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</w:pPr>
      <w:r>
        <w:rPr>
          <w:b/>
          <w:color w:val="0F766E"/>
          <w:sz w:val="22"/>
        </w:rPr>
        <w:t>PRODUCT REQUIREMENTS DOCUMENT</w:t>
      </w:r>
    </w:p>
    <w:p>
      <w:pPr>
        <w:pStyle w:val="Title"/>
      </w:pPr>
      <w:r>
        <w:t>Vibe-Code Platform</w:t>
        <w:br/>
        <w:t>No-Code POC PRD &amp; Delivery Plan</w:t>
      </w:r>
    </w:p>
    <w:p>
      <w:pPr>
        <w:spacing w:after="80"/>
      </w:pPr>
      <w:r>
        <w:rPr>
          <w:color w:val="475569"/>
          <w:sz w:val="26"/>
        </w:rPr>
        <w:t>A business-readable definition of the Stage 1 conversational application-builder POC. Technical implementation is specified separately.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76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6"/>
              </w:rPr>
              <w:t>Field</w:t>
            </w:r>
          </w:p>
        </w:tc>
        <w:tc>
          <w:tcPr>
            <w:tcW w:type="dxa" w:w="7776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Status</w:t>
            </w:r>
          </w:p>
        </w:tc>
        <w:tc>
          <w:tcPr>
            <w:tcW w:type="dxa" w:w="777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DRAFT</w:t>
            </w:r>
          </w:p>
        </w:tc>
      </w:tr>
      <w:tr>
        <w:trPr>
          <w:cantSplit/>
        </w:trPr>
        <w:tc>
          <w:tcPr>
            <w:tcW w:type="dxa" w:w="237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Boundary</w:t>
            </w:r>
          </w:p>
        </w:tc>
        <w:tc>
          <w:tcPr>
            <w:tcW w:type="dxa" w:w="777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Stage 1 POC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Version</w:t>
            </w:r>
          </w:p>
        </w:tc>
        <w:tc>
          <w:tcPr>
            <w:tcW w:type="dxa" w:w="777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1.1</w:t>
            </w:r>
          </w:p>
        </w:tc>
      </w:tr>
      <w:tr>
        <w:trPr>
          <w:cantSplit/>
        </w:trPr>
        <w:tc>
          <w:tcPr>
            <w:tcW w:type="dxa" w:w="237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POC deadline</w:t>
            </w:r>
          </w:p>
        </w:tc>
        <w:tc>
          <w:tcPr>
            <w:tcW w:type="dxa" w:w="777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30 September 2026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Tentative contingency</w:t>
            </w:r>
          </w:p>
        </w:tc>
        <w:tc>
          <w:tcPr>
            <w:tcW w:type="dxa" w:w="777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9 October 2026</w:t>
            </w:r>
          </w:p>
        </w:tc>
      </w:tr>
      <w:tr>
        <w:trPr>
          <w:cantSplit/>
        </w:trPr>
        <w:tc>
          <w:tcPr>
            <w:tcW w:type="dxa" w:w="237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Related technical document</w:t>
            </w:r>
          </w:p>
        </w:tc>
        <w:tc>
          <w:tcPr>
            <w:tcW w:type="dxa" w:w="777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vibe-code-poc-technical-design-and-runtime-architecture.docx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after="80"/>
      </w:pPr>
      <w:r>
        <w:t>Contents</w:t>
      </w:r>
    </w:p>
    <w:p>
      <w:pPr>
        <w:spacing w:after="80"/>
      </w:pPr>
      <w:r>
        <w:t>Static page index for the issued document. Section headings remain available in the Word navigation pane.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8928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8"/>
              </w:rPr>
              <w:t>Section</w:t>
            </w:r>
          </w:p>
        </w:tc>
        <w:tc>
          <w:tcPr>
            <w:tcW w:type="dxa" w:w="1152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8"/>
              </w:rPr>
              <w:t>Page</w:t>
            </w:r>
          </w:p>
        </w:tc>
      </w:tr>
      <w:tr>
        <w:trPr>
          <w:cantSplit/>
        </w:trPr>
        <w:tc>
          <w:tcPr>
            <w:tcW w:type="dxa" w:w="892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1. Executive summary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892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2. Scope and stage boundary</w:t>
            </w:r>
          </w:p>
        </w:tc>
        <w:tc>
          <w:tcPr>
            <w:tcW w:type="dxa" w:w="115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892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3. Actors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892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4. Feature list</w:t>
            </w:r>
          </w:p>
        </w:tc>
        <w:tc>
          <w:tcPr>
            <w:tcW w:type="dxa" w:w="115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892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5. Epic table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892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6. User Story table</w:t>
            </w:r>
          </w:p>
        </w:tc>
        <w:tc>
          <w:tcPr>
            <w:tcW w:type="dxa" w:w="115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892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7. Use Case summary and details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892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8. Security baseline</w:t>
            </w:r>
          </w:p>
        </w:tc>
        <w:tc>
          <w:tcPr>
            <w:tcW w:type="dxa" w:w="115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892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9. Acceptance criteria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17</w:t>
            </w:r>
          </w:p>
        </w:tc>
      </w:tr>
      <w:tr>
        <w:trPr>
          <w:cantSplit/>
        </w:trPr>
        <w:tc>
          <w:tcPr>
            <w:tcW w:type="dxa" w:w="892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10. Delivery Plan</w:t>
            </w:r>
          </w:p>
        </w:tc>
        <w:tc>
          <w:tcPr>
            <w:tcW w:type="dxa" w:w="115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892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11. Risks and decisions</w:t>
            </w:r>
          </w:p>
        </w:tc>
        <w:tc>
          <w:tcPr>
            <w:tcW w:type="dxa" w:w="115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892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12. Traceability and related artifacts</w:t>
            </w:r>
          </w:p>
        </w:tc>
        <w:tc>
          <w:tcPr>
            <w:tcW w:type="dxa" w:w="115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8"/>
              </w:rPr>
              <w:t>20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after="80"/>
      </w:pPr>
      <w:r>
        <w:t>1. Executive summary</w:t>
      </w:r>
    </w:p>
    <w:p>
      <w:pPr>
        <w:spacing w:after="80"/>
      </w:pPr>
      <w:r>
        <w:t>Vibe Code lets a non-technical user create and improve a small application by describing business outcomes in a chatbot. The user reviews proposed changes, sees an authenticated live preview, accepts or rejects the result, saves numbered whole-app versions and can restore an earlier healthy version. Source code, runtime operations and infrastructure details remain behind the product boundary.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val="clear" w:fill="CCFBF1"/>
          </w:tcPr>
          <w:p>
            <w:pPr>
              <w:spacing w:after="0"/>
            </w:pPr>
            <w:r>
              <w:rPr>
                <w:b/>
                <w:color w:val="0F766E"/>
                <w:sz w:val="19"/>
              </w:rPr>
              <w:t>Stage 1 proves the complete create → chat → change → review → live preview → accept/reject → recover journey. It does not include a Deploy button or production release lifecycle.</w:t>
            </w:r>
          </w:p>
        </w:tc>
      </w:tr>
    </w:tbl>
    <w:p>
      <w:pPr>
        <w:spacing w:after="0"/>
      </w:pPr>
    </w:p>
    <w:p>
      <w:pPr>
        <w:pStyle w:val="Heading2"/>
        <w:spacing w:after="80"/>
      </w:pPr>
      <w:r>
        <w:t>Product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6"/>
              </w:rPr>
              <w:t>Outcome</w:t>
            </w:r>
          </w:p>
        </w:tc>
        <w:tc>
          <w:tcPr>
            <w:tcW w:type="dxa" w:w="7200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Clear no-code journey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A user completes the primary journey without seeing an IDE, terminal or infrastructure configuration.</w:t>
            </w:r>
          </w:p>
        </w:tc>
      </w:tr>
      <w:tr>
        <w:trPr>
          <w:cantSplit/>
        </w:trPr>
        <w:tc>
          <w:tcPr>
            <w:tcW w:type="dxa" w:w="288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Controlled change</w:t>
            </w:r>
          </w:p>
        </w:tc>
        <w:tc>
          <w:tcPr>
            <w:tcW w:type="dxa" w:w="720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Every proposed change has visible progress, review, explicit decision and recoverable history.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Real live preview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Eligible frontend and backend source edits update automatically; unsupported changes are classified honestly.</w:t>
            </w:r>
          </w:p>
        </w:tc>
      </w:tr>
      <w:tr>
        <w:trPr>
          <w:cantSplit/>
        </w:trPr>
        <w:tc>
          <w:tcPr>
            <w:tcW w:type="dxa" w:w="288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Safe multi-user boundary</w:t>
            </w:r>
          </w:p>
        </w:tc>
        <w:tc>
          <w:tcPr>
            <w:tcW w:type="dxa" w:w="720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Project, chat, run, checkpoint and preview ownership tests fail closed.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Operational honesty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Single-node K3s is described as process-level recovery, not hardware high availability.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2578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578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6"/>
        </w:rPr>
        <w:t>Figure 1 — Stage 1 product journey and the boundary between mutable preview and Stage 2 deployment.</w:t>
      </w:r>
    </w:p>
    <w:p>
      <w:r>
        <w:br w:type="page"/>
      </w:r>
    </w:p>
    <w:p>
      <w:pPr>
        <w:pStyle w:val="Heading1"/>
        <w:spacing w:after="80"/>
      </w:pPr>
      <w:r>
        <w:t>2. Scope and stage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Stage</w:t>
            </w:r>
          </w:p>
        </w:tc>
        <w:tc>
          <w:tcPr>
            <w:tcW w:type="dxa" w:w="4824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Included</w:t>
            </w:r>
          </w:p>
        </w:tc>
        <w:tc>
          <w:tcPr>
            <w:tcW w:type="dxa" w:w="3528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Excluded / gate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Stage 1 — POC</w:t>
            </w:r>
          </w:p>
        </w:tc>
        <w:tc>
          <w:tcPr>
            <w:tcW w:type="dxa" w:w="482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Chatbot, generated edits, diff/accept/reject, rolling autosave, numbered whole-app Save/Restore, owner-only live preview, automatic frontend/backend refresh, preview lifecycle, queue and idle stop.</w:t>
            </w:r>
          </w:p>
        </w:tc>
        <w:tc>
          <w:tcPr>
            <w:tcW w:type="dxa" w:w="352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Deploy button; immutable production release; stable published application URL; promotion/rollback; multi-node HA.</w:t>
            </w:r>
          </w:p>
        </w:tc>
      </w:tr>
      <w:tr>
        <w:trPr>
          <w:cantSplit/>
        </w:trPr>
        <w:tc>
          <w:tcPr>
            <w:tcW w:type="dxa" w:w="172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Stage 2 — release lifecycle</w:t>
            </w:r>
          </w:p>
        </w:tc>
        <w:tc>
          <w:tcPr>
            <w:tcW w:type="dxa" w:w="482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Deploy button, controlled immutable release, stable application route, health gate, promotion and rollback.</w:t>
            </w:r>
          </w:p>
        </w:tc>
        <w:tc>
          <w:tcPr>
            <w:tcW w:type="dxa" w:w="352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Only starts after separate scope, security, operating-model and capacity approval.</w:t>
            </w:r>
          </w:p>
        </w:tc>
      </w:tr>
    </w:tbl>
    <w:p>
      <w:pPr>
        <w:spacing w:after="0"/>
      </w:pPr>
    </w:p>
    <w:p>
      <w:pPr>
        <w:pStyle w:val="Heading2"/>
        <w:spacing w:after="80"/>
      </w:pPr>
      <w:r>
        <w:t>Stage 1 product principles</w:t>
      </w:r>
    </w:p>
    <w:p>
      <w:pPr>
        <w:pStyle w:val="ListBullet"/>
        <w:spacing w:after="36"/>
      </w:pPr>
      <w:r>
        <w:t>Conversation is the primary interface; implementation detail is hidden from normal users.</w:t>
      </w:r>
    </w:p>
    <w:p>
      <w:pPr>
        <w:pStyle w:val="ListBullet"/>
        <w:spacing w:after="36"/>
      </w:pPr>
      <w:r>
        <w:t>The fixed template reduces generation, preview, security and support variability.</w:t>
      </w:r>
    </w:p>
    <w:p>
      <w:pPr>
        <w:pStyle w:val="ListBullet"/>
        <w:spacing w:after="36"/>
      </w:pPr>
      <w:r>
        <w:t>A mutable preview is not a deployed or published application.</w:t>
      </w:r>
    </w:p>
    <w:p>
      <w:pPr>
        <w:pStyle w:val="ListBullet"/>
        <w:spacing w:after="36"/>
      </w:pPr>
      <w:r>
        <w:t>A saved version binds code and approved SQLite data as one recoverable whole; a running preview is disposable.</w:t>
      </w:r>
    </w:p>
    <w:p>
      <w:pPr>
        <w:pStyle w:val="ListBullet"/>
        <w:spacing w:after="36"/>
      </w:pPr>
      <w:r>
        <w:t>Unknown, unsupported or unsafe changes fail closed with an actionable status.</w:t>
      </w:r>
    </w:p>
    <w:p>
      <w:pPr>
        <w:pStyle w:val="ListBullet"/>
        <w:spacing w:after="36"/>
      </w:pPr>
      <w:r>
        <w:t>Platform restrictions are visible and explainable rather than silently enforced.</w:t>
      </w:r>
    </w:p>
    <w:p>
      <w:pPr>
        <w:pStyle w:val="Heading2"/>
        <w:spacing w:after="80"/>
      </w:pPr>
      <w:r>
        <w:t>Explicit Stage 1 non-goals</w:t>
      </w:r>
    </w:p>
    <w:p>
      <w:pPr>
        <w:pStyle w:val="ListBullet"/>
        <w:spacing w:after="36"/>
      </w:pPr>
      <w:r>
        <w:t>No Deploy button, production release publication, stable application subdomain, promotion or rollback.</w:t>
      </w:r>
    </w:p>
    <w:p>
      <w:pPr>
        <w:pStyle w:val="ListBullet"/>
        <w:spacing w:after="36"/>
      </w:pPr>
      <w:r>
        <w:t>No user-supplied infrastructure definition or privileged host access.</w:t>
      </w:r>
    </w:p>
    <w:p>
      <w:pPr>
        <w:pStyle w:val="ListBullet"/>
        <w:spacing w:after="36"/>
      </w:pPr>
      <w:r>
        <w:t>No custom admin portal; restricted AdminJS is a developer/break-glass tool only.</w:t>
      </w:r>
    </w:p>
    <w:p>
      <w:pPr>
        <w:pStyle w:val="ListBullet"/>
        <w:spacing w:after="36"/>
      </w:pPr>
      <w:r>
        <w:t>No multi-node high availability, service mesh, GitOps controller, custom operator or CRD.</w:t>
      </w:r>
    </w:p>
    <w:p>
      <w:pPr>
        <w:pStyle w:val="ListBullet"/>
        <w:spacing w:after="36"/>
      </w:pPr>
      <w:r>
        <w:t>No simultaneous multi-user editing of one project and no multi-replica mutable preview.</w:t>
      </w:r>
    </w:p>
    <w:p>
      <w:r>
        <w:br w:type="page"/>
      </w:r>
    </w:p>
    <w:p>
      <w:pPr>
        <w:pStyle w:val="Heading1"/>
        <w:spacing w:after="80"/>
      </w:pPr>
      <w:r>
        <w:t>3.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936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ID</w:t>
            </w:r>
          </w:p>
        </w:tc>
        <w:tc>
          <w:tcPr>
            <w:tcW w:type="dxa" w:w="2088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Actor</w:t>
            </w:r>
          </w:p>
        </w:tc>
        <w:tc>
          <w:tcPr>
            <w:tcW w:type="dxa" w:w="4176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Goal / responsibility</w:t>
            </w:r>
          </w:p>
        </w:tc>
        <w:tc>
          <w:tcPr>
            <w:tcW w:type="dxa" w:w="2880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Boundary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ACT-01</w:t>
            </w:r>
          </w:p>
        </w:tc>
        <w:tc>
          <w:tcPr>
            <w:tcW w:type="dxa" w:w="208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Vibe user</w:t>
            </w:r>
          </w:p>
        </w:tc>
        <w:tc>
          <w:tcPr>
            <w:tcW w:type="dxa" w:w="417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Creates and continues owned projects through conversation, review and preview.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Own projects only; no infrastructure or privileged administration.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ACT-02</w:t>
            </w:r>
          </w:p>
        </w:tc>
        <w:tc>
          <w:tcPr>
            <w:tcW w:type="dxa" w:w="208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Platform administrator</w:t>
            </w:r>
          </w:p>
        </w:tc>
        <w:tc>
          <w:tcPr>
            <w:tcW w:type="dxa" w:w="417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Supports users, reviews safe operational evidence and performs bounded recovery.</w:t>
            </w:r>
          </w:p>
        </w:tc>
        <w:tc>
          <w:tcPr>
            <w:tcW w:type="dxa" w:w="288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Restricted AdminJS; explicit permissions; break-glass actions are audited.</w:t>
            </w:r>
          </w:p>
        </w:tc>
      </w:tr>
    </w:tbl>
    <w:p>
      <w:pPr>
        <w:spacing w:after="0"/>
      </w:pPr>
    </w:p>
    <w:p>
      <w:pPr>
        <w:pStyle w:val="Heading2"/>
        <w:spacing w:after="80"/>
      </w:pPr>
      <w:r>
        <w:t>Normal product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040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6"/>
              </w:rPr>
              <w:t>User sees</w:t>
            </w:r>
          </w:p>
        </w:tc>
        <w:tc>
          <w:tcPr>
            <w:tcW w:type="dxa" w:w="5040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6"/>
              </w:rPr>
              <w:t>User does not see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Projects, chatbot, progress, diff, preview, checkpoints, statuses and recovery actions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Source editor, terminal, infrastructure objects, raw ports, hostnames, commands, stack traces, provider credentials</w:t>
            </w:r>
          </w:p>
        </w:tc>
      </w:tr>
      <w:tr>
        <w:trPr>
          <w:cantSplit/>
        </w:trPr>
        <w:tc>
          <w:tcPr>
            <w:tcW w:type="dxa" w:w="504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Plain-language restart/rebuild status</w:t>
            </w:r>
          </w:p>
        </w:tc>
        <w:tc>
          <w:tcPr>
            <w:tcW w:type="dxa" w:w="504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Runtime commands or infrastructure definitions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Usage/cost estimate and approval prompts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6"/>
              </w:rPr>
              <w:t>Provider master key or unrestricted model configuration</w:t>
            </w:r>
          </w:p>
        </w:tc>
      </w:tr>
    </w:tbl>
    <w:p>
      <w:pPr>
        <w:spacing w:after="0"/>
      </w:pPr>
    </w:p>
    <w:p>
      <w:pPr>
        <w:pStyle w:val="Heading2"/>
        <w:spacing w:after="80"/>
      </w:pPr>
      <w:r>
        <w:t>Vibe page layout</w:t>
      </w:r>
    </w:p>
    <w:p>
      <w:pPr>
        <w:spacing w:after="80"/>
      </w:pPr>
      <w:r>
        <w:t>The Vibe page is a deliberate two-pane product experience: durable conversation and change control on the left, authenticated generated-application preview on the right, with project/version status above. The picture is an interaction contract, not a promise of final visual styling.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3800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be-page-lay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800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6"/>
        </w:rPr>
        <w:t>Figure 2 — Vibe page layout: metadata, conversation, progress and decisions beside the owner-only live preview.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4"/>
              </w:rPr>
              <w:t>Region</w:t>
            </w:r>
          </w:p>
        </w:tc>
        <w:tc>
          <w:tcPr>
            <w:tcW w:type="dxa" w:w="5040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4"/>
              </w:rPr>
              <w:t>Required content</w:t>
            </w:r>
          </w:p>
        </w:tc>
        <w:tc>
          <w:tcPr>
            <w:tcW w:type="dxa" w:w="3096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4"/>
              </w:rPr>
              <w:t>Forbidden content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Project header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Project identity, owner-safe status, current numbered version, last Save, History and full-preview action.</w:t>
            </w:r>
          </w:p>
        </w:tc>
        <w:tc>
          <w:tcPr>
            <w:tcW w:type="dxa" w:w="309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Raw namespace, Pod, host, port, command or infrastructure state.</w:t>
            </w:r>
          </w:p>
        </w:tc>
      </w:tr>
      <w:tr>
        <w:trPr>
          <w:cantSplit/>
        </w:trPr>
        <w:tc>
          <w:tcPr>
            <w:tcW w:type="dxa" w:w="194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Conversation pane</w:t>
            </w:r>
          </w:p>
        </w:tc>
        <w:tc>
          <w:tcPr>
            <w:tcW w:type="dxa" w:w="504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Durable messages/events, prompt guidance, progress, Stop, safe diff decision, Save and Restore.</w:t>
            </w:r>
          </w:p>
        </w:tc>
        <w:tc>
          <w:tcPr>
            <w:tcW w:type="dxa" w:w="309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Source editor, terminal, unrestricted tool output or provider credential.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Preview pane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Owner-only generated UI, readiness/live-update state and fixed application/API routes.</w:t>
            </w:r>
          </w:p>
        </w:tc>
        <w:tc>
          <w:tcPr>
            <w:tcW w:type="dxa" w:w="309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Arbitrary upstream, platform session cookie or Deploy/publish control.</w:t>
            </w:r>
          </w:p>
        </w:tc>
      </w:tr>
      <w:tr>
        <w:trPr>
          <w:cantSplit/>
        </w:trPr>
        <w:tc>
          <w:tcPr>
            <w:tcW w:type="dxa" w:w="194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Status and recovery</w:t>
            </w:r>
          </w:p>
        </w:tc>
        <w:tc>
          <w:tcPr>
            <w:tcW w:type="dxa" w:w="504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Waiting, Recovering, Action required, autosave-versus-version distinction and correlation reference.</w:t>
            </w:r>
          </w:p>
        </w:tc>
        <w:tc>
          <w:tcPr>
            <w:tcW w:type="dxa" w:w="309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Generic success when a required verification is incomplete.</w:t>
            </w:r>
          </w:p>
        </w:tc>
      </w:tr>
    </w:tbl>
    <w:p>
      <w:pPr>
        <w:spacing w:after="0"/>
      </w:pPr>
    </w:p>
    <w:p>
      <w:pPr>
        <w:pStyle w:val="Heading1"/>
        <w:spacing w:after="80"/>
      </w:pPr>
      <w:r>
        <w:t>4. Feature list</w:t>
      </w:r>
    </w:p>
    <w:p>
      <w:pPr>
        <w:spacing w:after="80"/>
      </w:pPr>
      <w:r>
        <w:t>This is the Stage 1 product feature catalogue. Technical implementation references are intentionally kept in the separate Technical Design.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893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4"/>
              </w:rPr>
              <w:t>ID</w:t>
            </w:r>
          </w:p>
        </w:tc>
        <w:tc>
          <w:tcPr>
            <w:tcW w:type="dxa" w:w="3096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4"/>
              </w:rPr>
              <w:t>Feature</w:t>
            </w:r>
          </w:p>
        </w:tc>
        <w:tc>
          <w:tcPr>
            <w:tcW w:type="dxa" w:w="5976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4"/>
              </w:rPr>
              <w:t>User outcome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F-01</w:t>
            </w:r>
          </w:p>
        </w:tc>
        <w:tc>
          <w:tcPr>
            <w:tcW w:type="dxa" w:w="309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Authentication and project ownership</w:t>
            </w:r>
          </w:p>
        </w:tc>
        <w:tc>
          <w:tcPr>
            <w:tcW w:type="dxa" w:w="597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Sign in and access only owned projects.</w:t>
            </w:r>
          </w:p>
        </w:tc>
      </w:tr>
      <w:tr>
        <w:trPr>
          <w:cantSplit/>
        </w:trPr>
        <w:tc>
          <w:tcPr>
            <w:tcW w:type="dxa" w:w="893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F-02</w:t>
            </w:r>
          </w:p>
        </w:tc>
        <w:tc>
          <w:tcPr>
            <w:tcW w:type="dxa" w:w="309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Project creation from fixed template</w:t>
            </w:r>
          </w:p>
        </w:tc>
        <w:tc>
          <w:tcPr>
            <w:tcW w:type="dxa" w:w="597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Start from one approved generated-application template.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F-03</w:t>
            </w:r>
          </w:p>
        </w:tc>
        <w:tc>
          <w:tcPr>
            <w:tcW w:type="dxa" w:w="309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Chatbot sessions</w:t>
            </w:r>
          </w:p>
        </w:tc>
        <w:tc>
          <w:tcPr>
            <w:tcW w:type="dxa" w:w="597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Create, continue, archive and branch durable conversations.</w:t>
            </w:r>
          </w:p>
        </w:tc>
      </w:tr>
      <w:tr>
        <w:trPr>
          <w:cantSplit/>
        </w:trPr>
        <w:tc>
          <w:tcPr>
            <w:tcW w:type="dxa" w:w="893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F-04</w:t>
            </w:r>
          </w:p>
        </w:tc>
        <w:tc>
          <w:tcPr>
            <w:tcW w:type="dxa" w:w="309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Streamed progress and Stop</w:t>
            </w:r>
          </w:p>
        </w:tc>
        <w:tc>
          <w:tcPr>
            <w:tcW w:type="dxa" w:w="597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See plain-language progress and stop an active run.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F-05</w:t>
            </w:r>
          </w:p>
        </w:tc>
        <w:tc>
          <w:tcPr>
            <w:tcW w:type="dxa" w:w="309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Generated file changes</w:t>
            </w:r>
          </w:p>
        </w:tc>
        <w:tc>
          <w:tcPr>
            <w:tcW w:type="dxa" w:w="597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Agent proposes bounded project-file changes.</w:t>
            </w:r>
          </w:p>
        </w:tc>
      </w:tr>
      <w:tr>
        <w:trPr>
          <w:cantSplit/>
        </w:trPr>
        <w:tc>
          <w:tcPr>
            <w:tcW w:type="dxa" w:w="893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F-06</w:t>
            </w:r>
          </w:p>
        </w:tc>
        <w:tc>
          <w:tcPr>
            <w:tcW w:type="dxa" w:w="309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Diff, accept and reject</w:t>
            </w:r>
          </w:p>
        </w:tc>
        <w:tc>
          <w:tcPr>
            <w:tcW w:type="dxa" w:w="597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Review changes before accepting, rejecting or iterating.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F-07</w:t>
            </w:r>
          </w:p>
        </w:tc>
        <w:tc>
          <w:tcPr>
            <w:tcW w:type="dxa" w:w="309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Whole-app versions and recovery</w:t>
            </w:r>
          </w:p>
        </w:tc>
        <w:tc>
          <w:tcPr>
            <w:tcW w:type="dxa" w:w="597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Initialize each project with Version 1, autosave a rolling recovery state, save numbered code-and-data versions and restore either as one verified unit.</w:t>
            </w:r>
          </w:p>
        </w:tc>
      </w:tr>
      <w:tr>
        <w:trPr>
          <w:cantSplit/>
        </w:trPr>
        <w:tc>
          <w:tcPr>
            <w:tcW w:type="dxa" w:w="893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F-08</w:t>
            </w:r>
          </w:p>
        </w:tc>
        <w:tc>
          <w:tcPr>
            <w:tcW w:type="dxa" w:w="309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Live frontend preview</w:t>
            </w:r>
          </w:p>
        </w:tc>
        <w:tc>
          <w:tcPr>
            <w:tcW w:type="dxa" w:w="597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Eligible frontend edits update automatically in the authenticated preview.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F-09</w:t>
            </w:r>
          </w:p>
        </w:tc>
        <w:tc>
          <w:tcPr>
            <w:tcW w:type="dxa" w:w="309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Automatic backend refresh</w:t>
            </w:r>
          </w:p>
        </w:tc>
        <w:tc>
          <w:tcPr>
            <w:tcW w:type="dxa" w:w="597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Supported backend source edits reload automatically; the UI reconnects safely.</w:t>
            </w:r>
          </w:p>
        </w:tc>
      </w:tr>
      <w:tr>
        <w:trPr>
          <w:cantSplit/>
        </w:trPr>
        <w:tc>
          <w:tcPr>
            <w:tcW w:type="dxa" w:w="893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F-10</w:t>
            </w:r>
          </w:p>
        </w:tc>
        <w:tc>
          <w:tcPr>
            <w:tcW w:type="dxa" w:w="309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Preview lifecycle</w:t>
            </w:r>
          </w:p>
        </w:tc>
        <w:tc>
          <w:tcPr>
            <w:tcW w:type="dxa" w:w="597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Start, stop, resume and idle-stop previews without losing durable work.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F-11</w:t>
            </w:r>
          </w:p>
        </w:tc>
        <w:tc>
          <w:tcPr>
            <w:tcW w:type="dxa" w:w="309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Queue, limits and recovery</w:t>
            </w:r>
          </w:p>
        </w:tc>
        <w:tc>
          <w:tcPr>
            <w:tcW w:type="dxa" w:w="597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Show Waiting, Recovering and Action required rather than generic failure.</w:t>
            </w:r>
          </w:p>
        </w:tc>
      </w:tr>
      <w:tr>
        <w:trPr>
          <w:cantSplit/>
        </w:trPr>
        <w:tc>
          <w:tcPr>
            <w:tcW w:type="dxa" w:w="893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F-12</w:t>
            </w:r>
          </w:p>
        </w:tc>
        <w:tc>
          <w:tcPr>
            <w:tcW w:type="dxa" w:w="309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Restricted operations</w:t>
            </w:r>
          </w:p>
        </w:tc>
        <w:tc>
          <w:tcPr>
            <w:tcW w:type="dxa" w:w="597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Permit only audited, bounded administrative recovery and configuration.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F-13</w:t>
            </w:r>
          </w:p>
        </w:tc>
        <w:tc>
          <w:tcPr>
            <w:tcW w:type="dxa" w:w="309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Cline session continuity and recovery</w:t>
            </w:r>
          </w:p>
        </w:tc>
        <w:tc>
          <w:tcPr>
            <w:tcW w:type="dxa" w:w="597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Refreshing the web page reconnects to the same run; a stalled Cline session can be terminated and recovered safely.</w:t>
            </w:r>
          </w:p>
        </w:tc>
      </w:tr>
      <w:tr>
        <w:trPr>
          <w:cantSplit/>
        </w:trPr>
        <w:tc>
          <w:tcPr>
            <w:tcW w:type="dxa" w:w="893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F-14</w:t>
            </w:r>
          </w:p>
        </w:tc>
        <w:tc>
          <w:tcPr>
            <w:tcW w:type="dxa" w:w="309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Future-ready organization placement</w:t>
            </w:r>
          </w:p>
        </w:tc>
        <w:tc>
          <w:tcPr>
            <w:tcW w:type="dxa" w:w="597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Assign each POC user to the default Organization, OU and Department without changing owner-only project access.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after="80"/>
      </w:pPr>
      <w:r>
        <w:t>5. Epic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792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4"/>
              </w:rPr>
              <w:t>ID</w:t>
            </w:r>
          </w:p>
        </w:tc>
        <w:tc>
          <w:tcPr>
            <w:tcW w:type="dxa" w:w="2592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4"/>
              </w:rPr>
              <w:t>Epic</w:t>
            </w:r>
          </w:p>
        </w:tc>
        <w:tc>
          <w:tcPr>
            <w:tcW w:type="dxa" w:w="5256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4"/>
              </w:rPr>
              <w:t>Outcome</w:t>
            </w:r>
          </w:p>
        </w:tc>
        <w:tc>
          <w:tcPr>
            <w:tcW w:type="dxa" w:w="1440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4"/>
              </w:rPr>
              <w:t>Features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EP-01</w:t>
            </w:r>
          </w:p>
        </w:tc>
        <w:tc>
          <w:tcPr>
            <w:tcW w:type="dxa" w:w="25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Identity and owned projects</w:t>
            </w:r>
          </w:p>
        </w:tc>
        <w:tc>
          <w:tcPr>
            <w:tcW w:type="dxa" w:w="525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Users can sign in, receive a default organization placement, create projects and see only their own work.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F-01, F-02, F-14</w:t>
            </w:r>
          </w:p>
        </w:tc>
      </w:tr>
      <w:tr>
        <w:trPr>
          <w:cantSplit/>
        </w:trPr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EP-02</w:t>
            </w:r>
          </w:p>
        </w:tc>
        <w:tc>
          <w:tcPr>
            <w:tcW w:type="dxa" w:w="25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Conversational project sessions</w:t>
            </w:r>
          </w:p>
        </w:tc>
        <w:tc>
          <w:tcPr>
            <w:tcW w:type="dxa" w:w="525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Users can describe outcomes, retain context and control or recover an active run.</w:t>
            </w:r>
          </w:p>
        </w:tc>
        <w:tc>
          <w:tcPr>
            <w:tcW w:type="dxa" w:w="144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F-03, F-04, F-13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EP-03</w:t>
            </w:r>
          </w:p>
        </w:tc>
        <w:tc>
          <w:tcPr>
            <w:tcW w:type="dxa" w:w="25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Generate, review and accept changes</w:t>
            </w:r>
          </w:p>
        </w:tc>
        <w:tc>
          <w:tcPr>
            <w:tcW w:type="dxa" w:w="525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Users can inspect a proposal before accepting, rejecting or iterating.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F-05, F-06</w:t>
            </w:r>
          </w:p>
        </w:tc>
      </w:tr>
      <w:tr>
        <w:trPr>
          <w:cantSplit/>
        </w:trPr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EP-04</w:t>
            </w:r>
          </w:p>
        </w:tc>
        <w:tc>
          <w:tcPr>
            <w:tcW w:type="dxa" w:w="25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Mutable live preview</w:t>
            </w:r>
          </w:p>
        </w:tc>
        <w:tc>
          <w:tcPr>
            <w:tcW w:type="dxa" w:w="525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Accepted or proposed eligible source changes appear in an authenticated preview.</w:t>
            </w:r>
          </w:p>
        </w:tc>
        <w:tc>
          <w:tcPr>
            <w:tcW w:type="dxa" w:w="144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F-08, F-09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EP-05</w:t>
            </w:r>
          </w:p>
        </w:tc>
        <w:tc>
          <w:tcPr>
            <w:tcW w:type="dxa" w:w="25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Checkpoints and recovery</w:t>
            </w:r>
          </w:p>
        </w:tc>
        <w:tc>
          <w:tcPr>
            <w:tcW w:type="dxa" w:w="525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Accepted work is recoverable and failed/rejected work cannot silently replace it.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F-07</w:t>
            </w:r>
          </w:p>
        </w:tc>
      </w:tr>
      <w:tr>
        <w:trPr>
          <w:cantSplit/>
        </w:trPr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EP-06</w:t>
            </w:r>
          </w:p>
        </w:tc>
        <w:tc>
          <w:tcPr>
            <w:tcW w:type="dxa" w:w="25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Preview lifecycle and capacity</w:t>
            </w:r>
          </w:p>
        </w:tc>
        <w:tc>
          <w:tcPr>
            <w:tcW w:type="dxa" w:w="525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Preview resources start when needed, stop when idle and queue when capacity is full.</w:t>
            </w:r>
          </w:p>
        </w:tc>
        <w:tc>
          <w:tcPr>
            <w:tcW w:type="dxa" w:w="144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F-10, F-11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EP-07</w:t>
            </w:r>
          </w:p>
        </w:tc>
        <w:tc>
          <w:tcPr>
            <w:tcW w:type="dxa" w:w="25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Security and governance</w:t>
            </w:r>
          </w:p>
        </w:tc>
        <w:tc>
          <w:tcPr>
            <w:tcW w:type="dxa" w:w="525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Ownership, isolation, least privilege, secrets and audit controls fail closed.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F-12</w:t>
            </w:r>
          </w:p>
        </w:tc>
      </w:tr>
      <w:tr>
        <w:trPr>
          <w:cantSplit/>
        </w:trPr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EP-08</w:t>
            </w:r>
          </w:p>
        </w:tc>
        <w:tc>
          <w:tcPr>
            <w:tcW w:type="dxa" w:w="25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Guidance and operational clarity</w:t>
            </w:r>
          </w:p>
        </w:tc>
        <w:tc>
          <w:tcPr>
            <w:tcW w:type="dxa" w:w="525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Users understand status and recovery; administrators receive safe evidence.</w:t>
            </w:r>
          </w:p>
        </w:tc>
        <w:tc>
          <w:tcPr>
            <w:tcW w:type="dxa" w:w="144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F-11, F-12, F-13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val="clear" w:fill="DBEAFE"/>
          </w:tcPr>
          <w:p>
            <w:pPr>
              <w:spacing w:after="0"/>
            </w:pPr>
            <w:r>
              <w:rPr>
                <w:b/>
                <w:color w:val="2563EB"/>
                <w:sz w:val="19"/>
              </w:rPr>
              <w:t>Dependency direction: owned project → durable conversation → generated proposal → review/live preview → checkpoint/recovery → operational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after="80"/>
      </w:pPr>
      <w:r>
        <w:t>6. User Story table</w:t>
      </w:r>
    </w:p>
    <w:p>
      <w:pPr>
        <w:spacing w:after="80"/>
      </w:pPr>
      <w:r>
        <w:t>Stories are short, user-visible outcomes. Runtime resources, live-update configuration and command details are tracked in the Technical Design.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749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3"/>
              </w:rPr>
              <w:t>ID</w:t>
            </w:r>
          </w:p>
        </w:tc>
        <w:tc>
          <w:tcPr>
            <w:tcW w:type="dxa" w:w="792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3"/>
              </w:rPr>
              <w:t>Epic</w:t>
            </w:r>
          </w:p>
        </w:tc>
        <w:tc>
          <w:tcPr>
            <w:tcW w:type="dxa" w:w="792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3"/>
              </w:rPr>
              <w:t>Priority</w:t>
            </w:r>
          </w:p>
        </w:tc>
        <w:tc>
          <w:tcPr>
            <w:tcW w:type="dxa" w:w="6696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3"/>
              </w:rPr>
              <w:t>User Story</w:t>
            </w:r>
          </w:p>
        </w:tc>
        <w:tc>
          <w:tcPr>
            <w:tcW w:type="dxa" w:w="1037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3"/>
              </w:rPr>
              <w:t>Acceptance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US-01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EP-01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Vibe user, I can sign in and receive a secure session.</w:t>
            </w:r>
          </w:p>
        </w:tc>
        <w:tc>
          <w:tcPr>
            <w:tcW w:type="dxa" w:w="103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AC-ID-01</w:t>
            </w:r>
          </w:p>
        </w:tc>
      </w:tr>
      <w:tr>
        <w:trPr>
          <w:cantSplit/>
        </w:trPr>
        <w:tc>
          <w:tcPr>
            <w:tcW w:type="dxa" w:w="749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US-02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EP-01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Vibe user, I can see and open only projects I own.</w:t>
            </w:r>
          </w:p>
        </w:tc>
        <w:tc>
          <w:tcPr>
            <w:tcW w:type="dxa" w:w="1037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AC-ID-02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US-03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EP-01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Vibe user, I can create a project from the approved fixed template.</w:t>
            </w:r>
          </w:p>
        </w:tc>
        <w:tc>
          <w:tcPr>
            <w:tcW w:type="dxa" w:w="103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AC-PRJ-01</w:t>
            </w:r>
          </w:p>
        </w:tc>
      </w:tr>
      <w:tr>
        <w:trPr>
          <w:cantSplit/>
        </w:trPr>
        <w:tc>
          <w:tcPr>
            <w:tcW w:type="dxa" w:w="749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US-04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EP-01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Vibe user, I can rename, stop, reopen and soft-delete my project.</w:t>
            </w:r>
          </w:p>
        </w:tc>
        <w:tc>
          <w:tcPr>
            <w:tcW w:type="dxa" w:w="1037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AC-PRJ-02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US-05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EP-02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Vibe user, I can create, continue and archive a chatbot session.</w:t>
            </w:r>
          </w:p>
        </w:tc>
        <w:tc>
          <w:tcPr>
            <w:tcW w:type="dxa" w:w="103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AC-CHAT-01</w:t>
            </w:r>
          </w:p>
        </w:tc>
      </w:tr>
      <w:tr>
        <w:trPr>
          <w:cantSplit/>
        </w:trPr>
        <w:tc>
          <w:tcPr>
            <w:tcW w:type="dxa" w:w="749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US-06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EP-02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Vibe user, I see streamed plain-language progress and can stop the run.</w:t>
            </w:r>
          </w:p>
        </w:tc>
        <w:tc>
          <w:tcPr>
            <w:tcW w:type="dxa" w:w="1037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AC-CHAT-02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US-07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EP-02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Vibe user, I can branch from an earlier message without overwriting history.</w:t>
            </w:r>
          </w:p>
        </w:tc>
        <w:tc>
          <w:tcPr>
            <w:tcW w:type="dxa" w:w="103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AC-CHAT-03</w:t>
            </w:r>
          </w:p>
        </w:tc>
      </w:tr>
      <w:tr>
        <w:trPr>
          <w:cantSplit/>
        </w:trPr>
        <w:tc>
          <w:tcPr>
            <w:tcW w:type="dxa" w:w="749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US-08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EP-02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Vibe user, I am warned before context compaction and can continue without silent loss.</w:t>
            </w:r>
          </w:p>
        </w:tc>
        <w:tc>
          <w:tcPr>
            <w:tcW w:type="dxa" w:w="1037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AC-CHAT-04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US-09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EP-03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Vibe user, I can inspect a safe diff and preview before accepting a change.</w:t>
            </w:r>
          </w:p>
        </w:tc>
        <w:tc>
          <w:tcPr>
            <w:tcW w:type="dxa" w:w="103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AC-CHG-01</w:t>
            </w:r>
          </w:p>
        </w:tc>
      </w:tr>
      <w:tr>
        <w:trPr>
          <w:cantSplit/>
        </w:trPr>
        <w:tc>
          <w:tcPr>
            <w:tcW w:type="dxa" w:w="749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US-10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EP-03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Vibe user, I can accept, reject or request another iteration.</w:t>
            </w:r>
          </w:p>
        </w:tc>
        <w:tc>
          <w:tcPr>
            <w:tcW w:type="dxa" w:w="1037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AC-CHG-02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US-11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EP-03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Vibe user, destructive changes require explicit approval.</w:t>
            </w:r>
          </w:p>
        </w:tc>
        <w:tc>
          <w:tcPr>
            <w:tcW w:type="dxa" w:w="103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AC-CHG-03</w:t>
            </w:r>
          </w:p>
        </w:tc>
      </w:tr>
      <w:tr>
        <w:trPr>
          <w:cantSplit/>
        </w:trPr>
        <w:tc>
          <w:tcPr>
            <w:tcW w:type="dxa" w:w="749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US-12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EP-04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Vibe user, eligible frontend edits appear automatically in the current preview.</w:t>
            </w:r>
          </w:p>
        </w:tc>
        <w:tc>
          <w:tcPr>
            <w:tcW w:type="dxa" w:w="1037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AC-PRV-01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US-13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EP-04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Vibe user, supported backend source edits refresh automatically and reconnect safely.</w:t>
            </w:r>
          </w:p>
        </w:tc>
        <w:tc>
          <w:tcPr>
            <w:tcW w:type="dxa" w:w="103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AC-PRV-02</w:t>
            </w:r>
          </w:p>
        </w:tc>
      </w:tr>
      <w:tr>
        <w:trPr>
          <w:cantSplit/>
        </w:trPr>
        <w:tc>
          <w:tcPr>
            <w:tcW w:type="dxa" w:w="749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US-14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EP-04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Vibe user, I am told when a change requires restart, rebuild or approval.</w:t>
            </w:r>
          </w:p>
        </w:tc>
        <w:tc>
          <w:tcPr>
            <w:tcW w:type="dxa" w:w="1037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AC-PRV-03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US-15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EP-05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Vibe user, a new project starts at Version 1 and Save creates the next numbered whole-app version.</w:t>
            </w:r>
          </w:p>
        </w:tc>
        <w:tc>
          <w:tcPr>
            <w:tcW w:type="dxa" w:w="103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AC-VER-01, AC-VER-02</w:t>
            </w:r>
          </w:p>
        </w:tc>
      </w:tr>
      <w:tr>
        <w:trPr>
          <w:cantSplit/>
        </w:trPr>
        <w:tc>
          <w:tcPr>
            <w:tcW w:type="dxa" w:w="749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US-16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EP-05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Vibe user, I can restore code and project data together from a healthy saved version without erasing history.</w:t>
            </w:r>
          </w:p>
        </w:tc>
        <w:tc>
          <w:tcPr>
            <w:tcW w:type="dxa" w:w="1037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AC-VER-04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US-17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EP-06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Vibe user, opening a stopped project resumes its preview without losing source.</w:t>
            </w:r>
          </w:p>
        </w:tc>
        <w:tc>
          <w:tcPr>
            <w:tcW w:type="dxa" w:w="103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AC-LFC-01</w:t>
            </w:r>
          </w:p>
        </w:tc>
      </w:tr>
      <w:tr>
        <w:trPr>
          <w:cantSplit/>
        </w:trPr>
        <w:tc>
          <w:tcPr>
            <w:tcW w:type="dxa" w:w="749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US-18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EP-06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Vibe user, capacity exhaustion shows Waiting instead of an unexplained error.</w:t>
            </w:r>
          </w:p>
        </w:tc>
        <w:tc>
          <w:tcPr>
            <w:tcW w:type="dxa" w:w="1037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AC-CAP-01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US-19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EP-06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Should</w:t>
            </w:r>
          </w:p>
        </w:tc>
        <w:tc>
          <w:tcPr>
            <w:tcW w:type="dxa" w:w="669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Vibe user, an inactive preview stops automatically and resumes explicitly.</w:t>
            </w:r>
          </w:p>
        </w:tc>
        <w:tc>
          <w:tcPr>
            <w:tcW w:type="dxa" w:w="103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AC-LFC-02</w:t>
            </w:r>
          </w:p>
        </w:tc>
      </w:tr>
      <w:tr>
        <w:trPr>
          <w:cantSplit/>
        </w:trPr>
        <w:tc>
          <w:tcPr>
            <w:tcW w:type="dxa" w:w="749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US-20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EP-07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Vibe user, my preview and live-update channel cannot be opened by another owner.</w:t>
            </w:r>
          </w:p>
        </w:tc>
        <w:tc>
          <w:tcPr>
            <w:tcW w:type="dxa" w:w="1037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AC-SEC-01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US-21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EP-07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Platform administrator, I can inspect audited lifecycle and recovery evidence.</w:t>
            </w:r>
          </w:p>
        </w:tc>
        <w:tc>
          <w:tcPr>
            <w:tcW w:type="dxa" w:w="103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AC-OPS-01</w:t>
            </w:r>
          </w:p>
        </w:tc>
      </w:tr>
      <w:tr>
        <w:trPr>
          <w:cantSplit/>
        </w:trPr>
        <w:tc>
          <w:tcPr>
            <w:tcW w:type="dxa" w:w="749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US-22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EP-07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Platform administrator, I can change only allowlisted non-secret configuration.</w:t>
            </w:r>
          </w:p>
        </w:tc>
        <w:tc>
          <w:tcPr>
            <w:tcW w:type="dxa" w:w="1037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AC-OPS-02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US-23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EP-08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Should</w:t>
            </w:r>
          </w:p>
        </w:tc>
        <w:tc>
          <w:tcPr>
            <w:tcW w:type="dxa" w:w="669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Vibe user, I see plain-language statuses and actionable recovery choices.</w:t>
            </w:r>
          </w:p>
        </w:tc>
        <w:tc>
          <w:tcPr>
            <w:tcW w:type="dxa" w:w="103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AC-UX-01</w:t>
            </w:r>
          </w:p>
        </w:tc>
      </w:tr>
      <w:tr>
        <w:trPr>
          <w:cantSplit/>
        </w:trPr>
        <w:tc>
          <w:tcPr>
            <w:tcW w:type="dxa" w:w="749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US-24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EP-08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Should</w:t>
            </w:r>
          </w:p>
        </w:tc>
        <w:tc>
          <w:tcPr>
            <w:tcW w:type="dxa" w:w="669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first-time user, I receive concise guidance and prompt starters.</w:t>
            </w:r>
          </w:p>
        </w:tc>
        <w:tc>
          <w:tcPr>
            <w:tcW w:type="dxa" w:w="1037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AC-UX-02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US-25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EP-02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Vibe user, refreshing the web page reconnects to the current Cline run without starting a duplicate session.</w:t>
            </w:r>
          </w:p>
        </w:tc>
        <w:tc>
          <w:tcPr>
            <w:tcW w:type="dxa" w:w="103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AC-CHAT-05</w:t>
            </w:r>
          </w:p>
        </w:tc>
      </w:tr>
      <w:tr>
        <w:trPr>
          <w:cantSplit/>
        </w:trPr>
        <w:tc>
          <w:tcPr>
            <w:tcW w:type="dxa" w:w="749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US-26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EP-02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Vibe user, I can recover an unresponsive Cline session while preserving the last healthy project state.</w:t>
            </w:r>
          </w:p>
        </w:tc>
        <w:tc>
          <w:tcPr>
            <w:tcW w:type="dxa" w:w="1037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AC-CHAT-06</w:t>
            </w:r>
          </w:p>
        </w:tc>
      </w:tr>
      <w:tr>
        <w:trPr>
          <w:cantSplit/>
        </w:trPr>
        <w:tc>
          <w:tcPr>
            <w:tcW w:type="dxa" w:w="749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US-27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EP-01</w:t>
            </w:r>
          </w:p>
        </w:tc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provisioned POC user, I am assigned to the default Organization, OU and Department while my project list remains owner-only.</w:t>
            </w:r>
          </w:p>
        </w:tc>
        <w:tc>
          <w:tcPr>
            <w:tcW w:type="dxa" w:w="1037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AC-ID-03</w:t>
            </w:r>
          </w:p>
        </w:tc>
      </w:tr>
      <w:tr>
        <w:trPr>
          <w:cantSplit/>
        </w:trPr>
        <w:tc>
          <w:tcPr>
            <w:tcW w:type="dxa" w:w="749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US-28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EP-05</w:t>
            </w:r>
          </w:p>
        </w:tc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Must</w:t>
            </w:r>
          </w:p>
        </w:tc>
        <w:tc>
          <w:tcPr>
            <w:tcW w:type="dxa" w:w="669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As a Vibe user, my active project has a rolling whole-app autosave for crash recovery without creating a new visible version every interval.</w:t>
            </w:r>
          </w:p>
        </w:tc>
        <w:tc>
          <w:tcPr>
            <w:tcW w:type="dxa" w:w="1037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AC-VER-03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after="80"/>
      </w:pPr>
      <w:r>
        <w:t>7. Use Case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792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4"/>
              </w:rPr>
              <w:t>ID</w:t>
            </w:r>
          </w:p>
        </w:tc>
        <w:tc>
          <w:tcPr>
            <w:tcW w:type="dxa" w:w="4464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4"/>
              </w:rPr>
              <w:t>Use Case</w:t>
            </w:r>
          </w:p>
        </w:tc>
        <w:tc>
          <w:tcPr>
            <w:tcW w:type="dxa" w:w="2016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4"/>
              </w:rPr>
              <w:t>Actors</w:t>
            </w:r>
          </w:p>
        </w:tc>
        <w:tc>
          <w:tcPr>
            <w:tcW w:type="dxa" w:w="2304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4"/>
              </w:rPr>
              <w:t>Stories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UC-01</w:t>
            </w:r>
          </w:p>
        </w:tc>
        <w:tc>
          <w:tcPr>
            <w:tcW w:type="dxa" w:w="446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Sign in and view projects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ACT-01</w:t>
            </w:r>
          </w:p>
        </w:tc>
        <w:tc>
          <w:tcPr>
            <w:tcW w:type="dxa" w:w="230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US-01, US-02, US-27</w:t>
            </w:r>
          </w:p>
        </w:tc>
      </w:tr>
      <w:tr>
        <w:trPr>
          <w:cantSplit/>
        </w:trPr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UC-02</w:t>
            </w:r>
          </w:p>
        </w:tc>
        <w:tc>
          <w:tcPr>
            <w:tcW w:type="dxa" w:w="446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Create and open project</w:t>
            </w:r>
          </w:p>
        </w:tc>
        <w:tc>
          <w:tcPr>
            <w:tcW w:type="dxa" w:w="201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ACT-01</w:t>
            </w:r>
          </w:p>
        </w:tc>
        <w:tc>
          <w:tcPr>
            <w:tcW w:type="dxa" w:w="230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US-03, US-04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UC-03</w:t>
            </w:r>
          </w:p>
        </w:tc>
        <w:tc>
          <w:tcPr>
            <w:tcW w:type="dxa" w:w="446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Use and recover Vibe Code chatbot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ACT-01</w:t>
            </w:r>
          </w:p>
        </w:tc>
        <w:tc>
          <w:tcPr>
            <w:tcW w:type="dxa" w:w="230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US-05–US-08, US-24–US-26</w:t>
            </w:r>
          </w:p>
        </w:tc>
      </w:tr>
      <w:tr>
        <w:trPr>
          <w:cantSplit/>
        </w:trPr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UC-04</w:t>
            </w:r>
          </w:p>
        </w:tc>
        <w:tc>
          <w:tcPr>
            <w:tcW w:type="dxa" w:w="446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Review and decide a change</w:t>
            </w:r>
          </w:p>
        </w:tc>
        <w:tc>
          <w:tcPr>
            <w:tcW w:type="dxa" w:w="201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ACT-01</w:t>
            </w:r>
          </w:p>
        </w:tc>
        <w:tc>
          <w:tcPr>
            <w:tcW w:type="dxa" w:w="230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US-09–US-11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UC-05</w:t>
            </w:r>
          </w:p>
        </w:tc>
        <w:tc>
          <w:tcPr>
            <w:tcW w:type="dxa" w:w="446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Observe live preview update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ACT-01</w:t>
            </w:r>
          </w:p>
        </w:tc>
        <w:tc>
          <w:tcPr>
            <w:tcW w:type="dxa" w:w="230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US-12–US-14, US-20</w:t>
            </w:r>
          </w:p>
        </w:tc>
      </w:tr>
      <w:tr>
        <w:trPr>
          <w:cantSplit/>
        </w:trPr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UC-06</w:t>
            </w:r>
          </w:p>
        </w:tc>
        <w:tc>
          <w:tcPr>
            <w:tcW w:type="dxa" w:w="446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Save and restore a whole-app version</w:t>
            </w:r>
          </w:p>
        </w:tc>
        <w:tc>
          <w:tcPr>
            <w:tcW w:type="dxa" w:w="201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ACT-01</w:t>
            </w:r>
          </w:p>
        </w:tc>
        <w:tc>
          <w:tcPr>
            <w:tcW w:type="dxa" w:w="230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US-15, US-16, US-28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UC-07</w:t>
            </w:r>
          </w:p>
        </w:tc>
        <w:tc>
          <w:tcPr>
            <w:tcW w:type="dxa" w:w="446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Stop, idle-stop and resume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ACT-01</w:t>
            </w:r>
          </w:p>
        </w:tc>
        <w:tc>
          <w:tcPr>
            <w:tcW w:type="dxa" w:w="230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US-17–US-19</w:t>
            </w:r>
          </w:p>
        </w:tc>
      </w:tr>
      <w:tr>
        <w:trPr>
          <w:cantSplit/>
        </w:trPr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UC-08</w:t>
            </w:r>
          </w:p>
        </w:tc>
        <w:tc>
          <w:tcPr>
            <w:tcW w:type="dxa" w:w="446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Recover a failed operation</w:t>
            </w:r>
          </w:p>
        </w:tc>
        <w:tc>
          <w:tcPr>
            <w:tcW w:type="dxa" w:w="201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ACT-01</w:t>
              <w:br/>
              <w:t>ACT-02</w:t>
            </w:r>
          </w:p>
        </w:tc>
        <w:tc>
          <w:tcPr>
            <w:tcW w:type="dxa" w:w="230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US-21, US-23, US-26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UC-09</w:t>
            </w:r>
          </w:p>
        </w:tc>
        <w:tc>
          <w:tcPr>
            <w:tcW w:type="dxa" w:w="446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Perform restricted administration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ACT-02</w:t>
            </w:r>
          </w:p>
        </w:tc>
        <w:tc>
          <w:tcPr>
            <w:tcW w:type="dxa" w:w="230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US-21, US-22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val="clear" w:fill="CCFBF1"/>
          </w:tcPr>
          <w:p>
            <w:pPr>
              <w:spacing w:after="0"/>
            </w:pPr>
            <w:r>
              <w:rPr>
                <w:b/>
                <w:color w:val="0F766E"/>
                <w:sz w:val="19"/>
              </w:rPr>
              <w:t>Each detailed Use Case is a ten-field executable product contract. Business Rules are canonical BR references, not hidden prose in the flow.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spacing w:after="80"/>
      </w:pPr>
      <w:r>
        <w:t>Detailed Use Cases</w:t>
      </w:r>
    </w:p>
    <w:p>
      <w:pPr>
        <w:pStyle w:val="Heading2"/>
        <w:spacing w:after="80"/>
      </w:pPr>
      <w:r>
        <w:t>UC-01 — Sign in and view projects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Field</w:t>
            </w:r>
          </w:p>
        </w:tc>
        <w:tc>
          <w:tcPr>
            <w:tcW w:type="dxa" w:w="7848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Definition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Actors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ACT-01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Module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M01 — Identity, organization placement and owned projects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Layer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Presentation + Application + Domain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Preconditions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Active account with one current primary default organization membership.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Main flow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Sign in → validate organization placement → create secure session → show owner-scoped project list.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Business Rules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BR-01, BR-02, BR-17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Security Guard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Secure session, CSRF, session rotation and object-level owner authorization.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Failure / Recovery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Invalid membership fails provisioning closed; same OU/Department never reveals another owner’s project.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Acceptance evidence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Authenticated session; default Organization/OU/Department exists; no cross-owner project visibility.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Story trace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US-01, US-02, US-27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3053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1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53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6"/>
        </w:rPr>
        <w:t>Figure UC-01 — Main, alternative/failure and evidence flow for Sign in and view projects.</w:t>
      </w:r>
    </w:p>
    <w:p>
      <w:r>
        <w:br w:type="page"/>
      </w:r>
    </w:p>
    <w:p>
      <w:pPr>
        <w:pStyle w:val="Heading2"/>
        <w:spacing w:after="80"/>
      </w:pPr>
      <w:r>
        <w:t>UC-02 — Create and open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Field</w:t>
            </w:r>
          </w:p>
        </w:tc>
        <w:tc>
          <w:tcPr>
            <w:tcW w:type="dxa" w:w="7848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Definition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Actors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ACT-01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Module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M02 — Project and immutable template registry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Layer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Presentation + Application + Domain + Runtime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Preconditions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Authenticated owner; approved template available; idempotency key allocated.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Main flow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Enter project name and goal → create once → pin template → initialize Git/SQLite/workspace → open project.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Business Rules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BR-01, BR-03, BR-13, BR-17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Security Guard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Owner command, idempotency uniqueness, template allowlist and path-safe initialization.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Failure / Recovery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Initialization remains recoverable and retry returns the same project rather than creating a duplicate.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Acceptance evidence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Project owns one template lock, generated repository, workspace and preview identity.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Story trace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US-03, US-04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30536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2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53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6"/>
        </w:rPr>
        <w:t>Figure UC-02 — Main, alternative/failure and evidence flow for Create and open project.</w:t>
      </w:r>
    </w:p>
    <w:p>
      <w:r>
        <w:br w:type="page"/>
      </w:r>
    </w:p>
    <w:p>
      <w:pPr>
        <w:pStyle w:val="Heading2"/>
        <w:spacing w:after="80"/>
      </w:pPr>
      <w:r>
        <w:t>UC-03 — Use and recover Vibe Code chatbot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Field</w:t>
            </w:r>
          </w:p>
        </w:tc>
        <w:tc>
          <w:tcPr>
            <w:tcW w:type="dxa" w:w="7848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Definition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Actors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ACT-01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Module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M03 — Conversation, Agent adapter and Agent Job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Layer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Presentation + Application + Runtime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Preconditions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Owned project; durable chat session exists or may be created; mutation slot is available or queueable.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Main flow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Open prompt guidance → submit outcome → persist message → admit one run → stream progress → reconnect or recover → show result and usage.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Business Rules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BR-01, BR-04, BR-05, BR-06, BR-13, BR-17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Security Guard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Owner/session checks, one mutation lease, admitted Job identity, heartbeat and UID-bound old-writer revocation.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Failure / Recovery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Refresh reconnects without duplication. A stale heartbeat exposes recovery; uncertain old writers keep mutation blocked.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Acceptance evidence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Ordered messages/events survive reconnect; linked attempts and runtime evidence remain immutable and attributable.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Story trace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US-05–US-08, US-24–US-26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30536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3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53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6"/>
        </w:rPr>
        <w:t>Figure UC-03 — Main, alternative/failure and evidence flow for Use and recover Vibe Code chatbot.</w:t>
      </w:r>
    </w:p>
    <w:p>
      <w:r>
        <w:br w:type="page"/>
      </w:r>
    </w:p>
    <w:p>
      <w:pPr>
        <w:pStyle w:val="Heading2"/>
        <w:spacing w:after="80"/>
      </w:pPr>
      <w:r>
        <w:t>UC-04 — Review and decide a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Field</w:t>
            </w:r>
          </w:p>
        </w:tc>
        <w:tc>
          <w:tcPr>
            <w:tcW w:type="dxa" w:w="7848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Definition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Actors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ACT-01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Module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M04 — Change proposal, diff, approval and decision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Layer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Presentation + Application + Domain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Preconditions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Agent produced a validated proposal tied to the owned project and run.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Main flow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Open safe diff and preview → inspect impact → accept, reject or iterate → persist one decision → checkpoint accepted result.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Business Rules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BR-01, BR-04, BR-07, BR-09, BR-13, BR-17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Security Guard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Owner authorization, safe path/diff redaction, explicit destructive approval and decision idempotency.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Failure / Recovery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Rejected or failed work never replaces the last healthy accepted version; approval denial is terminal evidence.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Acceptance evidence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Decision, audit evidence, run and accepted checkpoint are linked exactly once.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Story trace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US-09–US-11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30536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4-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53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6"/>
        </w:rPr>
        <w:t>Figure UC-04 — Main, alternative/failure and evidence flow for Review and decide a change.</w:t>
      </w:r>
    </w:p>
    <w:p>
      <w:r>
        <w:br w:type="page"/>
      </w:r>
    </w:p>
    <w:p>
      <w:pPr>
        <w:pStyle w:val="Heading2"/>
        <w:spacing w:after="80"/>
      </w:pPr>
      <w:r>
        <w:t>UC-05 — Observe live preview 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Field</w:t>
            </w:r>
          </w:p>
        </w:tc>
        <w:tc>
          <w:tcPr>
            <w:tcW w:type="dxa" w:w="7848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Definition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Actors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ACT-01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Module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M05 — Preview Gateway, route and mutable Preview Pod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Layer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Presentation + Gateway + Runtime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Preconditions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Owned preview is admitted and healthy; proposed edit is eligible for the classified update path.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Main flow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Request owner preview → exchange the one-time exact-audience JWT → load preview → apply eligible source change → HMR/reload or bounded restart → confirm Ready for review.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Business Rules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BR-01, BR-04, BR-08, BR-09, BR-13, BR-17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Security Guard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Active kid/signature, exact JWT claims, hashed-jti CAS consume, host-only cookie and fixed-target routing.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Failure / Recovery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Unsupported change is classified as restart, rebuild, approval required or unsupported; stale/replayed/cross-owner route is denied.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Acceptance evidence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Frontend/backend update and WSS paths use the authenticated owner route with safe readiness evidence.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Story trace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US-12–US-14, US-20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30536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5-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53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6"/>
        </w:rPr>
        <w:t>Figure UC-05 — Main, alternative/failure and evidence flow for Observe live preview update.</w:t>
      </w:r>
    </w:p>
    <w:p>
      <w:r>
        <w:br w:type="page"/>
      </w:r>
    </w:p>
    <w:p>
      <w:pPr>
        <w:pStyle w:val="Heading2"/>
        <w:spacing w:after="80"/>
      </w:pPr>
      <w:r>
        <w:t>UC-06 — Save and restore a whole-app 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Field</w:t>
            </w:r>
          </w:p>
        </w:tc>
        <w:tc>
          <w:tcPr>
            <w:tcW w:type="dxa" w:w="7848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Definition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Actors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ACT-01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Module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M06 — Git workspace, snapshot and Restore transaction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Layer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Presentation + Application + Persistence + Runtime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Preconditions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Owned project; no conflicting mutation; target snapshot is AVAILABLE and same-project for Restore.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Main flow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Capture rotating autosave when changed → user selects Save → verify next numbered whole-app version → select earlier version → stage and verify Restore → atomically switch current pointers.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Business Rules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BR-01, BR-04, BR-10, BR-11, BR-12, BR-13, BR-17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Security Guard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Owner-only idempotent command, project lease, path-safe Git, SQLite online backup, hashes, before-images and pointer CAS.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Failure / Recovery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No-change autosave is skipped. Any code, DB, lock, hash, health or cutover failure protects the previous current generation and enters verified rollback/manual intervention.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Acceptance evidence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Manifest binds Git, SQLite, migration/lock/template metadata and actor; successful Restore creates new history and healthy preview.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Story trace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US-15, US-16, US-28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30536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6-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53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6"/>
        </w:rPr>
        <w:t>Figure UC-06 — Main, alternative/failure and evidence flow for Save and restore a whole-app version.</w:t>
      </w:r>
    </w:p>
    <w:p>
      <w:r>
        <w:br w:type="page"/>
      </w:r>
    </w:p>
    <w:p>
      <w:pPr>
        <w:pStyle w:val="Heading2"/>
        <w:spacing w:after="80"/>
      </w:pPr>
      <w:r>
        <w:t>UC-07 — Stop, idle-stop and resume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Field</w:t>
            </w:r>
          </w:p>
        </w:tc>
        <w:tc>
          <w:tcPr>
            <w:tcW w:type="dxa" w:w="7848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Definition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Actors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ACT-01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Module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M07 — Workspace lifecycle and capacity admission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Layer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Presentation + Application + Runtime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Preconditions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Owned active, queued or stopped project; current mutation and capacity state are known.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Main flow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Warn on idle → verify no active mutation → withdraw route and stop → retain durable workspace → owner opens project → fair admission → readiness confirmed.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Business Rules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BR-01, BR-04, BR-13, BR-14, BR-15, BR-17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Security Guard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Owner command, pool row lock, slot/reserve checks, durable fairness cursor, lease check and generation-safe route.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Failure / Recovery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Active mutation blocks idle-stop; full queue shows bounded Waiting/cancel/timeout; failed start/stop remains recoverable.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Acceptance evidence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Source, SQLite and checkpoints persist while disposable runtime is stopped or recreated.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Story trace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US-17–US-19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30536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7-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53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6"/>
        </w:rPr>
        <w:t>Figure UC-07 — Main, alternative/failure and evidence flow for Stop, idle-stop and resume.</w:t>
      </w:r>
    </w:p>
    <w:p>
      <w:r>
        <w:br w:type="page"/>
      </w:r>
    </w:p>
    <w:p>
      <w:pPr>
        <w:pStyle w:val="Heading2"/>
        <w:spacing w:after="80"/>
      </w:pPr>
      <w:r>
        <w:t>UC-08 — Recover a failed operation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Field</w:t>
            </w:r>
          </w:p>
        </w:tc>
        <w:tc>
          <w:tcPr>
            <w:tcW w:type="dxa" w:w="7848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Definition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Actors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ACT-01</w:t>
              <w:br/>
              <w:t>ACT-02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Module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M08 — Recovery controller, errors, evidence and audit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Layer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Presentation + Application + Runtime + Operations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Preconditions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Stable safe error/reference exists; actor owns the project or has explicit bounded administrator permission.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Main flow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Inspect safe status → choose retry, revert, recover agent or bounded reconcile → validate prior terminal state and proof → create linked attempt → verify healthy result.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Business Rules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BR-01, BR-04, BR-06, BR-12, BR-13, BR-16, BR-17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Security Guard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Owner or explicit admin permission, idempotency, prior-attempt UID proof, mutation serialization and redacted audit.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Failure / Recovery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No automatic replay of uncertain mutation. Missing or mismatched proof fails closed and keeps route withdrawn/mutation blocked.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Acceptance evidence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New linked attempt and correlation evidence exist; prior terminal history and last healthy version remain unchanged.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Story trace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US-21, US-23, US-26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30536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8-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53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6"/>
        </w:rPr>
        <w:t>Figure UC-08 — Main, alternative/failure and evidence flow for Recover a failed operation.</w:t>
      </w:r>
    </w:p>
    <w:p>
      <w:r>
        <w:br w:type="page"/>
      </w:r>
    </w:p>
    <w:p>
      <w:pPr>
        <w:pStyle w:val="Heading2"/>
        <w:spacing w:after="80"/>
      </w:pPr>
      <w:r>
        <w:t>UC-09 — Perform restricted administration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Field</w:t>
            </w:r>
          </w:p>
        </w:tc>
        <w:tc>
          <w:tcPr>
            <w:tcW w:type="dxa" w:w="7848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Definition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Actors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ACT-02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Module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M09 — Restricted administration and typed configuration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Layer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Presentation + Application + Operations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Preconditions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Active administrator session; explicit role/permission; expected aggregate row version loaded.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Main flow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Inspect safe state → choose named allowlisted command or config key → validate permission/type/range/version → commit CAS and audit → show safe result.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Business Rules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BR-01, BR-13, BR-16, BR-17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Security Guard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Restricted AdminJS, explicit permission, last-admin protection, typed non-secret allowlist and atomic CAS plus command dedup.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Failure / Recovery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Unknown command/key, secret value, wrong type/range, stale row or direct-state attempt is rejected atomically and audited.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Acceptance evidence</w:t>
            </w:r>
          </w:p>
        </w:tc>
        <w:tc>
          <w:tcPr>
            <w:tcW w:type="dxa" w:w="784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Accepted and denied privileged actions are attributable, redacted and reviewable.</w:t>
            </w:r>
          </w:p>
        </w:tc>
      </w:tr>
      <w:tr>
        <w:trPr>
          <w:cantSplit/>
        </w:trPr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Story trace</w:t>
            </w:r>
          </w:p>
        </w:tc>
        <w:tc>
          <w:tcPr>
            <w:tcW w:type="dxa" w:w="784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US-21, US-22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30536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9-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053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6"/>
        </w:rPr>
        <w:t>Figure UC-09 — Main, alternative/failure and evidence flow for Perform restricted administration.</w:t>
      </w:r>
    </w:p>
    <w:p>
      <w:r>
        <w:br w:type="page"/>
      </w:r>
    </w:p>
    <w:p>
      <w:pPr>
        <w:pStyle w:val="Heading1"/>
        <w:spacing w:after="80"/>
      </w:pPr>
      <w:r>
        <w:t>Business Rule Register</w:t>
      </w:r>
    </w:p>
    <w:p>
      <w:pPr>
        <w:spacing w:after="80"/>
      </w:pPr>
      <w:r>
        <w:t>Business Rules constrain every Use Case independently of screen wording. A Use Case may reference only IDs in this register; Technical realization must trace the same IDs rather than redefine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936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3"/>
              </w:rPr>
              <w:t>ID</w:t>
            </w:r>
          </w:p>
        </w:tc>
        <w:tc>
          <w:tcPr>
            <w:tcW w:type="dxa" w:w="5400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3"/>
              </w:rPr>
              <w:t>Rule</w:t>
            </w:r>
          </w:p>
        </w:tc>
        <w:tc>
          <w:tcPr>
            <w:tcW w:type="dxa" w:w="1512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3"/>
              </w:rPr>
              <w:t>Applies to</w:t>
            </w:r>
          </w:p>
        </w:tc>
        <w:tc>
          <w:tcPr>
            <w:tcW w:type="dxa" w:w="2232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3"/>
              </w:rPr>
              <w:t>Enforcement / evidence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BR-01</w:t>
            </w:r>
          </w:p>
        </w:tc>
        <w:tc>
          <w:tcPr>
            <w:tcW w:type="dxa" w:w="540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Every project, conversation, run, snapshot, route and command is owner-scoped; direct-ID and cross-owner access fail closed.</w:t>
            </w:r>
          </w:p>
        </w:tc>
        <w:tc>
          <w:tcPr>
            <w:tcW w:type="dxa" w:w="151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UC-01, UC-02, UC-03, UC-04, UC-05, UC-06, UC-07, UC-08, UC-09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Object authorization on every command/query plus cross-owner negative tests.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BR-02</w:t>
            </w:r>
          </w:p>
        </w:tc>
        <w:tc>
          <w:tcPr>
            <w:tcW w:type="dxa" w:w="540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Organization, OU and Department placement is administrative metadata and never grants Stage 1 project access.</w:t>
            </w:r>
          </w:p>
        </w:tc>
        <w:tc>
          <w:tcPr>
            <w:tcW w:type="dxa" w:w="151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UC-01</w:t>
            </w:r>
          </w:p>
        </w:tc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Provision one current primary membership; same-unit users still fail project access tests.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BR-03</w:t>
            </w:r>
          </w:p>
        </w:tc>
        <w:tc>
          <w:tcPr>
            <w:tcW w:type="dxa" w:w="540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Project creation is idempotent and pins exactly one approved immutable template version.</w:t>
            </w:r>
          </w:p>
        </w:tc>
        <w:tc>
          <w:tcPr>
            <w:tcW w:type="dxa" w:w="151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UC-02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Unique idempotency key, atomic project/workspace initialization and retry evidence.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BR-04</w:t>
            </w:r>
          </w:p>
        </w:tc>
        <w:tc>
          <w:tcPr>
            <w:tcW w:type="dxa" w:w="540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Only one mutating operation may hold the project mutation lease; terminal attempts are immutable.</w:t>
            </w:r>
          </w:p>
        </w:tc>
        <w:tc>
          <w:tcPr>
            <w:tcW w:type="dxa" w:w="151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UC-03, UC-04, UC-05, UC-06, UC-07, UC-08</w:t>
            </w:r>
          </w:p>
        </w:tc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Lease/CAS checks and linked retry rather than in-place history rewrite.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BR-05</w:t>
            </w:r>
          </w:p>
        </w:tc>
        <w:tc>
          <w:tcPr>
            <w:tcW w:type="dxa" w:w="540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Browser refresh reconnects to the existing run and persisted event stream; it never creates a duplicate run, Job or lease.</w:t>
            </w:r>
          </w:p>
        </w:tc>
        <w:tc>
          <w:tcPr>
            <w:tcW w:type="dxa" w:w="151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UC-03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Run identity and event cursor survive reconnect; duplicate-creation probes fail.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BR-06</w:t>
            </w:r>
          </w:p>
        </w:tc>
        <w:tc>
          <w:tcPr>
            <w:tcW w:type="dxa" w:w="540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Stalled-agent recovery starts a linked retry only after prior Job/Pod deletion and failed write-probe evidence proves the old attempt cannot write.</w:t>
            </w:r>
          </w:p>
        </w:tc>
        <w:tc>
          <w:tcPr>
            <w:tcW w:type="dxa" w:w="151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UC-03, UC-08</w:t>
            </w:r>
          </w:p>
        </w:tc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UID-bound runtime-resource evidence; metadata lease expiry alone is rejected.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BR-07</w:t>
            </w:r>
          </w:p>
        </w:tc>
        <w:tc>
          <w:tcPr>
            <w:tcW w:type="dxa" w:w="540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 proposal becomes accepted only through one explicit durable decision; destructive changes require explicit approval.</w:t>
            </w:r>
          </w:p>
        </w:tc>
        <w:tc>
          <w:tcPr>
            <w:tcW w:type="dxa" w:w="151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UC-04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Decision idempotency, approval gate and pre-change checkpoint evidence.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BR-08</w:t>
            </w:r>
          </w:p>
        </w:tc>
        <w:tc>
          <w:tcPr>
            <w:tcW w:type="dxa" w:w="540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Mutable preview is owner-only and uses a one-time short-lived asymmetric JWT with exact-host audience, exchanged for a short-lived host-only cookie.</w:t>
            </w:r>
          </w:p>
        </w:tc>
        <w:tc>
          <w:tcPr>
            <w:tcW w:type="dxa" w:w="151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UC-05</w:t>
            </w:r>
          </w:p>
        </w:tc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Active kid/signature, exact claims, hashed-jti CAS consume and replay/revocation tests.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BR-09</w:t>
            </w:r>
          </w:p>
        </w:tc>
        <w:tc>
          <w:tcPr>
            <w:tcW w:type="dxa" w:w="540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Changes are classified honestly as hot update, reload, restart, rebuild, approval required or unsupported.</w:t>
            </w:r>
          </w:p>
        </w:tc>
        <w:tc>
          <w:tcPr>
            <w:tcW w:type="dxa" w:w="151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UC-04, UC-05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Change matrix tests; unsupported changes never report Ready/HMR.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BR-10</w:t>
            </w:r>
          </w:p>
        </w:tc>
        <w:tc>
          <w:tcPr>
            <w:tcW w:type="dxa" w:w="540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Project initialization creates Version 1; autosave is rotating recovery only; User Save and successful Restore create immutable numbered whole-app history.</w:t>
            </w:r>
          </w:p>
        </w:tc>
        <w:tc>
          <w:tcPr>
            <w:tcW w:type="dxa" w:w="151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UC-06</w:t>
            </w:r>
          </w:p>
        </w:tc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Kind/number/idempotency checks across Git, SQLite and snapshot records.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BR-11</w:t>
            </w:r>
          </w:p>
        </w:tc>
        <w:tc>
          <w:tcPr>
            <w:tcW w:type="dxa" w:w="540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 whole-app snapshot is AVAILABLE only when Git, SQLite online backup, migration/lock/template manifests and hashes verify together.</w:t>
            </w:r>
          </w:p>
        </w:tc>
        <w:tc>
          <w:tcPr>
            <w:tcW w:type="dxa" w:w="151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UC-06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No raw live SQLite copy; partial or mismatched capture remains unavailable.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BR-12</w:t>
            </w:r>
          </w:p>
        </w:tc>
        <w:tc>
          <w:tcPr>
            <w:tcW w:type="dxa" w:w="540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Restore is owner-only, serialized, idempotent and generation-staged; current pointers switch atomically only after code, DB, lock and health verification.</w:t>
            </w:r>
          </w:p>
        </w:tc>
        <w:tc>
          <w:tcPr>
            <w:tcW w:type="dxa" w:w="151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UC-06, UC-08</w:t>
            </w:r>
          </w:p>
        </w:tc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Before-images, provisional result, journal decision and pointer CAS; failure protects prior current state.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BR-13</w:t>
            </w:r>
          </w:p>
        </w:tc>
        <w:tc>
          <w:tcPr>
            <w:tcW w:type="dxa" w:w="540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Only transitions listed in the authoritative state contract are legal; unknown or unlisted transitions fail closed and are audited.</w:t>
            </w:r>
          </w:p>
        </w:tc>
        <w:tc>
          <w:tcPr>
            <w:tcW w:type="dxa" w:w="151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UC-02, UC-03, UC-04, UC-05, UC-06, UC-07, UC-08, UC-09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State/edge equality against Data Specification plus illegal-edge mutation tests.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BR-14</w:t>
            </w:r>
          </w:p>
        </w:tc>
        <w:tc>
          <w:tcPr>
            <w:tcW w:type="dxa" w:w="540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Capacity admission is durable, bounded and fair: owner round-robin across owners, FIFO within owner, explicit slot charges and deterministic timeout/cancel.</w:t>
            </w:r>
          </w:p>
        </w:tc>
        <w:tc>
          <w:tcPr>
            <w:tcW w:type="dxa" w:w="151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UC-07</w:t>
            </w:r>
          </w:p>
        </w:tc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CAPACITY_POOL row lock, queue sequence, durable cursor and slot-sum tests.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BR-15</w:t>
            </w:r>
          </w:p>
        </w:tc>
        <w:tc>
          <w:tcPr>
            <w:tcW w:type="dxa" w:w="540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Preview idle-stop never interrupts an active mutation and never deletes durable source, SQLite data or checkpoints.</w:t>
            </w:r>
          </w:p>
        </w:tc>
        <w:tc>
          <w:tcPr>
            <w:tcW w:type="dxa" w:w="151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UC-07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Lease check, route withdrawal, scale-to-zero and resume evidence.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BR-16</w:t>
            </w:r>
          </w:p>
        </w:tc>
        <w:tc>
          <w:tcPr>
            <w:tcW w:type="dxa" w:w="540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Administrative changes are restricted to named commands and typed allowlisted non-secret configuration; no shell or direct state forgery.</w:t>
            </w:r>
          </w:p>
        </w:tc>
        <w:tc>
          <w:tcPr>
            <w:tcW w:type="dxa" w:w="151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UC-08, UC-09</w:t>
            </w:r>
          </w:p>
        </w:tc>
        <w:tc>
          <w:tcPr>
            <w:tcW w:type="dxa" w:w="223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Permission, type/range, stale-write, secret-canary and immutable audit tests.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BR-17</w:t>
            </w:r>
          </w:p>
        </w:tc>
        <w:tc>
          <w:tcPr>
            <w:tcW w:type="dxa" w:w="540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Stage 1 has no Deploy button, published release, stable application URL, registry promotion or production rollback.</w:t>
            </w:r>
          </w:p>
        </w:tc>
        <w:tc>
          <w:tcPr>
            <w:tcW w:type="dxa" w:w="151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UC-01, UC-02, UC-03, UC-04, UC-05, UC-06, UC-07, UC-08, UC-09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UI/content scan and route/runtime acceptance tests reject hidden release behavior.</w:t>
            </w:r>
          </w:p>
        </w:tc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2240" w:h="15840"/>
          <w:pgMar w:top="893" w:right="979" w:bottom="893" w:left="979" w:header="720" w:footer="720" w:gutter="0"/>
          <w:cols w:space="720"/>
          <w:docGrid w:linePitch="360"/>
        </w:sectPr>
      </w:pPr>
    </w:p>
    <w:p>
      <w:pPr>
        <w:pStyle w:val="Heading1"/>
        <w:spacing w:after="80"/>
      </w:pPr>
      <w:r>
        <w:t>Authoritative state diagrams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val="clear" w:fill="FEF3C7"/>
          </w:tcPr>
          <w:p>
            <w:pPr>
              <w:spacing w:after="0"/>
            </w:pPr>
            <w:r>
              <w:rPr>
                <w:b/>
                <w:color w:val="92400E"/>
                <w:sz w:val="19"/>
              </w:rPr>
              <w:t>These diagrams are rendered from the repository state contract that must exactly match Data Specification sheets “Enum Catalogue” and “State Transitions”. Filled dots mark initial states; ringed dots mark terminal states. Every unlisted edge fails closed.</w:t>
            </w:r>
          </w:p>
        </w:tc>
      </w:tr>
    </w:tbl>
    <w:p>
      <w:pPr>
        <w:spacing w:after="0"/>
      </w:pPr>
    </w:p>
    <w:p>
      <w:pPr>
        <w:pStyle w:val="Heading2"/>
        <w:spacing w:after="80"/>
      </w:pPr>
      <w:r>
        <w:t>PROJECT.lifecycle_status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384942" cy="457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01-project-lifecycle_statu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384942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6"/>
        </w:rPr>
        <w:t>Figure S-01 — PROJECT.lifecycle_status: 8 states and 14 legal directed transitions.</w:t>
      </w:r>
    </w:p>
    <w:p>
      <w:r>
        <w:br w:type="page"/>
      </w:r>
    </w:p>
    <w:p>
      <w:pPr>
        <w:pStyle w:val="Heading2"/>
        <w:spacing w:after="80"/>
      </w:pPr>
      <w:r>
        <w:t>WORKSPACE.desired_status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869680" cy="268891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02-workspace-desired_statu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2688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6"/>
        </w:rPr>
        <w:t>Figure S-02 — WORKSPACE.desired_status: 3 states and 4 legal directed transitions.</w:t>
      </w:r>
    </w:p>
    <w:p>
      <w:r>
        <w:br w:type="page"/>
      </w:r>
    </w:p>
    <w:p>
      <w:pPr>
        <w:pStyle w:val="Heading2"/>
        <w:spacing w:after="80"/>
      </w:pPr>
      <w:r>
        <w:t>WORKSPACE.observed_status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239000" cy="53492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03-workspace-observed_statu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534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6"/>
        </w:rPr>
        <w:t>Figure S-03 — WORKSPACE.observed_status: 12 states and 37 legal directed transitions.</w:t>
      </w:r>
    </w:p>
    <w:p>
      <w:r>
        <w:br w:type="page"/>
      </w:r>
    </w:p>
    <w:p>
      <w:pPr>
        <w:pStyle w:val="Heading2"/>
        <w:spacing w:after="80"/>
      </w:pPr>
      <w:r>
        <w:t>AGENT_RUN.execution_status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793820" cy="53492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04-agent_run-execution_statu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93820" cy="5349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6"/>
        </w:rPr>
        <w:t>Figure S-04 — AGENT_RUN.execution_status: 13 states and 39 legal directed transitions.</w:t>
      </w:r>
    </w:p>
    <w:p>
      <w:r>
        <w:br w:type="page"/>
      </w:r>
    </w:p>
    <w:p>
      <w:pPr>
        <w:pStyle w:val="Heading2"/>
        <w:spacing w:after="80"/>
      </w:pPr>
      <w:r>
        <w:t>AGENT_RUN.outcome_status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869680" cy="397735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05-agent_run-outcome_statu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977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6"/>
        </w:rPr>
        <w:t>Figure S-05 — AGENT_RUN.outcome_status: 6 states and 7 legal directed transitions.</w:t>
      </w:r>
    </w:p>
    <w:p>
      <w:r>
        <w:br w:type="page"/>
      </w:r>
    </w:p>
    <w:p>
      <w:pPr>
        <w:pStyle w:val="Heading2"/>
        <w:spacing w:after="80"/>
      </w:pPr>
      <w:r>
        <w:t>PREVIEW_AUTH_GRANT.grant_status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869680" cy="44068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06-preview_auth_grant-grant_statu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406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6"/>
        </w:rPr>
        <w:t>Figure S-06 — PREVIEW_AUTH_GRANT.grant_status: 7 states and 13 legal directed transitions.</w:t>
      </w:r>
    </w:p>
    <w:p>
      <w:r>
        <w:br w:type="page"/>
      </w:r>
    </w:p>
    <w:p>
      <w:pPr>
        <w:pStyle w:val="Heading2"/>
        <w:spacing w:after="80"/>
      </w:pPr>
      <w:r>
        <w:t>SNAPSHOT.snapshot_status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869680" cy="44068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07-snapshot-snapshot_statu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406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6"/>
        </w:rPr>
        <w:t>Figure S-07 — SNAPSHOT.snapshot_status: 7 states and 11 legal directed transitions.</w:t>
      </w:r>
    </w:p>
    <w:p>
      <w:r>
        <w:br w:type="page"/>
      </w:r>
    </w:p>
    <w:p>
      <w:pPr>
        <w:pStyle w:val="Heading2"/>
        <w:spacing w:after="80"/>
      </w:pPr>
      <w:r>
        <w:t>RESTORE_JOB.restore_status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239000" cy="53492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08-restore_job-restore_statu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534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6"/>
        </w:rPr>
        <w:t>Figure S-08 — RESTORE_JOB.restore_status: 12 states and 18 legal directed transitions.</w:t>
      </w:r>
    </w:p>
    <w:p>
      <w:r>
        <w:br w:type="page"/>
      </w:r>
    </w:p>
    <w:p>
      <w:pPr>
        <w:pStyle w:val="Heading2"/>
        <w:spacing w:after="80"/>
      </w:pPr>
      <w:r>
        <w:t>PREVIEW_ROUTE.route_status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869680" cy="483631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09-preview_route-route_statu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836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6"/>
        </w:rPr>
        <w:t>Figure S-09 — PREVIEW_ROUTE.route_status: 8 states and 21 legal directed transitions.</w:t>
      </w:r>
    </w:p>
    <w:p>
      <w:r>
        <w:br w:type="page"/>
      </w:r>
    </w:p>
    <w:p>
      <w:pPr>
        <w:pStyle w:val="Heading2"/>
        <w:spacing w:after="80"/>
      </w:pPr>
      <w:r>
        <w:t>JOB_RUN.run_status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869680" cy="397735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10-job_run-run_statu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977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475569"/>
          <w:sz w:val="16"/>
        </w:rPr>
        <w:t>Figure S-10 — JOB_RUN.run_status: 6 states and 6 legal directed transitions.</w:t>
      </w:r>
    </w:p>
    <w:p>
      <w:pPr>
        <w:sectPr>
          <w:pgSz w:w="15840" w:h="12240" w:orient="landscape"/>
          <w:pgMar w:top="691" w:right="792" w:bottom="691" w:left="792" w:header="720" w:footer="720" w:gutter="0"/>
          <w:cols w:space="720"/>
          <w:docGrid w:linePitch="360"/>
        </w:sectPr>
      </w:pPr>
    </w:p>
    <w:p>
      <w:pPr>
        <w:pStyle w:val="Heading1"/>
        <w:spacing w:after="80"/>
      </w:pPr>
      <w:r>
        <w:t>8. Security baseline</w:t>
      </w:r>
    </w:p>
    <w:p>
      <w:pPr>
        <w:spacing w:after="80"/>
      </w:pPr>
      <w:r>
        <w:t>The baseline is written as observable controls. Detailed runtime, container and network implementation belongs in the Technical Design.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835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3"/>
              </w:rPr>
              <w:t>ID</w:t>
            </w:r>
          </w:p>
        </w:tc>
        <w:tc>
          <w:tcPr>
            <w:tcW w:type="dxa" w:w="1944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3"/>
              </w:rPr>
              <w:t>Control area</w:t>
            </w:r>
          </w:p>
        </w:tc>
        <w:tc>
          <w:tcPr>
            <w:tcW w:type="dxa" w:w="4464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3"/>
              </w:rPr>
              <w:t>Baseline requirement</w:t>
            </w:r>
          </w:p>
        </w:tc>
        <w:tc>
          <w:tcPr>
            <w:tcW w:type="dxa" w:w="2880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3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SEC-01</w:t>
            </w:r>
          </w:p>
        </w:tc>
        <w:tc>
          <w:tcPr>
            <w:tcW w:type="dxa" w:w="19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Identity, organization and ownership</w:t>
            </w:r>
          </w:p>
        </w:tc>
        <w:tc>
          <w:tcPr>
            <w:tcW w:type="dxa" w:w="446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Every user has one current primary organization placement, while every project, chat, run, checkpoint and preview remains owner-scoped in Stage 1.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Default membership validation plus same/cross-Department negative tests for list, direct URL, API, preview and live update.</w:t>
            </w:r>
          </w:p>
        </w:tc>
      </w:tr>
      <w:tr>
        <w:trPr>
          <w:cantSplit/>
        </w:trPr>
        <w:tc>
          <w:tcPr>
            <w:tcW w:type="dxa" w:w="835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SEC-02</w:t>
            </w:r>
          </w:p>
        </w:tc>
        <w:tc>
          <w:tcPr>
            <w:tcW w:type="dxa" w:w="194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Authenticated preview</w:t>
            </w:r>
          </w:p>
        </w:tc>
        <w:tc>
          <w:tcPr>
            <w:tcW w:type="dxa" w:w="446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Mutable previews are private and require the owner’s active session.</w:t>
            </w:r>
          </w:p>
        </w:tc>
        <w:tc>
          <w:tcPr>
            <w:tcW w:type="dxa" w:w="288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Anonymous, expired-session and wrong-owner requests fail closed.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SEC-03</w:t>
            </w:r>
          </w:p>
        </w:tc>
        <w:tc>
          <w:tcPr>
            <w:tcW w:type="dxa" w:w="19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Project isolation</w:t>
            </w:r>
          </w:p>
        </w:tc>
        <w:tc>
          <w:tcPr>
            <w:tcW w:type="dxa" w:w="446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One project cannot read or change another project’s files, data or runtime.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Cross-project filesystem, service and route tests are denied, including absolute/parent paths, symlink ancestors/leaves, broken links, special nodes and concurrent path-swap probes before Git/snapshot/restore reads.</w:t>
            </w:r>
          </w:p>
        </w:tc>
      </w:tr>
      <w:tr>
        <w:trPr>
          <w:cantSplit/>
        </w:trPr>
        <w:tc>
          <w:tcPr>
            <w:tcW w:type="dxa" w:w="835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SEC-04</w:t>
            </w:r>
          </w:p>
        </w:tc>
        <w:tc>
          <w:tcPr>
            <w:tcW w:type="dxa" w:w="194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Least privilege</w:t>
            </w:r>
          </w:p>
        </w:tc>
        <w:tc>
          <w:tcPr>
            <w:tcW w:type="dxa" w:w="446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Generated workloads run without privileged host access or unrestricted administration.</w:t>
            </w:r>
          </w:p>
        </w:tc>
        <w:tc>
          <w:tcPr>
            <w:tcW w:type="dxa" w:w="288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Isolation and privilege-escape negative tests pass.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SEC-05</w:t>
            </w:r>
          </w:p>
        </w:tc>
        <w:tc>
          <w:tcPr>
            <w:tcW w:type="dxa" w:w="19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Resource protection</w:t>
            </w:r>
          </w:p>
        </w:tc>
        <w:tc>
          <w:tcPr>
            <w:tcW w:type="dxa" w:w="446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Each project has bounded CPU, memory, process and storage use; capacity is admitted.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Limit and exhaustion tests show Waiting or controlled failure.</w:t>
            </w:r>
          </w:p>
        </w:tc>
      </w:tr>
      <w:tr>
        <w:trPr>
          <w:cantSplit/>
        </w:trPr>
        <w:tc>
          <w:tcPr>
            <w:tcW w:type="dxa" w:w="835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SEC-06</w:t>
            </w:r>
          </w:p>
        </w:tc>
        <w:tc>
          <w:tcPr>
            <w:tcW w:type="dxa" w:w="194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Network control</w:t>
            </w:r>
          </w:p>
        </w:tc>
        <w:tc>
          <w:tcPr>
            <w:tcW w:type="dxa" w:w="446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Preview routes expose only intended application traffic; internal services remain private.</w:t>
            </w:r>
          </w:p>
        </w:tc>
        <w:tc>
          <w:tcPr>
            <w:tcW w:type="dxa" w:w="288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No database/debug host exposure; blocked private/metadata destinations.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SEC-07</w:t>
            </w:r>
          </w:p>
        </w:tc>
        <w:tc>
          <w:tcPr>
            <w:tcW w:type="dxa" w:w="19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Secret handling</w:t>
            </w:r>
          </w:p>
        </w:tc>
        <w:tc>
          <w:tcPr>
            <w:tcW w:type="dxa" w:w="446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Credentials never enter generated source, chat display, logs, exports or non-secret configuration.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Secret scans and redaction tests pass with synthetic canaries.</w:t>
            </w:r>
          </w:p>
        </w:tc>
      </w:tr>
      <w:tr>
        <w:trPr>
          <w:cantSplit/>
        </w:trPr>
        <w:tc>
          <w:tcPr>
            <w:tcW w:type="dxa" w:w="835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SEC-08</w:t>
            </w:r>
          </w:p>
        </w:tc>
        <w:tc>
          <w:tcPr>
            <w:tcW w:type="dxa" w:w="194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Change and recovery safety</w:t>
            </w:r>
          </w:p>
        </w:tc>
        <w:tc>
          <w:tcPr>
            <w:tcW w:type="dxa" w:w="446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Destructive/unsupported changes require approval; stalled-session recovery cannot overlap two mutating Cline attempts; snapshot capture and restore run under one project mutation lock.</w:t>
            </w:r>
          </w:p>
        </w:tc>
        <w:tc>
          <w:tcPr>
            <w:tcW w:type="dxa" w:w="288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Approval, proven old-Pod write revocation, generation staging, journaled pointer cutover and crash recovery preserve the last healthy checkpoint; metadata lease fencing alone is insufficient.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SEC-09</w:t>
            </w:r>
          </w:p>
        </w:tc>
        <w:tc>
          <w:tcPr>
            <w:tcW w:type="dxa" w:w="19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Audit and evidence</w:t>
            </w:r>
          </w:p>
        </w:tc>
        <w:tc>
          <w:tcPr>
            <w:tcW w:type="dxa" w:w="446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Privileged actions, security decisions and lifecycle changes have actor, action, result and correlation reference.</w:t>
            </w:r>
          </w:p>
        </w:tc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Accepted, denied and failed actions appear in immutable audit evidence.</w:t>
            </w:r>
          </w:p>
        </w:tc>
      </w:tr>
      <w:tr>
        <w:trPr>
          <w:cantSplit/>
        </w:trPr>
        <w:tc>
          <w:tcPr>
            <w:tcW w:type="dxa" w:w="835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SEC-10</w:t>
            </w:r>
          </w:p>
        </w:tc>
        <w:tc>
          <w:tcPr>
            <w:tcW w:type="dxa" w:w="194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Retention and recovery</w:t>
            </w:r>
          </w:p>
        </w:tc>
        <w:tc>
          <w:tcPr>
            <w:tcW w:type="dxa" w:w="446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Project source, rolling autosave and numbered whole-app versions survive ordinary stop/restart; SQLite is captured through a consistent backup operation, not by copying a live database file.</w:t>
            </w:r>
          </w:p>
        </w:tc>
        <w:tc>
          <w:tcPr>
            <w:tcW w:type="dxa" w:w="288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Code+database restore drill passes; autosave/version retention remains an approved configurable policy.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val="clear" w:fill="FEE2E2"/>
          </w:tcPr>
          <w:p>
            <w:pPr>
              <w:spacing w:after="0"/>
            </w:pPr>
            <w:r>
              <w:rPr>
                <w:b/>
                <w:color w:val="991B1B"/>
                <w:sz w:val="19"/>
              </w:rPr>
              <w:t>Any unknown route, ownership, quota, secret, startup or lifecycle condition fails closed. The platform must not guess a successful state.</w:t>
            </w:r>
          </w:p>
        </w:tc>
      </w:tr>
    </w:tbl>
    <w:p>
      <w:pPr>
        <w:spacing w:after="0"/>
      </w:pPr>
    </w:p>
    <w:p>
      <w:pPr>
        <w:pStyle w:val="Heading2"/>
        <w:spacing w:after="80"/>
      </w:pPr>
      <w:r>
        <w:t>Product architecture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Concern</w:t>
            </w:r>
          </w:p>
        </w:tc>
        <w:tc>
          <w:tcPr>
            <w:tcW w:type="dxa" w:w="7200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Approved Stage 1 boundary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Platform control plane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NestJS + Prisma + PostgreSQL. This is the product platform, not generated-app code.</w:t>
            </w:r>
          </w:p>
        </w:tc>
      </w:tr>
      <w:tr>
        <w:trPr>
          <w:cantSplit/>
        </w:trPr>
        <w:tc>
          <w:tcPr>
            <w:tcW w:type="dxa" w:w="288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Restricted administration</w:t>
            </w:r>
          </w:p>
        </w:tc>
        <w:tc>
          <w:tcPr>
            <w:tcW w:type="dxa" w:w="720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AdminJS exposes only allowlisted properties and named NestJS commands behind the same RBAC/CSRF/owner checks; no unrestricted direct CRUD.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Browser identity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An opaque HttpOnly Secure session cookie references Redis server-side session state. Long-lived browser JWT/localStorage authentication is prohibited; Redis session loss requires fresh sign-in.</w:t>
            </w:r>
          </w:p>
        </w:tc>
      </w:tr>
      <w:tr>
        <w:trPr>
          <w:cantSplit/>
        </w:trPr>
        <w:tc>
          <w:tcPr>
            <w:tcW w:type="dxa" w:w="288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Preview/service exchange</w:t>
            </w:r>
          </w:p>
        </w:tc>
        <w:tc>
          <w:tcPr>
            <w:tcW w:type="dxa" w:w="720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Only short-lived, audience-bound asymmetric JWTs with kid/jti/replay/revocation controls may cross a service boundary; generated preview code never receives platform session/JWT credentials.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Generated application</w:t>
            </w:r>
          </w:p>
        </w:tc>
        <w:tc>
          <w:tcPr>
            <w:tcW w:type="dxa" w:w="720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React/Vite + FastAPI + SQLite in the project workspace. It cannot access platform PostgreSQL or Redis.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after="80"/>
      </w:pPr>
      <w:r>
        <w:t>9.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936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3"/>
              </w:rPr>
              <w:t>ID</w:t>
            </w:r>
          </w:p>
        </w:tc>
        <w:tc>
          <w:tcPr>
            <w:tcW w:type="dxa" w:w="9144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3"/>
              </w:rPr>
              <w:t>Acceptance evidence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AC-ID-01</w:t>
            </w:r>
          </w:p>
        </w:tc>
        <w:tc>
          <w:tcPr>
            <w:tcW w:type="dxa" w:w="91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Login/logout, secure session, CSRF and session rotation pass.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AC-ID-02</w:t>
            </w:r>
          </w:p>
        </w:tc>
        <w:tc>
          <w:tcPr>
            <w:tcW w:type="dxa" w:w="914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User A cannot list, open, run, preview or delete User B’s project.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AC-PRJ-01</w:t>
            </w:r>
          </w:p>
        </w:tc>
        <w:tc>
          <w:tcPr>
            <w:tcW w:type="dxa" w:w="91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 duplicate create request returns one project pinned to the approved template.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AC-PRJ-02</w:t>
            </w:r>
          </w:p>
        </w:tc>
        <w:tc>
          <w:tcPr>
            <w:tcW w:type="dxa" w:w="914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Rename, stop, reopen and soft-delete show correct durable state.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AC-CHAT-01</w:t>
            </w:r>
          </w:p>
        </w:tc>
        <w:tc>
          <w:tcPr>
            <w:tcW w:type="dxa" w:w="91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Chat sessions can be created, continued and archived without deleting history.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AC-CHAT-02</w:t>
            </w:r>
          </w:p>
        </w:tc>
        <w:tc>
          <w:tcPr>
            <w:tcW w:type="dxa" w:w="914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Progress streams in plain language; Stop prevents new agent actions and reaches a safe terminal state.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AC-CHAT-03</w:t>
            </w:r>
          </w:p>
        </w:tc>
        <w:tc>
          <w:tcPr>
            <w:tcW w:type="dxa" w:w="91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Editing a prior message creates traceable branch lineage.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AC-CHAT-04</w:t>
            </w:r>
          </w:p>
        </w:tc>
        <w:tc>
          <w:tcPr>
            <w:tcW w:type="dxa" w:w="914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Pre-compaction notice and persisted summary prevent silent context loss.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AC-CHG-01</w:t>
            </w:r>
          </w:p>
        </w:tc>
        <w:tc>
          <w:tcPr>
            <w:tcW w:type="dxa" w:w="91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Diff and preview are safe, owner-scoped and tied to the proposed run.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AC-CHG-02</w:t>
            </w:r>
          </w:p>
        </w:tc>
        <w:tc>
          <w:tcPr>
            <w:tcW w:type="dxa" w:w="914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Accept, reject and iterate produce one explicit durable decision.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AC-CHG-03</w:t>
            </w:r>
          </w:p>
        </w:tc>
        <w:tc>
          <w:tcPr>
            <w:tcW w:type="dxa" w:w="91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 destructive change cannot proceed without explicit user approval.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AC-PRV-01</w:t>
            </w:r>
          </w:p>
        </w:tc>
        <w:tc>
          <w:tcPr>
            <w:tcW w:type="dxa" w:w="914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 React/TypeScript/CSS edit updates the current preview through live frontend hot reload without deployment.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AC-PRV-02</w:t>
            </w:r>
          </w:p>
        </w:tc>
        <w:tc>
          <w:tcPr>
            <w:tcW w:type="dxa" w:w="91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 supported Python source edit reloads the backend preview and the product reconnects safely.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AC-PRV-03</w:t>
            </w:r>
          </w:p>
        </w:tc>
        <w:tc>
          <w:tcPr>
            <w:tcW w:type="dxa" w:w="914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Dependency, environment, migration and runtime-contract changes show the correct restart/rebuild/approval state.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AC-VER-01</w:t>
            </w:r>
          </w:p>
        </w:tc>
        <w:tc>
          <w:tcPr>
            <w:tcW w:type="dxa" w:w="91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Project creation initializes Git on main, creates an initial commit and exposes Version 1 only after a matching SQLite backup and manifest are verified.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AC-VER-02</w:t>
            </w:r>
          </w:p>
        </w:tc>
        <w:tc>
          <w:tcPr>
            <w:tcW w:type="dxa" w:w="914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Each successful Save creates exactly one next numbered immutable version linked to a Git commit, private SQLite backup, hashes, locks and actor; an idempotent retry creates no duplicate version.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AC-VER-03</w:t>
            </w:r>
          </w:p>
        </w:tc>
        <w:tc>
          <w:tcPr>
            <w:tcW w:type="dxa" w:w="91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While a project is active, the configured interval captures a rotating whole-app recovery autosave only when state changed; autosaves do not increment or clutter the user-visible version number.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AC-VER-04</w:t>
            </w:r>
          </w:p>
        </w:tc>
        <w:tc>
          <w:tcPr>
            <w:tcW w:type="dxa" w:w="914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Before any code/DB mutation, idempotent Restore atomically captures PRE_RESTORE, prior generation/snapshot/route generation/exact route status, target generation and one provisional RESTORE_RESULT. Early or late rollback marks that result INVALID; cutover or verified rollback uses one PostgreSQL pointer transaction. Failure keeps route withdrawn and mutation blocked.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AC-LFC-01</w:t>
            </w:r>
          </w:p>
        </w:tc>
        <w:tc>
          <w:tcPr>
            <w:tcW w:type="dxa" w:w="91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Stopping/recreating a preview does not lose Git source, checkpoints or approved persistent data.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AC-CAP-01</w:t>
            </w:r>
          </w:p>
        </w:tc>
        <w:tc>
          <w:tcPr>
            <w:tcW w:type="dxa" w:w="914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Capacity exhaustion creates a durable bounded Waiting request with retry/cancel/timeout, owner-round-robin then FIFO order and separate Preview/Agent reservations; it never becomes login failure, generic 500 or silent oversubscription.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AC-LFC-02</w:t>
            </w:r>
          </w:p>
        </w:tc>
        <w:tc>
          <w:tcPr>
            <w:tcW w:type="dxa" w:w="91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Idle stop does not interrupt an active mutation and requires explicit resume.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AC-SEC-01</w:t>
            </w:r>
          </w:p>
        </w:tc>
        <w:tc>
          <w:tcPr>
            <w:tcW w:type="dxa" w:w="914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Owner, anonymous and cross-owner preview/live-update authorization tests pass.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AC-OPS-01</w:t>
            </w:r>
          </w:p>
        </w:tc>
        <w:tc>
          <w:tcPr>
            <w:tcW w:type="dxa" w:w="91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Injected startup, agent, preview and restore failures produce safe recovery and correlation evidence.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AC-OPS-02</w:t>
            </w:r>
          </w:p>
        </w:tc>
        <w:tc>
          <w:tcPr>
            <w:tcW w:type="dxa" w:w="914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Only typed allowlisted non-secret configuration can be changed; stale and invalid writes fail atomically.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AC-UX-01</w:t>
            </w:r>
          </w:p>
        </w:tc>
        <w:tc>
          <w:tcPr>
            <w:tcW w:type="dxa" w:w="91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Normal users never see raw commands, ports, hostnames, stack traces, infrastructure manifests or credentials.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AC-UX-02</w:t>
            </w:r>
          </w:p>
        </w:tc>
        <w:tc>
          <w:tcPr>
            <w:tcW w:type="dxa" w:w="914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Prompt starters and a concise first-run guide are available.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AC-CHAT-05</w:t>
            </w:r>
          </w:p>
        </w:tc>
        <w:tc>
          <w:tcPr>
            <w:tcW w:type="dxa" w:w="91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Refreshing the browser during an active run reconnects to persisted messages/events and does not create a second AGENT_RUN, Agent Job or mutation lease.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AC-CHAT-06</w:t>
            </w:r>
          </w:p>
        </w:tc>
        <w:tc>
          <w:tcPr>
            <w:tcW w:type="dxa" w:w="914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After the approved heartbeat threshold, Recover agent session persists one unique Agent Job resource reference whose agent_run_id equals the stopped/prior attempt, plus old Job/Pod UID, deletion observation and failed-closed write probe. STOPPED/retry reject missing, duplicate or other-attempt proof; lease expiry never authorizes overlap.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AC-ID-03</w:t>
            </w:r>
          </w:p>
        </w:tc>
        <w:tc>
          <w:tcPr>
            <w:tcW w:type="dxa" w:w="91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Account provisioning creates one current primary Default Organization → Default OU → Default Department membership; users in the same unit still see only projects they own.</w:t>
            </w:r>
          </w:p>
        </w:tc>
      </w:tr>
    </w:tbl>
    <w:p>
      <w:pPr>
        <w:spacing w:after="0"/>
      </w:pPr>
    </w:p>
    <w:p>
      <w:pPr>
        <w:pStyle w:val="Heading2"/>
        <w:spacing w:after="80"/>
      </w:pPr>
      <w:r>
        <w:t>Capacity acceptance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4"/>
              </w:rPr>
              <w:t>Measure</w:t>
            </w:r>
          </w:p>
        </w:tc>
        <w:tc>
          <w:tcPr>
            <w:tcW w:type="dxa" w:w="3384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4"/>
              </w:rPr>
              <w:t>Planning target</w:t>
            </w:r>
          </w:p>
        </w:tc>
        <w:tc>
          <w:tcPr>
            <w:tcW w:type="dxa" w:w="3816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4"/>
              </w:rPr>
              <w:t>Launch posture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Registered users</w:t>
            </w:r>
          </w:p>
        </w:tc>
        <w:tc>
          <w:tcPr>
            <w:tcW w:type="dxa" w:w="338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100</w:t>
            </w:r>
          </w:p>
        </w:tc>
        <w:tc>
          <w:tcPr>
            <w:tcW w:type="dxa" w:w="381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Named accounts; not 100 simultaneous previews</w:t>
            </w:r>
          </w:p>
        </w:tc>
      </w:tr>
      <w:tr>
        <w:trPr>
          <w:cantSplit/>
        </w:trPr>
        <w:tc>
          <w:tcPr>
            <w:tcW w:type="dxa" w:w="288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Concurrent active users</w:t>
            </w:r>
          </w:p>
        </w:tc>
        <w:tc>
          <w:tcPr>
            <w:tcW w:type="dxa" w:w="338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50</w:t>
            </w:r>
          </w:p>
        </w:tc>
        <w:tc>
          <w:tcPr>
            <w:tcW w:type="dxa" w:w="381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Validate representative control-plane activity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Active previews</w:t>
            </w:r>
          </w:p>
        </w:tc>
        <w:tc>
          <w:tcPr>
            <w:tcW w:type="dxa" w:w="338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25 planning target</w:t>
            </w:r>
          </w:p>
        </w:tc>
        <w:tc>
          <w:tcPr>
            <w:tcW w:type="dxa" w:w="381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Begin with 10 admitted previews</w:t>
            </w:r>
          </w:p>
        </w:tc>
      </w:tr>
      <w:tr>
        <w:trPr>
          <w:cantSplit/>
        </w:trPr>
        <w:tc>
          <w:tcPr>
            <w:tcW w:type="dxa" w:w="288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Concurrent agent runs</w:t>
            </w:r>
          </w:p>
        </w:tc>
        <w:tc>
          <w:tcPr>
            <w:tcW w:type="dxa" w:w="338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8 planning target</w:t>
            </w:r>
          </w:p>
        </w:tc>
        <w:tc>
          <w:tcPr>
            <w:tcW w:type="dxa" w:w="381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Begin with 3 admitted runs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Peak platform API</w:t>
            </w:r>
          </w:p>
        </w:tc>
        <w:tc>
          <w:tcPr>
            <w:tcW w:type="dxa" w:w="338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75 RPS</w:t>
            </w:r>
          </w:p>
        </w:tc>
        <w:tc>
          <w:tcPr>
            <w:tcW w:type="dxa" w:w="381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Load-test hypothesis, not production SLA</w:t>
            </w:r>
          </w:p>
        </w:tc>
      </w:tr>
      <w:tr>
        <w:trPr>
          <w:cantSplit/>
        </w:trPr>
        <w:tc>
          <w:tcPr>
            <w:tcW w:type="dxa" w:w="288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Idle stop</w:t>
            </w:r>
          </w:p>
        </w:tc>
        <w:tc>
          <w:tcPr>
            <w:tcW w:type="dxa" w:w="338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60 minutes candidate</w:t>
            </w:r>
          </w:p>
        </w:tc>
        <w:tc>
          <w:tcPr>
            <w:tcW w:type="dxa" w:w="381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4"/>
              </w:rPr>
              <w:t>Confirm from usability and capacity evidence</w:t>
            </w:r>
          </w:p>
        </w:tc>
      </w:tr>
    </w:tbl>
    <w:p>
      <w:pPr>
        <w:spacing w:after="0"/>
      </w:pPr>
    </w:p>
    <w:p>
      <w:pPr>
        <w:spacing w:after="100"/>
      </w:pPr>
      <w:r>
        <w:t>The planning targets are not procurement proof. Measured results must record host profile, test script, workload mix, duration, latency, error rate and resource use.</w:t>
      </w:r>
    </w:p>
    <w:p>
      <w:r>
        <w:br w:type="page"/>
      </w:r>
    </w:p>
    <w:p>
      <w:pPr>
        <w:pStyle w:val="Heading1"/>
        <w:spacing w:after="80"/>
      </w:pPr>
      <w:r>
        <w:t>10. Delivery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792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Week</w:t>
            </w:r>
          </w:p>
        </w:tc>
        <w:tc>
          <w:tcPr>
            <w:tcW w:type="dxa" w:w="1512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Dates</w:t>
            </w:r>
          </w:p>
        </w:tc>
        <w:tc>
          <w:tcPr>
            <w:tcW w:type="dxa" w:w="7776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Business-readable outcome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W1</w:t>
            </w:r>
          </w:p>
        </w:tc>
        <w:tc>
          <w:tcPr>
            <w:tcW w:type="dxa" w:w="151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24–28 Aug</w:t>
            </w:r>
          </w:p>
        </w:tc>
        <w:tc>
          <w:tcPr>
            <w:tcW w:type="dxa" w:w="777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Runtime feasibility, Cline integration/recovery gate, authenticated preview route and security spike evidence.</w:t>
            </w:r>
          </w:p>
        </w:tc>
      </w:tr>
      <w:tr>
        <w:trPr>
          <w:cantSplit/>
        </w:trPr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W2</w:t>
            </w:r>
          </w:p>
        </w:tc>
        <w:tc>
          <w:tcPr>
            <w:tcW w:type="dxa" w:w="151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31 Aug–4 Sep</w:t>
            </w:r>
          </w:p>
        </w:tc>
        <w:tc>
          <w:tcPr>
            <w:tcW w:type="dxa" w:w="777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Authentication, project ownership, fixed template, durable project/workspace metadata and restricted administration foundation.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W3</w:t>
            </w:r>
          </w:p>
        </w:tc>
        <w:tc>
          <w:tcPr>
            <w:tcW w:type="dxa" w:w="151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7–11 Sep</w:t>
            </w:r>
          </w:p>
        </w:tc>
        <w:tc>
          <w:tcPr>
            <w:tcW w:type="dxa" w:w="777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Chat sessions, streamed events, mutation control, Agent Job and workspace persistence.</w:t>
            </w:r>
          </w:p>
        </w:tc>
      </w:tr>
      <w:tr>
        <w:trPr>
          <w:cantSplit/>
        </w:trPr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W4</w:t>
            </w:r>
          </w:p>
        </w:tc>
        <w:tc>
          <w:tcPr>
            <w:tcW w:type="dxa" w:w="151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14–18 Sep</w:t>
            </w:r>
          </w:p>
        </w:tc>
        <w:tc>
          <w:tcPr>
            <w:tcW w:type="dxa" w:w="777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Owner preview gateway, frontend hot reload, backend source reload and lifecycle reconciliation.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W5</w:t>
            </w:r>
          </w:p>
        </w:tc>
        <w:tc>
          <w:tcPr>
            <w:tcW w:type="dxa" w:w="151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21–25 Sep</w:t>
            </w:r>
          </w:p>
        </w:tc>
        <w:tc>
          <w:tcPr>
            <w:tcW w:type="dxa" w:w="777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Diff/review, accept/reject, Git workspace autosave, whole-app Save/Restore and failure recovery.</w:t>
            </w:r>
          </w:p>
        </w:tc>
      </w:tr>
      <w:tr>
        <w:trPr>
          <w:cantSplit/>
        </w:trPr>
        <w:tc>
          <w:tcPr>
            <w:tcW w:type="dxa" w:w="79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W6</w:t>
            </w:r>
          </w:p>
        </w:tc>
        <w:tc>
          <w:tcPr>
            <w:tcW w:type="dxa" w:w="151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28 Sep–2 Oct</w:t>
            </w:r>
          </w:p>
        </w:tc>
        <w:tc>
          <w:tcPr>
            <w:tcW w:type="dxa" w:w="777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Integrated beta by 30 Sep; security baseline, load evidence and remediation continue through 2 Oct.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W7</w:t>
            </w:r>
          </w:p>
        </w:tc>
        <w:tc>
          <w:tcPr>
            <w:tcW w:type="dxa" w:w="151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5–9 Oct</w:t>
            </w:r>
          </w:p>
        </w:tc>
        <w:tc>
          <w:tcPr>
            <w:tcW w:type="dxa" w:w="777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Contingency close: operational guidance, final evidence, traceability and POC acceptance.</w:t>
            </w:r>
          </w:p>
        </w:tc>
      </w:tr>
    </w:tbl>
    <w:p>
      <w:pPr>
        <w:spacing w:after="0"/>
      </w:pPr>
    </w:p>
    <w:p>
      <w:pPr>
        <w:pStyle w:val="Heading2"/>
        <w:spacing w:after="80"/>
      </w:pPr>
      <w:r>
        <w:t>Planning envelope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160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Item</w:t>
            </w:r>
          </w:p>
        </w:tc>
        <w:tc>
          <w:tcPr>
            <w:tcW w:type="dxa" w:w="1944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Value</w:t>
            </w:r>
          </w:p>
        </w:tc>
        <w:tc>
          <w:tcPr>
            <w:tcW w:type="dxa" w:w="5976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Team</w:t>
            </w:r>
          </w:p>
        </w:tc>
        <w:tc>
          <w:tcPr>
            <w:tcW w:type="dxa" w:w="19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2 developers</w:t>
            </w:r>
          </w:p>
        </w:tc>
        <w:tc>
          <w:tcPr>
            <w:tcW w:type="dxa" w:w="597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Capacity assumption</w:t>
            </w:r>
          </w:p>
        </w:tc>
      </w:tr>
      <w:tr>
        <w:trPr>
          <w:cantSplit/>
        </w:trPr>
        <w:tc>
          <w:tcPr>
            <w:tcW w:type="dxa" w:w="216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Weekly capacity</w:t>
            </w:r>
          </w:p>
        </w:tc>
        <w:tc>
          <w:tcPr>
            <w:tcW w:type="dxa" w:w="194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64 team SP</w:t>
            </w:r>
          </w:p>
        </w:tc>
        <w:tc>
          <w:tcPr>
            <w:tcW w:type="dxa" w:w="597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32 SP per developer per week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30 Sep capacity</w:t>
            </w:r>
          </w:p>
        </w:tc>
        <w:tc>
          <w:tcPr>
            <w:tcW w:type="dxa" w:w="19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358.4 SP</w:t>
            </w:r>
          </w:p>
        </w:tc>
        <w:tc>
          <w:tcPr>
            <w:tcW w:type="dxa" w:w="597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Integrated beta target; not the full seven-week allocation</w:t>
            </w:r>
          </w:p>
        </w:tc>
      </w:tr>
      <w:tr>
        <w:trPr>
          <w:cantSplit/>
        </w:trPr>
        <w:tc>
          <w:tcPr>
            <w:tcW w:type="dxa" w:w="216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Full planning envelope</w:t>
            </w:r>
          </w:p>
        </w:tc>
        <w:tc>
          <w:tcPr>
            <w:tcW w:type="dxa" w:w="194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448 SP</w:t>
            </w:r>
          </w:p>
        </w:tc>
        <w:tc>
          <w:tcPr>
            <w:tcW w:type="dxa" w:w="597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Seven team-weeks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Contingency date</w:t>
            </w:r>
          </w:p>
        </w:tc>
        <w:tc>
          <w:tcPr>
            <w:tcW w:type="dxa" w:w="194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9 Oct 2026</w:t>
            </w:r>
          </w:p>
        </w:tc>
        <w:tc>
          <w:tcPr>
            <w:tcW w:type="dxa" w:w="597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Used only if final planned week is required</w:t>
            </w:r>
          </w:p>
        </w:tc>
      </w:tr>
    </w:tbl>
    <w:p>
      <w:pPr>
        <w:spacing w:after="0"/>
      </w:pPr>
    </w:p>
    <w:p>
      <w:pPr>
        <w:pStyle w:val="Heading2"/>
        <w:spacing w:after="80"/>
      </w:pPr>
      <w:r>
        <w:t>Technical delivery enablers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936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ID</w:t>
            </w:r>
          </w:p>
        </w:tc>
        <w:tc>
          <w:tcPr>
            <w:tcW w:type="dxa" w:w="3168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Enabler</w:t>
            </w:r>
          </w:p>
        </w:tc>
        <w:tc>
          <w:tcPr>
            <w:tcW w:type="dxa" w:w="5976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Business exit evidence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EN-01</w:t>
            </w:r>
          </w:p>
        </w:tc>
        <w:tc>
          <w:tcPr>
            <w:tcW w:type="dxa" w:w="316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Cline SDK compatibility and recovery gate</w:t>
            </w:r>
          </w:p>
        </w:tc>
        <w:tc>
          <w:tcPr>
            <w:tcW w:type="dxa" w:w="597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Pinned integration supports progress, stop, page reconnect, heartbeat, stuck detection, bounded termination, isolation and file mutation.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EN-02</w:t>
            </w:r>
          </w:p>
        </w:tc>
        <w:tc>
          <w:tcPr>
            <w:tcW w:type="dxa" w:w="316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Preview runtime foundation</w:t>
            </w:r>
          </w:p>
        </w:tc>
        <w:tc>
          <w:tcPr>
            <w:tcW w:type="dxa" w:w="597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Project preview and agent work can start, stop, recover and preserve durable work.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EN-03</w:t>
            </w:r>
          </w:p>
        </w:tc>
        <w:tc>
          <w:tcPr>
            <w:tcW w:type="dxa" w:w="316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Authenticated preview gateway</w:t>
            </w:r>
          </w:p>
        </w:tc>
        <w:tc>
          <w:tcPr>
            <w:tcW w:type="dxa" w:w="597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Owner route supports application, progress and live-update traffic.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EN-04</w:t>
            </w:r>
          </w:p>
        </w:tc>
        <w:tc>
          <w:tcPr>
            <w:tcW w:type="dxa" w:w="316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Live-update classification</w:t>
            </w:r>
          </w:p>
        </w:tc>
        <w:tc>
          <w:tcPr>
            <w:tcW w:type="dxa" w:w="597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Frontend refresh, backend refresh and restart/rebuild paths are demonstrably distinct.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EN-05</w:t>
            </w:r>
          </w:p>
        </w:tc>
        <w:tc>
          <w:tcPr>
            <w:tcW w:type="dxa" w:w="316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Security baseline</w:t>
            </w:r>
          </w:p>
        </w:tc>
        <w:tc>
          <w:tcPr>
            <w:tcW w:type="dxa" w:w="5976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Ownership, isolation, least privilege, network, secret and audit tests pass.</w:t>
            </w:r>
          </w:p>
        </w:tc>
      </w:tr>
      <w:tr>
        <w:trPr>
          <w:cantSplit/>
        </w:trPr>
        <w:tc>
          <w:tcPr>
            <w:tcW w:type="dxa" w:w="93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EN-06</w:t>
            </w:r>
          </w:p>
        </w:tc>
        <w:tc>
          <w:tcPr>
            <w:tcW w:type="dxa" w:w="316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Load and recovery evidence</w:t>
            </w:r>
          </w:p>
        </w:tc>
        <w:tc>
          <w:tcPr>
            <w:tcW w:type="dxa" w:w="5976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Admission, idle stop, Pod failure, restart and restore evidence is reproducible.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val="clear" w:fill="CCFBF1"/>
          </w:tcPr>
          <w:p>
            <w:pPr>
              <w:spacing w:after="0"/>
            </w:pPr>
            <w:r>
              <w:rPr>
                <w:b/>
                <w:color w:val="0F766E"/>
                <w:sz w:val="19"/>
              </w:rPr>
              <w:t>Detailed runtime resources, commands, library versions and spike procedures are defined in the Technical Design, not duplicated here.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after="80"/>
      </w:pPr>
      <w:r>
        <w:t>11. Risks and decisions</w:t>
      </w:r>
    </w:p>
    <w:p>
      <w:pPr>
        <w:pStyle w:val="Heading2"/>
        <w:spacing w:after="80"/>
      </w:pPr>
      <w:r>
        <w:t>Top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3"/>
              </w:rPr>
              <w:t>Risk</w:t>
            </w:r>
          </w:p>
        </w:tc>
        <w:tc>
          <w:tcPr>
            <w:tcW w:type="dxa" w:w="1872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3"/>
              </w:rPr>
              <w:t>Likelihood / impact</w:t>
            </w:r>
          </w:p>
        </w:tc>
        <w:tc>
          <w:tcPr>
            <w:tcW w:type="dxa" w:w="5328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3"/>
              </w:rPr>
              <w:t>Response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Runtime details not proven</w:t>
            </w:r>
          </w:p>
        </w:tc>
        <w:tc>
          <w:tcPr>
            <w:tcW w:type="dxa" w:w="187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High / High</w:t>
            </w:r>
          </w:p>
        </w:tc>
        <w:tc>
          <w:tcPr>
            <w:tcW w:type="dxa" w:w="532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Time-box runtime, storage, live update, routing and isolation spikes before locking the implementation.</w:t>
            </w:r>
          </w:p>
        </w:tc>
      </w:tr>
      <w:tr>
        <w:trPr>
          <w:cantSplit/>
        </w:trPr>
        <w:tc>
          <w:tcPr>
            <w:tcW w:type="dxa" w:w="288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Cline SDK compatibility</w:t>
            </w:r>
          </w:p>
        </w:tc>
        <w:tc>
          <w:tcPr>
            <w:tcW w:type="dxa" w:w="187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High / High</w:t>
            </w:r>
          </w:p>
        </w:tc>
        <w:tc>
          <w:tcPr>
            <w:tcW w:type="dxa" w:w="532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Pin 0.0.79 and prove events, cancel, reconnect, isolation and file mutation early.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Cline session stalls</w:t>
            </w:r>
          </w:p>
        </w:tc>
        <w:tc>
          <w:tcPr>
            <w:tcW w:type="dxa" w:w="187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Medium / High</w:t>
            </w:r>
          </w:p>
        </w:tc>
        <w:tc>
          <w:tcPr>
            <w:tcW w:type="dxa" w:w="532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Persist events, monitor heartbeat/lease, expose bounded Recover agent session and prove no overlapping mutation.</w:t>
            </w:r>
          </w:p>
        </w:tc>
      </w:tr>
      <w:tr>
        <w:trPr>
          <w:cantSplit/>
        </w:trPr>
        <w:tc>
          <w:tcPr>
            <w:tcW w:type="dxa" w:w="288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Live update overstated</w:t>
            </w:r>
          </w:p>
        </w:tc>
        <w:tc>
          <w:tcPr>
            <w:tcW w:type="dxa" w:w="187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Medium / High</w:t>
            </w:r>
          </w:p>
        </w:tc>
        <w:tc>
          <w:tcPr>
            <w:tcW w:type="dxa" w:w="532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Use explicit classification; dependency, data and runtime changes must show restart/rebuild/approval honestly.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Single-node outage</w:t>
            </w:r>
          </w:p>
        </w:tc>
        <w:tc>
          <w:tcPr>
            <w:tcW w:type="dxa" w:w="187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Medium / High</w:t>
            </w:r>
          </w:p>
        </w:tc>
        <w:tc>
          <w:tcPr>
            <w:tcW w:type="dxa" w:w="532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State clearly: process recovery only; durable backup and restore evidence required.</w:t>
            </w:r>
          </w:p>
        </w:tc>
      </w:tr>
      <w:tr>
        <w:trPr>
          <w:cantSplit/>
        </w:trPr>
        <w:tc>
          <w:tcPr>
            <w:tcW w:type="dxa" w:w="288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Runtime isolation</w:t>
            </w:r>
          </w:p>
        </w:tc>
        <w:tc>
          <w:tcPr>
            <w:tcW w:type="dxa" w:w="187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Medium / Critical</w:t>
            </w:r>
          </w:p>
        </w:tc>
        <w:tc>
          <w:tcPr>
            <w:tcW w:type="dxa" w:w="532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Apply the Technical Design isolation baseline and verify cross-project/privilege-escape tests.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Mutable preview conflict</w:t>
            </w:r>
          </w:p>
        </w:tc>
        <w:tc>
          <w:tcPr>
            <w:tcW w:type="dxa" w:w="187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High / High</w:t>
            </w:r>
          </w:p>
        </w:tc>
        <w:tc>
          <w:tcPr>
            <w:tcW w:type="dxa" w:w="532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Keep each mutable preview at zero or one active instance.</w:t>
            </w:r>
          </w:p>
        </w:tc>
      </w:tr>
      <w:tr>
        <w:trPr>
          <w:cantSplit/>
        </w:trPr>
        <w:tc>
          <w:tcPr>
            <w:tcW w:type="dxa" w:w="288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Code/data version skew</w:t>
            </w:r>
          </w:p>
        </w:tc>
        <w:tc>
          <w:tcPr>
            <w:tcW w:type="dxa" w:w="187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High / High</w:t>
            </w:r>
          </w:p>
        </w:tc>
        <w:tc>
          <w:tcPr>
            <w:tcW w:type="dxa" w:w="5328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Bind Git commit and SQLite online backup in one verified manifest; expose no version until all parts validate.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Deadline pressure</w:t>
            </w:r>
          </w:p>
        </w:tc>
        <w:tc>
          <w:tcPr>
            <w:tcW w:type="dxa" w:w="187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High / High</w:t>
            </w:r>
          </w:p>
        </w:tc>
        <w:tc>
          <w:tcPr>
            <w:tcW w:type="dxa" w:w="5328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3"/>
              </w:rPr>
              <w:t>Prioritize the 30 Sep integrated beta; use 9 Oct only as contingency.</w:t>
            </w:r>
          </w:p>
        </w:tc>
      </w:tr>
    </w:tbl>
    <w:p>
      <w:pPr>
        <w:spacing w:after="0"/>
      </w:pPr>
    </w:p>
    <w:p>
      <w:pPr>
        <w:pStyle w:val="Heading2"/>
        <w:spacing w:after="80"/>
      </w:pPr>
      <w:r>
        <w:t>Decision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893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2"/>
              </w:rPr>
              <w:t>ID</w:t>
            </w:r>
          </w:p>
        </w:tc>
        <w:tc>
          <w:tcPr>
            <w:tcW w:type="dxa" w:w="2304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2"/>
              </w:rPr>
              <w:t>Decision area</w:t>
            </w:r>
          </w:p>
        </w:tc>
        <w:tc>
          <w:tcPr>
            <w:tcW w:type="dxa" w:w="5472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2"/>
              </w:rPr>
              <w:t>Current decision</w:t>
            </w:r>
          </w:p>
        </w:tc>
        <w:tc>
          <w:tcPr>
            <w:tcW w:type="dxa" w:w="1440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2"/>
              </w:rPr>
              <w:t>Status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DEC-01</w:t>
            </w:r>
          </w:p>
        </w:tc>
        <w:tc>
          <w:tcPr>
            <w:tcW w:type="dxa" w:w="230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Stage 1 orchestration</w:t>
            </w:r>
          </w:p>
        </w:tc>
        <w:tc>
          <w:tcPr>
            <w:tcW w:type="dxa" w:w="547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Single-node K3s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CONFIRMED</w:t>
            </w:r>
          </w:p>
        </w:tc>
      </w:tr>
      <w:tr>
        <w:trPr>
          <w:cantSplit/>
        </w:trPr>
        <w:tc>
          <w:tcPr>
            <w:tcW w:type="dxa" w:w="893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DEC-02</w:t>
            </w:r>
          </w:p>
        </w:tc>
        <w:tc>
          <w:tcPr>
            <w:tcW w:type="dxa" w:w="230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Stage 1 runtime detail</w:t>
            </w:r>
          </w:p>
        </w:tc>
        <w:tc>
          <w:tcPr>
            <w:tcW w:type="dxa" w:w="547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Single-node K3s; container/runtime mechanics are owned by the Technical Design</w:t>
            </w:r>
          </w:p>
        </w:tc>
        <w:tc>
          <w:tcPr>
            <w:tcW w:type="dxa" w:w="144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CONFIRMED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DEC-03</w:t>
            </w:r>
          </w:p>
        </w:tc>
        <w:tc>
          <w:tcPr>
            <w:tcW w:type="dxa" w:w="230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Preview routing</w:t>
            </w:r>
          </w:p>
        </w:tc>
        <w:tc>
          <w:tcPr>
            <w:tcW w:type="dxa" w:w="547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Authenticated preview gateway; exact routing technology is owned by the Technical Design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CONFIRMED</w:t>
            </w:r>
          </w:p>
        </w:tc>
      </w:tr>
      <w:tr>
        <w:trPr>
          <w:cantSplit/>
        </w:trPr>
        <w:tc>
          <w:tcPr>
            <w:tcW w:type="dxa" w:w="893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DEC-04</w:t>
            </w:r>
          </w:p>
        </w:tc>
        <w:tc>
          <w:tcPr>
            <w:tcW w:type="dxa" w:w="230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Generated-app template</w:t>
            </w:r>
          </w:p>
        </w:tc>
        <w:tc>
          <w:tcPr>
            <w:tcW w:type="dxa" w:w="547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One approved fixed generated-application template; exact stack is owned by the Technical Design</w:t>
            </w:r>
          </w:p>
        </w:tc>
        <w:tc>
          <w:tcPr>
            <w:tcW w:type="dxa" w:w="144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CONFIRMED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DEC-05</w:t>
            </w:r>
          </w:p>
        </w:tc>
        <w:tc>
          <w:tcPr>
            <w:tcW w:type="dxa" w:w="230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Published deployment</w:t>
            </w:r>
          </w:p>
        </w:tc>
        <w:tc>
          <w:tcPr>
            <w:tcW w:type="dxa" w:w="547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Deploy button and release lifecycle start in Stage 2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CONFIRMED</w:t>
            </w:r>
          </w:p>
        </w:tc>
      </w:tr>
      <w:tr>
        <w:trPr>
          <w:cantSplit/>
        </w:trPr>
        <w:tc>
          <w:tcPr>
            <w:tcW w:type="dxa" w:w="893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DEC-06</w:t>
            </w:r>
          </w:p>
        </w:tc>
        <w:tc>
          <w:tcPr>
            <w:tcW w:type="dxa" w:w="230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Live update</w:t>
            </w:r>
          </w:p>
        </w:tc>
        <w:tc>
          <w:tcPr>
            <w:tcW w:type="dxa" w:w="547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Automatic eligible frontend/backend refresh and honest restart/rebuild classification are mandatory</w:t>
            </w:r>
          </w:p>
        </w:tc>
        <w:tc>
          <w:tcPr>
            <w:tcW w:type="dxa" w:w="144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CONFIRMED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DEC-07</w:t>
            </w:r>
          </w:p>
        </w:tc>
        <w:tc>
          <w:tcPr>
            <w:tcW w:type="dxa" w:w="230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Cline SDK target</w:t>
            </w:r>
          </w:p>
        </w:tc>
        <w:tc>
          <w:tcPr>
            <w:tcW w:type="dxa" w:w="547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Pin @cline/sdk@0.0.79; compatibility evidence required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CONFIRMED TARGET</w:t>
            </w:r>
          </w:p>
        </w:tc>
      </w:tr>
      <w:tr>
        <w:trPr>
          <w:cantSplit/>
        </w:trPr>
        <w:tc>
          <w:tcPr>
            <w:tcW w:type="dxa" w:w="893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DEC-08</w:t>
            </w:r>
          </w:p>
        </w:tc>
        <w:tc>
          <w:tcPr>
            <w:tcW w:type="dxa" w:w="230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Namespace/storage/network implementation</w:t>
            </w:r>
          </w:p>
        </w:tc>
        <w:tc>
          <w:tcPr>
            <w:tcW w:type="dxa" w:w="547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Defined by Technical Design spikes</w:t>
            </w:r>
          </w:p>
        </w:tc>
        <w:tc>
          <w:tcPr>
            <w:tcW w:type="dxa" w:w="144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DECISION REQUIRED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DEC-09</w:t>
            </w:r>
          </w:p>
        </w:tc>
        <w:tc>
          <w:tcPr>
            <w:tcW w:type="dxa" w:w="230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Retention and backup policy</w:t>
            </w:r>
          </w:p>
        </w:tc>
        <w:tc>
          <w:tcPr>
            <w:tcW w:type="dxa" w:w="547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Per data class; no invented duration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DECISION REQUIRED</w:t>
            </w:r>
          </w:p>
        </w:tc>
      </w:tr>
      <w:tr>
        <w:trPr>
          <w:cantSplit/>
        </w:trPr>
        <w:tc>
          <w:tcPr>
            <w:tcW w:type="dxa" w:w="893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DEC-10</w:t>
            </w:r>
          </w:p>
        </w:tc>
        <w:tc>
          <w:tcPr>
            <w:tcW w:type="dxa" w:w="230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Launch admission limits</w:t>
            </w:r>
          </w:p>
        </w:tc>
        <w:tc>
          <w:tcPr>
            <w:tcW w:type="dxa" w:w="547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Start conservatively; raise only after load evidence</w:t>
            </w:r>
          </w:p>
        </w:tc>
        <w:tc>
          <w:tcPr>
            <w:tcW w:type="dxa" w:w="144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PROVISIONAL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DEC-11</w:t>
            </w:r>
          </w:p>
        </w:tc>
        <w:tc>
          <w:tcPr>
            <w:tcW w:type="dxa" w:w="230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Cline stuck-session recovery</w:t>
            </w:r>
          </w:p>
        </w:tc>
        <w:tc>
          <w:tcPr>
            <w:tcW w:type="dxa" w:w="547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Page refresh reconnects only; watchdog/owner cancels and proves the old Job/Pod can no longer write before an in-place linked retry. Lease fencing metadata alone is insufficient; generation-staged retries require controller-only CAS promotion.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CONFIRMED DIRECTION</w:t>
            </w:r>
          </w:p>
        </w:tc>
      </w:tr>
      <w:tr>
        <w:trPr>
          <w:cantSplit/>
        </w:trPr>
        <w:tc>
          <w:tcPr>
            <w:tcW w:type="dxa" w:w="893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DEC-12</w:t>
            </w:r>
          </w:p>
        </w:tc>
        <w:tc>
          <w:tcPr>
            <w:tcW w:type="dxa" w:w="2304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Organization hierarchy</w:t>
            </w:r>
          </w:p>
        </w:tc>
        <w:tc>
          <w:tcPr>
            <w:tcW w:type="dxa" w:w="5472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Seed Default Organization → Default OU → Default Department; Stage 1 project access remains owner-only and organization placement grants no project access</w:t>
            </w:r>
          </w:p>
        </w:tc>
        <w:tc>
          <w:tcPr>
            <w:tcW w:type="dxa" w:w="144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CONFIRMED DIRECTION</w:t>
            </w:r>
          </w:p>
        </w:tc>
      </w:tr>
      <w:tr>
        <w:trPr>
          <w:cantSplit/>
        </w:trPr>
        <w:tc>
          <w:tcPr>
            <w:tcW w:type="dxa" w:w="893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DEC-13</w:t>
            </w:r>
          </w:p>
        </w:tc>
        <w:tc>
          <w:tcPr>
            <w:tcW w:type="dxa" w:w="2304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Whole-app version model</w:t>
            </w:r>
          </w:p>
        </w:tc>
        <w:tc>
          <w:tcPr>
            <w:tcW w:type="dxa" w:w="5472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main mirrors the latest saved version; workspace/&lt;project-id&gt; holds active work; interval autosave is rotating recovery state; Save creates a numbered immutable code+SQLite version; Restore creates new history</w:t>
            </w:r>
          </w:p>
        </w:tc>
        <w:tc>
          <w:tcPr>
            <w:tcW w:type="dxa" w:w="14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2"/>
              </w:rPr>
              <w:t>CONFIRMED DIRECTION</w:t>
            </w:r>
          </w:p>
        </w:tc>
      </w:tr>
    </w:tbl>
    <w:p>
      <w:pPr>
        <w:spacing w:after="0"/>
      </w:pPr>
    </w:p>
    <w:p>
      <w:pPr>
        <w:pStyle w:val="Heading2"/>
        <w:spacing w:after="80"/>
      </w:pPr>
      <w:r>
        <w:t>Open product decisions</w:t>
      </w:r>
    </w:p>
    <w:p>
      <w:pPr>
        <w:pStyle w:val="ListBullet"/>
        <w:spacing w:after="36"/>
      </w:pPr>
      <w:r>
        <w:t>Approved model gateway/provider, residency and hard cost cap.</w:t>
      </w:r>
    </w:p>
    <w:p>
      <w:pPr>
        <w:pStyle w:val="ListBullet"/>
        <w:spacing w:after="36"/>
      </w:pPr>
      <w:r>
        <w:t>Project, chat, audit, checkpoint, workspace and backup retention durations.</w:t>
      </w:r>
    </w:p>
    <w:p>
      <w:pPr>
        <w:pStyle w:val="ListBullet"/>
        <w:spacing w:after="36"/>
      </w:pPr>
      <w:r>
        <w:t>Exact launch admission limits after measured runtime load evidence.</w:t>
      </w:r>
    </w:p>
    <w:p>
      <w:pPr>
        <w:pStyle w:val="ListBullet"/>
        <w:spacing w:after="36"/>
      </w:pPr>
      <w:r>
        <w:t>Any future Stage 2 sharing or delegated authorization model requires a separate product and security decision; Stage 1 remains owner-only.</w:t>
      </w:r>
    </w:p>
    <w:p>
      <w:pPr>
        <w:pStyle w:val="ListBullet"/>
        <w:spacing w:after="36"/>
      </w:pPr>
      <w:r>
        <w:t>Future team workspace and project membership roles; OU/Department placement must never become an implicit sharing rule.</w:t>
      </w:r>
    </w:p>
    <w:p>
      <w:pPr>
        <w:pStyle w:val="Heading1"/>
        <w:spacing w:after="80"/>
      </w:pPr>
      <w:r>
        <w:t>12. Traceability and related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960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Artifact</w:t>
            </w:r>
          </w:p>
        </w:tc>
        <w:tc>
          <w:tcPr>
            <w:tcW w:type="dxa" w:w="6120"/>
            <w:shd w:val="clear" w:fill="DBEAFE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/>
                <w:color w:val="1E3A8A"/>
                <w:sz w:val="15"/>
              </w:rPr>
              <w:t>Authority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This PRD &amp; Delivery Plan</w:t>
            </w:r>
          </w:p>
        </w:tc>
        <w:tc>
          <w:tcPr>
            <w:tcW w:type="dxa" w:w="61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Product scope, actors, features, Epics, Stories, Use Cases, security baseline and acceptance.</w:t>
            </w:r>
          </w:p>
        </w:tc>
      </w:tr>
      <w:tr>
        <w:trPr>
          <w:cantSplit/>
        </w:trPr>
        <w:tc>
          <w:tcPr>
            <w:tcW w:type="dxa" w:w="396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Technical Design &amp; Runtime Architecture DOCX</w:t>
            </w:r>
          </w:p>
        </w:tc>
        <w:tc>
          <w:tcPr>
            <w:tcW w:type="dxa" w:w="6120"/>
            <w:shd w:val="clear" w:fill="F8FAFC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K3s/runtime implementation, live-update mechanics, versions, networking, security implementation and spike evidence.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Data Specification XLSX</w:t>
            </w:r>
          </w:p>
        </w:tc>
        <w:tc>
          <w:tcPr>
            <w:tcW w:type="dxa" w:w="61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ptos" w:hAnsi="Aptos"/>
                <w:b w:val="0"/>
                <w:color w:val="1E293B"/>
                <w:sz w:val="15"/>
              </w:rPr>
              <w:t>Entities, columns, relationships, enums, transitions, error registry and governance contract.</w:t>
            </w:r>
          </w:p>
        </w:tc>
      </w:tr>
    </w:tbl>
    <w:p>
      <w:pPr>
        <w:spacing w:after="0"/>
      </w:pPr>
    </w:p>
    <w:p>
      <w:pPr>
        <w:pStyle w:val="Heading2"/>
        <w:spacing w:after="80"/>
      </w:pPr>
      <w:r>
        <w:t>Traceability rule</w:t>
      </w:r>
    </w:p>
    <w:p>
      <w:pPr>
        <w:spacing w:after="80"/>
      </w:pPr>
      <w:r>
        <w:t>Technical sections and tests reference Feature, Story, Use Case, Security and Acceptance IDs from this document. They do not redefine the product requirement independently.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DRAFT  |  26 August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475569"/>
        <w:sz w:val="16"/>
      </w:rPr>
      <w:t>VIBE-CODE  /  POC PRD &amp; DELIVERY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Microsoft JhengHei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 w:eastAsia="Microsoft JhengHei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JhengHei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JhengHei"/>
      <w:b/>
      <w:color w:val="0F17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Vibe-Code Platform
No-Code POC PRD &amp; Delivery Plan</dc:title>
  <dc:subject>Product scope, feature list, epics, stories, use cases, security baseline, acceptance and delivery plan</dc:subject>
  <dc:creator>Vibe-Code Planning Team</dc:creator>
  <cp:keywords>Vibe-Code, PRD, POC, chatbot, live preview, K3s, delivery plan</cp:keywords>
  <dc:description>generated by python-docx</dc:description>
  <cp:lastModifiedBy/>
  <cp:revision>1</cp:revision>
  <dcterms:created xsi:type="dcterms:W3CDTF">2026-08-26T00:00:00Z</dcterms:created>
  <dcterms:modified xsi:type="dcterms:W3CDTF">2026-08-26T11:59:59Z</dcterms:modified>
  <cp:category/>
</cp:coreProperties>
</file>