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3418E" w14:textId="6A3B11FA" w:rsidR="000D5072" w:rsidRDefault="000D5072" w:rsidP="000D5072">
      <w:pPr>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1CBAC017" wp14:editId="6443DE46">
            <wp:simplePos x="0" y="0"/>
            <wp:positionH relativeFrom="column">
              <wp:posOffset>1060450</wp:posOffset>
            </wp:positionH>
            <wp:positionV relativeFrom="paragraph">
              <wp:posOffset>-330200</wp:posOffset>
            </wp:positionV>
            <wp:extent cx="2119993" cy="3619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19993" cy="361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1" locked="0" layoutInCell="1" allowOverlap="1" wp14:anchorId="301DCBFF" wp14:editId="486F365C">
            <wp:simplePos x="0" y="0"/>
            <wp:positionH relativeFrom="margin">
              <wp:posOffset>69850</wp:posOffset>
            </wp:positionH>
            <wp:positionV relativeFrom="paragraph">
              <wp:posOffset>-603250</wp:posOffset>
            </wp:positionV>
            <wp:extent cx="1021592" cy="914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1592"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B91279A" wp14:editId="414F0DCF">
            <wp:simplePos x="0" y="0"/>
            <wp:positionH relativeFrom="margin">
              <wp:posOffset>-812800</wp:posOffset>
            </wp:positionH>
            <wp:positionV relativeFrom="paragraph">
              <wp:posOffset>-571500</wp:posOffset>
            </wp:positionV>
            <wp:extent cx="966208" cy="863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6208" cy="86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739EDD" w14:textId="772DA571" w:rsidR="000D5072" w:rsidRPr="000D5072" w:rsidRDefault="000D5072" w:rsidP="000D5072">
      <w:pPr>
        <w:jc w:val="center"/>
        <w:rPr>
          <w:rFonts w:ascii="Times New Roman" w:hAnsi="Times New Roman" w:cs="Times New Roman"/>
          <w:b/>
          <w:bCs/>
          <w:sz w:val="24"/>
          <w:szCs w:val="24"/>
        </w:rPr>
      </w:pPr>
      <w:r w:rsidRPr="000D5072">
        <w:rPr>
          <w:rFonts w:ascii="Times New Roman" w:hAnsi="Times New Roman" w:cs="Times New Roman"/>
          <w:b/>
          <w:bCs/>
          <w:sz w:val="32"/>
          <w:szCs w:val="32"/>
        </w:rPr>
        <w:t>Admission Test Result</w:t>
      </w:r>
    </w:p>
    <w:p w14:paraId="2D30E965" w14:textId="1C316337" w:rsidR="000D5072" w:rsidRDefault="004D5671" w:rsidP="000D5072">
      <w:pPr>
        <w:rPr>
          <w:rFonts w:ascii="Times New Roman" w:hAnsi="Times New Roman" w:cs="Times New Roman"/>
          <w:sz w:val="24"/>
          <w:szCs w:val="24"/>
        </w:rPr>
      </w:pPr>
      <w:r w:rsidRPr="002A02B3">
        <w:rPr>
          <w:rFonts w:ascii="Arial" w:hAnsi="Arial" w:cs="Arial"/>
          <w:sz w:val="24"/>
          <w:szCs w:val="24"/>
        </w:rPr>
        <w:t>Name</w:t>
      </w:r>
      <w:r>
        <w:rPr>
          <w:rFonts w:ascii="Times New Roman" w:hAnsi="Times New Roman" w:cs="Times New Roman"/>
          <w:sz w:val="24"/>
          <w:szCs w:val="24"/>
        </w:rPr>
        <w:t>: 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02B3">
        <w:rPr>
          <w:rFonts w:ascii="Arial" w:hAnsi="Arial" w:cs="Arial"/>
          <w:sz w:val="24"/>
          <w:szCs w:val="24"/>
        </w:rPr>
        <w:t>Date</w:t>
      </w:r>
      <w:r>
        <w:rPr>
          <w:rFonts w:ascii="Times New Roman" w:hAnsi="Times New Roman" w:cs="Times New Roman"/>
          <w:sz w:val="24"/>
          <w:szCs w:val="24"/>
        </w:rPr>
        <w:t>:  __________________</w:t>
      </w:r>
    </w:p>
    <w:p w14:paraId="0F6910D4" w14:textId="4792CB4A" w:rsidR="004D5671" w:rsidRDefault="004D5671" w:rsidP="000D5072">
      <w:pPr>
        <w:rPr>
          <w:rFonts w:ascii="Times New Roman" w:hAnsi="Times New Roman" w:cs="Times New Roman"/>
          <w:sz w:val="24"/>
          <w:szCs w:val="24"/>
        </w:rPr>
      </w:pPr>
      <w:r w:rsidRPr="002A02B3">
        <w:rPr>
          <w:rFonts w:ascii="Arial" w:hAnsi="Arial" w:cs="Arial"/>
          <w:sz w:val="24"/>
          <w:szCs w:val="24"/>
        </w:rPr>
        <w:t>Application No</w:t>
      </w:r>
      <w:r>
        <w:rPr>
          <w:rFonts w:ascii="Times New Roman" w:hAnsi="Times New Roman" w:cs="Times New Roman"/>
          <w:sz w:val="24"/>
          <w:szCs w:val="24"/>
        </w:rPr>
        <w:t>: 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02B3">
        <w:rPr>
          <w:rFonts w:ascii="Arial" w:hAnsi="Arial" w:cs="Arial"/>
          <w:sz w:val="24"/>
          <w:szCs w:val="24"/>
        </w:rPr>
        <w:t>Result</w:t>
      </w:r>
      <w:r>
        <w:rPr>
          <w:rFonts w:ascii="Times New Roman" w:hAnsi="Times New Roman" w:cs="Times New Roman"/>
          <w:sz w:val="24"/>
          <w:szCs w:val="24"/>
        </w:rPr>
        <w:t>: _________________</w:t>
      </w:r>
    </w:p>
    <w:p w14:paraId="658DC3CD" w14:textId="0A9D7B39" w:rsidR="004D5671" w:rsidRDefault="004D5671" w:rsidP="000D5072">
      <w:pPr>
        <w:rPr>
          <w:rFonts w:ascii="Times New Roman" w:hAnsi="Times New Roman" w:cs="Times New Roman"/>
          <w:sz w:val="24"/>
          <w:szCs w:val="24"/>
        </w:rPr>
      </w:pPr>
    </w:p>
    <w:tbl>
      <w:tblPr>
        <w:tblStyle w:val="TableGrid"/>
        <w:tblW w:w="9570" w:type="dxa"/>
        <w:tblLook w:val="04A0" w:firstRow="1" w:lastRow="0" w:firstColumn="1" w:lastColumn="0" w:noHBand="0" w:noVBand="1"/>
      </w:tblPr>
      <w:tblGrid>
        <w:gridCol w:w="2299"/>
        <w:gridCol w:w="829"/>
        <w:gridCol w:w="921"/>
        <w:gridCol w:w="919"/>
        <w:gridCol w:w="1200"/>
        <w:gridCol w:w="1197"/>
        <w:gridCol w:w="2205"/>
      </w:tblGrid>
      <w:tr w:rsidR="008B3072" w14:paraId="439E97D8" w14:textId="77777777" w:rsidTr="008B3072">
        <w:trPr>
          <w:trHeight w:val="730"/>
        </w:trPr>
        <w:tc>
          <w:tcPr>
            <w:tcW w:w="2299" w:type="dxa"/>
            <w:shd w:val="clear" w:color="auto" w:fill="01048B"/>
          </w:tcPr>
          <w:p w14:paraId="7895C573" w14:textId="2737E0B6" w:rsidR="004D5671" w:rsidRPr="006125FC" w:rsidRDefault="004D5671" w:rsidP="002A02B3">
            <w:pPr>
              <w:jc w:val="center"/>
              <w:rPr>
                <w:rFonts w:ascii="Arial" w:hAnsi="Arial" w:cs="Arial"/>
                <w:b/>
                <w:bCs/>
                <w:sz w:val="20"/>
                <w:szCs w:val="20"/>
              </w:rPr>
            </w:pPr>
            <w:r w:rsidRPr="006125FC">
              <w:rPr>
                <w:rFonts w:ascii="Arial" w:hAnsi="Arial" w:cs="Arial"/>
                <w:b/>
                <w:bCs/>
                <w:sz w:val="20"/>
                <w:szCs w:val="20"/>
              </w:rPr>
              <w:t>SUBTEST</w:t>
            </w:r>
          </w:p>
        </w:tc>
        <w:tc>
          <w:tcPr>
            <w:tcW w:w="829" w:type="dxa"/>
            <w:shd w:val="clear" w:color="auto" w:fill="01048B"/>
            <w:vAlign w:val="center"/>
          </w:tcPr>
          <w:p w14:paraId="24C4BB13" w14:textId="24509AD9" w:rsidR="004D5671" w:rsidRPr="006125FC" w:rsidRDefault="004D5671" w:rsidP="004D5671">
            <w:pPr>
              <w:jc w:val="center"/>
              <w:rPr>
                <w:rFonts w:ascii="Arial" w:hAnsi="Arial" w:cs="Arial"/>
                <w:b/>
                <w:bCs/>
                <w:sz w:val="20"/>
                <w:szCs w:val="20"/>
              </w:rPr>
            </w:pPr>
            <w:r w:rsidRPr="006125FC">
              <w:rPr>
                <w:rFonts w:ascii="Arial" w:hAnsi="Arial" w:cs="Arial"/>
                <w:b/>
                <w:bCs/>
                <w:sz w:val="20"/>
                <w:szCs w:val="20"/>
              </w:rPr>
              <w:t>No. of Items</w:t>
            </w:r>
          </w:p>
        </w:tc>
        <w:tc>
          <w:tcPr>
            <w:tcW w:w="921" w:type="dxa"/>
            <w:shd w:val="clear" w:color="auto" w:fill="01048B"/>
            <w:vAlign w:val="center"/>
          </w:tcPr>
          <w:p w14:paraId="2A4989C4" w14:textId="713041AF" w:rsidR="004D5671" w:rsidRPr="006125FC" w:rsidRDefault="004D5671" w:rsidP="004D5671">
            <w:pPr>
              <w:jc w:val="center"/>
              <w:rPr>
                <w:rFonts w:ascii="Arial" w:hAnsi="Arial" w:cs="Arial"/>
                <w:b/>
                <w:bCs/>
                <w:sz w:val="20"/>
                <w:szCs w:val="20"/>
              </w:rPr>
            </w:pPr>
            <w:r w:rsidRPr="006125FC">
              <w:rPr>
                <w:rFonts w:ascii="Arial" w:hAnsi="Arial" w:cs="Arial"/>
                <w:b/>
                <w:bCs/>
                <w:sz w:val="20"/>
                <w:szCs w:val="20"/>
              </w:rPr>
              <w:t>Raw Score</w:t>
            </w:r>
          </w:p>
        </w:tc>
        <w:tc>
          <w:tcPr>
            <w:tcW w:w="919" w:type="dxa"/>
            <w:shd w:val="clear" w:color="auto" w:fill="01048B"/>
            <w:vAlign w:val="center"/>
          </w:tcPr>
          <w:p w14:paraId="6236F114" w14:textId="79E9F81F" w:rsidR="004D5671" w:rsidRPr="006125FC" w:rsidRDefault="004D5671" w:rsidP="004D5671">
            <w:pPr>
              <w:jc w:val="center"/>
              <w:rPr>
                <w:rFonts w:ascii="Arial" w:hAnsi="Arial" w:cs="Arial"/>
                <w:b/>
                <w:bCs/>
                <w:sz w:val="20"/>
                <w:szCs w:val="20"/>
              </w:rPr>
            </w:pPr>
            <w:r w:rsidRPr="006125FC">
              <w:rPr>
                <w:rFonts w:ascii="Arial" w:hAnsi="Arial" w:cs="Arial"/>
                <w:b/>
                <w:bCs/>
                <w:sz w:val="20"/>
                <w:szCs w:val="20"/>
              </w:rPr>
              <w:t>Scaled Score</w:t>
            </w:r>
          </w:p>
        </w:tc>
        <w:tc>
          <w:tcPr>
            <w:tcW w:w="1200" w:type="dxa"/>
            <w:shd w:val="clear" w:color="auto" w:fill="01048B"/>
            <w:vAlign w:val="center"/>
          </w:tcPr>
          <w:p w14:paraId="70CB740A" w14:textId="594C29FE" w:rsidR="004D5671" w:rsidRPr="006125FC" w:rsidRDefault="004D5671" w:rsidP="004D5671">
            <w:pPr>
              <w:jc w:val="center"/>
              <w:rPr>
                <w:rFonts w:ascii="Arial" w:hAnsi="Arial" w:cs="Arial"/>
                <w:b/>
                <w:bCs/>
                <w:sz w:val="20"/>
                <w:szCs w:val="20"/>
              </w:rPr>
            </w:pPr>
            <w:r w:rsidRPr="006125FC">
              <w:rPr>
                <w:rFonts w:ascii="Arial" w:hAnsi="Arial" w:cs="Arial"/>
                <w:b/>
                <w:bCs/>
                <w:sz w:val="20"/>
                <w:szCs w:val="20"/>
              </w:rPr>
              <w:t>Percentile Rank</w:t>
            </w:r>
          </w:p>
        </w:tc>
        <w:tc>
          <w:tcPr>
            <w:tcW w:w="1197" w:type="dxa"/>
            <w:shd w:val="clear" w:color="auto" w:fill="01048B"/>
            <w:vAlign w:val="center"/>
          </w:tcPr>
          <w:p w14:paraId="482F936D" w14:textId="32BDD2B4" w:rsidR="004D5671" w:rsidRPr="006125FC" w:rsidRDefault="004D5671" w:rsidP="004D5671">
            <w:pPr>
              <w:jc w:val="center"/>
              <w:rPr>
                <w:rFonts w:ascii="Arial" w:hAnsi="Arial" w:cs="Arial"/>
                <w:b/>
                <w:bCs/>
                <w:sz w:val="20"/>
                <w:szCs w:val="20"/>
              </w:rPr>
            </w:pPr>
            <w:r w:rsidRPr="006125FC">
              <w:rPr>
                <w:rFonts w:ascii="Arial" w:hAnsi="Arial" w:cs="Arial"/>
                <w:b/>
                <w:bCs/>
                <w:sz w:val="20"/>
                <w:szCs w:val="20"/>
              </w:rPr>
              <w:t>Stanine</w:t>
            </w:r>
          </w:p>
        </w:tc>
        <w:tc>
          <w:tcPr>
            <w:tcW w:w="2205" w:type="dxa"/>
            <w:shd w:val="clear" w:color="auto" w:fill="01048B"/>
            <w:vAlign w:val="center"/>
          </w:tcPr>
          <w:p w14:paraId="643796BC" w14:textId="29B0F3A7" w:rsidR="004D5671" w:rsidRPr="006125FC" w:rsidRDefault="004D5671" w:rsidP="004D5671">
            <w:pPr>
              <w:jc w:val="center"/>
              <w:rPr>
                <w:rFonts w:ascii="Arial" w:hAnsi="Arial" w:cs="Arial"/>
                <w:b/>
                <w:bCs/>
                <w:sz w:val="20"/>
                <w:szCs w:val="20"/>
              </w:rPr>
            </w:pPr>
            <w:r w:rsidRPr="006125FC">
              <w:rPr>
                <w:rFonts w:ascii="Arial" w:hAnsi="Arial" w:cs="Arial"/>
                <w:b/>
                <w:bCs/>
                <w:sz w:val="20"/>
                <w:szCs w:val="20"/>
              </w:rPr>
              <w:t>Verbal Interpretation</w:t>
            </w:r>
          </w:p>
        </w:tc>
      </w:tr>
      <w:tr w:rsidR="002A02B3" w14:paraId="6F72DB69" w14:textId="77777777" w:rsidTr="006125FC">
        <w:trPr>
          <w:trHeight w:val="322"/>
        </w:trPr>
        <w:tc>
          <w:tcPr>
            <w:tcW w:w="2299" w:type="dxa"/>
            <w:vAlign w:val="center"/>
          </w:tcPr>
          <w:p w14:paraId="36340260" w14:textId="6CF2F138" w:rsidR="004D5671" w:rsidRPr="002A02B3" w:rsidRDefault="002A02B3" w:rsidP="004D5671">
            <w:pPr>
              <w:jc w:val="center"/>
              <w:rPr>
                <w:rFonts w:ascii="Arial" w:hAnsi="Arial" w:cs="Arial"/>
                <w:b/>
                <w:bCs/>
                <w:i/>
                <w:iCs/>
                <w:sz w:val="20"/>
                <w:szCs w:val="20"/>
              </w:rPr>
            </w:pPr>
            <w:r w:rsidRPr="002A02B3">
              <w:rPr>
                <w:rFonts w:ascii="Arial" w:hAnsi="Arial" w:cs="Arial"/>
                <w:b/>
                <w:bCs/>
                <w:i/>
                <w:iCs/>
                <w:sz w:val="20"/>
                <w:szCs w:val="20"/>
              </w:rPr>
              <w:t>Total Verbal</w:t>
            </w:r>
          </w:p>
        </w:tc>
        <w:tc>
          <w:tcPr>
            <w:tcW w:w="829" w:type="dxa"/>
            <w:vAlign w:val="center"/>
          </w:tcPr>
          <w:p w14:paraId="044BEC9A" w14:textId="517FFB3B" w:rsidR="004D5671" w:rsidRPr="002A02B3" w:rsidRDefault="002A02B3" w:rsidP="004D5671">
            <w:pPr>
              <w:jc w:val="center"/>
              <w:rPr>
                <w:rFonts w:ascii="Arial" w:hAnsi="Arial" w:cs="Arial"/>
                <w:b/>
                <w:bCs/>
                <w:sz w:val="20"/>
                <w:szCs w:val="20"/>
              </w:rPr>
            </w:pPr>
            <w:r w:rsidRPr="002A02B3">
              <w:rPr>
                <w:rFonts w:ascii="Arial" w:hAnsi="Arial" w:cs="Arial"/>
                <w:b/>
                <w:bCs/>
                <w:sz w:val="20"/>
                <w:szCs w:val="20"/>
              </w:rPr>
              <w:t>36</w:t>
            </w:r>
          </w:p>
        </w:tc>
        <w:tc>
          <w:tcPr>
            <w:tcW w:w="921" w:type="dxa"/>
            <w:vAlign w:val="center"/>
          </w:tcPr>
          <w:p w14:paraId="6FC08D9C" w14:textId="642E3021" w:rsidR="004D5671" w:rsidRPr="002A02B3" w:rsidRDefault="004D5671" w:rsidP="004D5671">
            <w:pPr>
              <w:jc w:val="center"/>
              <w:rPr>
                <w:rFonts w:ascii="Arial" w:hAnsi="Arial" w:cs="Arial"/>
                <w:sz w:val="20"/>
                <w:szCs w:val="20"/>
              </w:rPr>
            </w:pPr>
          </w:p>
        </w:tc>
        <w:tc>
          <w:tcPr>
            <w:tcW w:w="919" w:type="dxa"/>
            <w:vAlign w:val="center"/>
          </w:tcPr>
          <w:p w14:paraId="49058651" w14:textId="77777777" w:rsidR="004D5671" w:rsidRPr="002A02B3" w:rsidRDefault="004D5671" w:rsidP="004D5671">
            <w:pPr>
              <w:jc w:val="center"/>
              <w:rPr>
                <w:rFonts w:ascii="Arial" w:hAnsi="Arial" w:cs="Arial"/>
                <w:sz w:val="20"/>
                <w:szCs w:val="20"/>
              </w:rPr>
            </w:pPr>
          </w:p>
        </w:tc>
        <w:tc>
          <w:tcPr>
            <w:tcW w:w="1200" w:type="dxa"/>
            <w:vAlign w:val="center"/>
          </w:tcPr>
          <w:p w14:paraId="73FEB9F3" w14:textId="77777777" w:rsidR="004D5671" w:rsidRPr="002A02B3" w:rsidRDefault="004D5671" w:rsidP="004D5671">
            <w:pPr>
              <w:jc w:val="center"/>
              <w:rPr>
                <w:rFonts w:ascii="Arial" w:hAnsi="Arial" w:cs="Arial"/>
                <w:sz w:val="20"/>
                <w:szCs w:val="20"/>
              </w:rPr>
            </w:pPr>
          </w:p>
        </w:tc>
        <w:tc>
          <w:tcPr>
            <w:tcW w:w="1197" w:type="dxa"/>
            <w:vAlign w:val="center"/>
          </w:tcPr>
          <w:p w14:paraId="0E308808" w14:textId="77777777" w:rsidR="004D5671" w:rsidRPr="002A02B3" w:rsidRDefault="004D5671" w:rsidP="004D5671">
            <w:pPr>
              <w:jc w:val="center"/>
              <w:rPr>
                <w:rFonts w:ascii="Arial" w:hAnsi="Arial" w:cs="Arial"/>
                <w:sz w:val="20"/>
                <w:szCs w:val="20"/>
              </w:rPr>
            </w:pPr>
          </w:p>
        </w:tc>
        <w:tc>
          <w:tcPr>
            <w:tcW w:w="2205" w:type="dxa"/>
            <w:vAlign w:val="center"/>
          </w:tcPr>
          <w:p w14:paraId="76DF4BFB" w14:textId="77777777" w:rsidR="004D5671" w:rsidRPr="002A02B3" w:rsidRDefault="004D5671" w:rsidP="004D5671">
            <w:pPr>
              <w:jc w:val="center"/>
              <w:rPr>
                <w:rFonts w:ascii="Arial" w:hAnsi="Arial" w:cs="Arial"/>
                <w:sz w:val="20"/>
                <w:szCs w:val="20"/>
              </w:rPr>
            </w:pPr>
          </w:p>
        </w:tc>
      </w:tr>
      <w:tr w:rsidR="002A02B3" w14:paraId="5F225550" w14:textId="77777777" w:rsidTr="006125FC">
        <w:trPr>
          <w:trHeight w:val="322"/>
        </w:trPr>
        <w:tc>
          <w:tcPr>
            <w:tcW w:w="2299" w:type="dxa"/>
            <w:vAlign w:val="center"/>
          </w:tcPr>
          <w:p w14:paraId="24583578" w14:textId="7DEBF898" w:rsidR="004D5671" w:rsidRPr="002A02B3" w:rsidRDefault="002A02B3" w:rsidP="004D5671">
            <w:pPr>
              <w:jc w:val="center"/>
              <w:rPr>
                <w:rFonts w:ascii="Arial" w:hAnsi="Arial" w:cs="Arial"/>
                <w:sz w:val="20"/>
                <w:szCs w:val="20"/>
              </w:rPr>
            </w:pPr>
            <w:r w:rsidRPr="002A02B3">
              <w:rPr>
                <w:rFonts w:ascii="Arial" w:hAnsi="Arial" w:cs="Arial"/>
                <w:sz w:val="20"/>
                <w:szCs w:val="20"/>
              </w:rPr>
              <w:t>Verbal Comprehension</w:t>
            </w:r>
          </w:p>
        </w:tc>
        <w:tc>
          <w:tcPr>
            <w:tcW w:w="829" w:type="dxa"/>
            <w:vAlign w:val="center"/>
          </w:tcPr>
          <w:p w14:paraId="67080CD7" w14:textId="3A469C1B" w:rsidR="004D5671" w:rsidRPr="002A02B3" w:rsidRDefault="002A02B3" w:rsidP="004D5671">
            <w:pPr>
              <w:jc w:val="center"/>
              <w:rPr>
                <w:rFonts w:ascii="Arial" w:hAnsi="Arial" w:cs="Arial"/>
                <w:sz w:val="20"/>
                <w:szCs w:val="20"/>
              </w:rPr>
            </w:pPr>
            <w:r w:rsidRPr="002A02B3">
              <w:rPr>
                <w:rFonts w:ascii="Arial" w:hAnsi="Arial" w:cs="Arial"/>
                <w:sz w:val="20"/>
                <w:szCs w:val="20"/>
              </w:rPr>
              <w:t>12</w:t>
            </w:r>
          </w:p>
        </w:tc>
        <w:tc>
          <w:tcPr>
            <w:tcW w:w="921" w:type="dxa"/>
            <w:vAlign w:val="center"/>
          </w:tcPr>
          <w:p w14:paraId="3AE1828D" w14:textId="77777777" w:rsidR="004D5671" w:rsidRPr="002A02B3" w:rsidRDefault="004D5671" w:rsidP="004D5671">
            <w:pPr>
              <w:jc w:val="center"/>
              <w:rPr>
                <w:rFonts w:ascii="Arial" w:hAnsi="Arial" w:cs="Arial"/>
                <w:sz w:val="20"/>
                <w:szCs w:val="20"/>
              </w:rPr>
            </w:pPr>
          </w:p>
        </w:tc>
        <w:tc>
          <w:tcPr>
            <w:tcW w:w="919" w:type="dxa"/>
            <w:vAlign w:val="center"/>
          </w:tcPr>
          <w:p w14:paraId="785A2B05" w14:textId="0A98B6DD" w:rsidR="004D5671" w:rsidRPr="002A02B3" w:rsidRDefault="004D5671" w:rsidP="004D5671">
            <w:pPr>
              <w:jc w:val="center"/>
              <w:rPr>
                <w:rFonts w:ascii="Arial" w:hAnsi="Arial" w:cs="Arial"/>
                <w:sz w:val="20"/>
                <w:szCs w:val="20"/>
              </w:rPr>
            </w:pPr>
          </w:p>
        </w:tc>
        <w:tc>
          <w:tcPr>
            <w:tcW w:w="1200" w:type="dxa"/>
            <w:vAlign w:val="center"/>
          </w:tcPr>
          <w:p w14:paraId="363149D1" w14:textId="42A9E3E6" w:rsidR="004D5671" w:rsidRPr="002A02B3" w:rsidRDefault="004D5671" w:rsidP="004D5671">
            <w:pPr>
              <w:jc w:val="center"/>
              <w:rPr>
                <w:rFonts w:ascii="Arial" w:hAnsi="Arial" w:cs="Arial"/>
                <w:sz w:val="20"/>
                <w:szCs w:val="20"/>
              </w:rPr>
            </w:pPr>
          </w:p>
        </w:tc>
        <w:tc>
          <w:tcPr>
            <w:tcW w:w="1197" w:type="dxa"/>
            <w:vAlign w:val="center"/>
          </w:tcPr>
          <w:p w14:paraId="1BE99917" w14:textId="03ADEEAC" w:rsidR="004D5671" w:rsidRPr="002A02B3" w:rsidRDefault="004D5671" w:rsidP="004D5671">
            <w:pPr>
              <w:jc w:val="center"/>
              <w:rPr>
                <w:rFonts w:ascii="Arial" w:hAnsi="Arial" w:cs="Arial"/>
                <w:sz w:val="20"/>
                <w:szCs w:val="20"/>
              </w:rPr>
            </w:pPr>
          </w:p>
        </w:tc>
        <w:tc>
          <w:tcPr>
            <w:tcW w:w="2205" w:type="dxa"/>
            <w:vAlign w:val="center"/>
          </w:tcPr>
          <w:p w14:paraId="6BA2C9BD" w14:textId="77777777" w:rsidR="004D5671" w:rsidRPr="002A02B3" w:rsidRDefault="004D5671" w:rsidP="004D5671">
            <w:pPr>
              <w:jc w:val="center"/>
              <w:rPr>
                <w:rFonts w:ascii="Arial" w:hAnsi="Arial" w:cs="Arial"/>
                <w:sz w:val="20"/>
                <w:szCs w:val="20"/>
              </w:rPr>
            </w:pPr>
          </w:p>
        </w:tc>
      </w:tr>
      <w:tr w:rsidR="002A02B3" w14:paraId="1A54A636" w14:textId="77777777" w:rsidTr="006125FC">
        <w:trPr>
          <w:trHeight w:val="322"/>
        </w:trPr>
        <w:tc>
          <w:tcPr>
            <w:tcW w:w="2299" w:type="dxa"/>
            <w:vAlign w:val="center"/>
          </w:tcPr>
          <w:p w14:paraId="432FCF6E" w14:textId="24505644" w:rsidR="004D5671" w:rsidRPr="002A02B3" w:rsidRDefault="002A02B3" w:rsidP="004D5671">
            <w:pPr>
              <w:jc w:val="center"/>
              <w:rPr>
                <w:rFonts w:ascii="Arial" w:hAnsi="Arial" w:cs="Arial"/>
                <w:sz w:val="20"/>
                <w:szCs w:val="20"/>
              </w:rPr>
            </w:pPr>
            <w:r w:rsidRPr="002A02B3">
              <w:rPr>
                <w:rFonts w:ascii="Arial" w:hAnsi="Arial" w:cs="Arial"/>
                <w:sz w:val="20"/>
                <w:szCs w:val="20"/>
              </w:rPr>
              <w:t>Verbal Reasoning</w:t>
            </w:r>
          </w:p>
        </w:tc>
        <w:tc>
          <w:tcPr>
            <w:tcW w:w="829" w:type="dxa"/>
            <w:vAlign w:val="center"/>
          </w:tcPr>
          <w:p w14:paraId="1C3581FC" w14:textId="35CCE28B" w:rsidR="004D5671" w:rsidRPr="002A02B3" w:rsidRDefault="002A02B3" w:rsidP="004D5671">
            <w:pPr>
              <w:jc w:val="center"/>
              <w:rPr>
                <w:rFonts w:ascii="Arial" w:hAnsi="Arial" w:cs="Arial"/>
                <w:sz w:val="20"/>
                <w:szCs w:val="20"/>
              </w:rPr>
            </w:pPr>
            <w:r w:rsidRPr="002A02B3">
              <w:rPr>
                <w:rFonts w:ascii="Arial" w:hAnsi="Arial" w:cs="Arial"/>
                <w:sz w:val="20"/>
                <w:szCs w:val="20"/>
              </w:rPr>
              <w:t>24</w:t>
            </w:r>
          </w:p>
        </w:tc>
        <w:tc>
          <w:tcPr>
            <w:tcW w:w="921" w:type="dxa"/>
            <w:vAlign w:val="center"/>
          </w:tcPr>
          <w:p w14:paraId="4BC85DEA" w14:textId="77777777" w:rsidR="004D5671" w:rsidRPr="002A02B3" w:rsidRDefault="004D5671" w:rsidP="004D5671">
            <w:pPr>
              <w:jc w:val="center"/>
              <w:rPr>
                <w:rFonts w:ascii="Arial" w:hAnsi="Arial" w:cs="Arial"/>
                <w:sz w:val="20"/>
                <w:szCs w:val="20"/>
              </w:rPr>
            </w:pPr>
          </w:p>
        </w:tc>
        <w:tc>
          <w:tcPr>
            <w:tcW w:w="919" w:type="dxa"/>
            <w:vAlign w:val="center"/>
          </w:tcPr>
          <w:p w14:paraId="60C7AAC7" w14:textId="77777777" w:rsidR="004D5671" w:rsidRPr="002A02B3" w:rsidRDefault="004D5671" w:rsidP="004D5671">
            <w:pPr>
              <w:jc w:val="center"/>
              <w:rPr>
                <w:rFonts w:ascii="Arial" w:hAnsi="Arial" w:cs="Arial"/>
                <w:sz w:val="20"/>
                <w:szCs w:val="20"/>
              </w:rPr>
            </w:pPr>
          </w:p>
        </w:tc>
        <w:tc>
          <w:tcPr>
            <w:tcW w:w="1200" w:type="dxa"/>
            <w:vAlign w:val="center"/>
          </w:tcPr>
          <w:p w14:paraId="66EF8D26" w14:textId="77777777" w:rsidR="004D5671" w:rsidRPr="002A02B3" w:rsidRDefault="004D5671" w:rsidP="004D5671">
            <w:pPr>
              <w:jc w:val="center"/>
              <w:rPr>
                <w:rFonts w:ascii="Arial" w:hAnsi="Arial" w:cs="Arial"/>
                <w:sz w:val="20"/>
                <w:szCs w:val="20"/>
              </w:rPr>
            </w:pPr>
          </w:p>
        </w:tc>
        <w:tc>
          <w:tcPr>
            <w:tcW w:w="1197" w:type="dxa"/>
            <w:vAlign w:val="center"/>
          </w:tcPr>
          <w:p w14:paraId="0F06EA7C" w14:textId="77777777" w:rsidR="004D5671" w:rsidRPr="002A02B3" w:rsidRDefault="004D5671" w:rsidP="004D5671">
            <w:pPr>
              <w:jc w:val="center"/>
              <w:rPr>
                <w:rFonts w:ascii="Arial" w:hAnsi="Arial" w:cs="Arial"/>
                <w:sz w:val="20"/>
                <w:szCs w:val="20"/>
              </w:rPr>
            </w:pPr>
          </w:p>
        </w:tc>
        <w:tc>
          <w:tcPr>
            <w:tcW w:w="2205" w:type="dxa"/>
            <w:vAlign w:val="center"/>
          </w:tcPr>
          <w:p w14:paraId="175E5E4E" w14:textId="77777777" w:rsidR="004D5671" w:rsidRPr="002A02B3" w:rsidRDefault="004D5671" w:rsidP="004D5671">
            <w:pPr>
              <w:jc w:val="center"/>
              <w:rPr>
                <w:rFonts w:ascii="Arial" w:hAnsi="Arial" w:cs="Arial"/>
                <w:sz w:val="20"/>
                <w:szCs w:val="20"/>
              </w:rPr>
            </w:pPr>
          </w:p>
        </w:tc>
      </w:tr>
      <w:tr w:rsidR="002A02B3" w14:paraId="7C5525AF" w14:textId="77777777" w:rsidTr="006125FC">
        <w:trPr>
          <w:trHeight w:val="300"/>
        </w:trPr>
        <w:tc>
          <w:tcPr>
            <w:tcW w:w="2299" w:type="dxa"/>
            <w:vAlign w:val="center"/>
          </w:tcPr>
          <w:p w14:paraId="3C793138" w14:textId="7CC5C5FB" w:rsidR="004D5671" w:rsidRPr="002A02B3" w:rsidRDefault="002A02B3" w:rsidP="004D5671">
            <w:pPr>
              <w:jc w:val="center"/>
              <w:rPr>
                <w:rFonts w:ascii="Arial" w:hAnsi="Arial" w:cs="Arial"/>
                <w:b/>
                <w:bCs/>
                <w:i/>
                <w:iCs/>
                <w:sz w:val="20"/>
                <w:szCs w:val="20"/>
              </w:rPr>
            </w:pPr>
            <w:r w:rsidRPr="002A02B3">
              <w:rPr>
                <w:rFonts w:ascii="Arial" w:hAnsi="Arial" w:cs="Arial"/>
                <w:b/>
                <w:bCs/>
                <w:i/>
                <w:iCs/>
                <w:sz w:val="20"/>
                <w:szCs w:val="20"/>
              </w:rPr>
              <w:t>Total Non-Verbal</w:t>
            </w:r>
          </w:p>
        </w:tc>
        <w:tc>
          <w:tcPr>
            <w:tcW w:w="829" w:type="dxa"/>
            <w:vAlign w:val="center"/>
          </w:tcPr>
          <w:p w14:paraId="106215C0" w14:textId="1932A1B4" w:rsidR="004D5671" w:rsidRPr="002A02B3" w:rsidRDefault="002A02B3" w:rsidP="004D5671">
            <w:pPr>
              <w:jc w:val="center"/>
              <w:rPr>
                <w:rFonts w:ascii="Arial" w:hAnsi="Arial" w:cs="Arial"/>
                <w:b/>
                <w:bCs/>
                <w:sz w:val="20"/>
                <w:szCs w:val="20"/>
              </w:rPr>
            </w:pPr>
            <w:r w:rsidRPr="002A02B3">
              <w:rPr>
                <w:rFonts w:ascii="Arial" w:hAnsi="Arial" w:cs="Arial"/>
                <w:b/>
                <w:bCs/>
                <w:sz w:val="20"/>
                <w:szCs w:val="20"/>
              </w:rPr>
              <w:t>36</w:t>
            </w:r>
          </w:p>
        </w:tc>
        <w:tc>
          <w:tcPr>
            <w:tcW w:w="921" w:type="dxa"/>
            <w:vAlign w:val="center"/>
          </w:tcPr>
          <w:p w14:paraId="1DE92983" w14:textId="77777777" w:rsidR="004D5671" w:rsidRPr="002A02B3" w:rsidRDefault="004D5671" w:rsidP="004D5671">
            <w:pPr>
              <w:jc w:val="center"/>
              <w:rPr>
                <w:rFonts w:ascii="Arial" w:hAnsi="Arial" w:cs="Arial"/>
                <w:sz w:val="20"/>
                <w:szCs w:val="20"/>
              </w:rPr>
            </w:pPr>
          </w:p>
        </w:tc>
        <w:tc>
          <w:tcPr>
            <w:tcW w:w="919" w:type="dxa"/>
            <w:vAlign w:val="center"/>
          </w:tcPr>
          <w:p w14:paraId="14EA5A5D" w14:textId="77777777" w:rsidR="004D5671" w:rsidRPr="002A02B3" w:rsidRDefault="004D5671" w:rsidP="004D5671">
            <w:pPr>
              <w:jc w:val="center"/>
              <w:rPr>
                <w:rFonts w:ascii="Arial" w:hAnsi="Arial" w:cs="Arial"/>
                <w:sz w:val="20"/>
                <w:szCs w:val="20"/>
              </w:rPr>
            </w:pPr>
          </w:p>
        </w:tc>
        <w:tc>
          <w:tcPr>
            <w:tcW w:w="1200" w:type="dxa"/>
            <w:vAlign w:val="center"/>
          </w:tcPr>
          <w:p w14:paraId="7D99581B" w14:textId="77777777" w:rsidR="004D5671" w:rsidRPr="002A02B3" w:rsidRDefault="004D5671" w:rsidP="004D5671">
            <w:pPr>
              <w:jc w:val="center"/>
              <w:rPr>
                <w:rFonts w:ascii="Arial" w:hAnsi="Arial" w:cs="Arial"/>
                <w:sz w:val="20"/>
                <w:szCs w:val="20"/>
              </w:rPr>
            </w:pPr>
          </w:p>
        </w:tc>
        <w:tc>
          <w:tcPr>
            <w:tcW w:w="1197" w:type="dxa"/>
            <w:vAlign w:val="center"/>
          </w:tcPr>
          <w:p w14:paraId="7ED5F818" w14:textId="77777777" w:rsidR="004D5671" w:rsidRPr="002A02B3" w:rsidRDefault="004D5671" w:rsidP="004D5671">
            <w:pPr>
              <w:jc w:val="center"/>
              <w:rPr>
                <w:rFonts w:ascii="Arial" w:hAnsi="Arial" w:cs="Arial"/>
                <w:sz w:val="20"/>
                <w:szCs w:val="20"/>
              </w:rPr>
            </w:pPr>
          </w:p>
        </w:tc>
        <w:tc>
          <w:tcPr>
            <w:tcW w:w="2205" w:type="dxa"/>
            <w:vAlign w:val="center"/>
          </w:tcPr>
          <w:p w14:paraId="719BAD52" w14:textId="77777777" w:rsidR="004D5671" w:rsidRPr="002A02B3" w:rsidRDefault="004D5671" w:rsidP="004D5671">
            <w:pPr>
              <w:jc w:val="center"/>
              <w:rPr>
                <w:rFonts w:ascii="Arial" w:hAnsi="Arial" w:cs="Arial"/>
                <w:sz w:val="20"/>
                <w:szCs w:val="20"/>
              </w:rPr>
            </w:pPr>
          </w:p>
        </w:tc>
      </w:tr>
      <w:tr w:rsidR="002A02B3" w14:paraId="06346DEF" w14:textId="77777777" w:rsidTr="006125FC">
        <w:trPr>
          <w:trHeight w:val="322"/>
        </w:trPr>
        <w:tc>
          <w:tcPr>
            <w:tcW w:w="2299" w:type="dxa"/>
            <w:vAlign w:val="center"/>
          </w:tcPr>
          <w:p w14:paraId="6993B75D" w14:textId="58682369" w:rsidR="004D5671" w:rsidRPr="002A02B3" w:rsidRDefault="002A02B3" w:rsidP="004D5671">
            <w:pPr>
              <w:jc w:val="center"/>
              <w:rPr>
                <w:rFonts w:ascii="Arial" w:hAnsi="Arial" w:cs="Arial"/>
                <w:sz w:val="20"/>
                <w:szCs w:val="20"/>
              </w:rPr>
            </w:pPr>
            <w:r w:rsidRPr="002A02B3">
              <w:rPr>
                <w:rFonts w:ascii="Arial" w:hAnsi="Arial" w:cs="Arial"/>
                <w:sz w:val="20"/>
                <w:szCs w:val="20"/>
              </w:rPr>
              <w:t>Figural Reasoning</w:t>
            </w:r>
          </w:p>
        </w:tc>
        <w:tc>
          <w:tcPr>
            <w:tcW w:w="829" w:type="dxa"/>
            <w:vAlign w:val="center"/>
          </w:tcPr>
          <w:p w14:paraId="62EE5050" w14:textId="253895C3" w:rsidR="004D5671" w:rsidRPr="002A02B3" w:rsidRDefault="002A02B3" w:rsidP="004D5671">
            <w:pPr>
              <w:jc w:val="center"/>
              <w:rPr>
                <w:rFonts w:ascii="Arial" w:hAnsi="Arial" w:cs="Arial"/>
                <w:sz w:val="20"/>
                <w:szCs w:val="20"/>
              </w:rPr>
            </w:pPr>
            <w:r w:rsidRPr="002A02B3">
              <w:rPr>
                <w:rFonts w:ascii="Arial" w:hAnsi="Arial" w:cs="Arial"/>
                <w:sz w:val="20"/>
                <w:szCs w:val="20"/>
              </w:rPr>
              <w:t>18</w:t>
            </w:r>
          </w:p>
        </w:tc>
        <w:tc>
          <w:tcPr>
            <w:tcW w:w="921" w:type="dxa"/>
            <w:vAlign w:val="center"/>
          </w:tcPr>
          <w:p w14:paraId="6B8BEB9F" w14:textId="77777777" w:rsidR="004D5671" w:rsidRPr="002A02B3" w:rsidRDefault="004D5671" w:rsidP="004D5671">
            <w:pPr>
              <w:jc w:val="center"/>
              <w:rPr>
                <w:rFonts w:ascii="Arial" w:hAnsi="Arial" w:cs="Arial"/>
                <w:sz w:val="20"/>
                <w:szCs w:val="20"/>
              </w:rPr>
            </w:pPr>
          </w:p>
        </w:tc>
        <w:tc>
          <w:tcPr>
            <w:tcW w:w="919" w:type="dxa"/>
            <w:vAlign w:val="center"/>
          </w:tcPr>
          <w:p w14:paraId="71DB1571" w14:textId="77777777" w:rsidR="004D5671" w:rsidRPr="002A02B3" w:rsidRDefault="004D5671" w:rsidP="004D5671">
            <w:pPr>
              <w:jc w:val="center"/>
              <w:rPr>
                <w:rFonts w:ascii="Arial" w:hAnsi="Arial" w:cs="Arial"/>
                <w:sz w:val="20"/>
                <w:szCs w:val="20"/>
              </w:rPr>
            </w:pPr>
          </w:p>
        </w:tc>
        <w:tc>
          <w:tcPr>
            <w:tcW w:w="1200" w:type="dxa"/>
            <w:vAlign w:val="center"/>
          </w:tcPr>
          <w:p w14:paraId="7CD2726E" w14:textId="77777777" w:rsidR="004D5671" w:rsidRPr="002A02B3" w:rsidRDefault="004D5671" w:rsidP="004D5671">
            <w:pPr>
              <w:jc w:val="center"/>
              <w:rPr>
                <w:rFonts w:ascii="Arial" w:hAnsi="Arial" w:cs="Arial"/>
                <w:sz w:val="20"/>
                <w:szCs w:val="20"/>
              </w:rPr>
            </w:pPr>
          </w:p>
        </w:tc>
        <w:tc>
          <w:tcPr>
            <w:tcW w:w="1197" w:type="dxa"/>
            <w:vAlign w:val="center"/>
          </w:tcPr>
          <w:p w14:paraId="307CD2D5" w14:textId="77777777" w:rsidR="004D5671" w:rsidRPr="002A02B3" w:rsidRDefault="004D5671" w:rsidP="004D5671">
            <w:pPr>
              <w:jc w:val="center"/>
              <w:rPr>
                <w:rFonts w:ascii="Arial" w:hAnsi="Arial" w:cs="Arial"/>
                <w:sz w:val="20"/>
                <w:szCs w:val="20"/>
              </w:rPr>
            </w:pPr>
          </w:p>
        </w:tc>
        <w:tc>
          <w:tcPr>
            <w:tcW w:w="2205" w:type="dxa"/>
            <w:vAlign w:val="center"/>
          </w:tcPr>
          <w:p w14:paraId="3FB10C5F" w14:textId="77777777" w:rsidR="004D5671" w:rsidRPr="002A02B3" w:rsidRDefault="004D5671" w:rsidP="004D5671">
            <w:pPr>
              <w:jc w:val="center"/>
              <w:rPr>
                <w:rFonts w:ascii="Arial" w:hAnsi="Arial" w:cs="Arial"/>
                <w:sz w:val="20"/>
                <w:szCs w:val="20"/>
              </w:rPr>
            </w:pPr>
          </w:p>
        </w:tc>
      </w:tr>
      <w:tr w:rsidR="002A02B3" w14:paraId="1F63A8F5" w14:textId="77777777" w:rsidTr="006125FC">
        <w:trPr>
          <w:trHeight w:val="322"/>
        </w:trPr>
        <w:tc>
          <w:tcPr>
            <w:tcW w:w="2299" w:type="dxa"/>
            <w:vAlign w:val="center"/>
          </w:tcPr>
          <w:p w14:paraId="246A2000" w14:textId="40529E8C" w:rsidR="004D5671" w:rsidRPr="002A02B3" w:rsidRDefault="002A02B3" w:rsidP="004D5671">
            <w:pPr>
              <w:jc w:val="center"/>
              <w:rPr>
                <w:rFonts w:ascii="Arial" w:hAnsi="Arial" w:cs="Arial"/>
                <w:sz w:val="20"/>
                <w:szCs w:val="20"/>
              </w:rPr>
            </w:pPr>
            <w:r w:rsidRPr="002A02B3">
              <w:rPr>
                <w:rFonts w:ascii="Arial" w:hAnsi="Arial" w:cs="Arial"/>
                <w:sz w:val="20"/>
                <w:szCs w:val="20"/>
              </w:rPr>
              <w:t>Quantitative Reasoning</w:t>
            </w:r>
          </w:p>
        </w:tc>
        <w:tc>
          <w:tcPr>
            <w:tcW w:w="829" w:type="dxa"/>
            <w:vAlign w:val="center"/>
          </w:tcPr>
          <w:p w14:paraId="165A5FFE" w14:textId="5EE8F5A7" w:rsidR="004D5671" w:rsidRPr="002A02B3" w:rsidRDefault="002A02B3" w:rsidP="004D5671">
            <w:pPr>
              <w:jc w:val="center"/>
              <w:rPr>
                <w:rFonts w:ascii="Arial" w:hAnsi="Arial" w:cs="Arial"/>
                <w:sz w:val="20"/>
                <w:szCs w:val="20"/>
              </w:rPr>
            </w:pPr>
            <w:r w:rsidRPr="002A02B3">
              <w:rPr>
                <w:rFonts w:ascii="Arial" w:hAnsi="Arial" w:cs="Arial"/>
                <w:sz w:val="20"/>
                <w:szCs w:val="20"/>
              </w:rPr>
              <w:t>18</w:t>
            </w:r>
          </w:p>
        </w:tc>
        <w:tc>
          <w:tcPr>
            <w:tcW w:w="921" w:type="dxa"/>
            <w:vAlign w:val="center"/>
          </w:tcPr>
          <w:p w14:paraId="24214B66" w14:textId="77777777" w:rsidR="004D5671" w:rsidRPr="002A02B3" w:rsidRDefault="004D5671" w:rsidP="004D5671">
            <w:pPr>
              <w:jc w:val="center"/>
              <w:rPr>
                <w:rFonts w:ascii="Arial" w:hAnsi="Arial" w:cs="Arial"/>
                <w:sz w:val="20"/>
                <w:szCs w:val="20"/>
              </w:rPr>
            </w:pPr>
          </w:p>
        </w:tc>
        <w:tc>
          <w:tcPr>
            <w:tcW w:w="919" w:type="dxa"/>
            <w:vAlign w:val="center"/>
          </w:tcPr>
          <w:p w14:paraId="2C563D68" w14:textId="77777777" w:rsidR="004D5671" w:rsidRPr="002A02B3" w:rsidRDefault="004D5671" w:rsidP="004D5671">
            <w:pPr>
              <w:jc w:val="center"/>
              <w:rPr>
                <w:rFonts w:ascii="Arial" w:hAnsi="Arial" w:cs="Arial"/>
                <w:sz w:val="20"/>
                <w:szCs w:val="20"/>
              </w:rPr>
            </w:pPr>
          </w:p>
        </w:tc>
        <w:tc>
          <w:tcPr>
            <w:tcW w:w="1200" w:type="dxa"/>
            <w:vAlign w:val="center"/>
          </w:tcPr>
          <w:p w14:paraId="037E7ED9" w14:textId="77777777" w:rsidR="004D5671" w:rsidRPr="002A02B3" w:rsidRDefault="004D5671" w:rsidP="004D5671">
            <w:pPr>
              <w:jc w:val="center"/>
              <w:rPr>
                <w:rFonts w:ascii="Arial" w:hAnsi="Arial" w:cs="Arial"/>
                <w:sz w:val="20"/>
                <w:szCs w:val="20"/>
              </w:rPr>
            </w:pPr>
          </w:p>
        </w:tc>
        <w:tc>
          <w:tcPr>
            <w:tcW w:w="1197" w:type="dxa"/>
            <w:vAlign w:val="center"/>
          </w:tcPr>
          <w:p w14:paraId="26D509EC" w14:textId="77777777" w:rsidR="004D5671" w:rsidRPr="002A02B3" w:rsidRDefault="004D5671" w:rsidP="004D5671">
            <w:pPr>
              <w:jc w:val="center"/>
              <w:rPr>
                <w:rFonts w:ascii="Arial" w:hAnsi="Arial" w:cs="Arial"/>
                <w:sz w:val="20"/>
                <w:szCs w:val="20"/>
              </w:rPr>
            </w:pPr>
          </w:p>
        </w:tc>
        <w:tc>
          <w:tcPr>
            <w:tcW w:w="2205" w:type="dxa"/>
            <w:vAlign w:val="center"/>
          </w:tcPr>
          <w:p w14:paraId="55EA7A53" w14:textId="77777777" w:rsidR="004D5671" w:rsidRPr="002A02B3" w:rsidRDefault="004D5671" w:rsidP="004D5671">
            <w:pPr>
              <w:jc w:val="center"/>
              <w:rPr>
                <w:rFonts w:ascii="Arial" w:hAnsi="Arial" w:cs="Arial"/>
                <w:sz w:val="20"/>
                <w:szCs w:val="20"/>
              </w:rPr>
            </w:pPr>
          </w:p>
        </w:tc>
      </w:tr>
      <w:tr w:rsidR="006125FC" w14:paraId="2B637A31" w14:textId="77777777" w:rsidTr="008B3072">
        <w:trPr>
          <w:trHeight w:val="322"/>
        </w:trPr>
        <w:tc>
          <w:tcPr>
            <w:tcW w:w="2299" w:type="dxa"/>
            <w:shd w:val="clear" w:color="auto" w:fill="003399"/>
            <w:vAlign w:val="center"/>
          </w:tcPr>
          <w:p w14:paraId="4D557A92" w14:textId="1A474777" w:rsidR="004D5671" w:rsidRPr="002A02B3" w:rsidRDefault="002A02B3" w:rsidP="004D5671">
            <w:pPr>
              <w:jc w:val="center"/>
              <w:rPr>
                <w:rFonts w:ascii="Arial" w:hAnsi="Arial" w:cs="Arial"/>
                <w:b/>
                <w:bCs/>
                <w:sz w:val="20"/>
                <w:szCs w:val="20"/>
              </w:rPr>
            </w:pPr>
            <w:r w:rsidRPr="002A02B3">
              <w:rPr>
                <w:rFonts w:ascii="Arial" w:hAnsi="Arial" w:cs="Arial"/>
                <w:b/>
                <w:bCs/>
                <w:sz w:val="20"/>
                <w:szCs w:val="20"/>
              </w:rPr>
              <w:t>TOTAL</w:t>
            </w:r>
          </w:p>
        </w:tc>
        <w:tc>
          <w:tcPr>
            <w:tcW w:w="829" w:type="dxa"/>
            <w:shd w:val="clear" w:color="auto" w:fill="003399"/>
            <w:vAlign w:val="center"/>
          </w:tcPr>
          <w:p w14:paraId="634C1C63" w14:textId="67DCFC81" w:rsidR="004D5671" w:rsidRPr="002A02B3" w:rsidRDefault="002A02B3" w:rsidP="004D5671">
            <w:pPr>
              <w:jc w:val="center"/>
              <w:rPr>
                <w:rFonts w:ascii="Arial" w:hAnsi="Arial" w:cs="Arial"/>
                <w:b/>
                <w:bCs/>
                <w:sz w:val="20"/>
                <w:szCs w:val="20"/>
              </w:rPr>
            </w:pPr>
            <w:r w:rsidRPr="002A02B3">
              <w:rPr>
                <w:rFonts w:ascii="Arial" w:hAnsi="Arial" w:cs="Arial"/>
                <w:b/>
                <w:bCs/>
                <w:sz w:val="20"/>
                <w:szCs w:val="20"/>
              </w:rPr>
              <w:t>72</w:t>
            </w:r>
          </w:p>
        </w:tc>
        <w:tc>
          <w:tcPr>
            <w:tcW w:w="921" w:type="dxa"/>
            <w:shd w:val="clear" w:color="auto" w:fill="003399"/>
            <w:vAlign w:val="center"/>
          </w:tcPr>
          <w:p w14:paraId="79E9EAA3" w14:textId="77777777" w:rsidR="004D5671" w:rsidRPr="002A02B3" w:rsidRDefault="004D5671" w:rsidP="004D5671">
            <w:pPr>
              <w:jc w:val="center"/>
              <w:rPr>
                <w:rFonts w:ascii="Arial" w:hAnsi="Arial" w:cs="Arial"/>
                <w:sz w:val="20"/>
                <w:szCs w:val="20"/>
              </w:rPr>
            </w:pPr>
          </w:p>
        </w:tc>
        <w:tc>
          <w:tcPr>
            <w:tcW w:w="919" w:type="dxa"/>
            <w:shd w:val="clear" w:color="auto" w:fill="003399"/>
            <w:vAlign w:val="center"/>
          </w:tcPr>
          <w:p w14:paraId="1DDB65E7" w14:textId="77777777" w:rsidR="004D5671" w:rsidRPr="002A02B3" w:rsidRDefault="004D5671" w:rsidP="004D5671">
            <w:pPr>
              <w:jc w:val="center"/>
              <w:rPr>
                <w:rFonts w:ascii="Arial" w:hAnsi="Arial" w:cs="Arial"/>
                <w:sz w:val="20"/>
                <w:szCs w:val="20"/>
              </w:rPr>
            </w:pPr>
          </w:p>
        </w:tc>
        <w:tc>
          <w:tcPr>
            <w:tcW w:w="1200" w:type="dxa"/>
            <w:shd w:val="clear" w:color="auto" w:fill="003399"/>
            <w:vAlign w:val="center"/>
          </w:tcPr>
          <w:p w14:paraId="04E11DF9" w14:textId="77777777" w:rsidR="004D5671" w:rsidRPr="002A02B3" w:rsidRDefault="004D5671" w:rsidP="004D5671">
            <w:pPr>
              <w:jc w:val="center"/>
              <w:rPr>
                <w:rFonts w:ascii="Arial" w:hAnsi="Arial" w:cs="Arial"/>
                <w:sz w:val="20"/>
                <w:szCs w:val="20"/>
              </w:rPr>
            </w:pPr>
          </w:p>
        </w:tc>
        <w:tc>
          <w:tcPr>
            <w:tcW w:w="1197" w:type="dxa"/>
            <w:shd w:val="clear" w:color="auto" w:fill="003399"/>
            <w:vAlign w:val="center"/>
          </w:tcPr>
          <w:p w14:paraId="4B477EC5" w14:textId="77777777" w:rsidR="004D5671" w:rsidRPr="002A02B3" w:rsidRDefault="004D5671" w:rsidP="004D5671">
            <w:pPr>
              <w:jc w:val="center"/>
              <w:rPr>
                <w:rFonts w:ascii="Arial" w:hAnsi="Arial" w:cs="Arial"/>
                <w:sz w:val="20"/>
                <w:szCs w:val="20"/>
              </w:rPr>
            </w:pPr>
          </w:p>
        </w:tc>
        <w:tc>
          <w:tcPr>
            <w:tcW w:w="2205" w:type="dxa"/>
            <w:shd w:val="clear" w:color="auto" w:fill="003399"/>
            <w:vAlign w:val="center"/>
          </w:tcPr>
          <w:p w14:paraId="10D736F1" w14:textId="77777777" w:rsidR="004D5671" w:rsidRPr="002A02B3" w:rsidRDefault="004D5671" w:rsidP="004D5671">
            <w:pPr>
              <w:jc w:val="center"/>
              <w:rPr>
                <w:rFonts w:ascii="Arial" w:hAnsi="Arial" w:cs="Arial"/>
                <w:sz w:val="20"/>
                <w:szCs w:val="20"/>
              </w:rPr>
            </w:pPr>
          </w:p>
        </w:tc>
      </w:tr>
    </w:tbl>
    <w:p w14:paraId="701E2E00" w14:textId="76A36174" w:rsidR="006125FC" w:rsidRPr="004D5671" w:rsidRDefault="008B3072" w:rsidP="000D5072">
      <w:pPr>
        <w:rPr>
          <w:rFonts w:ascii="Times New Roman" w:hAnsi="Times New Roman" w:cs="Times New Roman"/>
          <w:sz w:val="24"/>
          <w:szCs w:val="24"/>
        </w:rPr>
      </w:pPr>
      <w:r w:rsidRPr="006125FC">
        <w:rPr>
          <w:rFonts w:ascii="Times New Roman" w:hAnsi="Times New Roman" w:cs="Times New Roman"/>
          <w:noProof/>
          <w:sz w:val="24"/>
          <w:szCs w:val="24"/>
        </w:rPr>
        <mc:AlternateContent>
          <mc:Choice Requires="wps">
            <w:drawing>
              <wp:anchor distT="45720" distB="45720" distL="114300" distR="114300" simplePos="0" relativeHeight="251662336" behindDoc="1" locked="0" layoutInCell="1" allowOverlap="1" wp14:anchorId="53DF6986" wp14:editId="2995D6C4">
                <wp:simplePos x="0" y="0"/>
                <wp:positionH relativeFrom="margin">
                  <wp:posOffset>-361507</wp:posOffset>
                </wp:positionH>
                <wp:positionV relativeFrom="paragraph">
                  <wp:posOffset>435211</wp:posOffset>
                </wp:positionV>
                <wp:extent cx="6753860" cy="4325295"/>
                <wp:effectExtent l="0" t="0" r="27940" b="184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860" cy="4325295"/>
                        </a:xfrm>
                        <a:prstGeom prst="rect">
                          <a:avLst/>
                        </a:prstGeom>
                        <a:solidFill>
                          <a:srgbClr val="FFFFFF"/>
                        </a:solidFill>
                        <a:ln w="9525">
                          <a:solidFill>
                            <a:srgbClr val="000000"/>
                          </a:solidFill>
                          <a:miter lim="800000"/>
                          <a:headEnd/>
                          <a:tailEnd/>
                        </a:ln>
                      </wps:spPr>
                      <wps:txbx>
                        <w:txbxContent>
                          <w:p w14:paraId="33D8BF9F" w14:textId="2628E80F" w:rsidR="006125FC" w:rsidRDefault="006125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DF6986" id="_x0000_t202" coordsize="21600,21600" o:spt="202" path="m,l,21600r21600,l21600,xe">
                <v:stroke joinstyle="miter"/>
                <v:path gradientshapeok="t" o:connecttype="rect"/>
              </v:shapetype>
              <v:shape id="Text Box 2" o:spid="_x0000_s1026" type="#_x0000_t202" style="position:absolute;margin-left:-28.45pt;margin-top:34.25pt;width:531.8pt;height:340.5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">
                <v:textbox>
                  <w:txbxContent>
                    <w:p w14:paraId="33D8BF9F" w14:textId="2628E80F" w:rsidR="006125FC" w:rsidRDefault="006125FC"/>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FE3D217" wp14:editId="0F3A0779">
                <wp:simplePos x="0" y="0"/>
                <wp:positionH relativeFrom="column">
                  <wp:posOffset>3062177</wp:posOffset>
                </wp:positionH>
                <wp:positionV relativeFrom="paragraph">
                  <wp:posOffset>456476</wp:posOffset>
                </wp:positionV>
                <wp:extent cx="3333868" cy="4304030"/>
                <wp:effectExtent l="0" t="0" r="0" b="1270"/>
                <wp:wrapNone/>
                <wp:docPr id="13" name="Text Box 13"/>
                <wp:cNvGraphicFramePr/>
                <a:graphic xmlns:a="http://schemas.openxmlformats.org/drawingml/2006/main">
                  <a:graphicData uri="http://schemas.microsoft.com/office/word/2010/wordprocessingShape">
                    <wps:wsp>
                      <wps:cNvSpPr txBox="1"/>
                      <wps:spPr>
                        <a:xfrm>
                          <a:off x="0" y="0"/>
                          <a:ext cx="3333868" cy="4304030"/>
                        </a:xfrm>
                        <a:prstGeom prst="rect">
                          <a:avLst/>
                        </a:prstGeom>
                        <a:noFill/>
                        <a:ln w="6350">
                          <a:noFill/>
                        </a:ln>
                      </wps:spPr>
                      <wps:txbx>
                        <w:txbxContent>
                          <w:p w14:paraId="1EE0C916" w14:textId="5C625FC4" w:rsidR="005B1771" w:rsidRDefault="00821B78" w:rsidP="005B1771">
                            <w:pPr>
                              <w:jc w:val="center"/>
                              <w:rPr>
                                <w:rFonts w:ascii="Arial" w:hAnsi="Arial" w:cs="Arial"/>
                                <w:sz w:val="18"/>
                                <w:szCs w:val="18"/>
                                <w:u w:val="single"/>
                              </w:rPr>
                            </w:pPr>
                            <w:r w:rsidRPr="00CC7373">
                              <w:rPr>
                                <w:rFonts w:ascii="Arial" w:hAnsi="Arial" w:cs="Arial"/>
                                <w:sz w:val="18"/>
                                <w:szCs w:val="18"/>
                                <w:u w:val="single"/>
                              </w:rPr>
                              <w:t>INTERPRETATION OF RESULT</w:t>
                            </w:r>
                          </w:p>
                          <w:p w14:paraId="19971B97" w14:textId="7FE5B369" w:rsidR="00EA6B77" w:rsidRPr="00EA6B77" w:rsidRDefault="00EA6B77" w:rsidP="00EA6B77">
                            <w:pPr>
                              <w:jc w:val="both"/>
                              <w:rPr>
                                <w:rFonts w:ascii="Arial" w:hAnsi="Arial" w:cs="Arial"/>
                                <w:sz w:val="16"/>
                                <w:szCs w:val="16"/>
                              </w:rPr>
                            </w:pPr>
                            <w:r w:rsidRPr="00F363D6">
                              <w:rPr>
                                <w:rFonts w:ascii="Arial" w:hAnsi="Arial" w:cs="Arial"/>
                                <w:b/>
                                <w:bCs/>
                                <w:sz w:val="16"/>
                                <w:szCs w:val="16"/>
                              </w:rPr>
                              <w:t>a. Scaled Scores</w:t>
                            </w:r>
                            <w:r>
                              <w:rPr>
                                <w:rFonts w:ascii="Arial" w:hAnsi="Arial" w:cs="Arial"/>
                                <w:sz w:val="16"/>
                                <w:szCs w:val="16"/>
                              </w:rPr>
                              <w:t xml:space="preserve"> </w:t>
                            </w:r>
                            <w:r w:rsidRPr="00EA6B77">
                              <w:rPr>
                                <w:rFonts w:ascii="Arial" w:hAnsi="Arial" w:cs="Arial"/>
                                <w:sz w:val="16"/>
                                <w:szCs w:val="16"/>
                              </w:rPr>
                              <w:t>express performance on all forms of a given subtest along a single scale. It also links together the levels at which content domains are tested, yielding a scale across levels on each subtest and total that is common to those levels.</w:t>
                            </w:r>
                          </w:p>
                          <w:p w14:paraId="550A38E9" w14:textId="2C05CD21" w:rsidR="00EA6B77" w:rsidRPr="00EA6B77" w:rsidRDefault="00EA6B77" w:rsidP="00EA6B77">
                            <w:pPr>
                              <w:jc w:val="both"/>
                              <w:rPr>
                                <w:rFonts w:ascii="Arial" w:hAnsi="Arial" w:cs="Arial"/>
                                <w:sz w:val="16"/>
                                <w:szCs w:val="16"/>
                              </w:rPr>
                            </w:pPr>
                            <w:r w:rsidRPr="00F363D6">
                              <w:rPr>
                                <w:rFonts w:ascii="Arial" w:hAnsi="Arial" w:cs="Arial"/>
                                <w:b/>
                                <w:bCs/>
                                <w:sz w:val="16"/>
                                <w:szCs w:val="16"/>
                              </w:rPr>
                              <w:t>b. Percentile Ranks</w:t>
                            </w:r>
                            <w:r w:rsidRPr="00EA6B77">
                              <w:rPr>
                                <w:rFonts w:ascii="Arial" w:hAnsi="Arial" w:cs="Arial"/>
                                <w:sz w:val="16"/>
                                <w:szCs w:val="16"/>
                              </w:rPr>
                              <w:t xml:space="preserve"> range from a low of 1 to a high of 99, with 50 denoting average performance; these are derived from scaled scores.</w:t>
                            </w:r>
                          </w:p>
                          <w:p w14:paraId="0436204F" w14:textId="5F9AB58C" w:rsidR="00EA6B77" w:rsidRPr="00EA6B77" w:rsidRDefault="00EA6B77" w:rsidP="00EA6B77">
                            <w:pPr>
                              <w:jc w:val="both"/>
                              <w:rPr>
                                <w:rFonts w:ascii="Arial" w:hAnsi="Arial" w:cs="Arial"/>
                                <w:sz w:val="16"/>
                                <w:szCs w:val="16"/>
                              </w:rPr>
                            </w:pPr>
                            <w:r w:rsidRPr="00F363D6">
                              <w:rPr>
                                <w:rFonts w:ascii="Arial" w:hAnsi="Arial" w:cs="Arial"/>
                                <w:b/>
                                <w:bCs/>
                                <w:sz w:val="16"/>
                                <w:szCs w:val="16"/>
                              </w:rPr>
                              <w:t>c. Stanines</w:t>
                            </w:r>
                            <w:r>
                              <w:rPr>
                                <w:rFonts w:ascii="Arial" w:hAnsi="Arial" w:cs="Arial"/>
                                <w:sz w:val="16"/>
                                <w:szCs w:val="16"/>
                              </w:rPr>
                              <w:t xml:space="preserve"> </w:t>
                            </w:r>
                            <w:r w:rsidRPr="00EA6B77">
                              <w:rPr>
                                <w:rFonts w:ascii="Arial" w:hAnsi="Arial" w:cs="Arial"/>
                                <w:sz w:val="16"/>
                                <w:szCs w:val="16"/>
                              </w:rPr>
                              <w:t>are scores that range from low of 1 to high of 9, with 5 designating average performance.</w:t>
                            </w:r>
                          </w:p>
                          <w:p w14:paraId="4500B73F" w14:textId="01DF0F85" w:rsidR="006F72F8" w:rsidRDefault="00EA6B77" w:rsidP="00EA6B77">
                            <w:pPr>
                              <w:jc w:val="both"/>
                              <w:rPr>
                                <w:rFonts w:ascii="Arial" w:hAnsi="Arial" w:cs="Arial"/>
                                <w:sz w:val="16"/>
                                <w:szCs w:val="16"/>
                              </w:rPr>
                            </w:pPr>
                            <w:r w:rsidRPr="00F363D6">
                              <w:rPr>
                                <w:rFonts w:ascii="Arial" w:hAnsi="Arial" w:cs="Arial"/>
                                <w:b/>
                                <w:bCs/>
                                <w:sz w:val="16"/>
                                <w:szCs w:val="16"/>
                              </w:rPr>
                              <w:t>d. Verbal Interpretation</w:t>
                            </w:r>
                            <w:r w:rsidRPr="00EA6B77">
                              <w:rPr>
                                <w:rFonts w:ascii="Arial" w:hAnsi="Arial" w:cs="Arial"/>
                                <w:sz w:val="16"/>
                                <w:szCs w:val="16"/>
                              </w:rPr>
                              <w:t xml:space="preserve"> provides worded description of the test take</w:t>
                            </w:r>
                            <w:r>
                              <w:rPr>
                                <w:rFonts w:ascii="Arial" w:hAnsi="Arial" w:cs="Arial"/>
                                <w:sz w:val="16"/>
                                <w:szCs w:val="16"/>
                              </w:rPr>
                              <w:t>r</w:t>
                            </w:r>
                            <w:r w:rsidRPr="00EA6B77">
                              <w:rPr>
                                <w:rFonts w:ascii="Arial" w:hAnsi="Arial" w:cs="Arial"/>
                                <w:sz w:val="16"/>
                                <w:szCs w:val="16"/>
                              </w:rPr>
                              <w:t>s' level of performance based on the normal curve distribution of stanines and percentile ranks.</w:t>
                            </w:r>
                          </w:p>
                          <w:p w14:paraId="656316D0" w14:textId="256F1DEE" w:rsidR="00AA51D8" w:rsidRDefault="00AA51D8" w:rsidP="00EA6B77">
                            <w:pPr>
                              <w:jc w:val="both"/>
                              <w:rPr>
                                <w:rFonts w:ascii="Arial" w:hAnsi="Arial" w:cs="Arial"/>
                                <w:sz w:val="16"/>
                                <w:szCs w:val="16"/>
                              </w:rPr>
                            </w:pPr>
                          </w:p>
                          <w:tbl>
                            <w:tblPr>
                              <w:tblW w:w="0" w:type="auto"/>
                              <w:tblLook w:val="04A0" w:firstRow="1" w:lastRow="0" w:firstColumn="1" w:lastColumn="0" w:noHBand="0" w:noVBand="1"/>
                            </w:tblPr>
                            <w:tblGrid>
                              <w:gridCol w:w="1585"/>
                              <w:gridCol w:w="1290"/>
                              <w:gridCol w:w="1883"/>
                            </w:tblGrid>
                            <w:tr w:rsidR="00AA51D8" w14:paraId="6FD8E4D1" w14:textId="77777777" w:rsidTr="00C717A9">
                              <w:trPr>
                                <w:trHeight w:val="361"/>
                              </w:trPr>
                              <w:tc>
                                <w:tcPr>
                                  <w:tcW w:w="1585" w:type="dxa"/>
                                </w:tcPr>
                                <w:p w14:paraId="36C13BFA" w14:textId="4631FCB4" w:rsidR="00AA51D8" w:rsidRPr="00C717A9" w:rsidRDefault="00AA51D8" w:rsidP="00AA51D8">
                                  <w:pPr>
                                    <w:jc w:val="center"/>
                                    <w:rPr>
                                      <w:rFonts w:ascii="Arial" w:hAnsi="Arial" w:cs="Arial"/>
                                      <w:b/>
                                      <w:bCs/>
                                      <w:sz w:val="16"/>
                                      <w:szCs w:val="16"/>
                                    </w:rPr>
                                  </w:pPr>
                                  <w:r w:rsidRPr="00C717A9">
                                    <w:rPr>
                                      <w:rFonts w:ascii="Arial" w:hAnsi="Arial" w:cs="Arial"/>
                                      <w:b/>
                                      <w:bCs/>
                                      <w:sz w:val="16"/>
                                      <w:szCs w:val="16"/>
                                    </w:rPr>
                                    <w:t>Percentile Rank</w:t>
                                  </w:r>
                                </w:p>
                              </w:tc>
                              <w:tc>
                                <w:tcPr>
                                  <w:tcW w:w="1290" w:type="dxa"/>
                                </w:tcPr>
                                <w:p w14:paraId="2E26C5A8" w14:textId="45C733DC" w:rsidR="00AA51D8" w:rsidRPr="00C717A9" w:rsidRDefault="00AA51D8" w:rsidP="00AA51D8">
                                  <w:pPr>
                                    <w:jc w:val="center"/>
                                    <w:rPr>
                                      <w:rFonts w:ascii="Arial" w:hAnsi="Arial" w:cs="Arial"/>
                                      <w:b/>
                                      <w:bCs/>
                                      <w:sz w:val="16"/>
                                      <w:szCs w:val="16"/>
                                    </w:rPr>
                                  </w:pPr>
                                  <w:r w:rsidRPr="00C717A9">
                                    <w:rPr>
                                      <w:rFonts w:ascii="Arial" w:hAnsi="Arial" w:cs="Arial"/>
                                      <w:b/>
                                      <w:bCs/>
                                      <w:sz w:val="16"/>
                                      <w:szCs w:val="16"/>
                                    </w:rPr>
                                    <w:t>Stanine</w:t>
                                  </w:r>
                                </w:p>
                              </w:tc>
                              <w:tc>
                                <w:tcPr>
                                  <w:tcW w:w="1883" w:type="dxa"/>
                                </w:tcPr>
                                <w:p w14:paraId="20797DB9" w14:textId="2F54B839" w:rsidR="00AA51D8" w:rsidRPr="00C717A9" w:rsidRDefault="00AA51D8" w:rsidP="00AA51D8">
                                  <w:pPr>
                                    <w:jc w:val="center"/>
                                    <w:rPr>
                                      <w:rFonts w:ascii="Arial" w:hAnsi="Arial" w:cs="Arial"/>
                                      <w:b/>
                                      <w:bCs/>
                                      <w:sz w:val="16"/>
                                      <w:szCs w:val="16"/>
                                    </w:rPr>
                                  </w:pPr>
                                  <w:r w:rsidRPr="00C717A9">
                                    <w:rPr>
                                      <w:rFonts w:ascii="Arial" w:hAnsi="Arial" w:cs="Arial"/>
                                      <w:b/>
                                      <w:bCs/>
                                      <w:sz w:val="16"/>
                                      <w:szCs w:val="16"/>
                                    </w:rPr>
                                    <w:t>Verbal Interpretation</w:t>
                                  </w:r>
                                </w:p>
                              </w:tc>
                            </w:tr>
                            <w:tr w:rsidR="00AA51D8" w14:paraId="5EA0FBFA" w14:textId="77777777" w:rsidTr="00C717A9">
                              <w:tc>
                                <w:tcPr>
                                  <w:tcW w:w="1585" w:type="dxa"/>
                                </w:tcPr>
                                <w:p w14:paraId="4A5EE146" w14:textId="77777777" w:rsidR="00AA51D8" w:rsidRDefault="00C717A9" w:rsidP="00C717A9">
                                  <w:pPr>
                                    <w:spacing w:after="0" w:line="240" w:lineRule="auto"/>
                                    <w:jc w:val="center"/>
                                    <w:rPr>
                                      <w:rFonts w:ascii="Arial" w:hAnsi="Arial" w:cs="Arial"/>
                                      <w:sz w:val="16"/>
                                      <w:szCs w:val="16"/>
                                    </w:rPr>
                                  </w:pPr>
                                  <w:r>
                                    <w:rPr>
                                      <w:rFonts w:ascii="Arial" w:hAnsi="Arial" w:cs="Arial"/>
                                      <w:sz w:val="16"/>
                                      <w:szCs w:val="16"/>
                                    </w:rPr>
                                    <w:t>1-22</w:t>
                                  </w:r>
                                </w:p>
                                <w:p w14:paraId="7795E333" w14:textId="77777777" w:rsidR="00C717A9" w:rsidRDefault="00C717A9" w:rsidP="00C717A9">
                                  <w:pPr>
                                    <w:spacing w:after="0" w:line="240" w:lineRule="auto"/>
                                    <w:jc w:val="center"/>
                                    <w:rPr>
                                      <w:rFonts w:ascii="Arial" w:hAnsi="Arial" w:cs="Arial"/>
                                      <w:sz w:val="16"/>
                                      <w:szCs w:val="16"/>
                                    </w:rPr>
                                  </w:pPr>
                                  <w:r>
                                    <w:rPr>
                                      <w:rFonts w:ascii="Arial" w:hAnsi="Arial" w:cs="Arial"/>
                                      <w:sz w:val="16"/>
                                      <w:szCs w:val="16"/>
                                    </w:rPr>
                                    <w:t>23-60</w:t>
                                  </w:r>
                                </w:p>
                                <w:p w14:paraId="6ECF121F" w14:textId="364A7AD7" w:rsidR="00C717A9" w:rsidRDefault="00C717A9" w:rsidP="00C717A9">
                                  <w:pPr>
                                    <w:spacing w:after="0" w:line="240" w:lineRule="auto"/>
                                    <w:jc w:val="center"/>
                                    <w:rPr>
                                      <w:rFonts w:ascii="Arial" w:hAnsi="Arial" w:cs="Arial"/>
                                      <w:sz w:val="16"/>
                                      <w:szCs w:val="16"/>
                                    </w:rPr>
                                  </w:pPr>
                                  <w:r>
                                    <w:rPr>
                                      <w:rFonts w:ascii="Arial" w:hAnsi="Arial" w:cs="Arial"/>
                                      <w:sz w:val="16"/>
                                      <w:szCs w:val="16"/>
                                    </w:rPr>
                                    <w:t>77-99</w:t>
                                  </w:r>
                                </w:p>
                              </w:tc>
                              <w:tc>
                                <w:tcPr>
                                  <w:tcW w:w="1290" w:type="dxa"/>
                                </w:tcPr>
                                <w:p w14:paraId="50129FC7" w14:textId="77777777" w:rsidR="00AA51D8" w:rsidRDefault="00C717A9" w:rsidP="00C717A9">
                                  <w:pPr>
                                    <w:spacing w:after="0" w:line="240" w:lineRule="auto"/>
                                    <w:jc w:val="center"/>
                                    <w:rPr>
                                      <w:rFonts w:ascii="Arial" w:hAnsi="Arial" w:cs="Arial"/>
                                      <w:sz w:val="16"/>
                                      <w:szCs w:val="16"/>
                                    </w:rPr>
                                  </w:pPr>
                                  <w:r>
                                    <w:rPr>
                                      <w:rFonts w:ascii="Arial" w:hAnsi="Arial" w:cs="Arial"/>
                                      <w:sz w:val="16"/>
                                      <w:szCs w:val="16"/>
                                    </w:rPr>
                                    <w:t>1-3</w:t>
                                  </w:r>
                                </w:p>
                                <w:p w14:paraId="4CCD5628" w14:textId="77777777" w:rsidR="00C717A9" w:rsidRDefault="00C717A9" w:rsidP="00C717A9">
                                  <w:pPr>
                                    <w:spacing w:after="0" w:line="240" w:lineRule="auto"/>
                                    <w:jc w:val="center"/>
                                    <w:rPr>
                                      <w:rFonts w:ascii="Arial" w:hAnsi="Arial" w:cs="Arial"/>
                                      <w:sz w:val="16"/>
                                      <w:szCs w:val="16"/>
                                    </w:rPr>
                                  </w:pPr>
                                  <w:r>
                                    <w:rPr>
                                      <w:rFonts w:ascii="Arial" w:hAnsi="Arial" w:cs="Arial"/>
                                      <w:sz w:val="16"/>
                                      <w:szCs w:val="16"/>
                                    </w:rPr>
                                    <w:t>4-6</w:t>
                                  </w:r>
                                </w:p>
                                <w:p w14:paraId="18F71431" w14:textId="4FA5041D" w:rsidR="00C717A9" w:rsidRDefault="00C717A9" w:rsidP="00C717A9">
                                  <w:pPr>
                                    <w:spacing w:after="0" w:line="240" w:lineRule="auto"/>
                                    <w:jc w:val="center"/>
                                    <w:rPr>
                                      <w:rFonts w:ascii="Arial" w:hAnsi="Arial" w:cs="Arial"/>
                                      <w:sz w:val="16"/>
                                      <w:szCs w:val="16"/>
                                    </w:rPr>
                                  </w:pPr>
                                  <w:r>
                                    <w:rPr>
                                      <w:rFonts w:ascii="Arial" w:hAnsi="Arial" w:cs="Arial"/>
                                      <w:sz w:val="16"/>
                                      <w:szCs w:val="16"/>
                                    </w:rPr>
                                    <w:t>7-9</w:t>
                                  </w:r>
                                </w:p>
                              </w:tc>
                              <w:tc>
                                <w:tcPr>
                                  <w:tcW w:w="1883" w:type="dxa"/>
                                </w:tcPr>
                                <w:p w14:paraId="62A0CDD2" w14:textId="77777777" w:rsidR="00AA51D8" w:rsidRDefault="00C717A9" w:rsidP="00C717A9">
                                  <w:pPr>
                                    <w:spacing w:after="0" w:line="240" w:lineRule="auto"/>
                                    <w:jc w:val="center"/>
                                    <w:rPr>
                                      <w:rFonts w:ascii="Arial" w:hAnsi="Arial" w:cs="Arial"/>
                                      <w:sz w:val="16"/>
                                      <w:szCs w:val="16"/>
                                    </w:rPr>
                                  </w:pPr>
                                  <w:r>
                                    <w:rPr>
                                      <w:rFonts w:ascii="Arial" w:hAnsi="Arial" w:cs="Arial"/>
                                      <w:sz w:val="16"/>
                                      <w:szCs w:val="16"/>
                                    </w:rPr>
                                    <w:t>Below Average</w:t>
                                  </w:r>
                                </w:p>
                                <w:p w14:paraId="625C2213" w14:textId="77777777" w:rsidR="00C717A9" w:rsidRDefault="00C717A9" w:rsidP="00C717A9">
                                  <w:pPr>
                                    <w:spacing w:after="0" w:line="240" w:lineRule="auto"/>
                                    <w:jc w:val="center"/>
                                    <w:rPr>
                                      <w:rFonts w:ascii="Arial" w:hAnsi="Arial" w:cs="Arial"/>
                                      <w:sz w:val="16"/>
                                      <w:szCs w:val="16"/>
                                    </w:rPr>
                                  </w:pPr>
                                  <w:r>
                                    <w:rPr>
                                      <w:rFonts w:ascii="Arial" w:hAnsi="Arial" w:cs="Arial"/>
                                      <w:sz w:val="16"/>
                                      <w:szCs w:val="16"/>
                                    </w:rPr>
                                    <w:t>Average</w:t>
                                  </w:r>
                                </w:p>
                                <w:p w14:paraId="59CE690D" w14:textId="44676B2F" w:rsidR="00C717A9" w:rsidRDefault="00C717A9" w:rsidP="00C717A9">
                                  <w:pPr>
                                    <w:spacing w:after="0" w:line="240" w:lineRule="auto"/>
                                    <w:jc w:val="center"/>
                                    <w:rPr>
                                      <w:rFonts w:ascii="Arial" w:hAnsi="Arial" w:cs="Arial"/>
                                      <w:sz w:val="16"/>
                                      <w:szCs w:val="16"/>
                                    </w:rPr>
                                  </w:pPr>
                                  <w:r>
                                    <w:rPr>
                                      <w:rFonts w:ascii="Arial" w:hAnsi="Arial" w:cs="Arial"/>
                                      <w:sz w:val="16"/>
                                      <w:szCs w:val="16"/>
                                    </w:rPr>
                                    <w:t>Above Average</w:t>
                                  </w:r>
                                </w:p>
                              </w:tc>
                            </w:tr>
                          </w:tbl>
                          <w:p w14:paraId="32DC0150" w14:textId="42C6D144" w:rsidR="00AA51D8" w:rsidRPr="008B3072" w:rsidRDefault="00AA51D8" w:rsidP="00EA6B77">
                            <w:pPr>
                              <w:jc w:val="both"/>
                              <w:rPr>
                                <w:rFonts w:ascii="Arial" w:hAnsi="Arial" w:cs="Arial"/>
                                <w:b/>
                                <w:bCs/>
                                <w:sz w:val="16"/>
                                <w:szCs w:val="16"/>
                              </w:rPr>
                            </w:pPr>
                          </w:p>
                          <w:p w14:paraId="6056E901" w14:textId="3D8EA079" w:rsidR="008B3072" w:rsidRDefault="008B3072" w:rsidP="00EA6B77">
                            <w:pPr>
                              <w:jc w:val="both"/>
                              <w:rPr>
                                <w:rFonts w:ascii="Arial" w:hAnsi="Arial" w:cs="Arial"/>
                                <w:b/>
                                <w:bCs/>
                                <w:sz w:val="16"/>
                                <w:szCs w:val="16"/>
                              </w:rPr>
                            </w:pPr>
                            <w:r w:rsidRPr="008B3072">
                              <w:rPr>
                                <w:rFonts w:ascii="Arial" w:hAnsi="Arial" w:cs="Arial"/>
                                <w:b/>
                                <w:bCs/>
                                <w:sz w:val="16"/>
                                <w:szCs w:val="16"/>
                              </w:rPr>
                              <w:t>RECOMMENDED COURSES:</w:t>
                            </w:r>
                          </w:p>
                          <w:p w14:paraId="23AF0698" w14:textId="77777777" w:rsidR="008B3072" w:rsidRPr="008B3072" w:rsidRDefault="008B3072" w:rsidP="00EA6B77">
                            <w:pPr>
                              <w:jc w:val="both"/>
                              <w:rPr>
                                <w:rFonts w:ascii="Arial" w:hAnsi="Arial" w:cs="Arial"/>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3D217" id="Text Box 13" o:spid="_x0000_s1027" type="#_x0000_t202" style="position:absolute;margin-left:241.1pt;margin-top:35.95pt;width:262.5pt;height:33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" filled="f" stroked="f" strokeweight=".5pt">
                <v:textbox>
                  <w:txbxContent>
                    <w:p w14:paraId="1EE0C916" w14:textId="5C625FC4" w:rsidR="005B1771" w:rsidRDefault="00821B78" w:rsidP="005B1771">
                      <w:pPr>
                        <w:jc w:val="center"/>
                        <w:rPr>
                          <w:rFonts w:ascii="Arial" w:hAnsi="Arial" w:cs="Arial"/>
                          <w:sz w:val="18"/>
                          <w:szCs w:val="18"/>
                          <w:u w:val="single"/>
                        </w:rPr>
                      </w:pPr>
                      <w:r w:rsidRPr="00CC7373">
                        <w:rPr>
                          <w:rFonts w:ascii="Arial" w:hAnsi="Arial" w:cs="Arial"/>
                          <w:sz w:val="18"/>
                          <w:szCs w:val="18"/>
                          <w:u w:val="single"/>
                        </w:rPr>
                        <w:t>INTERPRETATION OF RESULT</w:t>
                      </w:r>
                    </w:p>
                    <w:p w14:paraId="19971B97" w14:textId="7FE5B369" w:rsidR="00EA6B77" w:rsidRPr="00EA6B77" w:rsidRDefault="00EA6B77" w:rsidP="00EA6B77">
                      <w:pPr>
                        <w:jc w:val="both"/>
                        <w:rPr>
                          <w:rFonts w:ascii="Arial" w:hAnsi="Arial" w:cs="Arial"/>
                          <w:sz w:val="16"/>
                          <w:szCs w:val="16"/>
                        </w:rPr>
                      </w:pPr>
                      <w:r w:rsidRPr="00F363D6">
                        <w:rPr>
                          <w:rFonts w:ascii="Arial" w:hAnsi="Arial" w:cs="Arial"/>
                          <w:b/>
                          <w:bCs/>
                          <w:sz w:val="16"/>
                          <w:szCs w:val="16"/>
                        </w:rPr>
                        <w:t>a. Scaled Scores</w:t>
                      </w:r>
                      <w:r>
                        <w:rPr>
                          <w:rFonts w:ascii="Arial" w:hAnsi="Arial" w:cs="Arial"/>
                          <w:sz w:val="16"/>
                          <w:szCs w:val="16"/>
                        </w:rPr>
                        <w:t xml:space="preserve"> </w:t>
                      </w:r>
                      <w:r w:rsidRPr="00EA6B77">
                        <w:rPr>
                          <w:rFonts w:ascii="Arial" w:hAnsi="Arial" w:cs="Arial"/>
                          <w:sz w:val="16"/>
                          <w:szCs w:val="16"/>
                        </w:rPr>
                        <w:t>express performance on all forms of a given subtest along a single scale. It also links together the levels at which content domains are tested, yielding a scale across levels on each subtest and total that is common to those levels.</w:t>
                      </w:r>
                    </w:p>
                    <w:p w14:paraId="550A38E9" w14:textId="2C05CD21" w:rsidR="00EA6B77" w:rsidRPr="00EA6B77" w:rsidRDefault="00EA6B77" w:rsidP="00EA6B77">
                      <w:pPr>
                        <w:jc w:val="both"/>
                        <w:rPr>
                          <w:rFonts w:ascii="Arial" w:hAnsi="Arial" w:cs="Arial"/>
                          <w:sz w:val="16"/>
                          <w:szCs w:val="16"/>
                        </w:rPr>
                      </w:pPr>
                      <w:r w:rsidRPr="00F363D6">
                        <w:rPr>
                          <w:rFonts w:ascii="Arial" w:hAnsi="Arial" w:cs="Arial"/>
                          <w:b/>
                          <w:bCs/>
                          <w:sz w:val="16"/>
                          <w:szCs w:val="16"/>
                        </w:rPr>
                        <w:t>b. Percentile Ranks</w:t>
                      </w:r>
                      <w:r w:rsidRPr="00EA6B77">
                        <w:rPr>
                          <w:rFonts w:ascii="Arial" w:hAnsi="Arial" w:cs="Arial"/>
                          <w:sz w:val="16"/>
                          <w:szCs w:val="16"/>
                        </w:rPr>
                        <w:t xml:space="preserve"> range from a low of 1 to a high of 99, with 50 denoting average performance; these are derived from scaled scores.</w:t>
                      </w:r>
                    </w:p>
                    <w:p w14:paraId="0436204F" w14:textId="5F9AB58C" w:rsidR="00EA6B77" w:rsidRPr="00EA6B77" w:rsidRDefault="00EA6B77" w:rsidP="00EA6B77">
                      <w:pPr>
                        <w:jc w:val="both"/>
                        <w:rPr>
                          <w:rFonts w:ascii="Arial" w:hAnsi="Arial" w:cs="Arial"/>
                          <w:sz w:val="16"/>
                          <w:szCs w:val="16"/>
                        </w:rPr>
                      </w:pPr>
                      <w:r w:rsidRPr="00F363D6">
                        <w:rPr>
                          <w:rFonts w:ascii="Arial" w:hAnsi="Arial" w:cs="Arial"/>
                          <w:b/>
                          <w:bCs/>
                          <w:sz w:val="16"/>
                          <w:szCs w:val="16"/>
                        </w:rPr>
                        <w:t>c. Stanines</w:t>
                      </w:r>
                      <w:r>
                        <w:rPr>
                          <w:rFonts w:ascii="Arial" w:hAnsi="Arial" w:cs="Arial"/>
                          <w:sz w:val="16"/>
                          <w:szCs w:val="16"/>
                        </w:rPr>
                        <w:t xml:space="preserve"> </w:t>
                      </w:r>
                      <w:r w:rsidRPr="00EA6B77">
                        <w:rPr>
                          <w:rFonts w:ascii="Arial" w:hAnsi="Arial" w:cs="Arial"/>
                          <w:sz w:val="16"/>
                          <w:szCs w:val="16"/>
                        </w:rPr>
                        <w:t>are scores that range from low of 1 to high of 9, with 5 designating average performance.</w:t>
                      </w:r>
                    </w:p>
                    <w:p w14:paraId="4500B73F" w14:textId="01DF0F85" w:rsidR="006F72F8" w:rsidRDefault="00EA6B77" w:rsidP="00EA6B77">
                      <w:pPr>
                        <w:jc w:val="both"/>
                        <w:rPr>
                          <w:rFonts w:ascii="Arial" w:hAnsi="Arial" w:cs="Arial"/>
                          <w:sz w:val="16"/>
                          <w:szCs w:val="16"/>
                        </w:rPr>
                      </w:pPr>
                      <w:r w:rsidRPr="00F363D6">
                        <w:rPr>
                          <w:rFonts w:ascii="Arial" w:hAnsi="Arial" w:cs="Arial"/>
                          <w:b/>
                          <w:bCs/>
                          <w:sz w:val="16"/>
                          <w:szCs w:val="16"/>
                        </w:rPr>
                        <w:t>d. Verbal Interpretation</w:t>
                      </w:r>
                      <w:r w:rsidRPr="00EA6B77">
                        <w:rPr>
                          <w:rFonts w:ascii="Arial" w:hAnsi="Arial" w:cs="Arial"/>
                          <w:sz w:val="16"/>
                          <w:szCs w:val="16"/>
                        </w:rPr>
                        <w:t xml:space="preserve"> provides worded description of the test take</w:t>
                      </w:r>
                      <w:r>
                        <w:rPr>
                          <w:rFonts w:ascii="Arial" w:hAnsi="Arial" w:cs="Arial"/>
                          <w:sz w:val="16"/>
                          <w:szCs w:val="16"/>
                        </w:rPr>
                        <w:t>r</w:t>
                      </w:r>
                      <w:r w:rsidRPr="00EA6B77">
                        <w:rPr>
                          <w:rFonts w:ascii="Arial" w:hAnsi="Arial" w:cs="Arial"/>
                          <w:sz w:val="16"/>
                          <w:szCs w:val="16"/>
                        </w:rPr>
                        <w:t>s' level of performance based on the normal curve distribution of stanines and percentile ranks.</w:t>
                      </w:r>
                    </w:p>
                    <w:p w14:paraId="656316D0" w14:textId="256F1DEE" w:rsidR="00AA51D8" w:rsidRDefault="00AA51D8" w:rsidP="00EA6B77">
                      <w:pPr>
                        <w:jc w:val="both"/>
                        <w:rPr>
                          <w:rFonts w:ascii="Arial" w:hAnsi="Arial" w:cs="Arial"/>
                          <w:sz w:val="16"/>
                          <w:szCs w:val="16"/>
                        </w:rPr>
                      </w:pPr>
                    </w:p>
                    <w:tbl>
                      <w:tblPr>
                        <w:tblW w:w="0" w:type="auto"/>
                        <w:tblLook w:val="04A0" w:firstRow="1" w:lastRow="0" w:firstColumn="1" w:lastColumn="0" w:noHBand="0" w:noVBand="1"/>
                      </w:tblPr>
                      <w:tblGrid>
                        <w:gridCol w:w="1585"/>
                        <w:gridCol w:w="1290"/>
                        <w:gridCol w:w="1883"/>
                      </w:tblGrid>
                      <w:tr w:rsidR="00AA51D8" w14:paraId="6FD8E4D1" w14:textId="77777777" w:rsidTr="00C717A9">
                        <w:trPr>
                          <w:trHeight w:val="361"/>
                        </w:trPr>
                        <w:tc>
                          <w:tcPr>
                            <w:tcW w:w="1585" w:type="dxa"/>
                          </w:tcPr>
                          <w:p w14:paraId="36C13BFA" w14:textId="4631FCB4" w:rsidR="00AA51D8" w:rsidRPr="00C717A9" w:rsidRDefault="00AA51D8" w:rsidP="00AA51D8">
                            <w:pPr>
                              <w:jc w:val="center"/>
                              <w:rPr>
                                <w:rFonts w:ascii="Arial" w:hAnsi="Arial" w:cs="Arial"/>
                                <w:b/>
                                <w:bCs/>
                                <w:sz w:val="16"/>
                                <w:szCs w:val="16"/>
                              </w:rPr>
                            </w:pPr>
                            <w:r w:rsidRPr="00C717A9">
                              <w:rPr>
                                <w:rFonts w:ascii="Arial" w:hAnsi="Arial" w:cs="Arial"/>
                                <w:b/>
                                <w:bCs/>
                                <w:sz w:val="16"/>
                                <w:szCs w:val="16"/>
                              </w:rPr>
                              <w:t>Percentile Rank</w:t>
                            </w:r>
                          </w:p>
                        </w:tc>
                        <w:tc>
                          <w:tcPr>
                            <w:tcW w:w="1290" w:type="dxa"/>
                          </w:tcPr>
                          <w:p w14:paraId="2E26C5A8" w14:textId="45C733DC" w:rsidR="00AA51D8" w:rsidRPr="00C717A9" w:rsidRDefault="00AA51D8" w:rsidP="00AA51D8">
                            <w:pPr>
                              <w:jc w:val="center"/>
                              <w:rPr>
                                <w:rFonts w:ascii="Arial" w:hAnsi="Arial" w:cs="Arial"/>
                                <w:b/>
                                <w:bCs/>
                                <w:sz w:val="16"/>
                                <w:szCs w:val="16"/>
                              </w:rPr>
                            </w:pPr>
                            <w:r w:rsidRPr="00C717A9">
                              <w:rPr>
                                <w:rFonts w:ascii="Arial" w:hAnsi="Arial" w:cs="Arial"/>
                                <w:b/>
                                <w:bCs/>
                                <w:sz w:val="16"/>
                                <w:szCs w:val="16"/>
                              </w:rPr>
                              <w:t>Stanine</w:t>
                            </w:r>
                          </w:p>
                        </w:tc>
                        <w:tc>
                          <w:tcPr>
                            <w:tcW w:w="1883" w:type="dxa"/>
                          </w:tcPr>
                          <w:p w14:paraId="20797DB9" w14:textId="2F54B839" w:rsidR="00AA51D8" w:rsidRPr="00C717A9" w:rsidRDefault="00AA51D8" w:rsidP="00AA51D8">
                            <w:pPr>
                              <w:jc w:val="center"/>
                              <w:rPr>
                                <w:rFonts w:ascii="Arial" w:hAnsi="Arial" w:cs="Arial"/>
                                <w:b/>
                                <w:bCs/>
                                <w:sz w:val="16"/>
                                <w:szCs w:val="16"/>
                              </w:rPr>
                            </w:pPr>
                            <w:r w:rsidRPr="00C717A9">
                              <w:rPr>
                                <w:rFonts w:ascii="Arial" w:hAnsi="Arial" w:cs="Arial"/>
                                <w:b/>
                                <w:bCs/>
                                <w:sz w:val="16"/>
                                <w:szCs w:val="16"/>
                              </w:rPr>
                              <w:t>Verbal Interpretation</w:t>
                            </w:r>
                          </w:p>
                        </w:tc>
                      </w:tr>
                      <w:tr w:rsidR="00AA51D8" w14:paraId="5EA0FBFA" w14:textId="77777777" w:rsidTr="00C717A9">
                        <w:tc>
                          <w:tcPr>
                            <w:tcW w:w="1585" w:type="dxa"/>
                          </w:tcPr>
                          <w:p w14:paraId="4A5EE146" w14:textId="77777777" w:rsidR="00AA51D8" w:rsidRDefault="00C717A9" w:rsidP="00C717A9">
                            <w:pPr>
                              <w:spacing w:after="0" w:line="240" w:lineRule="auto"/>
                              <w:jc w:val="center"/>
                              <w:rPr>
                                <w:rFonts w:ascii="Arial" w:hAnsi="Arial" w:cs="Arial"/>
                                <w:sz w:val="16"/>
                                <w:szCs w:val="16"/>
                              </w:rPr>
                            </w:pPr>
                            <w:r>
                              <w:rPr>
                                <w:rFonts w:ascii="Arial" w:hAnsi="Arial" w:cs="Arial"/>
                                <w:sz w:val="16"/>
                                <w:szCs w:val="16"/>
                              </w:rPr>
                              <w:t>1-22</w:t>
                            </w:r>
                          </w:p>
                          <w:p w14:paraId="7795E333" w14:textId="77777777" w:rsidR="00C717A9" w:rsidRDefault="00C717A9" w:rsidP="00C717A9">
                            <w:pPr>
                              <w:spacing w:after="0" w:line="240" w:lineRule="auto"/>
                              <w:jc w:val="center"/>
                              <w:rPr>
                                <w:rFonts w:ascii="Arial" w:hAnsi="Arial" w:cs="Arial"/>
                                <w:sz w:val="16"/>
                                <w:szCs w:val="16"/>
                              </w:rPr>
                            </w:pPr>
                            <w:r>
                              <w:rPr>
                                <w:rFonts w:ascii="Arial" w:hAnsi="Arial" w:cs="Arial"/>
                                <w:sz w:val="16"/>
                                <w:szCs w:val="16"/>
                              </w:rPr>
                              <w:t>23-60</w:t>
                            </w:r>
                          </w:p>
                          <w:p w14:paraId="6ECF121F" w14:textId="364A7AD7" w:rsidR="00C717A9" w:rsidRDefault="00C717A9" w:rsidP="00C717A9">
                            <w:pPr>
                              <w:spacing w:after="0" w:line="240" w:lineRule="auto"/>
                              <w:jc w:val="center"/>
                              <w:rPr>
                                <w:rFonts w:ascii="Arial" w:hAnsi="Arial" w:cs="Arial"/>
                                <w:sz w:val="16"/>
                                <w:szCs w:val="16"/>
                              </w:rPr>
                            </w:pPr>
                            <w:r>
                              <w:rPr>
                                <w:rFonts w:ascii="Arial" w:hAnsi="Arial" w:cs="Arial"/>
                                <w:sz w:val="16"/>
                                <w:szCs w:val="16"/>
                              </w:rPr>
                              <w:t>77-99</w:t>
                            </w:r>
                          </w:p>
                        </w:tc>
                        <w:tc>
                          <w:tcPr>
                            <w:tcW w:w="1290" w:type="dxa"/>
                          </w:tcPr>
                          <w:p w14:paraId="50129FC7" w14:textId="77777777" w:rsidR="00AA51D8" w:rsidRDefault="00C717A9" w:rsidP="00C717A9">
                            <w:pPr>
                              <w:spacing w:after="0" w:line="240" w:lineRule="auto"/>
                              <w:jc w:val="center"/>
                              <w:rPr>
                                <w:rFonts w:ascii="Arial" w:hAnsi="Arial" w:cs="Arial"/>
                                <w:sz w:val="16"/>
                                <w:szCs w:val="16"/>
                              </w:rPr>
                            </w:pPr>
                            <w:r>
                              <w:rPr>
                                <w:rFonts w:ascii="Arial" w:hAnsi="Arial" w:cs="Arial"/>
                                <w:sz w:val="16"/>
                                <w:szCs w:val="16"/>
                              </w:rPr>
                              <w:t>1-3</w:t>
                            </w:r>
                          </w:p>
                          <w:p w14:paraId="4CCD5628" w14:textId="77777777" w:rsidR="00C717A9" w:rsidRDefault="00C717A9" w:rsidP="00C717A9">
                            <w:pPr>
                              <w:spacing w:after="0" w:line="240" w:lineRule="auto"/>
                              <w:jc w:val="center"/>
                              <w:rPr>
                                <w:rFonts w:ascii="Arial" w:hAnsi="Arial" w:cs="Arial"/>
                                <w:sz w:val="16"/>
                                <w:szCs w:val="16"/>
                              </w:rPr>
                            </w:pPr>
                            <w:r>
                              <w:rPr>
                                <w:rFonts w:ascii="Arial" w:hAnsi="Arial" w:cs="Arial"/>
                                <w:sz w:val="16"/>
                                <w:szCs w:val="16"/>
                              </w:rPr>
                              <w:t>4-6</w:t>
                            </w:r>
                          </w:p>
                          <w:p w14:paraId="18F71431" w14:textId="4FA5041D" w:rsidR="00C717A9" w:rsidRDefault="00C717A9" w:rsidP="00C717A9">
                            <w:pPr>
                              <w:spacing w:after="0" w:line="240" w:lineRule="auto"/>
                              <w:jc w:val="center"/>
                              <w:rPr>
                                <w:rFonts w:ascii="Arial" w:hAnsi="Arial" w:cs="Arial"/>
                                <w:sz w:val="16"/>
                                <w:szCs w:val="16"/>
                              </w:rPr>
                            </w:pPr>
                            <w:r>
                              <w:rPr>
                                <w:rFonts w:ascii="Arial" w:hAnsi="Arial" w:cs="Arial"/>
                                <w:sz w:val="16"/>
                                <w:szCs w:val="16"/>
                              </w:rPr>
                              <w:t>7-9</w:t>
                            </w:r>
                          </w:p>
                        </w:tc>
                        <w:tc>
                          <w:tcPr>
                            <w:tcW w:w="1883" w:type="dxa"/>
                          </w:tcPr>
                          <w:p w14:paraId="62A0CDD2" w14:textId="77777777" w:rsidR="00AA51D8" w:rsidRDefault="00C717A9" w:rsidP="00C717A9">
                            <w:pPr>
                              <w:spacing w:after="0" w:line="240" w:lineRule="auto"/>
                              <w:jc w:val="center"/>
                              <w:rPr>
                                <w:rFonts w:ascii="Arial" w:hAnsi="Arial" w:cs="Arial"/>
                                <w:sz w:val="16"/>
                                <w:szCs w:val="16"/>
                              </w:rPr>
                            </w:pPr>
                            <w:r>
                              <w:rPr>
                                <w:rFonts w:ascii="Arial" w:hAnsi="Arial" w:cs="Arial"/>
                                <w:sz w:val="16"/>
                                <w:szCs w:val="16"/>
                              </w:rPr>
                              <w:t>Below Average</w:t>
                            </w:r>
                          </w:p>
                          <w:p w14:paraId="625C2213" w14:textId="77777777" w:rsidR="00C717A9" w:rsidRDefault="00C717A9" w:rsidP="00C717A9">
                            <w:pPr>
                              <w:spacing w:after="0" w:line="240" w:lineRule="auto"/>
                              <w:jc w:val="center"/>
                              <w:rPr>
                                <w:rFonts w:ascii="Arial" w:hAnsi="Arial" w:cs="Arial"/>
                                <w:sz w:val="16"/>
                                <w:szCs w:val="16"/>
                              </w:rPr>
                            </w:pPr>
                            <w:r>
                              <w:rPr>
                                <w:rFonts w:ascii="Arial" w:hAnsi="Arial" w:cs="Arial"/>
                                <w:sz w:val="16"/>
                                <w:szCs w:val="16"/>
                              </w:rPr>
                              <w:t>Average</w:t>
                            </w:r>
                          </w:p>
                          <w:p w14:paraId="59CE690D" w14:textId="44676B2F" w:rsidR="00C717A9" w:rsidRDefault="00C717A9" w:rsidP="00C717A9">
                            <w:pPr>
                              <w:spacing w:after="0" w:line="240" w:lineRule="auto"/>
                              <w:jc w:val="center"/>
                              <w:rPr>
                                <w:rFonts w:ascii="Arial" w:hAnsi="Arial" w:cs="Arial"/>
                                <w:sz w:val="16"/>
                                <w:szCs w:val="16"/>
                              </w:rPr>
                            </w:pPr>
                            <w:r>
                              <w:rPr>
                                <w:rFonts w:ascii="Arial" w:hAnsi="Arial" w:cs="Arial"/>
                                <w:sz w:val="16"/>
                                <w:szCs w:val="16"/>
                              </w:rPr>
                              <w:t>Above Average</w:t>
                            </w:r>
                          </w:p>
                        </w:tc>
                      </w:tr>
                    </w:tbl>
                    <w:p w14:paraId="32DC0150" w14:textId="42C6D144" w:rsidR="00AA51D8" w:rsidRPr="008B3072" w:rsidRDefault="00AA51D8" w:rsidP="00EA6B77">
                      <w:pPr>
                        <w:jc w:val="both"/>
                        <w:rPr>
                          <w:rFonts w:ascii="Arial" w:hAnsi="Arial" w:cs="Arial"/>
                          <w:b/>
                          <w:bCs/>
                          <w:sz w:val="16"/>
                          <w:szCs w:val="16"/>
                        </w:rPr>
                      </w:pPr>
                    </w:p>
                    <w:p w14:paraId="6056E901" w14:textId="3D8EA079" w:rsidR="008B3072" w:rsidRDefault="008B3072" w:rsidP="00EA6B77">
                      <w:pPr>
                        <w:jc w:val="both"/>
                        <w:rPr>
                          <w:rFonts w:ascii="Arial" w:hAnsi="Arial" w:cs="Arial"/>
                          <w:b/>
                          <w:bCs/>
                          <w:sz w:val="16"/>
                          <w:szCs w:val="16"/>
                        </w:rPr>
                      </w:pPr>
                      <w:r w:rsidRPr="008B3072">
                        <w:rPr>
                          <w:rFonts w:ascii="Arial" w:hAnsi="Arial" w:cs="Arial"/>
                          <w:b/>
                          <w:bCs/>
                          <w:sz w:val="16"/>
                          <w:szCs w:val="16"/>
                        </w:rPr>
                        <w:t>RECOMMENDED COURSES:</w:t>
                      </w:r>
                    </w:p>
                    <w:p w14:paraId="23AF0698" w14:textId="77777777" w:rsidR="008B3072" w:rsidRPr="008B3072" w:rsidRDefault="008B3072" w:rsidP="00EA6B77">
                      <w:pPr>
                        <w:jc w:val="both"/>
                        <w:rPr>
                          <w:rFonts w:ascii="Arial" w:hAnsi="Arial" w:cs="Arial"/>
                          <w:b/>
                          <w:bCs/>
                          <w:sz w:val="16"/>
                          <w:szCs w:val="16"/>
                        </w:rP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64BD182" wp14:editId="28B08EF4">
                <wp:simplePos x="0" y="0"/>
                <wp:positionH relativeFrom="column">
                  <wp:posOffset>-350874</wp:posOffset>
                </wp:positionH>
                <wp:positionV relativeFrom="paragraph">
                  <wp:posOffset>445844</wp:posOffset>
                </wp:positionV>
                <wp:extent cx="3391786" cy="45910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391786" cy="4591050"/>
                        </a:xfrm>
                        <a:prstGeom prst="rect">
                          <a:avLst/>
                        </a:prstGeom>
                        <a:noFill/>
                        <a:ln w="6350">
                          <a:noFill/>
                        </a:ln>
                      </wps:spPr>
                      <wps:txbx>
                        <w:txbxContent>
                          <w:p w14:paraId="5073B22F" w14:textId="2C639B95" w:rsidR="006125FC" w:rsidRPr="00821B78" w:rsidRDefault="00CC7373" w:rsidP="006125FC">
                            <w:pPr>
                              <w:jc w:val="center"/>
                              <w:rPr>
                                <w:rFonts w:ascii="Arial" w:hAnsi="Arial" w:cs="Arial"/>
                                <w:sz w:val="18"/>
                                <w:szCs w:val="18"/>
                                <w:u w:val="single"/>
                              </w:rPr>
                            </w:pPr>
                            <w:r>
                              <w:rPr>
                                <w:rFonts w:ascii="Arial" w:hAnsi="Arial" w:cs="Arial"/>
                                <w:sz w:val="18"/>
                                <w:szCs w:val="18"/>
                                <w:u w:val="single"/>
                              </w:rPr>
                              <w:t>TEST DESCRIPTION</w:t>
                            </w:r>
                          </w:p>
                          <w:p w14:paraId="00340BAA" w14:textId="05A80404" w:rsidR="002E0AC4" w:rsidRPr="00821B78" w:rsidRDefault="002E0AC4" w:rsidP="002E0AC4">
                            <w:pPr>
                              <w:jc w:val="both"/>
                              <w:rPr>
                                <w:rFonts w:ascii="Arial" w:hAnsi="Arial" w:cs="Arial"/>
                                <w:sz w:val="18"/>
                                <w:szCs w:val="18"/>
                              </w:rPr>
                            </w:pPr>
                            <w:r w:rsidRPr="00821B78">
                              <w:rPr>
                                <w:rFonts w:ascii="Arial" w:hAnsi="Arial" w:cs="Arial"/>
                                <w:sz w:val="18"/>
                                <w:szCs w:val="18"/>
                              </w:rPr>
                              <w:t>The</w:t>
                            </w:r>
                            <w:r w:rsidRPr="00821B78">
                              <w:rPr>
                                <w:rFonts w:ascii="Arial" w:hAnsi="Arial" w:cs="Arial"/>
                                <w:sz w:val="18"/>
                                <w:szCs w:val="18"/>
                              </w:rPr>
                              <w:t xml:space="preserve"> </w:t>
                            </w:r>
                            <w:r w:rsidRPr="00AD3AFE">
                              <w:rPr>
                                <w:rFonts w:ascii="Arial" w:hAnsi="Arial" w:cs="Arial"/>
                                <w:b/>
                                <w:bCs/>
                                <w:sz w:val="18"/>
                                <w:szCs w:val="18"/>
                              </w:rPr>
                              <w:t>Otis-Lennon School Ability Test</w:t>
                            </w:r>
                            <w:r w:rsidRPr="00821B78">
                              <w:rPr>
                                <w:rFonts w:ascii="Arial" w:hAnsi="Arial" w:cs="Arial"/>
                                <w:sz w:val="18"/>
                                <w:szCs w:val="18"/>
                              </w:rPr>
                              <w:t xml:space="preserve"> </w:t>
                            </w:r>
                            <w:r w:rsidRPr="00821B78">
                              <w:rPr>
                                <w:rFonts w:ascii="Arial" w:hAnsi="Arial" w:cs="Arial"/>
                                <w:sz w:val="18"/>
                                <w:szCs w:val="18"/>
                              </w:rPr>
                              <w:t>is designed to measure abstract thinking and reasoning ability that are relevant to school achievement. OLSAT is based on the notion that to learn new things, student must be able to perceive accurately, to recognize and recall what has been perceived, to think logically, to understand relationships, to abstract form a set of particulars, and to apply generalizations to new and different contexts.</w:t>
                            </w:r>
                          </w:p>
                          <w:p w14:paraId="67B026D6" w14:textId="1A79938F" w:rsidR="002E0AC4" w:rsidRPr="00821B78" w:rsidRDefault="002E0AC4" w:rsidP="002E0AC4">
                            <w:pPr>
                              <w:jc w:val="both"/>
                              <w:rPr>
                                <w:rFonts w:ascii="Arial" w:hAnsi="Arial" w:cs="Arial"/>
                                <w:sz w:val="18"/>
                                <w:szCs w:val="18"/>
                              </w:rPr>
                            </w:pPr>
                            <w:r w:rsidRPr="00AD3AFE">
                              <w:rPr>
                                <w:rFonts w:ascii="Arial" w:hAnsi="Arial" w:cs="Arial"/>
                                <w:b/>
                                <w:bCs/>
                                <w:sz w:val="18"/>
                                <w:szCs w:val="18"/>
                              </w:rPr>
                              <w:t>Verbal Comprehension</w:t>
                            </w:r>
                            <w:r w:rsidRPr="00821B78">
                              <w:rPr>
                                <w:rFonts w:ascii="Arial" w:hAnsi="Arial" w:cs="Arial"/>
                                <w:sz w:val="18"/>
                                <w:szCs w:val="18"/>
                              </w:rPr>
                              <w:t xml:space="preserve"> </w:t>
                            </w:r>
                            <w:r w:rsidRPr="00821B78">
                              <w:rPr>
                                <w:rFonts w:ascii="Arial" w:hAnsi="Arial" w:cs="Arial"/>
                                <w:sz w:val="18"/>
                                <w:szCs w:val="18"/>
                              </w:rPr>
                              <w:t>is dependent on the ability to perceive the relational aspects of words and word combinations, to derive meaning from types of words, to understand subtle differences among similar words and phrases, and to manipulate words to produce meaning.</w:t>
                            </w:r>
                          </w:p>
                          <w:p w14:paraId="6BCED4C7" w14:textId="05765C2D" w:rsidR="002E0AC4" w:rsidRPr="00821B78" w:rsidRDefault="002E0AC4" w:rsidP="002E0AC4">
                            <w:pPr>
                              <w:jc w:val="both"/>
                              <w:rPr>
                                <w:rFonts w:ascii="Arial" w:hAnsi="Arial" w:cs="Arial"/>
                                <w:sz w:val="18"/>
                                <w:szCs w:val="18"/>
                              </w:rPr>
                            </w:pPr>
                            <w:r w:rsidRPr="00AD3AFE">
                              <w:rPr>
                                <w:rFonts w:ascii="Arial" w:hAnsi="Arial" w:cs="Arial"/>
                                <w:b/>
                                <w:bCs/>
                                <w:sz w:val="18"/>
                                <w:szCs w:val="18"/>
                              </w:rPr>
                              <w:t>Verbal Reasoning</w:t>
                            </w:r>
                            <w:r w:rsidRPr="00821B78">
                              <w:rPr>
                                <w:rFonts w:ascii="Arial" w:hAnsi="Arial" w:cs="Arial"/>
                                <w:sz w:val="18"/>
                                <w:szCs w:val="18"/>
                              </w:rPr>
                              <w:t xml:space="preserve"> is dependent on the ability to infer relationships among words, to apply inferences to new situations, to evaluate conditions in order to determine necessary versus optional, and to perceive similarities and differences.</w:t>
                            </w:r>
                          </w:p>
                          <w:p w14:paraId="2F4B992A" w14:textId="77777777" w:rsidR="00821B78" w:rsidRPr="00821B78" w:rsidRDefault="002E0AC4" w:rsidP="002E0AC4">
                            <w:pPr>
                              <w:jc w:val="both"/>
                              <w:rPr>
                                <w:rFonts w:ascii="Arial" w:hAnsi="Arial" w:cs="Arial"/>
                                <w:sz w:val="18"/>
                                <w:szCs w:val="18"/>
                              </w:rPr>
                            </w:pPr>
                            <w:r w:rsidRPr="00AD3AFE">
                              <w:rPr>
                                <w:rFonts w:ascii="Arial" w:hAnsi="Arial" w:cs="Arial"/>
                                <w:b/>
                                <w:bCs/>
                                <w:sz w:val="18"/>
                                <w:szCs w:val="18"/>
                              </w:rPr>
                              <w:t>Figural Reasoning</w:t>
                            </w:r>
                            <w:r w:rsidRPr="00821B78">
                              <w:rPr>
                                <w:rFonts w:ascii="Arial" w:hAnsi="Arial" w:cs="Arial"/>
                                <w:sz w:val="18"/>
                                <w:szCs w:val="18"/>
                              </w:rPr>
                              <w:t xml:space="preserve"> items assess the ability to use geometric figures to infer relationships; to perceive progressions and predict what would be the next step in those progressions; to generalize for</w:t>
                            </w:r>
                            <w:r w:rsidR="009D51AA" w:rsidRPr="00821B78">
                              <w:rPr>
                                <w:rFonts w:ascii="Arial" w:hAnsi="Arial" w:cs="Arial"/>
                                <w:sz w:val="18"/>
                                <w:szCs w:val="18"/>
                              </w:rPr>
                              <w:t>m</w:t>
                            </w:r>
                            <w:r w:rsidRPr="00821B78">
                              <w:rPr>
                                <w:rFonts w:ascii="Arial" w:hAnsi="Arial" w:cs="Arial"/>
                                <w:sz w:val="18"/>
                                <w:szCs w:val="18"/>
                              </w:rPr>
                              <w:t xml:space="preserve"> one set of figures to another, dissimilar set of figures; and to manipulate spatially.</w:t>
                            </w:r>
                          </w:p>
                          <w:p w14:paraId="4181857C" w14:textId="0B6952EB" w:rsidR="006125FC" w:rsidRPr="00821B78" w:rsidRDefault="002E0AC4" w:rsidP="002E0AC4">
                            <w:pPr>
                              <w:jc w:val="both"/>
                              <w:rPr>
                                <w:rFonts w:ascii="Arial" w:hAnsi="Arial" w:cs="Arial"/>
                                <w:sz w:val="18"/>
                                <w:szCs w:val="18"/>
                              </w:rPr>
                            </w:pPr>
                            <w:r w:rsidRPr="00AD3AFE">
                              <w:rPr>
                                <w:rFonts w:ascii="Arial" w:hAnsi="Arial" w:cs="Arial"/>
                                <w:b/>
                                <w:bCs/>
                                <w:sz w:val="18"/>
                                <w:szCs w:val="18"/>
                              </w:rPr>
                              <w:t>Quantitative Reasoning</w:t>
                            </w:r>
                            <w:r w:rsidRPr="00821B78">
                              <w:rPr>
                                <w:rFonts w:ascii="Arial" w:hAnsi="Arial" w:cs="Arial"/>
                                <w:sz w:val="18"/>
                                <w:szCs w:val="18"/>
                              </w:rPr>
                              <w:t xml:space="preserve"> items assess the ability to use numbers in order to inter relationships, educe computational rules, and predict outcomes according to computational 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BD182" id="Text Box 11" o:spid="_x0000_s1028" type="#_x0000_t202" style="position:absolute;margin-left:-27.65pt;margin-top:35.1pt;width:267.05pt;height:3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" filled="f" stroked="f" strokeweight=".5pt">
                <v:textbox>
                  <w:txbxContent>
                    <w:p w14:paraId="5073B22F" w14:textId="2C639B95" w:rsidR="006125FC" w:rsidRPr="00821B78" w:rsidRDefault="00CC7373" w:rsidP="006125FC">
                      <w:pPr>
                        <w:jc w:val="center"/>
                        <w:rPr>
                          <w:rFonts w:ascii="Arial" w:hAnsi="Arial" w:cs="Arial"/>
                          <w:sz w:val="18"/>
                          <w:szCs w:val="18"/>
                          <w:u w:val="single"/>
                        </w:rPr>
                      </w:pPr>
                      <w:r>
                        <w:rPr>
                          <w:rFonts w:ascii="Arial" w:hAnsi="Arial" w:cs="Arial"/>
                          <w:sz w:val="18"/>
                          <w:szCs w:val="18"/>
                          <w:u w:val="single"/>
                        </w:rPr>
                        <w:t>TEST DESCRIPTION</w:t>
                      </w:r>
                    </w:p>
                    <w:p w14:paraId="00340BAA" w14:textId="05A80404" w:rsidR="002E0AC4" w:rsidRPr="00821B78" w:rsidRDefault="002E0AC4" w:rsidP="002E0AC4">
                      <w:pPr>
                        <w:jc w:val="both"/>
                        <w:rPr>
                          <w:rFonts w:ascii="Arial" w:hAnsi="Arial" w:cs="Arial"/>
                          <w:sz w:val="18"/>
                          <w:szCs w:val="18"/>
                        </w:rPr>
                      </w:pPr>
                      <w:r w:rsidRPr="00821B78">
                        <w:rPr>
                          <w:rFonts w:ascii="Arial" w:hAnsi="Arial" w:cs="Arial"/>
                          <w:sz w:val="18"/>
                          <w:szCs w:val="18"/>
                        </w:rPr>
                        <w:t>The</w:t>
                      </w:r>
                      <w:r w:rsidRPr="00821B78">
                        <w:rPr>
                          <w:rFonts w:ascii="Arial" w:hAnsi="Arial" w:cs="Arial"/>
                          <w:sz w:val="18"/>
                          <w:szCs w:val="18"/>
                        </w:rPr>
                        <w:t xml:space="preserve"> </w:t>
                      </w:r>
                      <w:r w:rsidRPr="00AD3AFE">
                        <w:rPr>
                          <w:rFonts w:ascii="Arial" w:hAnsi="Arial" w:cs="Arial"/>
                          <w:b/>
                          <w:bCs/>
                          <w:sz w:val="18"/>
                          <w:szCs w:val="18"/>
                        </w:rPr>
                        <w:t>Otis-Lennon School Ability Test</w:t>
                      </w:r>
                      <w:r w:rsidRPr="00821B78">
                        <w:rPr>
                          <w:rFonts w:ascii="Arial" w:hAnsi="Arial" w:cs="Arial"/>
                          <w:sz w:val="18"/>
                          <w:szCs w:val="18"/>
                        </w:rPr>
                        <w:t xml:space="preserve"> </w:t>
                      </w:r>
                      <w:r w:rsidRPr="00821B78">
                        <w:rPr>
                          <w:rFonts w:ascii="Arial" w:hAnsi="Arial" w:cs="Arial"/>
                          <w:sz w:val="18"/>
                          <w:szCs w:val="18"/>
                        </w:rPr>
                        <w:t>is designed to measure abstract thinking and reasoning ability that are relevant to school achievement. OLSAT is based on the notion that to learn new things, student must be able to perceive accurately, to recognize and recall what has been perceived, to think logically, to understand relationships, to abstract form a set of particulars, and to apply generalizations to new and different contexts.</w:t>
                      </w:r>
                    </w:p>
                    <w:p w14:paraId="67B026D6" w14:textId="1A79938F" w:rsidR="002E0AC4" w:rsidRPr="00821B78" w:rsidRDefault="002E0AC4" w:rsidP="002E0AC4">
                      <w:pPr>
                        <w:jc w:val="both"/>
                        <w:rPr>
                          <w:rFonts w:ascii="Arial" w:hAnsi="Arial" w:cs="Arial"/>
                          <w:sz w:val="18"/>
                          <w:szCs w:val="18"/>
                        </w:rPr>
                      </w:pPr>
                      <w:r w:rsidRPr="00AD3AFE">
                        <w:rPr>
                          <w:rFonts w:ascii="Arial" w:hAnsi="Arial" w:cs="Arial"/>
                          <w:b/>
                          <w:bCs/>
                          <w:sz w:val="18"/>
                          <w:szCs w:val="18"/>
                        </w:rPr>
                        <w:t>Verbal Comprehension</w:t>
                      </w:r>
                      <w:r w:rsidRPr="00821B78">
                        <w:rPr>
                          <w:rFonts w:ascii="Arial" w:hAnsi="Arial" w:cs="Arial"/>
                          <w:sz w:val="18"/>
                          <w:szCs w:val="18"/>
                        </w:rPr>
                        <w:t xml:space="preserve"> </w:t>
                      </w:r>
                      <w:r w:rsidRPr="00821B78">
                        <w:rPr>
                          <w:rFonts w:ascii="Arial" w:hAnsi="Arial" w:cs="Arial"/>
                          <w:sz w:val="18"/>
                          <w:szCs w:val="18"/>
                        </w:rPr>
                        <w:t>is dependent on the ability to perceive the relational aspects of words and word combinations, to derive meaning from types of words, to understand subtle differences among similar words and phrases, and to manipulate words to produce meaning.</w:t>
                      </w:r>
                    </w:p>
                    <w:p w14:paraId="6BCED4C7" w14:textId="05765C2D" w:rsidR="002E0AC4" w:rsidRPr="00821B78" w:rsidRDefault="002E0AC4" w:rsidP="002E0AC4">
                      <w:pPr>
                        <w:jc w:val="both"/>
                        <w:rPr>
                          <w:rFonts w:ascii="Arial" w:hAnsi="Arial" w:cs="Arial"/>
                          <w:sz w:val="18"/>
                          <w:szCs w:val="18"/>
                        </w:rPr>
                      </w:pPr>
                      <w:r w:rsidRPr="00AD3AFE">
                        <w:rPr>
                          <w:rFonts w:ascii="Arial" w:hAnsi="Arial" w:cs="Arial"/>
                          <w:b/>
                          <w:bCs/>
                          <w:sz w:val="18"/>
                          <w:szCs w:val="18"/>
                        </w:rPr>
                        <w:t>Verbal Reasoning</w:t>
                      </w:r>
                      <w:r w:rsidRPr="00821B78">
                        <w:rPr>
                          <w:rFonts w:ascii="Arial" w:hAnsi="Arial" w:cs="Arial"/>
                          <w:sz w:val="18"/>
                          <w:szCs w:val="18"/>
                        </w:rPr>
                        <w:t xml:space="preserve"> is dependent on the ability to infer relationships among words, to apply inferences to new situations, to evaluate conditions in order to determine necessary versus optional, and to perceive similarities and differences.</w:t>
                      </w:r>
                    </w:p>
                    <w:p w14:paraId="2F4B992A" w14:textId="77777777" w:rsidR="00821B78" w:rsidRPr="00821B78" w:rsidRDefault="002E0AC4" w:rsidP="002E0AC4">
                      <w:pPr>
                        <w:jc w:val="both"/>
                        <w:rPr>
                          <w:rFonts w:ascii="Arial" w:hAnsi="Arial" w:cs="Arial"/>
                          <w:sz w:val="18"/>
                          <w:szCs w:val="18"/>
                        </w:rPr>
                      </w:pPr>
                      <w:r w:rsidRPr="00AD3AFE">
                        <w:rPr>
                          <w:rFonts w:ascii="Arial" w:hAnsi="Arial" w:cs="Arial"/>
                          <w:b/>
                          <w:bCs/>
                          <w:sz w:val="18"/>
                          <w:szCs w:val="18"/>
                        </w:rPr>
                        <w:t>Figural Reasoning</w:t>
                      </w:r>
                      <w:r w:rsidRPr="00821B78">
                        <w:rPr>
                          <w:rFonts w:ascii="Arial" w:hAnsi="Arial" w:cs="Arial"/>
                          <w:sz w:val="18"/>
                          <w:szCs w:val="18"/>
                        </w:rPr>
                        <w:t xml:space="preserve"> items assess the ability to use geometric figures to infer relationships; to perceive progressions and predict what would be the next step in those progressions; to generalize for</w:t>
                      </w:r>
                      <w:r w:rsidR="009D51AA" w:rsidRPr="00821B78">
                        <w:rPr>
                          <w:rFonts w:ascii="Arial" w:hAnsi="Arial" w:cs="Arial"/>
                          <w:sz w:val="18"/>
                          <w:szCs w:val="18"/>
                        </w:rPr>
                        <w:t>m</w:t>
                      </w:r>
                      <w:r w:rsidRPr="00821B78">
                        <w:rPr>
                          <w:rFonts w:ascii="Arial" w:hAnsi="Arial" w:cs="Arial"/>
                          <w:sz w:val="18"/>
                          <w:szCs w:val="18"/>
                        </w:rPr>
                        <w:t xml:space="preserve"> one set of figures to another, dissimilar set of figures; and to manipulate spatially.</w:t>
                      </w:r>
                    </w:p>
                    <w:p w14:paraId="4181857C" w14:textId="0B6952EB" w:rsidR="006125FC" w:rsidRPr="00821B78" w:rsidRDefault="002E0AC4" w:rsidP="002E0AC4">
                      <w:pPr>
                        <w:jc w:val="both"/>
                        <w:rPr>
                          <w:rFonts w:ascii="Arial" w:hAnsi="Arial" w:cs="Arial"/>
                          <w:sz w:val="18"/>
                          <w:szCs w:val="18"/>
                        </w:rPr>
                      </w:pPr>
                      <w:r w:rsidRPr="00AD3AFE">
                        <w:rPr>
                          <w:rFonts w:ascii="Arial" w:hAnsi="Arial" w:cs="Arial"/>
                          <w:b/>
                          <w:bCs/>
                          <w:sz w:val="18"/>
                          <w:szCs w:val="18"/>
                        </w:rPr>
                        <w:t>Quantitative Reasoning</w:t>
                      </w:r>
                      <w:r w:rsidRPr="00821B78">
                        <w:rPr>
                          <w:rFonts w:ascii="Arial" w:hAnsi="Arial" w:cs="Arial"/>
                          <w:sz w:val="18"/>
                          <w:szCs w:val="18"/>
                        </w:rPr>
                        <w:t xml:space="preserve"> items assess the ability to use numbers in order to inter relationships, educe computational rules, and predict outcomes according to computational rules.</w:t>
                      </w:r>
                    </w:p>
                  </w:txbxContent>
                </v:textbox>
              </v:shape>
            </w:pict>
          </mc:Fallback>
        </mc:AlternateContent>
      </w:r>
    </w:p>
    <w:sectPr w:rsidR="006125FC" w:rsidRPr="004D567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EE2D4" w14:textId="77777777" w:rsidR="00806140" w:rsidRDefault="00806140" w:rsidP="000D5072">
      <w:pPr>
        <w:spacing w:after="0" w:line="240" w:lineRule="auto"/>
      </w:pPr>
      <w:r>
        <w:separator/>
      </w:r>
    </w:p>
  </w:endnote>
  <w:endnote w:type="continuationSeparator" w:id="0">
    <w:p w14:paraId="077DA5C4" w14:textId="77777777" w:rsidR="00806140" w:rsidRDefault="00806140" w:rsidP="000D5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76179" w14:textId="77777777" w:rsidR="00806140" w:rsidRDefault="00806140" w:rsidP="000D5072">
      <w:pPr>
        <w:spacing w:after="0" w:line="240" w:lineRule="auto"/>
      </w:pPr>
      <w:r>
        <w:separator/>
      </w:r>
    </w:p>
  </w:footnote>
  <w:footnote w:type="continuationSeparator" w:id="0">
    <w:p w14:paraId="7E1E7330" w14:textId="77777777" w:rsidR="00806140" w:rsidRDefault="00806140" w:rsidP="000D5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78E1D" w14:textId="5135E0E3" w:rsidR="000D5072" w:rsidRDefault="000D5072" w:rsidP="000D5072">
    <w:pPr>
      <w:pStyle w:val="Header"/>
      <w:tabs>
        <w:tab w:val="clear" w:pos="4680"/>
        <w:tab w:val="clear" w:pos="9360"/>
        <w:tab w:val="left" w:pos="6363"/>
      </w:tabs>
    </w:pPr>
    <w:r>
      <w:rPr>
        <w:noProof/>
      </w:rPr>
      <w:drawing>
        <wp:anchor distT="0" distB="0" distL="114300" distR="114300" simplePos="0" relativeHeight="251659264" behindDoc="1" locked="0" layoutInCell="1" allowOverlap="1" wp14:anchorId="1FABE72C" wp14:editId="519AFA50">
          <wp:simplePos x="0" y="0"/>
          <wp:positionH relativeFrom="page">
            <wp:posOffset>5149850</wp:posOffset>
          </wp:positionH>
          <wp:positionV relativeFrom="paragraph">
            <wp:posOffset>-355600</wp:posOffset>
          </wp:positionV>
          <wp:extent cx="2432050" cy="494965"/>
          <wp:effectExtent l="0" t="0" r="635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432050" cy="4949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0AB3571" wp14:editId="795DD2B6">
          <wp:simplePos x="0" y="0"/>
          <wp:positionH relativeFrom="page">
            <wp:align>right</wp:align>
          </wp:positionH>
          <wp:positionV relativeFrom="paragraph">
            <wp:posOffset>-531628</wp:posOffset>
          </wp:positionV>
          <wp:extent cx="7772400" cy="10877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72400" cy="108775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30"/>
    <w:rsid w:val="000619C3"/>
    <w:rsid w:val="000D5072"/>
    <w:rsid w:val="002A02B3"/>
    <w:rsid w:val="002E0AC4"/>
    <w:rsid w:val="00460890"/>
    <w:rsid w:val="004D5671"/>
    <w:rsid w:val="005B1771"/>
    <w:rsid w:val="006125FC"/>
    <w:rsid w:val="006F72F8"/>
    <w:rsid w:val="00806140"/>
    <w:rsid w:val="00821B78"/>
    <w:rsid w:val="008B3072"/>
    <w:rsid w:val="009D51AA"/>
    <w:rsid w:val="00AA51D8"/>
    <w:rsid w:val="00AD3AFE"/>
    <w:rsid w:val="00BF7AA8"/>
    <w:rsid w:val="00C717A9"/>
    <w:rsid w:val="00CC7373"/>
    <w:rsid w:val="00DC4930"/>
    <w:rsid w:val="00E6579C"/>
    <w:rsid w:val="00EA6B77"/>
    <w:rsid w:val="00F36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11BDE"/>
  <w15:chartTrackingRefBased/>
  <w15:docId w15:val="{BBC6C587-4567-4DD6-8F72-22016DD9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072"/>
  </w:style>
  <w:style w:type="paragraph" w:styleId="Footer">
    <w:name w:val="footer"/>
    <w:basedOn w:val="Normal"/>
    <w:link w:val="FooterChar"/>
    <w:uiPriority w:val="99"/>
    <w:unhideWhenUsed/>
    <w:rsid w:val="000D50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072"/>
  </w:style>
  <w:style w:type="table" w:styleId="TableGrid">
    <w:name w:val="Table Grid"/>
    <w:basedOn w:val="TableNormal"/>
    <w:uiPriority w:val="39"/>
    <w:rsid w:val="004D5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831468">
      <w:bodyDiv w:val="1"/>
      <w:marLeft w:val="0"/>
      <w:marRight w:val="0"/>
      <w:marTop w:val="0"/>
      <w:marBottom w:val="0"/>
      <w:divBdr>
        <w:top w:val="none" w:sz="0" w:space="0" w:color="auto"/>
        <w:left w:val="none" w:sz="0" w:space="0" w:color="auto"/>
        <w:bottom w:val="none" w:sz="0" w:space="0" w:color="auto"/>
        <w:right w:val="none" w:sz="0" w:space="0" w:color="auto"/>
      </w:divBdr>
      <w:divsChild>
        <w:div w:id="2121410804">
          <w:marLeft w:val="0"/>
          <w:marRight w:val="0"/>
          <w:marTop w:val="0"/>
          <w:marBottom w:val="0"/>
          <w:divBdr>
            <w:top w:val="none" w:sz="0" w:space="0" w:color="auto"/>
            <w:left w:val="none" w:sz="0" w:space="0" w:color="auto"/>
            <w:bottom w:val="none" w:sz="0" w:space="0" w:color="auto"/>
            <w:right w:val="none" w:sz="0" w:space="0" w:color="auto"/>
          </w:divBdr>
          <w:divsChild>
            <w:div w:id="330059410">
              <w:marLeft w:val="0"/>
              <w:marRight w:val="0"/>
              <w:marTop w:val="0"/>
              <w:marBottom w:val="0"/>
              <w:divBdr>
                <w:top w:val="none" w:sz="0" w:space="0" w:color="auto"/>
                <w:left w:val="none" w:sz="0" w:space="0" w:color="auto"/>
                <w:bottom w:val="none" w:sz="0" w:space="0" w:color="auto"/>
                <w:right w:val="none" w:sz="0" w:space="0" w:color="auto"/>
              </w:divBdr>
            </w:div>
            <w:div w:id="1681396247">
              <w:marLeft w:val="0"/>
              <w:marRight w:val="0"/>
              <w:marTop w:val="0"/>
              <w:marBottom w:val="0"/>
              <w:divBdr>
                <w:top w:val="none" w:sz="0" w:space="0" w:color="auto"/>
                <w:left w:val="none" w:sz="0" w:space="0" w:color="auto"/>
                <w:bottom w:val="none" w:sz="0" w:space="0" w:color="auto"/>
                <w:right w:val="none" w:sz="0" w:space="0" w:color="auto"/>
              </w:divBdr>
            </w:div>
            <w:div w:id="117840543">
              <w:marLeft w:val="0"/>
              <w:marRight w:val="0"/>
              <w:marTop w:val="0"/>
              <w:marBottom w:val="0"/>
              <w:divBdr>
                <w:top w:val="none" w:sz="0" w:space="0" w:color="auto"/>
                <w:left w:val="none" w:sz="0" w:space="0" w:color="auto"/>
                <w:bottom w:val="none" w:sz="0" w:space="0" w:color="auto"/>
                <w:right w:val="none" w:sz="0" w:space="0" w:color="auto"/>
              </w:divBdr>
            </w:div>
            <w:div w:id="1408461479">
              <w:marLeft w:val="0"/>
              <w:marRight w:val="0"/>
              <w:marTop w:val="0"/>
              <w:marBottom w:val="0"/>
              <w:divBdr>
                <w:top w:val="none" w:sz="0" w:space="0" w:color="auto"/>
                <w:left w:val="none" w:sz="0" w:space="0" w:color="auto"/>
                <w:bottom w:val="none" w:sz="0" w:space="0" w:color="auto"/>
                <w:right w:val="none" w:sz="0" w:space="0" w:color="auto"/>
              </w:divBdr>
            </w:div>
            <w:div w:id="6870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52520">
      <w:bodyDiv w:val="1"/>
      <w:marLeft w:val="0"/>
      <w:marRight w:val="0"/>
      <w:marTop w:val="0"/>
      <w:marBottom w:val="0"/>
      <w:divBdr>
        <w:top w:val="none" w:sz="0" w:space="0" w:color="auto"/>
        <w:left w:val="none" w:sz="0" w:space="0" w:color="auto"/>
        <w:bottom w:val="none" w:sz="0" w:space="0" w:color="auto"/>
        <w:right w:val="none" w:sz="0" w:space="0" w:color="auto"/>
      </w:divBdr>
      <w:divsChild>
        <w:div w:id="1316763875">
          <w:marLeft w:val="0"/>
          <w:marRight w:val="0"/>
          <w:marTop w:val="0"/>
          <w:marBottom w:val="0"/>
          <w:divBdr>
            <w:top w:val="none" w:sz="0" w:space="0" w:color="auto"/>
            <w:left w:val="none" w:sz="0" w:space="0" w:color="auto"/>
            <w:bottom w:val="none" w:sz="0" w:space="0" w:color="auto"/>
            <w:right w:val="none" w:sz="0" w:space="0" w:color="auto"/>
          </w:divBdr>
          <w:divsChild>
            <w:div w:id="256132211">
              <w:marLeft w:val="0"/>
              <w:marRight w:val="0"/>
              <w:marTop w:val="0"/>
              <w:marBottom w:val="0"/>
              <w:divBdr>
                <w:top w:val="none" w:sz="0" w:space="0" w:color="auto"/>
                <w:left w:val="none" w:sz="0" w:space="0" w:color="auto"/>
                <w:bottom w:val="none" w:sz="0" w:space="0" w:color="auto"/>
                <w:right w:val="none" w:sz="0" w:space="0" w:color="auto"/>
              </w:divBdr>
            </w:div>
            <w:div w:id="2097819174">
              <w:marLeft w:val="0"/>
              <w:marRight w:val="0"/>
              <w:marTop w:val="0"/>
              <w:marBottom w:val="0"/>
              <w:divBdr>
                <w:top w:val="none" w:sz="0" w:space="0" w:color="auto"/>
                <w:left w:val="none" w:sz="0" w:space="0" w:color="auto"/>
                <w:bottom w:val="none" w:sz="0" w:space="0" w:color="auto"/>
                <w:right w:val="none" w:sz="0" w:space="0" w:color="auto"/>
              </w:divBdr>
            </w:div>
            <w:div w:id="25911249">
              <w:marLeft w:val="0"/>
              <w:marRight w:val="0"/>
              <w:marTop w:val="0"/>
              <w:marBottom w:val="0"/>
              <w:divBdr>
                <w:top w:val="none" w:sz="0" w:space="0" w:color="auto"/>
                <w:left w:val="none" w:sz="0" w:space="0" w:color="auto"/>
                <w:bottom w:val="none" w:sz="0" w:space="0" w:color="auto"/>
                <w:right w:val="none" w:sz="0" w:space="0" w:color="auto"/>
              </w:divBdr>
            </w:div>
            <w:div w:id="1689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63</Words>
  <Characters>361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Guinanao</dc:creator>
  <cp:keywords/>
  <dc:description/>
  <cp:lastModifiedBy>Rico Guinanao</cp:lastModifiedBy>
  <cp:revision>15</cp:revision>
  <dcterms:created xsi:type="dcterms:W3CDTF">2021-09-06T11:24:00Z</dcterms:created>
  <dcterms:modified xsi:type="dcterms:W3CDTF">2021-09-06T12:25:00Z</dcterms:modified>
</cp:coreProperties>
</file>