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821E" w14:textId="751CF86B" w:rsidR="00727DDC" w:rsidRPr="002F7D18" w:rsidRDefault="00727DDC" w:rsidP="00727DDC">
      <w:pPr>
        <w:pStyle w:val="Title"/>
        <w:rPr>
          <w:color w:val="002060"/>
        </w:rPr>
      </w:pPr>
      <w:r w:rsidRPr="002F7D18">
        <w:rPr>
          <w:color w:val="002060"/>
        </w:rPr>
        <w:t>Coastal Flooding Methodology</w:t>
      </w:r>
    </w:p>
    <w:p w14:paraId="73732245" w14:textId="4E709F87" w:rsidR="00727DDC" w:rsidRPr="008D7D79" w:rsidRDefault="00727DDC" w:rsidP="00727DDC">
      <w:pPr>
        <w:pStyle w:val="Heading1"/>
        <w:rPr>
          <w:b/>
          <w:bCs/>
        </w:rPr>
      </w:pPr>
      <w:r w:rsidRPr="008D7D79">
        <w:rPr>
          <w:b/>
          <w:bCs/>
        </w:rPr>
        <w:t>Summary</w:t>
      </w:r>
    </w:p>
    <w:p w14:paraId="55BFFB1D" w14:textId="350B783F" w:rsidR="00BF6257" w:rsidRDefault="00BF6257" w:rsidP="00727DDC">
      <w:pPr>
        <w:jc w:val="center"/>
      </w:pPr>
      <w:r w:rsidRPr="00BF6257">
        <w:drawing>
          <wp:inline distT="0" distB="0" distL="0" distR="0" wp14:anchorId="53609E14" wp14:editId="77438A49">
            <wp:extent cx="8299450" cy="4738209"/>
            <wp:effectExtent l="0" t="0" r="6350" b="571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8314084" cy="4746564"/>
                    </a:xfrm>
                    <a:prstGeom prst="rect">
                      <a:avLst/>
                    </a:prstGeom>
                  </pic:spPr>
                </pic:pic>
              </a:graphicData>
            </a:graphic>
          </wp:inline>
        </w:drawing>
      </w:r>
    </w:p>
    <w:p w14:paraId="2EF1E64B" w14:textId="312D0E7A" w:rsidR="008E17DE" w:rsidRPr="008D7D79" w:rsidRDefault="008E17DE" w:rsidP="00727DDC">
      <w:pPr>
        <w:pStyle w:val="Heading1"/>
        <w:rPr>
          <w:b/>
          <w:bCs/>
        </w:rPr>
      </w:pPr>
      <w:r w:rsidRPr="008D7D79">
        <w:rPr>
          <w:b/>
          <w:bCs/>
        </w:rPr>
        <w:lastRenderedPageBreak/>
        <w:t>Detailed methodology</w:t>
      </w:r>
    </w:p>
    <w:p w14:paraId="289123DB" w14:textId="77777777" w:rsidR="00727DDC" w:rsidRPr="00727DDC" w:rsidRDefault="00727DDC" w:rsidP="00727DDC"/>
    <w:p w14:paraId="55FB9FC4" w14:textId="4E4838A5" w:rsidR="00727DDC" w:rsidRPr="00727DDC" w:rsidRDefault="00034BAE" w:rsidP="00727DDC">
      <w:pPr>
        <w:pStyle w:val="Heading2"/>
      </w:pPr>
      <w:r>
        <w:t>Part 1: Prepar</w:t>
      </w:r>
      <w:r w:rsidR="003265EA">
        <w:t>ation of</w:t>
      </w:r>
      <w:r>
        <w:t xml:space="preserve"> data sources into compatible formats</w:t>
      </w:r>
    </w:p>
    <w:p w14:paraId="1410D47E" w14:textId="1EA5EC49" w:rsidR="00FA0090" w:rsidRPr="008D7D79" w:rsidRDefault="00FA0090" w:rsidP="00FA0090">
      <w:pPr>
        <w:pStyle w:val="ListParagraph"/>
        <w:numPr>
          <w:ilvl w:val="0"/>
          <w:numId w:val="1"/>
        </w:numPr>
        <w:rPr>
          <w:i/>
          <w:iCs/>
        </w:rPr>
      </w:pPr>
      <w:r w:rsidRPr="008D7D79">
        <w:rPr>
          <w:i/>
          <w:iCs/>
        </w:rPr>
        <w:t xml:space="preserve">Discrete blocks showing SWRL at each block: </w:t>
      </w:r>
      <w:r w:rsidRPr="008D7D79">
        <w:rPr>
          <w:b/>
          <w:bCs/>
          <w:i/>
          <w:iCs/>
        </w:rPr>
        <w:t>SWRL</w:t>
      </w:r>
    </w:p>
    <w:p w14:paraId="1891AF31" w14:textId="1E8D91D9" w:rsidR="008E17DE" w:rsidRDefault="008E17DE" w:rsidP="00034BAE">
      <w:r>
        <w:t>Surge data –</w:t>
      </w:r>
      <w:r w:rsidR="00727DDC">
        <w:t xml:space="preserve"> Three years of data to represent the short, medium and long term scenario (2025, 2055, 2100)</w:t>
      </w:r>
      <w:r w:rsidR="00B71677">
        <w:t xml:space="preserve"> </w:t>
      </w:r>
      <w:r>
        <w:t>converted from raster to vector using polygonise, created centroids from polygons</w:t>
      </w:r>
      <w:r w:rsidR="00034BAE">
        <w:t>.</w:t>
      </w:r>
      <w:r>
        <w:t xml:space="preserve"> </w:t>
      </w:r>
    </w:p>
    <w:p w14:paraId="2F378122" w14:textId="07D54D55" w:rsidR="00FA0090" w:rsidRPr="008D7D79" w:rsidRDefault="00FA0090" w:rsidP="00FA0090">
      <w:pPr>
        <w:pStyle w:val="ListParagraph"/>
        <w:numPr>
          <w:ilvl w:val="0"/>
          <w:numId w:val="1"/>
        </w:numPr>
        <w:rPr>
          <w:i/>
          <w:iCs/>
        </w:rPr>
      </w:pPr>
      <w:r w:rsidRPr="008D7D79">
        <w:rPr>
          <w:i/>
          <w:iCs/>
        </w:rPr>
        <w:t xml:space="preserve">Line showing SLR along coast: </w:t>
      </w:r>
      <w:r w:rsidRPr="008D7D79">
        <w:rPr>
          <w:b/>
          <w:bCs/>
          <w:i/>
          <w:iCs/>
        </w:rPr>
        <w:t>SLR</w:t>
      </w:r>
    </w:p>
    <w:p w14:paraId="1D045833" w14:textId="59FCA1E7" w:rsidR="008E17DE" w:rsidRDefault="008E17DE" w:rsidP="008E17DE">
      <w:r>
        <w:t xml:space="preserve">Sea Level Data (SLR) comprising of a series of raster grids joined together to form a complete coastline. Similarly data was converted from raster to vector using polygonise, centroids were created from polygons and </w:t>
      </w:r>
      <w:r w:rsidR="00D938B7">
        <w:t xml:space="preserve">Voronoi’s </w:t>
      </w:r>
      <w:r>
        <w:t xml:space="preserve"> were created out of </w:t>
      </w:r>
      <w:r w:rsidR="009240FE">
        <w:t>the centroids. This ensured that the data covered the entirety of the coastline data.</w:t>
      </w:r>
      <w:r w:rsidR="00B71677">
        <w:t xml:space="preserve"> </w:t>
      </w:r>
    </w:p>
    <w:p w14:paraId="2BAB7680" w14:textId="7303F898" w:rsidR="00727DDC" w:rsidRDefault="00727DDC" w:rsidP="008E17DE">
      <w:r>
        <w:t>Similarly to surge, the same three years of data were used – 2025, 2055, 2100</w:t>
      </w:r>
      <w:r w:rsidR="00D938B7">
        <w:t>. However, three different confidence levels were also taken (5, 50, 95)</w:t>
      </w:r>
    </w:p>
    <w:p w14:paraId="46AD6618" w14:textId="376F3236" w:rsidR="00FA0090" w:rsidRPr="008D7D79" w:rsidRDefault="00FA0090" w:rsidP="00FA0090">
      <w:pPr>
        <w:pStyle w:val="ListParagraph"/>
        <w:numPr>
          <w:ilvl w:val="0"/>
          <w:numId w:val="1"/>
        </w:numPr>
        <w:rPr>
          <w:b/>
          <w:bCs/>
          <w:i/>
          <w:iCs/>
          <w:color w:val="FF0000"/>
        </w:rPr>
      </w:pPr>
      <w:r w:rsidRPr="008D7D79">
        <w:rPr>
          <w:i/>
          <w:iCs/>
          <w:color w:val="FF0000"/>
        </w:rPr>
        <w:t>Map of slope along the coast:</w:t>
      </w:r>
      <w:r w:rsidRPr="008D7D79">
        <w:rPr>
          <w:b/>
          <w:bCs/>
          <w:i/>
          <w:iCs/>
          <w:color w:val="FF0000"/>
        </w:rPr>
        <w:t xml:space="preserve"> G</w:t>
      </w:r>
    </w:p>
    <w:p w14:paraId="5E3A3941" w14:textId="269E28A8" w:rsidR="00034BAE" w:rsidRPr="00C42F93" w:rsidRDefault="009240FE" w:rsidP="009240FE">
      <w:pPr>
        <w:rPr>
          <w:color w:val="FF0000"/>
        </w:rPr>
      </w:pPr>
      <w:r w:rsidRPr="00C42F93">
        <w:rPr>
          <w:color w:val="FF0000"/>
        </w:rPr>
        <w:t xml:space="preserve">Slope data calculated based on elevation data published by </w:t>
      </w:r>
      <w:r w:rsidR="00034BAE" w:rsidRPr="00C42F93">
        <w:rPr>
          <w:color w:val="FF0000"/>
        </w:rPr>
        <w:t>the Ordinance survey. Data is downloadable and coded according to the British National Grid.</w:t>
      </w:r>
    </w:p>
    <w:p w14:paraId="1077296F" w14:textId="57B839D3" w:rsidR="00FA0090" w:rsidRPr="008D7D79" w:rsidRDefault="00FA0090" w:rsidP="00FA0090">
      <w:pPr>
        <w:pStyle w:val="ListParagraph"/>
        <w:numPr>
          <w:ilvl w:val="0"/>
          <w:numId w:val="1"/>
        </w:numPr>
        <w:rPr>
          <w:i/>
          <w:iCs/>
        </w:rPr>
      </w:pPr>
      <w:r w:rsidRPr="008D7D79">
        <w:rPr>
          <w:i/>
          <w:iCs/>
        </w:rPr>
        <w:t>Existing coastline:</w:t>
      </w:r>
      <w:r w:rsidRPr="008D7D79">
        <w:rPr>
          <w:b/>
          <w:bCs/>
          <w:i/>
          <w:iCs/>
        </w:rPr>
        <w:t xml:space="preserve"> ECL</w:t>
      </w:r>
    </w:p>
    <w:p w14:paraId="518F2DCA" w14:textId="5D5CD1B2" w:rsidR="008E17DE" w:rsidRDefault="008E17DE" w:rsidP="008E17DE">
      <w:r>
        <w:t xml:space="preserve">UK &amp; Ireland Coastline downloaded from government website – this is the line which all the flooding variables will be added onto and which will form the base of the end product buffers. </w:t>
      </w:r>
    </w:p>
    <w:p w14:paraId="4CE57573" w14:textId="77777777" w:rsidR="00727DDC" w:rsidRDefault="00727DDC" w:rsidP="008E17DE"/>
    <w:p w14:paraId="5BFEAE33" w14:textId="05247758" w:rsidR="00034BAE" w:rsidRDefault="00034BAE" w:rsidP="00727DDC">
      <w:pPr>
        <w:pStyle w:val="Heading2"/>
      </w:pPr>
      <w:r>
        <w:t>Part 2: Calculating sea level rise</w:t>
      </w:r>
    </w:p>
    <w:p w14:paraId="79EB7255" w14:textId="1C8A75FF" w:rsidR="00FA0090" w:rsidRPr="00660EAD" w:rsidRDefault="00FA0090" w:rsidP="00FA0090">
      <w:pPr>
        <w:pStyle w:val="ListParagraph"/>
        <w:numPr>
          <w:ilvl w:val="0"/>
          <w:numId w:val="1"/>
        </w:numPr>
        <w:rPr>
          <w:i/>
          <w:iCs/>
        </w:rPr>
      </w:pPr>
      <w:r w:rsidRPr="00660EAD">
        <w:rPr>
          <w:i/>
          <w:iCs/>
        </w:rPr>
        <w:t xml:space="preserve">Discrete blocks showing SLR at each block: </w:t>
      </w:r>
      <w:proofErr w:type="spellStart"/>
      <w:r w:rsidRPr="00660EAD">
        <w:rPr>
          <w:b/>
          <w:bCs/>
          <w:i/>
          <w:iCs/>
        </w:rPr>
        <w:t>SLRb</w:t>
      </w:r>
      <w:proofErr w:type="spellEnd"/>
    </w:p>
    <w:p w14:paraId="06DD7DA0" w14:textId="6C79A194" w:rsidR="00727DDC" w:rsidRDefault="00727DDC" w:rsidP="00727DDC">
      <w:proofErr w:type="spellStart"/>
      <w:r>
        <w:t>SLRb</w:t>
      </w:r>
      <w:proofErr w:type="spellEnd"/>
      <w:r>
        <w:t xml:space="preserve"> was calculated by using the ‘Join attributes by location’ tool to join</w:t>
      </w:r>
      <w:r w:rsidR="00071DD9">
        <w:t xml:space="preserve"> the sea level rise </w:t>
      </w:r>
      <w:proofErr w:type="spellStart"/>
      <w:r w:rsidR="00071DD9">
        <w:t>voronois</w:t>
      </w:r>
      <w:proofErr w:type="spellEnd"/>
      <w:r w:rsidR="00071DD9">
        <w:t xml:space="preserve"> (SLR) onto the surge block centroids layer (SWRL)</w:t>
      </w:r>
      <w:r>
        <w:t xml:space="preserve"> </w:t>
      </w:r>
      <w:r w:rsidR="00071DD9">
        <w:t xml:space="preserve">where the Voronoi intersects with the centroid. This joins only the value of sea level rise assigned to the precise location of the surge block. </w:t>
      </w:r>
      <w:r w:rsidR="00294E82">
        <w:t>Step 5 was only completed for the 50</w:t>
      </w:r>
      <w:r w:rsidR="00294E82" w:rsidRPr="00294E82">
        <w:rPr>
          <w:vertAlign w:val="superscript"/>
        </w:rPr>
        <w:t>th</w:t>
      </w:r>
      <w:r w:rsidR="00294E82">
        <w:t xml:space="preserve"> percentile as only one value is required. </w:t>
      </w:r>
    </w:p>
    <w:p w14:paraId="07F14F2A" w14:textId="54664615" w:rsidR="00071DD9" w:rsidRPr="00660EAD" w:rsidRDefault="00FA0090" w:rsidP="00071DD9">
      <w:pPr>
        <w:pStyle w:val="ListParagraph"/>
        <w:numPr>
          <w:ilvl w:val="0"/>
          <w:numId w:val="1"/>
        </w:numPr>
        <w:rPr>
          <w:b/>
          <w:bCs/>
          <w:i/>
          <w:iCs/>
        </w:rPr>
      </w:pPr>
      <w:r w:rsidRPr="00660EAD">
        <w:rPr>
          <w:i/>
          <w:iCs/>
        </w:rPr>
        <w:t xml:space="preserve">Discrete blocks showing additional storm surge SWRL-SLR at each block: </w:t>
      </w:r>
      <w:r w:rsidRPr="00660EAD">
        <w:rPr>
          <w:b/>
          <w:bCs/>
          <w:i/>
          <w:iCs/>
        </w:rPr>
        <w:t xml:space="preserve">(SWRL – </w:t>
      </w:r>
      <w:proofErr w:type="spellStart"/>
      <w:r w:rsidRPr="00660EAD">
        <w:rPr>
          <w:b/>
          <w:bCs/>
          <w:i/>
          <w:iCs/>
        </w:rPr>
        <w:t>SLRb</w:t>
      </w:r>
      <w:proofErr w:type="spellEnd"/>
      <w:r w:rsidRPr="00660EAD">
        <w:rPr>
          <w:b/>
          <w:bCs/>
          <w:i/>
          <w:iCs/>
        </w:rPr>
        <w:t>)</w:t>
      </w:r>
    </w:p>
    <w:p w14:paraId="729B6688" w14:textId="0909B55C" w:rsidR="00071DD9" w:rsidRPr="00071DD9" w:rsidRDefault="00071DD9" w:rsidP="00071DD9">
      <w:r>
        <w:lastRenderedPageBreak/>
        <w:t xml:space="preserve">Once </w:t>
      </w:r>
      <w:proofErr w:type="spellStart"/>
      <w:r>
        <w:t>SLRb</w:t>
      </w:r>
      <w:proofErr w:type="spellEnd"/>
      <w:r>
        <w:t xml:space="preserve"> was added to the SWRL blocks, a new calculated column was added subtracting the SWRL value from </w:t>
      </w:r>
      <w:proofErr w:type="spellStart"/>
      <w:r>
        <w:t>SLRb</w:t>
      </w:r>
      <w:proofErr w:type="spellEnd"/>
      <w:r>
        <w:t xml:space="preserve"> value. Another set of </w:t>
      </w:r>
      <w:proofErr w:type="spellStart"/>
      <w:r>
        <w:t>voronois</w:t>
      </w:r>
      <w:proofErr w:type="spellEnd"/>
      <w:r>
        <w:t xml:space="preserve"> was then created from this layer.</w:t>
      </w:r>
      <w:r w:rsidR="00BE58DC">
        <w:t xml:space="preserve"> Steps 5 – 7 were repeated 3 times, once for each time period. </w:t>
      </w:r>
    </w:p>
    <w:p w14:paraId="537B6908" w14:textId="442E39A4" w:rsidR="00FA0090" w:rsidRPr="00660EAD" w:rsidRDefault="00FA0090" w:rsidP="00FA0090">
      <w:pPr>
        <w:pStyle w:val="ListParagraph"/>
        <w:numPr>
          <w:ilvl w:val="0"/>
          <w:numId w:val="1"/>
        </w:numPr>
        <w:rPr>
          <w:i/>
          <w:iCs/>
        </w:rPr>
      </w:pPr>
      <w:r w:rsidRPr="00660EAD">
        <w:rPr>
          <w:i/>
          <w:iCs/>
        </w:rPr>
        <w:t xml:space="preserve">Smoothed line showing sea level rise + storm surge along coast: </w:t>
      </w:r>
      <w:r w:rsidR="00370550" w:rsidRPr="00660EAD">
        <w:rPr>
          <w:b/>
          <w:bCs/>
          <w:i/>
          <w:iCs/>
        </w:rPr>
        <w:t xml:space="preserve">SLR + (SWRL – </w:t>
      </w:r>
      <w:proofErr w:type="spellStart"/>
      <w:r w:rsidR="00370550" w:rsidRPr="00660EAD">
        <w:rPr>
          <w:b/>
          <w:bCs/>
          <w:i/>
          <w:iCs/>
        </w:rPr>
        <w:t>SLRb</w:t>
      </w:r>
      <w:proofErr w:type="spellEnd"/>
      <w:r w:rsidR="00370550" w:rsidRPr="00660EAD">
        <w:rPr>
          <w:b/>
          <w:bCs/>
          <w:i/>
          <w:iCs/>
        </w:rPr>
        <w:t>)</w:t>
      </w:r>
    </w:p>
    <w:p w14:paraId="3C66153B" w14:textId="547F38F4" w:rsidR="00071DD9" w:rsidRDefault="00BE58DC" w:rsidP="00071DD9">
      <w:r>
        <w:t xml:space="preserve">Sea level rise Voronoi’s </w:t>
      </w:r>
      <w:r w:rsidR="00071DD9">
        <w:t xml:space="preserve">created in </w:t>
      </w:r>
      <w:r w:rsidR="00B71677">
        <w:t>(2) were joined to the ECL (4) using the ‘join attributes by layer’ tool</w:t>
      </w:r>
      <w:r>
        <w:t xml:space="preserve">, this was repeated for each year and confidence interval creating 9 layers in total. </w:t>
      </w:r>
    </w:p>
    <w:p w14:paraId="2FB8BAC3" w14:textId="0AC6643A" w:rsidR="00BE58DC" w:rsidRDefault="00BE58DC" w:rsidP="00071DD9">
      <w:r>
        <w:t>The surge (5) and additional surge (6)</w:t>
      </w:r>
      <w:r w:rsidR="00294E82">
        <w:t xml:space="preserve"> </w:t>
      </w:r>
      <w:proofErr w:type="spellStart"/>
      <w:r w:rsidR="00294E82">
        <w:t>voronois</w:t>
      </w:r>
      <w:proofErr w:type="spellEnd"/>
      <w:r>
        <w:t xml:space="preserve"> were </w:t>
      </w:r>
      <w:r w:rsidR="00901976">
        <w:t xml:space="preserve">also added to the ECL data. </w:t>
      </w:r>
    </w:p>
    <w:p w14:paraId="6917E9DC" w14:textId="3474BA25" w:rsidR="00901976" w:rsidRPr="00727DDC" w:rsidRDefault="0086042C" w:rsidP="00071DD9">
      <w:r>
        <w:t>Added a n</w:t>
      </w:r>
      <w:r w:rsidR="00901976">
        <w:t xml:space="preserve">ew calculated field adding together SLR and additional surge (SWRL – </w:t>
      </w:r>
      <w:proofErr w:type="spellStart"/>
      <w:r w:rsidR="00901976">
        <w:t>SLRb</w:t>
      </w:r>
      <w:proofErr w:type="spellEnd"/>
      <w:r w:rsidR="00901976">
        <w:t>)</w:t>
      </w:r>
      <w:r w:rsidR="00660EAD">
        <w:t xml:space="preserve"> which represents the storm surge value at the local level along the coast. </w:t>
      </w:r>
      <w:r w:rsidR="004B2DBE">
        <w:t xml:space="preserve">Repeated for each confidence interval and each time period. </w:t>
      </w:r>
    </w:p>
    <w:p w14:paraId="01A83B52" w14:textId="77777777" w:rsidR="00727DDC" w:rsidRDefault="00727DDC" w:rsidP="00727DDC">
      <w:pPr>
        <w:pStyle w:val="ListParagraph"/>
      </w:pPr>
    </w:p>
    <w:p w14:paraId="074F88A3" w14:textId="05F94693" w:rsidR="00034BAE" w:rsidRDefault="00034BAE" w:rsidP="00727DDC">
      <w:pPr>
        <w:pStyle w:val="Heading2"/>
      </w:pPr>
      <w:r>
        <w:t xml:space="preserve">Part 3: Calculating coastal flooding </w:t>
      </w:r>
    </w:p>
    <w:p w14:paraId="7EA97371" w14:textId="5B390265" w:rsidR="00370550" w:rsidRPr="00C42F93" w:rsidRDefault="00370550" w:rsidP="00FA0090">
      <w:pPr>
        <w:pStyle w:val="ListParagraph"/>
        <w:numPr>
          <w:ilvl w:val="0"/>
          <w:numId w:val="1"/>
        </w:numPr>
        <w:rPr>
          <w:color w:val="FF0000"/>
        </w:rPr>
      </w:pPr>
      <w:r w:rsidRPr="00071DD9">
        <w:rPr>
          <w:color w:val="FF0000"/>
        </w:rPr>
        <w:t xml:space="preserve">Smoothed line showing inward shore movement </w:t>
      </w:r>
      <w:r w:rsidRPr="00071DD9">
        <w:rPr>
          <w:b/>
          <w:bCs/>
          <w:color w:val="FF0000"/>
        </w:rPr>
        <w:t xml:space="preserve">[SLR + </w:t>
      </w:r>
      <w:r w:rsidRPr="00071DD9">
        <w:rPr>
          <w:b/>
          <w:bCs/>
          <w:color w:val="FF0000"/>
        </w:rPr>
        <w:t xml:space="preserve">(SWRL – </w:t>
      </w:r>
      <w:proofErr w:type="spellStart"/>
      <w:r w:rsidRPr="00071DD9">
        <w:rPr>
          <w:b/>
          <w:bCs/>
          <w:color w:val="FF0000"/>
        </w:rPr>
        <w:t>SLRb</w:t>
      </w:r>
      <w:proofErr w:type="spellEnd"/>
      <w:r w:rsidRPr="00071DD9">
        <w:rPr>
          <w:b/>
          <w:bCs/>
          <w:color w:val="FF0000"/>
        </w:rPr>
        <w:t>)</w:t>
      </w:r>
      <w:r w:rsidRPr="00071DD9">
        <w:rPr>
          <w:b/>
          <w:bCs/>
          <w:color w:val="FF0000"/>
        </w:rPr>
        <w:t>] x 1/G</w:t>
      </w:r>
    </w:p>
    <w:p w14:paraId="351DB2B6" w14:textId="522E23BC" w:rsidR="00C42F93" w:rsidRDefault="00C42F93" w:rsidP="00C42F93">
      <w:pPr>
        <w:rPr>
          <w:color w:val="FF0000"/>
        </w:rPr>
      </w:pPr>
      <w:r>
        <w:rPr>
          <w:color w:val="FF0000"/>
        </w:rPr>
        <w:t xml:space="preserve">The output of Part 2 is 3 a coastline layers containing sea level flooding and additional surge, plus the calculated columns required to reach this point for each different time period. Please see the table below for a breakdown of the fields. </w:t>
      </w:r>
    </w:p>
    <w:p w14:paraId="51F1D47A" w14:textId="77777777" w:rsidR="00C42F93" w:rsidRDefault="00C42F93" w:rsidP="00C42F93">
      <w:pPr>
        <w:rPr>
          <w:color w:val="FF0000"/>
        </w:rPr>
      </w:pPr>
      <w:r>
        <w:rPr>
          <w:color w:val="FF0000"/>
        </w:rPr>
        <w:t xml:space="preserve">The slope data (G) needs to be joined onto this output of the coastline. This can either be done in a GIS programme or with code, </w:t>
      </w:r>
      <w:proofErr w:type="spellStart"/>
      <w:r>
        <w:rPr>
          <w:color w:val="FF0000"/>
        </w:rPr>
        <w:t>its</w:t>
      </w:r>
      <w:proofErr w:type="spellEnd"/>
      <w:r>
        <w:rPr>
          <w:color w:val="FF0000"/>
        </w:rPr>
        <w:t xml:space="preserve"> up to you whichever is most efficient. </w:t>
      </w:r>
    </w:p>
    <w:p w14:paraId="4F1DB75E" w14:textId="45711FA4" w:rsidR="00C42F93" w:rsidRDefault="00C42F93" w:rsidP="00C42F93">
      <w:pPr>
        <w:rPr>
          <w:color w:val="FF0000"/>
        </w:rPr>
      </w:pPr>
      <w:r>
        <w:rPr>
          <w:color w:val="FF0000"/>
        </w:rPr>
        <w:t>Next add a calculated field multiplying the sea level rise by 1/G. This needs to be repeated for the following columns:</w:t>
      </w:r>
    </w:p>
    <w:p w14:paraId="1FD7AFD2" w14:textId="1120B39C" w:rsidR="00C42F93" w:rsidRDefault="00C42F93" w:rsidP="00C42F93">
      <w:pPr>
        <w:pStyle w:val="ListParagraph"/>
        <w:numPr>
          <w:ilvl w:val="0"/>
          <w:numId w:val="3"/>
        </w:numPr>
        <w:rPr>
          <w:color w:val="FF0000"/>
        </w:rPr>
      </w:pPr>
      <w:r>
        <w:rPr>
          <w:color w:val="FF0000"/>
        </w:rPr>
        <w:t>ST_05_Local</w:t>
      </w:r>
    </w:p>
    <w:p w14:paraId="2E9718D4" w14:textId="14AC911F" w:rsidR="00C42F93" w:rsidRDefault="00C42F93" w:rsidP="00C42F93">
      <w:pPr>
        <w:pStyle w:val="ListParagraph"/>
        <w:numPr>
          <w:ilvl w:val="0"/>
          <w:numId w:val="3"/>
        </w:numPr>
        <w:rPr>
          <w:color w:val="FF0000"/>
        </w:rPr>
      </w:pPr>
      <w:r>
        <w:rPr>
          <w:color w:val="FF0000"/>
        </w:rPr>
        <w:t>ST_50_Local</w:t>
      </w:r>
    </w:p>
    <w:p w14:paraId="3B4820B6" w14:textId="17EF8560" w:rsidR="00C42F93" w:rsidRDefault="00C42F93" w:rsidP="00C42F93">
      <w:pPr>
        <w:pStyle w:val="ListParagraph"/>
        <w:numPr>
          <w:ilvl w:val="0"/>
          <w:numId w:val="3"/>
        </w:numPr>
        <w:rPr>
          <w:color w:val="FF0000"/>
        </w:rPr>
      </w:pPr>
      <w:r>
        <w:rPr>
          <w:color w:val="FF0000"/>
        </w:rPr>
        <w:t>ST_95_Local</w:t>
      </w:r>
    </w:p>
    <w:p w14:paraId="1337DBD5" w14:textId="12C88B64" w:rsidR="00BF3AB9" w:rsidRDefault="00BF3AB9" w:rsidP="00C42F93">
      <w:pPr>
        <w:pStyle w:val="ListParagraph"/>
        <w:numPr>
          <w:ilvl w:val="0"/>
          <w:numId w:val="3"/>
        </w:numPr>
        <w:rPr>
          <w:color w:val="FF0000"/>
        </w:rPr>
      </w:pPr>
      <w:r>
        <w:rPr>
          <w:color w:val="FF0000"/>
        </w:rPr>
        <w:t>Finalsurge50</w:t>
      </w:r>
    </w:p>
    <w:p w14:paraId="6118A19C" w14:textId="47C4650A" w:rsidR="002F7D18" w:rsidRPr="002F7D18" w:rsidRDefault="002F7D18" w:rsidP="002F7D18">
      <w:pPr>
        <w:rPr>
          <w:color w:val="FF0000"/>
        </w:rPr>
      </w:pPr>
      <w:r>
        <w:rPr>
          <w:color w:val="FF0000"/>
        </w:rPr>
        <w:t xml:space="preserve">The output should be </w:t>
      </w:r>
      <w:r w:rsidR="00C803BF">
        <w:rPr>
          <w:color w:val="FF0000"/>
        </w:rPr>
        <w:t>4</w:t>
      </w:r>
      <w:r>
        <w:rPr>
          <w:color w:val="FF0000"/>
        </w:rPr>
        <w:t xml:space="preserve"> new columns added to the coastline layer. Repeat for each time period. </w:t>
      </w:r>
    </w:p>
    <w:p w14:paraId="38CBA32E" w14:textId="7436BF2C" w:rsidR="00370550" w:rsidRPr="002F7D18" w:rsidRDefault="00370550" w:rsidP="00FA0090">
      <w:pPr>
        <w:pStyle w:val="ListParagraph"/>
        <w:numPr>
          <w:ilvl w:val="0"/>
          <w:numId w:val="1"/>
        </w:numPr>
      </w:pPr>
      <w:r>
        <w:t xml:space="preserve">Buffered zone showing inward shore extent: </w:t>
      </w:r>
      <w:r w:rsidRPr="00034BAE">
        <w:rPr>
          <w:b/>
          <w:bCs/>
        </w:rPr>
        <w:t>ECL – {</w:t>
      </w:r>
      <w:r w:rsidRPr="00034BAE">
        <w:rPr>
          <w:b/>
          <w:bCs/>
        </w:rPr>
        <w:t xml:space="preserve">[SLR + (SWRL – </w:t>
      </w:r>
      <w:proofErr w:type="spellStart"/>
      <w:r w:rsidRPr="00034BAE">
        <w:rPr>
          <w:b/>
          <w:bCs/>
        </w:rPr>
        <w:t>SLRb</w:t>
      </w:r>
      <w:proofErr w:type="spellEnd"/>
      <w:r w:rsidRPr="00034BAE">
        <w:rPr>
          <w:b/>
          <w:bCs/>
        </w:rPr>
        <w:t>)] x 1/G</w:t>
      </w:r>
      <w:r w:rsidRPr="00034BAE">
        <w:rPr>
          <w:b/>
          <w:bCs/>
        </w:rPr>
        <w:t>}</w:t>
      </w:r>
    </w:p>
    <w:p w14:paraId="79F6A1B7" w14:textId="17F473A0" w:rsidR="00727DDC" w:rsidRPr="002F7D18" w:rsidRDefault="002F7D18" w:rsidP="00727DDC">
      <w:r>
        <w:lastRenderedPageBreak/>
        <w:t xml:space="preserve">Using single sided buffer tool, buffer the 6 columns to achieve a visual representation of the project distance inland a coastal flood may reach (mm). Repeat for each time period. </w:t>
      </w:r>
    </w:p>
    <w:p w14:paraId="5C5E79B9" w14:textId="5BB5A453" w:rsidR="00727DDC" w:rsidRPr="008D7D79" w:rsidRDefault="008D7D79" w:rsidP="008D7D79">
      <w:pPr>
        <w:pStyle w:val="Heading1"/>
        <w:rPr>
          <w:b/>
          <w:bCs/>
        </w:rPr>
      </w:pPr>
      <w:r w:rsidRPr="008D7D79">
        <w:rPr>
          <w:b/>
          <w:bCs/>
        </w:rPr>
        <w:t xml:space="preserve">Table of fields </w:t>
      </w:r>
    </w:p>
    <w:p w14:paraId="0C05FBB0" w14:textId="5C95518C" w:rsidR="00727DDC" w:rsidRDefault="00727DDC" w:rsidP="00727DDC"/>
    <w:tbl>
      <w:tblPr>
        <w:tblStyle w:val="TableGrid"/>
        <w:tblpPr w:leftFromText="180" w:rightFromText="180" w:vertAnchor="text" w:tblpY="1"/>
        <w:tblOverlap w:val="never"/>
        <w:tblW w:w="14170" w:type="dxa"/>
        <w:tblLook w:val="04A0" w:firstRow="1" w:lastRow="0" w:firstColumn="1" w:lastColumn="0" w:noHBand="0" w:noVBand="1"/>
      </w:tblPr>
      <w:tblGrid>
        <w:gridCol w:w="3005"/>
        <w:gridCol w:w="5070"/>
        <w:gridCol w:w="6095"/>
      </w:tblGrid>
      <w:tr w:rsidR="00727DDC" w14:paraId="5F0D143D" w14:textId="77777777" w:rsidTr="00C803BF">
        <w:tc>
          <w:tcPr>
            <w:tcW w:w="3005" w:type="dxa"/>
          </w:tcPr>
          <w:p w14:paraId="5BB38203" w14:textId="77777777" w:rsidR="00727DDC" w:rsidRDefault="00727DDC" w:rsidP="00FF3F97">
            <w:r>
              <w:t>Field name</w:t>
            </w:r>
          </w:p>
        </w:tc>
        <w:tc>
          <w:tcPr>
            <w:tcW w:w="5070" w:type="dxa"/>
          </w:tcPr>
          <w:p w14:paraId="108FA0A2" w14:textId="77777777" w:rsidR="00727DDC" w:rsidRDefault="00727DDC" w:rsidP="00FF3F97">
            <w:r>
              <w:t>Description</w:t>
            </w:r>
          </w:p>
        </w:tc>
        <w:tc>
          <w:tcPr>
            <w:tcW w:w="6095" w:type="dxa"/>
          </w:tcPr>
          <w:p w14:paraId="71121DC5" w14:textId="77777777" w:rsidR="00727DDC" w:rsidRDefault="00727DDC" w:rsidP="00FF3F97">
            <w:r>
              <w:t>Comments</w:t>
            </w:r>
          </w:p>
        </w:tc>
      </w:tr>
      <w:tr w:rsidR="00C803BF" w14:paraId="3FA3BEA6" w14:textId="77777777" w:rsidTr="00C803BF">
        <w:tc>
          <w:tcPr>
            <w:tcW w:w="3005" w:type="dxa"/>
          </w:tcPr>
          <w:p w14:paraId="13CE43CD" w14:textId="77777777" w:rsidR="00C803BF" w:rsidRPr="006C127E" w:rsidRDefault="00C803BF" w:rsidP="00FF3F97">
            <w:pPr>
              <w:rPr>
                <w:color w:val="A5A5A5" w:themeColor="accent3"/>
              </w:rPr>
            </w:pPr>
            <w:r w:rsidRPr="006C127E">
              <w:rPr>
                <w:color w:val="A5A5A5" w:themeColor="accent3"/>
              </w:rPr>
              <w:t>Cat</w:t>
            </w:r>
          </w:p>
        </w:tc>
        <w:tc>
          <w:tcPr>
            <w:tcW w:w="5070" w:type="dxa"/>
            <w:vMerge w:val="restart"/>
            <w:vAlign w:val="center"/>
          </w:tcPr>
          <w:p w14:paraId="24844FE2" w14:textId="0C774A21" w:rsidR="00C803BF" w:rsidRPr="006C127E" w:rsidRDefault="00C803BF" w:rsidP="00921714">
            <w:pPr>
              <w:jc w:val="right"/>
              <w:rPr>
                <w:color w:val="A5A5A5" w:themeColor="accent3"/>
              </w:rPr>
            </w:pPr>
            <w:r w:rsidRPr="006C127E">
              <w:rPr>
                <w:noProof/>
                <w:color w:val="A5A5A5" w:themeColor="accent3"/>
              </w:rPr>
              <mc:AlternateContent>
                <mc:Choice Requires="wps">
                  <w:drawing>
                    <wp:anchor distT="0" distB="0" distL="114300" distR="114300" simplePos="0" relativeHeight="251681792" behindDoc="0" locked="0" layoutInCell="1" allowOverlap="1" wp14:anchorId="4141CE34" wp14:editId="0C4291E9">
                      <wp:simplePos x="0" y="0"/>
                      <wp:positionH relativeFrom="column">
                        <wp:posOffset>-27305</wp:posOffset>
                      </wp:positionH>
                      <wp:positionV relativeFrom="paragraph">
                        <wp:posOffset>-9525</wp:posOffset>
                      </wp:positionV>
                      <wp:extent cx="139700" cy="1873250"/>
                      <wp:effectExtent l="0" t="0" r="12700" b="12700"/>
                      <wp:wrapNone/>
                      <wp:docPr id="7" name="Right Brace 7"/>
                      <wp:cNvGraphicFramePr/>
                      <a:graphic xmlns:a="http://schemas.openxmlformats.org/drawingml/2006/main">
                        <a:graphicData uri="http://schemas.microsoft.com/office/word/2010/wordprocessingShape">
                          <wps:wsp>
                            <wps:cNvSpPr/>
                            <wps:spPr>
                              <a:xfrm>
                                <a:off x="0" y="0"/>
                                <a:ext cx="139700" cy="1873250"/>
                              </a:xfrm>
                              <a:prstGeom prst="rightBrace">
                                <a:avLst/>
                              </a:prstGeom>
                              <a:ln w="952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E10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15pt;margin-top:-.75pt;width:11pt;height:1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" adj="134" strokecolor="#ed7d31 [3205]">
                      <v:stroke joinstyle="miter"/>
                    </v:shape>
                  </w:pict>
                </mc:Fallback>
              </mc:AlternateContent>
            </w:r>
          </w:p>
          <w:p w14:paraId="11EC0A8B" w14:textId="55B499A6" w:rsidR="00C803BF" w:rsidRPr="006C127E" w:rsidRDefault="00C803BF" w:rsidP="00921714">
            <w:pPr>
              <w:jc w:val="right"/>
              <w:rPr>
                <w:color w:val="A5A5A5" w:themeColor="accent3"/>
              </w:rPr>
            </w:pPr>
            <w:r w:rsidRPr="006C127E">
              <w:rPr>
                <w:color w:val="A5A5A5" w:themeColor="accent3"/>
              </w:rPr>
              <w:t>Background fields – these may vary slightly between the three files but can all be ignored as they’re not used in the analysis</w:t>
            </w:r>
            <w:r w:rsidRPr="006C127E">
              <w:rPr>
                <w:color w:val="A5A5A5" w:themeColor="accent3"/>
              </w:rPr>
              <w:t>. Not all fields are populated for all rows because the Isle of Man and the Isle of Wight were joined to the mainland for the purposes of the map aesthetic from separate sources</w:t>
            </w:r>
          </w:p>
        </w:tc>
        <w:tc>
          <w:tcPr>
            <w:tcW w:w="6095" w:type="dxa"/>
            <w:vMerge w:val="restart"/>
            <w:vAlign w:val="center"/>
          </w:tcPr>
          <w:p w14:paraId="275D416D" w14:textId="604B03D2" w:rsidR="00C803BF" w:rsidRPr="006C127E" w:rsidRDefault="00C803BF" w:rsidP="00FF3F97">
            <w:pPr>
              <w:jc w:val="right"/>
              <w:rPr>
                <w:color w:val="A5A5A5" w:themeColor="accent3"/>
              </w:rPr>
            </w:pPr>
            <w:r>
              <w:rPr>
                <w:color w:val="A5A5A5" w:themeColor="accent3"/>
              </w:rPr>
              <w:t>These fields have been greyed out because they’re not required within the analysis.</w:t>
            </w:r>
          </w:p>
        </w:tc>
      </w:tr>
      <w:tr w:rsidR="00C803BF" w14:paraId="7EB47A3D" w14:textId="77777777" w:rsidTr="00C803BF">
        <w:tc>
          <w:tcPr>
            <w:tcW w:w="3005" w:type="dxa"/>
          </w:tcPr>
          <w:p w14:paraId="07D5CE29" w14:textId="77777777" w:rsidR="00C803BF" w:rsidRPr="006C127E" w:rsidRDefault="00C803BF" w:rsidP="00FF3F97">
            <w:pPr>
              <w:rPr>
                <w:color w:val="A5A5A5" w:themeColor="accent3"/>
              </w:rPr>
            </w:pPr>
            <w:r w:rsidRPr="006C127E">
              <w:rPr>
                <w:color w:val="A5A5A5" w:themeColor="accent3"/>
              </w:rPr>
              <w:t>ID_0</w:t>
            </w:r>
          </w:p>
        </w:tc>
        <w:tc>
          <w:tcPr>
            <w:tcW w:w="5070" w:type="dxa"/>
            <w:vMerge/>
          </w:tcPr>
          <w:p w14:paraId="3052A4EE" w14:textId="77777777" w:rsidR="00C803BF" w:rsidRPr="006C127E" w:rsidRDefault="00C803BF" w:rsidP="00FF3F97">
            <w:pPr>
              <w:rPr>
                <w:color w:val="A5A5A5" w:themeColor="accent3"/>
              </w:rPr>
            </w:pPr>
          </w:p>
        </w:tc>
        <w:tc>
          <w:tcPr>
            <w:tcW w:w="6095" w:type="dxa"/>
            <w:vMerge/>
          </w:tcPr>
          <w:p w14:paraId="6D8E147A" w14:textId="77777777" w:rsidR="00C803BF" w:rsidRPr="006C127E" w:rsidRDefault="00C803BF" w:rsidP="00FF3F97">
            <w:pPr>
              <w:rPr>
                <w:color w:val="A5A5A5" w:themeColor="accent3"/>
              </w:rPr>
            </w:pPr>
          </w:p>
        </w:tc>
      </w:tr>
      <w:tr w:rsidR="00C803BF" w14:paraId="3A4D461A" w14:textId="77777777" w:rsidTr="00C803BF">
        <w:tc>
          <w:tcPr>
            <w:tcW w:w="3005" w:type="dxa"/>
          </w:tcPr>
          <w:p w14:paraId="6CC261FB" w14:textId="77777777" w:rsidR="00C803BF" w:rsidRPr="006C127E" w:rsidRDefault="00C803BF" w:rsidP="00FF3F97">
            <w:pPr>
              <w:rPr>
                <w:color w:val="A5A5A5" w:themeColor="accent3"/>
              </w:rPr>
            </w:pPr>
            <w:r w:rsidRPr="006C127E">
              <w:rPr>
                <w:color w:val="A5A5A5" w:themeColor="accent3"/>
              </w:rPr>
              <w:t>ISO</w:t>
            </w:r>
          </w:p>
        </w:tc>
        <w:tc>
          <w:tcPr>
            <w:tcW w:w="5070" w:type="dxa"/>
            <w:vMerge/>
          </w:tcPr>
          <w:p w14:paraId="7835C2B5" w14:textId="77777777" w:rsidR="00C803BF" w:rsidRPr="006C127E" w:rsidRDefault="00C803BF" w:rsidP="00FF3F97">
            <w:pPr>
              <w:rPr>
                <w:color w:val="A5A5A5" w:themeColor="accent3"/>
              </w:rPr>
            </w:pPr>
          </w:p>
        </w:tc>
        <w:tc>
          <w:tcPr>
            <w:tcW w:w="6095" w:type="dxa"/>
            <w:vMerge/>
          </w:tcPr>
          <w:p w14:paraId="417B8294" w14:textId="77777777" w:rsidR="00C803BF" w:rsidRPr="006C127E" w:rsidRDefault="00C803BF" w:rsidP="00FF3F97">
            <w:pPr>
              <w:rPr>
                <w:color w:val="A5A5A5" w:themeColor="accent3"/>
              </w:rPr>
            </w:pPr>
          </w:p>
        </w:tc>
      </w:tr>
      <w:tr w:rsidR="00C803BF" w14:paraId="655EB561" w14:textId="77777777" w:rsidTr="00C803BF">
        <w:tc>
          <w:tcPr>
            <w:tcW w:w="3005" w:type="dxa"/>
          </w:tcPr>
          <w:p w14:paraId="41872139" w14:textId="77777777" w:rsidR="00C803BF" w:rsidRPr="006C127E" w:rsidRDefault="00C803BF" w:rsidP="00FF3F97">
            <w:pPr>
              <w:rPr>
                <w:color w:val="A5A5A5" w:themeColor="accent3"/>
              </w:rPr>
            </w:pPr>
            <w:r w:rsidRPr="006C127E">
              <w:rPr>
                <w:color w:val="A5A5A5" w:themeColor="accent3"/>
              </w:rPr>
              <w:t>NAME_0</w:t>
            </w:r>
          </w:p>
        </w:tc>
        <w:tc>
          <w:tcPr>
            <w:tcW w:w="5070" w:type="dxa"/>
            <w:vMerge/>
          </w:tcPr>
          <w:p w14:paraId="78125002" w14:textId="77777777" w:rsidR="00C803BF" w:rsidRPr="006C127E" w:rsidRDefault="00C803BF" w:rsidP="00FF3F97">
            <w:pPr>
              <w:rPr>
                <w:color w:val="A5A5A5" w:themeColor="accent3"/>
              </w:rPr>
            </w:pPr>
          </w:p>
        </w:tc>
        <w:tc>
          <w:tcPr>
            <w:tcW w:w="6095" w:type="dxa"/>
            <w:vMerge/>
          </w:tcPr>
          <w:p w14:paraId="719467CA" w14:textId="77777777" w:rsidR="00C803BF" w:rsidRPr="006C127E" w:rsidRDefault="00C803BF" w:rsidP="00FF3F97">
            <w:pPr>
              <w:rPr>
                <w:color w:val="A5A5A5" w:themeColor="accent3"/>
              </w:rPr>
            </w:pPr>
          </w:p>
        </w:tc>
      </w:tr>
      <w:tr w:rsidR="00C803BF" w14:paraId="14F6BAB9" w14:textId="77777777" w:rsidTr="00C803BF">
        <w:tc>
          <w:tcPr>
            <w:tcW w:w="3005" w:type="dxa"/>
          </w:tcPr>
          <w:p w14:paraId="7D6133F5" w14:textId="77777777" w:rsidR="00C803BF" w:rsidRPr="006C127E" w:rsidRDefault="00C803BF" w:rsidP="00FF3F97">
            <w:pPr>
              <w:rPr>
                <w:color w:val="A5A5A5" w:themeColor="accent3"/>
              </w:rPr>
            </w:pPr>
            <w:r w:rsidRPr="006C127E">
              <w:rPr>
                <w:color w:val="A5A5A5" w:themeColor="accent3"/>
              </w:rPr>
              <w:t>OBJECTID_1</w:t>
            </w:r>
          </w:p>
        </w:tc>
        <w:tc>
          <w:tcPr>
            <w:tcW w:w="5070" w:type="dxa"/>
            <w:vMerge/>
          </w:tcPr>
          <w:p w14:paraId="15134986" w14:textId="77777777" w:rsidR="00C803BF" w:rsidRPr="006C127E" w:rsidRDefault="00C803BF" w:rsidP="00FF3F97">
            <w:pPr>
              <w:rPr>
                <w:color w:val="A5A5A5" w:themeColor="accent3"/>
              </w:rPr>
            </w:pPr>
          </w:p>
        </w:tc>
        <w:tc>
          <w:tcPr>
            <w:tcW w:w="6095" w:type="dxa"/>
            <w:vMerge/>
          </w:tcPr>
          <w:p w14:paraId="1FF8558D" w14:textId="77777777" w:rsidR="00C803BF" w:rsidRPr="006C127E" w:rsidRDefault="00C803BF" w:rsidP="00FF3F97">
            <w:pPr>
              <w:rPr>
                <w:color w:val="A5A5A5" w:themeColor="accent3"/>
              </w:rPr>
            </w:pPr>
          </w:p>
        </w:tc>
      </w:tr>
      <w:tr w:rsidR="00C803BF" w14:paraId="14D2088F" w14:textId="77777777" w:rsidTr="00C803BF">
        <w:tc>
          <w:tcPr>
            <w:tcW w:w="3005" w:type="dxa"/>
          </w:tcPr>
          <w:p w14:paraId="5865FD08" w14:textId="77777777" w:rsidR="00C803BF" w:rsidRPr="006C127E" w:rsidRDefault="00C803BF" w:rsidP="00FF3F97">
            <w:pPr>
              <w:rPr>
                <w:color w:val="A5A5A5" w:themeColor="accent3"/>
              </w:rPr>
            </w:pPr>
            <w:r w:rsidRPr="006C127E">
              <w:rPr>
                <w:color w:val="A5A5A5" w:themeColor="accent3"/>
              </w:rPr>
              <w:t>ISO3</w:t>
            </w:r>
          </w:p>
        </w:tc>
        <w:tc>
          <w:tcPr>
            <w:tcW w:w="5070" w:type="dxa"/>
            <w:vMerge/>
          </w:tcPr>
          <w:p w14:paraId="5BA91417" w14:textId="77777777" w:rsidR="00C803BF" w:rsidRPr="006C127E" w:rsidRDefault="00C803BF" w:rsidP="00FF3F97">
            <w:pPr>
              <w:rPr>
                <w:color w:val="A5A5A5" w:themeColor="accent3"/>
              </w:rPr>
            </w:pPr>
          </w:p>
        </w:tc>
        <w:tc>
          <w:tcPr>
            <w:tcW w:w="6095" w:type="dxa"/>
            <w:vMerge/>
          </w:tcPr>
          <w:p w14:paraId="00749DB0" w14:textId="77777777" w:rsidR="00C803BF" w:rsidRPr="006C127E" w:rsidRDefault="00C803BF" w:rsidP="00FF3F97">
            <w:pPr>
              <w:rPr>
                <w:color w:val="A5A5A5" w:themeColor="accent3"/>
              </w:rPr>
            </w:pPr>
          </w:p>
        </w:tc>
      </w:tr>
      <w:tr w:rsidR="00C803BF" w14:paraId="1E4444E3" w14:textId="77777777" w:rsidTr="00C803BF">
        <w:tc>
          <w:tcPr>
            <w:tcW w:w="3005" w:type="dxa"/>
          </w:tcPr>
          <w:p w14:paraId="589F2273" w14:textId="77777777" w:rsidR="00C803BF" w:rsidRPr="006C127E" w:rsidRDefault="00C803BF" w:rsidP="00FF3F97">
            <w:pPr>
              <w:rPr>
                <w:color w:val="A5A5A5" w:themeColor="accent3"/>
              </w:rPr>
            </w:pPr>
            <w:r w:rsidRPr="006C127E">
              <w:rPr>
                <w:color w:val="A5A5A5" w:themeColor="accent3"/>
              </w:rPr>
              <w:t>NAME_ENGLI</w:t>
            </w:r>
          </w:p>
        </w:tc>
        <w:tc>
          <w:tcPr>
            <w:tcW w:w="5070" w:type="dxa"/>
            <w:vMerge/>
          </w:tcPr>
          <w:p w14:paraId="6BF98C93" w14:textId="77777777" w:rsidR="00C803BF" w:rsidRPr="006C127E" w:rsidRDefault="00C803BF" w:rsidP="00FF3F97">
            <w:pPr>
              <w:rPr>
                <w:color w:val="A5A5A5" w:themeColor="accent3"/>
              </w:rPr>
            </w:pPr>
          </w:p>
        </w:tc>
        <w:tc>
          <w:tcPr>
            <w:tcW w:w="6095" w:type="dxa"/>
            <w:vMerge/>
          </w:tcPr>
          <w:p w14:paraId="5F92D00C" w14:textId="6C987033" w:rsidR="00C803BF" w:rsidRPr="006C127E" w:rsidRDefault="00C803BF" w:rsidP="00FF3F97">
            <w:pPr>
              <w:rPr>
                <w:color w:val="A5A5A5" w:themeColor="accent3"/>
              </w:rPr>
            </w:pPr>
          </w:p>
        </w:tc>
      </w:tr>
      <w:tr w:rsidR="00C803BF" w14:paraId="02D7F7A9" w14:textId="77777777" w:rsidTr="00C803BF">
        <w:tc>
          <w:tcPr>
            <w:tcW w:w="3005" w:type="dxa"/>
          </w:tcPr>
          <w:p w14:paraId="3C137ADA" w14:textId="77777777" w:rsidR="00C803BF" w:rsidRPr="006C127E" w:rsidRDefault="00C803BF" w:rsidP="00FF3F97">
            <w:pPr>
              <w:rPr>
                <w:color w:val="A5A5A5" w:themeColor="accent3"/>
              </w:rPr>
            </w:pPr>
            <w:proofErr w:type="spellStart"/>
            <w:r w:rsidRPr="006C127E">
              <w:rPr>
                <w:color w:val="A5A5A5" w:themeColor="accent3"/>
              </w:rPr>
              <w:t>objectid</w:t>
            </w:r>
            <w:proofErr w:type="spellEnd"/>
          </w:p>
        </w:tc>
        <w:tc>
          <w:tcPr>
            <w:tcW w:w="5070" w:type="dxa"/>
            <w:vMerge/>
          </w:tcPr>
          <w:p w14:paraId="525CD47C" w14:textId="77777777" w:rsidR="00C803BF" w:rsidRPr="006C127E" w:rsidRDefault="00C803BF" w:rsidP="00FF3F97">
            <w:pPr>
              <w:rPr>
                <w:color w:val="A5A5A5" w:themeColor="accent3"/>
              </w:rPr>
            </w:pPr>
          </w:p>
        </w:tc>
        <w:tc>
          <w:tcPr>
            <w:tcW w:w="6095" w:type="dxa"/>
            <w:vMerge/>
          </w:tcPr>
          <w:p w14:paraId="4E508A57" w14:textId="77777777" w:rsidR="00C803BF" w:rsidRPr="006C127E" w:rsidRDefault="00C803BF" w:rsidP="00FF3F97">
            <w:pPr>
              <w:rPr>
                <w:color w:val="A5A5A5" w:themeColor="accent3"/>
              </w:rPr>
            </w:pPr>
          </w:p>
        </w:tc>
      </w:tr>
      <w:tr w:rsidR="00C803BF" w14:paraId="33F94B2C" w14:textId="77777777" w:rsidTr="00C803BF">
        <w:tc>
          <w:tcPr>
            <w:tcW w:w="3005" w:type="dxa"/>
          </w:tcPr>
          <w:p w14:paraId="3244CFE2" w14:textId="77777777" w:rsidR="00C803BF" w:rsidRPr="006C127E" w:rsidRDefault="00C803BF" w:rsidP="00FF3F97">
            <w:pPr>
              <w:rPr>
                <w:color w:val="A5A5A5" w:themeColor="accent3"/>
              </w:rPr>
            </w:pPr>
            <w:r w:rsidRPr="006C127E">
              <w:rPr>
                <w:color w:val="A5A5A5" w:themeColor="accent3"/>
              </w:rPr>
              <w:t>ctry18cd</w:t>
            </w:r>
          </w:p>
        </w:tc>
        <w:tc>
          <w:tcPr>
            <w:tcW w:w="5070" w:type="dxa"/>
            <w:vMerge/>
          </w:tcPr>
          <w:p w14:paraId="14E7E181" w14:textId="77777777" w:rsidR="00C803BF" w:rsidRPr="006C127E" w:rsidRDefault="00C803BF" w:rsidP="00FF3F97">
            <w:pPr>
              <w:rPr>
                <w:color w:val="A5A5A5" w:themeColor="accent3"/>
              </w:rPr>
            </w:pPr>
          </w:p>
        </w:tc>
        <w:tc>
          <w:tcPr>
            <w:tcW w:w="6095" w:type="dxa"/>
            <w:vMerge/>
          </w:tcPr>
          <w:p w14:paraId="1EC2D886" w14:textId="77777777" w:rsidR="00C803BF" w:rsidRPr="006C127E" w:rsidRDefault="00C803BF" w:rsidP="00FF3F97">
            <w:pPr>
              <w:rPr>
                <w:color w:val="A5A5A5" w:themeColor="accent3"/>
              </w:rPr>
            </w:pPr>
          </w:p>
        </w:tc>
      </w:tr>
      <w:tr w:rsidR="00C803BF" w14:paraId="7EFD7298" w14:textId="77777777" w:rsidTr="00C803BF">
        <w:tc>
          <w:tcPr>
            <w:tcW w:w="3005" w:type="dxa"/>
          </w:tcPr>
          <w:p w14:paraId="7DC59D30" w14:textId="77777777" w:rsidR="00C803BF" w:rsidRPr="006C127E" w:rsidRDefault="00C803BF" w:rsidP="00FF3F97">
            <w:pPr>
              <w:rPr>
                <w:color w:val="A5A5A5" w:themeColor="accent3"/>
              </w:rPr>
            </w:pPr>
            <w:r w:rsidRPr="006C127E">
              <w:rPr>
                <w:color w:val="A5A5A5" w:themeColor="accent3"/>
              </w:rPr>
              <w:t>ctry18nm</w:t>
            </w:r>
          </w:p>
        </w:tc>
        <w:tc>
          <w:tcPr>
            <w:tcW w:w="5070" w:type="dxa"/>
            <w:vMerge/>
          </w:tcPr>
          <w:p w14:paraId="212C4236" w14:textId="77777777" w:rsidR="00C803BF" w:rsidRPr="006C127E" w:rsidRDefault="00C803BF" w:rsidP="00FF3F97">
            <w:pPr>
              <w:rPr>
                <w:color w:val="A5A5A5" w:themeColor="accent3"/>
              </w:rPr>
            </w:pPr>
          </w:p>
        </w:tc>
        <w:tc>
          <w:tcPr>
            <w:tcW w:w="6095" w:type="dxa"/>
            <w:vMerge/>
          </w:tcPr>
          <w:p w14:paraId="39F4CA30" w14:textId="77777777" w:rsidR="00C803BF" w:rsidRPr="006C127E" w:rsidRDefault="00C803BF" w:rsidP="00FF3F97">
            <w:pPr>
              <w:rPr>
                <w:color w:val="A5A5A5" w:themeColor="accent3"/>
              </w:rPr>
            </w:pPr>
          </w:p>
        </w:tc>
      </w:tr>
      <w:tr w:rsidR="00C803BF" w14:paraId="7D743BC0" w14:textId="77777777" w:rsidTr="00C803BF">
        <w:tc>
          <w:tcPr>
            <w:tcW w:w="3005" w:type="dxa"/>
          </w:tcPr>
          <w:p w14:paraId="5C222548" w14:textId="77777777" w:rsidR="00C803BF" w:rsidRPr="006C127E" w:rsidRDefault="00C803BF" w:rsidP="00FF3F97">
            <w:pPr>
              <w:rPr>
                <w:color w:val="A5A5A5" w:themeColor="accent3"/>
              </w:rPr>
            </w:pPr>
            <w:r w:rsidRPr="006C127E">
              <w:rPr>
                <w:color w:val="A5A5A5" w:themeColor="accent3"/>
              </w:rPr>
              <w:t>ctry18nmw</w:t>
            </w:r>
          </w:p>
        </w:tc>
        <w:tc>
          <w:tcPr>
            <w:tcW w:w="5070" w:type="dxa"/>
            <w:vMerge/>
          </w:tcPr>
          <w:p w14:paraId="24FD22EF" w14:textId="77777777" w:rsidR="00C803BF" w:rsidRPr="006C127E" w:rsidRDefault="00C803BF" w:rsidP="00FF3F97">
            <w:pPr>
              <w:rPr>
                <w:color w:val="A5A5A5" w:themeColor="accent3"/>
              </w:rPr>
            </w:pPr>
          </w:p>
        </w:tc>
        <w:tc>
          <w:tcPr>
            <w:tcW w:w="6095" w:type="dxa"/>
            <w:vMerge/>
          </w:tcPr>
          <w:p w14:paraId="1E31F442" w14:textId="77777777" w:rsidR="00C803BF" w:rsidRPr="006C127E" w:rsidRDefault="00C803BF" w:rsidP="00FF3F97">
            <w:pPr>
              <w:rPr>
                <w:color w:val="A5A5A5" w:themeColor="accent3"/>
              </w:rPr>
            </w:pPr>
          </w:p>
        </w:tc>
      </w:tr>
      <w:tr w:rsidR="00C803BF" w14:paraId="4FB7959A" w14:textId="77777777" w:rsidTr="00C803BF">
        <w:tc>
          <w:tcPr>
            <w:tcW w:w="3005" w:type="dxa"/>
          </w:tcPr>
          <w:p w14:paraId="6F25224B" w14:textId="77777777" w:rsidR="00C803BF" w:rsidRPr="006C127E" w:rsidRDefault="00C803BF" w:rsidP="00FF3F97">
            <w:pPr>
              <w:rPr>
                <w:color w:val="A5A5A5" w:themeColor="accent3"/>
              </w:rPr>
            </w:pPr>
            <w:proofErr w:type="spellStart"/>
            <w:r w:rsidRPr="006C127E">
              <w:rPr>
                <w:color w:val="A5A5A5" w:themeColor="accent3"/>
              </w:rPr>
              <w:t>bng_e</w:t>
            </w:r>
            <w:proofErr w:type="spellEnd"/>
          </w:p>
        </w:tc>
        <w:tc>
          <w:tcPr>
            <w:tcW w:w="5070" w:type="dxa"/>
          </w:tcPr>
          <w:p w14:paraId="7EA186A9" w14:textId="77777777" w:rsidR="00C803BF" w:rsidRPr="006C127E" w:rsidRDefault="00C803BF" w:rsidP="00FF3F97">
            <w:pPr>
              <w:rPr>
                <w:color w:val="A5A5A5" w:themeColor="accent3"/>
              </w:rPr>
            </w:pPr>
            <w:r w:rsidRPr="006C127E">
              <w:rPr>
                <w:color w:val="A5A5A5" w:themeColor="accent3"/>
              </w:rPr>
              <w:t>British National Grid Easting</w:t>
            </w:r>
          </w:p>
        </w:tc>
        <w:tc>
          <w:tcPr>
            <w:tcW w:w="6095" w:type="dxa"/>
            <w:vMerge/>
          </w:tcPr>
          <w:p w14:paraId="15B8057F" w14:textId="77777777" w:rsidR="00C803BF" w:rsidRPr="006C127E" w:rsidRDefault="00C803BF" w:rsidP="00FF3F97">
            <w:pPr>
              <w:rPr>
                <w:color w:val="A5A5A5" w:themeColor="accent3"/>
              </w:rPr>
            </w:pPr>
          </w:p>
        </w:tc>
      </w:tr>
      <w:tr w:rsidR="00C803BF" w14:paraId="44463A27" w14:textId="77777777" w:rsidTr="00C803BF">
        <w:tc>
          <w:tcPr>
            <w:tcW w:w="3005" w:type="dxa"/>
          </w:tcPr>
          <w:p w14:paraId="50F32530" w14:textId="77777777" w:rsidR="00C803BF" w:rsidRPr="006C127E" w:rsidRDefault="00C803BF" w:rsidP="00FF3F97">
            <w:pPr>
              <w:rPr>
                <w:color w:val="A5A5A5" w:themeColor="accent3"/>
              </w:rPr>
            </w:pPr>
            <w:proofErr w:type="spellStart"/>
            <w:r w:rsidRPr="006C127E">
              <w:rPr>
                <w:color w:val="A5A5A5" w:themeColor="accent3"/>
              </w:rPr>
              <w:t>bng_n</w:t>
            </w:r>
            <w:proofErr w:type="spellEnd"/>
          </w:p>
        </w:tc>
        <w:tc>
          <w:tcPr>
            <w:tcW w:w="5070" w:type="dxa"/>
          </w:tcPr>
          <w:p w14:paraId="1AE68007" w14:textId="77777777" w:rsidR="00C803BF" w:rsidRPr="006C127E" w:rsidRDefault="00C803BF" w:rsidP="00FF3F97">
            <w:pPr>
              <w:rPr>
                <w:color w:val="A5A5A5" w:themeColor="accent3"/>
              </w:rPr>
            </w:pPr>
            <w:r w:rsidRPr="006C127E">
              <w:rPr>
                <w:color w:val="A5A5A5" w:themeColor="accent3"/>
              </w:rPr>
              <w:t>British National Grid Northing</w:t>
            </w:r>
          </w:p>
        </w:tc>
        <w:tc>
          <w:tcPr>
            <w:tcW w:w="6095" w:type="dxa"/>
            <w:vMerge/>
          </w:tcPr>
          <w:p w14:paraId="17CA3B00" w14:textId="77777777" w:rsidR="00C803BF" w:rsidRPr="006C127E" w:rsidRDefault="00C803BF" w:rsidP="00FF3F97">
            <w:pPr>
              <w:rPr>
                <w:color w:val="A5A5A5" w:themeColor="accent3"/>
              </w:rPr>
            </w:pPr>
          </w:p>
        </w:tc>
      </w:tr>
      <w:tr w:rsidR="00C803BF" w14:paraId="403F62E7" w14:textId="77777777" w:rsidTr="00C803BF">
        <w:tc>
          <w:tcPr>
            <w:tcW w:w="3005" w:type="dxa"/>
          </w:tcPr>
          <w:p w14:paraId="5531CB20" w14:textId="77777777" w:rsidR="00C803BF" w:rsidRPr="006C127E" w:rsidRDefault="00C803BF" w:rsidP="00FF3F97">
            <w:pPr>
              <w:rPr>
                <w:color w:val="A5A5A5" w:themeColor="accent3"/>
              </w:rPr>
            </w:pPr>
            <w:r w:rsidRPr="006C127E">
              <w:rPr>
                <w:color w:val="A5A5A5" w:themeColor="accent3"/>
              </w:rPr>
              <w:t>long</w:t>
            </w:r>
          </w:p>
        </w:tc>
        <w:tc>
          <w:tcPr>
            <w:tcW w:w="5070" w:type="dxa"/>
          </w:tcPr>
          <w:p w14:paraId="724A661C" w14:textId="77777777" w:rsidR="00C803BF" w:rsidRPr="006C127E" w:rsidRDefault="00C803BF" w:rsidP="00FF3F97">
            <w:pPr>
              <w:rPr>
                <w:color w:val="A5A5A5" w:themeColor="accent3"/>
              </w:rPr>
            </w:pPr>
            <w:r w:rsidRPr="006C127E">
              <w:rPr>
                <w:color w:val="A5A5A5" w:themeColor="accent3"/>
              </w:rPr>
              <w:t>Longitude</w:t>
            </w:r>
          </w:p>
        </w:tc>
        <w:tc>
          <w:tcPr>
            <w:tcW w:w="6095" w:type="dxa"/>
            <w:vMerge/>
          </w:tcPr>
          <w:p w14:paraId="2B3C380F" w14:textId="77777777" w:rsidR="00C803BF" w:rsidRPr="006C127E" w:rsidRDefault="00C803BF" w:rsidP="00FF3F97">
            <w:pPr>
              <w:rPr>
                <w:color w:val="A5A5A5" w:themeColor="accent3"/>
              </w:rPr>
            </w:pPr>
          </w:p>
        </w:tc>
      </w:tr>
      <w:tr w:rsidR="00C803BF" w14:paraId="60530B43" w14:textId="77777777" w:rsidTr="00C803BF">
        <w:tc>
          <w:tcPr>
            <w:tcW w:w="3005" w:type="dxa"/>
          </w:tcPr>
          <w:p w14:paraId="5AC20E62" w14:textId="77777777" w:rsidR="00C803BF" w:rsidRPr="006C127E" w:rsidRDefault="00C803BF" w:rsidP="00FF3F97">
            <w:pPr>
              <w:rPr>
                <w:color w:val="A5A5A5" w:themeColor="accent3"/>
              </w:rPr>
            </w:pPr>
            <w:proofErr w:type="spellStart"/>
            <w:r w:rsidRPr="006C127E">
              <w:rPr>
                <w:color w:val="A5A5A5" w:themeColor="accent3"/>
              </w:rPr>
              <w:t>lat</w:t>
            </w:r>
            <w:proofErr w:type="spellEnd"/>
          </w:p>
        </w:tc>
        <w:tc>
          <w:tcPr>
            <w:tcW w:w="5070" w:type="dxa"/>
          </w:tcPr>
          <w:p w14:paraId="61AEB6F7" w14:textId="77777777" w:rsidR="00C803BF" w:rsidRPr="006C127E" w:rsidRDefault="00C803BF" w:rsidP="00FF3F97">
            <w:pPr>
              <w:rPr>
                <w:color w:val="A5A5A5" w:themeColor="accent3"/>
              </w:rPr>
            </w:pPr>
            <w:r w:rsidRPr="006C127E">
              <w:rPr>
                <w:color w:val="A5A5A5" w:themeColor="accent3"/>
              </w:rPr>
              <w:t>Latitude</w:t>
            </w:r>
          </w:p>
        </w:tc>
        <w:tc>
          <w:tcPr>
            <w:tcW w:w="6095" w:type="dxa"/>
            <w:vMerge/>
          </w:tcPr>
          <w:p w14:paraId="06AE1B1E" w14:textId="77777777" w:rsidR="00C803BF" w:rsidRPr="006C127E" w:rsidRDefault="00C803BF" w:rsidP="00FF3F97">
            <w:pPr>
              <w:rPr>
                <w:color w:val="A5A5A5" w:themeColor="accent3"/>
              </w:rPr>
            </w:pPr>
          </w:p>
        </w:tc>
      </w:tr>
      <w:tr w:rsidR="00C803BF" w14:paraId="7097FAA7" w14:textId="77777777" w:rsidTr="00C803BF">
        <w:tc>
          <w:tcPr>
            <w:tcW w:w="3005" w:type="dxa"/>
          </w:tcPr>
          <w:p w14:paraId="6CE40079" w14:textId="77777777" w:rsidR="00C803BF" w:rsidRPr="006C127E" w:rsidRDefault="00C803BF" w:rsidP="00FF3F97">
            <w:pPr>
              <w:rPr>
                <w:color w:val="A5A5A5" w:themeColor="accent3"/>
              </w:rPr>
            </w:pPr>
            <w:proofErr w:type="spellStart"/>
            <w:r w:rsidRPr="006C127E">
              <w:rPr>
                <w:color w:val="A5A5A5" w:themeColor="accent3"/>
              </w:rPr>
              <w:t>st_areasha</w:t>
            </w:r>
            <w:proofErr w:type="spellEnd"/>
          </w:p>
        </w:tc>
        <w:tc>
          <w:tcPr>
            <w:tcW w:w="5070" w:type="dxa"/>
          </w:tcPr>
          <w:p w14:paraId="01F31AD2" w14:textId="77777777" w:rsidR="00C803BF" w:rsidRPr="006C127E" w:rsidRDefault="00C803BF" w:rsidP="00FF3F97">
            <w:pPr>
              <w:rPr>
                <w:color w:val="A5A5A5" w:themeColor="accent3"/>
              </w:rPr>
            </w:pPr>
            <w:r w:rsidRPr="006C127E">
              <w:rPr>
                <w:color w:val="A5A5A5" w:themeColor="accent3"/>
              </w:rPr>
              <w:t>Area</w:t>
            </w:r>
          </w:p>
        </w:tc>
        <w:tc>
          <w:tcPr>
            <w:tcW w:w="6095" w:type="dxa"/>
            <w:vMerge/>
          </w:tcPr>
          <w:p w14:paraId="66589D50" w14:textId="77777777" w:rsidR="00C803BF" w:rsidRPr="006C127E" w:rsidRDefault="00C803BF" w:rsidP="00FF3F97">
            <w:pPr>
              <w:rPr>
                <w:color w:val="A5A5A5" w:themeColor="accent3"/>
              </w:rPr>
            </w:pPr>
          </w:p>
        </w:tc>
      </w:tr>
      <w:tr w:rsidR="00C803BF" w14:paraId="4F25640D" w14:textId="77777777" w:rsidTr="00C803BF">
        <w:tc>
          <w:tcPr>
            <w:tcW w:w="3005" w:type="dxa"/>
          </w:tcPr>
          <w:p w14:paraId="1177BB6D" w14:textId="77777777" w:rsidR="00C803BF" w:rsidRPr="006C127E" w:rsidRDefault="00C803BF" w:rsidP="00FF3F97">
            <w:pPr>
              <w:rPr>
                <w:color w:val="A5A5A5" w:themeColor="accent3"/>
              </w:rPr>
            </w:pPr>
            <w:proofErr w:type="spellStart"/>
            <w:r w:rsidRPr="006C127E">
              <w:rPr>
                <w:color w:val="A5A5A5" w:themeColor="accent3"/>
              </w:rPr>
              <w:t>st_lengths</w:t>
            </w:r>
            <w:proofErr w:type="spellEnd"/>
          </w:p>
        </w:tc>
        <w:tc>
          <w:tcPr>
            <w:tcW w:w="5070" w:type="dxa"/>
          </w:tcPr>
          <w:p w14:paraId="395E07A9" w14:textId="77777777" w:rsidR="00C803BF" w:rsidRPr="006C127E" w:rsidRDefault="00C803BF" w:rsidP="00FF3F97">
            <w:pPr>
              <w:rPr>
                <w:color w:val="A5A5A5" w:themeColor="accent3"/>
              </w:rPr>
            </w:pPr>
            <w:r w:rsidRPr="006C127E">
              <w:rPr>
                <w:color w:val="A5A5A5" w:themeColor="accent3"/>
              </w:rPr>
              <w:t>Length</w:t>
            </w:r>
          </w:p>
        </w:tc>
        <w:tc>
          <w:tcPr>
            <w:tcW w:w="6095" w:type="dxa"/>
            <w:vMerge/>
          </w:tcPr>
          <w:p w14:paraId="6758A7AC" w14:textId="77777777" w:rsidR="00C803BF" w:rsidRPr="006C127E" w:rsidRDefault="00C803BF" w:rsidP="00FF3F97">
            <w:pPr>
              <w:rPr>
                <w:color w:val="A5A5A5" w:themeColor="accent3"/>
              </w:rPr>
            </w:pPr>
          </w:p>
        </w:tc>
      </w:tr>
      <w:tr w:rsidR="00C803BF" w14:paraId="264AD261" w14:textId="77777777" w:rsidTr="00C803BF">
        <w:tc>
          <w:tcPr>
            <w:tcW w:w="3005" w:type="dxa"/>
          </w:tcPr>
          <w:p w14:paraId="687C1625" w14:textId="77777777" w:rsidR="00C803BF" w:rsidRPr="006C127E" w:rsidRDefault="00C803BF" w:rsidP="00FF3F97">
            <w:pPr>
              <w:rPr>
                <w:color w:val="A5A5A5" w:themeColor="accent3"/>
              </w:rPr>
            </w:pPr>
            <w:r w:rsidRPr="006C127E">
              <w:rPr>
                <w:color w:val="A5A5A5" w:themeColor="accent3"/>
              </w:rPr>
              <w:t>layer</w:t>
            </w:r>
          </w:p>
        </w:tc>
        <w:tc>
          <w:tcPr>
            <w:tcW w:w="5070" w:type="dxa"/>
          </w:tcPr>
          <w:p w14:paraId="7B6A77F5" w14:textId="77777777" w:rsidR="00C803BF" w:rsidRPr="006C127E" w:rsidRDefault="00C803BF" w:rsidP="00FF3F97">
            <w:pPr>
              <w:rPr>
                <w:color w:val="A5A5A5" w:themeColor="accent3"/>
              </w:rPr>
            </w:pPr>
          </w:p>
        </w:tc>
        <w:tc>
          <w:tcPr>
            <w:tcW w:w="6095" w:type="dxa"/>
            <w:vMerge/>
          </w:tcPr>
          <w:p w14:paraId="3E88EF22" w14:textId="2F153BA1" w:rsidR="00C803BF" w:rsidRPr="006C127E" w:rsidRDefault="00C803BF" w:rsidP="00FF3F97">
            <w:pPr>
              <w:rPr>
                <w:color w:val="A5A5A5" w:themeColor="accent3"/>
              </w:rPr>
            </w:pPr>
          </w:p>
        </w:tc>
      </w:tr>
      <w:tr w:rsidR="00727DDC" w14:paraId="565BFC87" w14:textId="77777777" w:rsidTr="00C803BF">
        <w:tc>
          <w:tcPr>
            <w:tcW w:w="3005" w:type="dxa"/>
          </w:tcPr>
          <w:p w14:paraId="1F75A3B7" w14:textId="77777777" w:rsidR="00727DDC" w:rsidRDefault="00727DDC" w:rsidP="00FF3F97">
            <w:r>
              <w:t>ST_05_local</w:t>
            </w:r>
          </w:p>
        </w:tc>
        <w:tc>
          <w:tcPr>
            <w:tcW w:w="5070" w:type="dxa"/>
          </w:tcPr>
          <w:p w14:paraId="7F165A1A" w14:textId="1B580960" w:rsidR="00727DDC" w:rsidRDefault="00727DDC" w:rsidP="00FF3F97">
            <w:r>
              <w:t xml:space="preserve">Sea level rise </w:t>
            </w:r>
          </w:p>
          <w:p w14:paraId="178B813F" w14:textId="77777777" w:rsidR="00727DDC" w:rsidRDefault="00727DDC" w:rsidP="00FF3F97">
            <w:r>
              <w:t>ST = short term (2025)</w:t>
            </w:r>
          </w:p>
          <w:p w14:paraId="5DEA13A5" w14:textId="77777777" w:rsidR="00727DDC" w:rsidRPr="005F5C62" w:rsidRDefault="00727DDC" w:rsidP="00FF3F97">
            <w:pPr>
              <w:rPr>
                <w:b/>
                <w:bCs/>
              </w:rPr>
            </w:pPr>
            <w:r w:rsidRPr="005F5C62">
              <w:rPr>
                <w:b/>
                <w:bCs/>
              </w:rPr>
              <w:t>05 = 5</w:t>
            </w:r>
            <w:r w:rsidRPr="005F5C62">
              <w:rPr>
                <w:b/>
                <w:bCs/>
                <w:vertAlign w:val="superscript"/>
              </w:rPr>
              <w:t>th</w:t>
            </w:r>
            <w:r w:rsidRPr="005F5C62">
              <w:rPr>
                <w:b/>
                <w:bCs/>
              </w:rPr>
              <w:t xml:space="preserve"> Percentile</w:t>
            </w:r>
          </w:p>
          <w:p w14:paraId="78007EE6" w14:textId="77777777" w:rsidR="00727DDC" w:rsidRDefault="00727DDC" w:rsidP="00FF3F97">
            <w:r>
              <w:t>Local = sea level rise for that specific section of coastline</w:t>
            </w:r>
          </w:p>
        </w:tc>
        <w:tc>
          <w:tcPr>
            <w:tcW w:w="6095" w:type="dxa"/>
            <w:vMerge w:val="restart"/>
            <w:vAlign w:val="center"/>
          </w:tcPr>
          <w:p w14:paraId="46113537" w14:textId="77777777" w:rsidR="00727DDC" w:rsidRDefault="00727DDC" w:rsidP="00FF3F97">
            <w:r>
              <w:t xml:space="preserve">These three columns relate to the short term sea level rise at different confidence levels. </w:t>
            </w:r>
          </w:p>
          <w:p w14:paraId="1D335BF8" w14:textId="77777777" w:rsidR="00727DDC" w:rsidRDefault="00727DDC" w:rsidP="00FF3F97">
            <w:r>
              <w:t>These will appear in the 2055 file as medium term (MT) and 2095 as long term (LT)</w:t>
            </w:r>
          </w:p>
        </w:tc>
      </w:tr>
      <w:tr w:rsidR="00727DDC" w14:paraId="6C868427" w14:textId="77777777" w:rsidTr="00C803BF">
        <w:tc>
          <w:tcPr>
            <w:tcW w:w="3005" w:type="dxa"/>
          </w:tcPr>
          <w:p w14:paraId="21F3B32B" w14:textId="77777777" w:rsidR="00727DDC" w:rsidRDefault="00727DDC" w:rsidP="00FF3F97">
            <w:r>
              <w:t>ST_50_local</w:t>
            </w:r>
          </w:p>
        </w:tc>
        <w:tc>
          <w:tcPr>
            <w:tcW w:w="5070" w:type="dxa"/>
          </w:tcPr>
          <w:p w14:paraId="1D2D3038" w14:textId="1B6C6578" w:rsidR="00727DDC" w:rsidRDefault="00727DDC" w:rsidP="00FF3F97">
            <w:r>
              <w:t xml:space="preserve">Sea level rise </w:t>
            </w:r>
          </w:p>
          <w:p w14:paraId="699FA5A4" w14:textId="77777777" w:rsidR="00727DDC" w:rsidRDefault="00727DDC" w:rsidP="00FF3F97">
            <w:r>
              <w:t>ST = short term (2025)</w:t>
            </w:r>
          </w:p>
          <w:p w14:paraId="2CA2617E" w14:textId="77777777" w:rsidR="00727DDC" w:rsidRPr="005F5C62" w:rsidRDefault="00727DDC" w:rsidP="00FF3F97">
            <w:pPr>
              <w:rPr>
                <w:b/>
                <w:bCs/>
              </w:rPr>
            </w:pPr>
            <w:r w:rsidRPr="005F5C62">
              <w:rPr>
                <w:b/>
                <w:bCs/>
              </w:rPr>
              <w:lastRenderedPageBreak/>
              <w:t>05 = 50</w:t>
            </w:r>
            <w:r w:rsidRPr="005F5C62">
              <w:rPr>
                <w:b/>
                <w:bCs/>
                <w:vertAlign w:val="superscript"/>
              </w:rPr>
              <w:t>th</w:t>
            </w:r>
            <w:r w:rsidRPr="005F5C62">
              <w:rPr>
                <w:b/>
                <w:bCs/>
              </w:rPr>
              <w:t xml:space="preserve"> Percentile</w:t>
            </w:r>
          </w:p>
          <w:p w14:paraId="6C82DB3D" w14:textId="77777777" w:rsidR="00727DDC" w:rsidRDefault="00727DDC" w:rsidP="00FF3F97">
            <w:r>
              <w:t>Local = sea level rise for that specific section of coastline</w:t>
            </w:r>
          </w:p>
        </w:tc>
        <w:tc>
          <w:tcPr>
            <w:tcW w:w="6095" w:type="dxa"/>
            <w:vMerge/>
          </w:tcPr>
          <w:p w14:paraId="7321A366" w14:textId="77777777" w:rsidR="00727DDC" w:rsidRDefault="00727DDC" w:rsidP="00FF3F97"/>
        </w:tc>
      </w:tr>
      <w:tr w:rsidR="00727DDC" w14:paraId="5B67BEE7" w14:textId="77777777" w:rsidTr="00C803BF">
        <w:tc>
          <w:tcPr>
            <w:tcW w:w="3005" w:type="dxa"/>
          </w:tcPr>
          <w:p w14:paraId="7F88AEFF" w14:textId="77777777" w:rsidR="00727DDC" w:rsidRDefault="00727DDC" w:rsidP="00FF3F97">
            <w:r>
              <w:t>ST_95_local</w:t>
            </w:r>
          </w:p>
        </w:tc>
        <w:tc>
          <w:tcPr>
            <w:tcW w:w="5070" w:type="dxa"/>
          </w:tcPr>
          <w:p w14:paraId="39AE5CF4" w14:textId="287D6BE9" w:rsidR="00727DDC" w:rsidRDefault="00727DDC" w:rsidP="00FF3F97">
            <w:r>
              <w:t xml:space="preserve">Sea level rise </w:t>
            </w:r>
          </w:p>
          <w:p w14:paraId="7130E144" w14:textId="77777777" w:rsidR="00727DDC" w:rsidRDefault="00727DDC" w:rsidP="00FF3F97">
            <w:r>
              <w:t>ST = short term (2025)</w:t>
            </w:r>
          </w:p>
          <w:p w14:paraId="7B3EEBBB" w14:textId="77777777" w:rsidR="00727DDC" w:rsidRPr="005F5C62" w:rsidRDefault="00727DDC" w:rsidP="00FF3F97">
            <w:pPr>
              <w:rPr>
                <w:b/>
                <w:bCs/>
              </w:rPr>
            </w:pPr>
            <w:r w:rsidRPr="005F5C62">
              <w:rPr>
                <w:b/>
                <w:bCs/>
              </w:rPr>
              <w:t>05 = 95</w:t>
            </w:r>
            <w:r w:rsidRPr="005F5C62">
              <w:rPr>
                <w:b/>
                <w:bCs/>
                <w:vertAlign w:val="superscript"/>
              </w:rPr>
              <w:t>th</w:t>
            </w:r>
            <w:r w:rsidRPr="005F5C62">
              <w:rPr>
                <w:b/>
                <w:bCs/>
              </w:rPr>
              <w:t xml:space="preserve"> Percentile</w:t>
            </w:r>
          </w:p>
          <w:p w14:paraId="37E652DB" w14:textId="77777777" w:rsidR="00727DDC" w:rsidRDefault="00727DDC" w:rsidP="00FF3F97">
            <w:r>
              <w:t>Local = sea level rise for that specific section of coastline</w:t>
            </w:r>
          </w:p>
        </w:tc>
        <w:tc>
          <w:tcPr>
            <w:tcW w:w="6095" w:type="dxa"/>
            <w:vMerge/>
          </w:tcPr>
          <w:p w14:paraId="1A056105" w14:textId="77777777" w:rsidR="00727DDC" w:rsidRDefault="00727DDC" w:rsidP="00FF3F97"/>
        </w:tc>
      </w:tr>
      <w:tr w:rsidR="00727DDC" w14:paraId="25B03559" w14:textId="77777777" w:rsidTr="00C803BF">
        <w:tc>
          <w:tcPr>
            <w:tcW w:w="3005" w:type="dxa"/>
          </w:tcPr>
          <w:p w14:paraId="361385B3" w14:textId="77777777" w:rsidR="00727DDC" w:rsidRDefault="00727DDC" w:rsidP="00FF3F97">
            <w:proofErr w:type="spellStart"/>
            <w:r>
              <w:t>swrlb_ST</w:t>
            </w:r>
            <w:proofErr w:type="spellEnd"/>
          </w:p>
        </w:tc>
        <w:tc>
          <w:tcPr>
            <w:tcW w:w="5070" w:type="dxa"/>
          </w:tcPr>
          <w:p w14:paraId="25FCFF71" w14:textId="77777777" w:rsidR="00727DDC" w:rsidRDefault="00727DDC" w:rsidP="00FF3F97">
            <w:r>
              <w:t xml:space="preserve">Surge level </w:t>
            </w:r>
          </w:p>
          <w:p w14:paraId="75E05C9A" w14:textId="77777777" w:rsidR="00727DDC" w:rsidRDefault="00727DDC" w:rsidP="00FF3F97">
            <w:r>
              <w:t>ST = short term</w:t>
            </w:r>
          </w:p>
        </w:tc>
        <w:tc>
          <w:tcPr>
            <w:tcW w:w="6095" w:type="dxa"/>
          </w:tcPr>
          <w:p w14:paraId="3B4D75E2" w14:textId="77777777" w:rsidR="00727DDC" w:rsidRDefault="00727DDC" w:rsidP="00FF3F97">
            <w:r>
              <w:t>Only one value per time period for surge data. Spatially, surge data is comprised of approximately 50 blocks spread along the UK coastline</w:t>
            </w:r>
          </w:p>
        </w:tc>
      </w:tr>
      <w:tr w:rsidR="006C127E" w14:paraId="5827A362" w14:textId="77777777" w:rsidTr="00C803BF">
        <w:tc>
          <w:tcPr>
            <w:tcW w:w="3005" w:type="dxa"/>
          </w:tcPr>
          <w:p w14:paraId="73FB4D6D" w14:textId="7BC0DBC9" w:rsidR="006C127E" w:rsidRDefault="006C127E" w:rsidP="00FF3F97">
            <w:r>
              <w:t>slrb_ST_50</w:t>
            </w:r>
          </w:p>
        </w:tc>
        <w:tc>
          <w:tcPr>
            <w:tcW w:w="5070" w:type="dxa"/>
          </w:tcPr>
          <w:p w14:paraId="4FBCC651" w14:textId="77777777" w:rsidR="006C127E" w:rsidRDefault="006C127E" w:rsidP="00921714">
            <w:r>
              <w:t xml:space="preserve">SLR = Sea level rise </w:t>
            </w:r>
          </w:p>
          <w:p w14:paraId="1810E31A" w14:textId="77777777" w:rsidR="006C127E" w:rsidRPr="00C43F85" w:rsidRDefault="006C127E" w:rsidP="00921714">
            <w:pPr>
              <w:rPr>
                <w:b/>
                <w:bCs/>
              </w:rPr>
            </w:pPr>
            <w:r w:rsidRPr="00C43F85">
              <w:rPr>
                <w:b/>
                <w:bCs/>
              </w:rPr>
              <w:t>b = sea level rise value directly underneath the closest surge block</w:t>
            </w:r>
          </w:p>
          <w:p w14:paraId="5AE50F78" w14:textId="77777777" w:rsidR="006C127E" w:rsidRDefault="006C127E" w:rsidP="00921714">
            <w:r>
              <w:t>ST = short term (2025)</w:t>
            </w:r>
          </w:p>
          <w:p w14:paraId="6B39867F" w14:textId="208F632F" w:rsidR="006C127E" w:rsidRPr="006C127E" w:rsidRDefault="006C127E" w:rsidP="00FF3F97">
            <w:r w:rsidRPr="006C127E">
              <w:t>5</w:t>
            </w:r>
            <w:r w:rsidRPr="006C127E">
              <w:t>0</w:t>
            </w:r>
            <w:r w:rsidRPr="006C127E">
              <w:t xml:space="preserve"> = 5</w:t>
            </w:r>
            <w:r w:rsidRPr="006C127E">
              <w:t>0</w:t>
            </w:r>
            <w:r w:rsidRPr="006C127E">
              <w:rPr>
                <w:vertAlign w:val="superscript"/>
              </w:rPr>
              <w:t>th</w:t>
            </w:r>
            <w:r w:rsidRPr="006C127E">
              <w:t xml:space="preserve"> Percentile</w:t>
            </w:r>
          </w:p>
        </w:tc>
        <w:tc>
          <w:tcPr>
            <w:tcW w:w="6095" w:type="dxa"/>
          </w:tcPr>
          <w:p w14:paraId="18E9B093" w14:textId="45461E40" w:rsidR="006C127E" w:rsidRDefault="006C127E" w:rsidP="00FF3F97">
            <w:r>
              <w:t xml:space="preserve">Step </w:t>
            </w:r>
            <w:r w:rsidR="00A62B0A">
              <w:t>5</w:t>
            </w:r>
          </w:p>
        </w:tc>
      </w:tr>
      <w:tr w:rsidR="006C127E" w14:paraId="5C43367D" w14:textId="77777777" w:rsidTr="00C803BF">
        <w:tc>
          <w:tcPr>
            <w:tcW w:w="3005" w:type="dxa"/>
          </w:tcPr>
          <w:p w14:paraId="03B3D859" w14:textId="197C3E44" w:rsidR="006C127E" w:rsidRDefault="006C127E" w:rsidP="00FF3F97">
            <w:r>
              <w:t>swrl-slrb50</w:t>
            </w:r>
          </w:p>
        </w:tc>
        <w:tc>
          <w:tcPr>
            <w:tcW w:w="5070" w:type="dxa"/>
          </w:tcPr>
          <w:p w14:paraId="257F7778" w14:textId="4E6D6DA0" w:rsidR="006C127E" w:rsidRDefault="006C127E" w:rsidP="00921714">
            <w:r>
              <w:t xml:space="preserve">Surge level minus </w:t>
            </w:r>
            <w:proofErr w:type="spellStart"/>
            <w:r>
              <w:t>SLRb</w:t>
            </w:r>
            <w:proofErr w:type="spellEnd"/>
            <w:r>
              <w:t xml:space="preserve"> at the 50</w:t>
            </w:r>
            <w:r w:rsidRPr="00921714">
              <w:rPr>
                <w:vertAlign w:val="superscript"/>
              </w:rPr>
              <w:t>th</w:t>
            </w:r>
            <w:r>
              <w:t xml:space="preserve"> Percentile</w:t>
            </w:r>
          </w:p>
        </w:tc>
        <w:tc>
          <w:tcPr>
            <w:tcW w:w="6095" w:type="dxa"/>
          </w:tcPr>
          <w:p w14:paraId="261705B8" w14:textId="40633D27" w:rsidR="006C127E" w:rsidRDefault="00A62B0A" w:rsidP="00FF3F97">
            <w:r>
              <w:t>Step 6</w:t>
            </w:r>
          </w:p>
        </w:tc>
      </w:tr>
      <w:tr w:rsidR="006C127E" w14:paraId="1DDC0437" w14:textId="77777777" w:rsidTr="00C803BF">
        <w:tc>
          <w:tcPr>
            <w:tcW w:w="3005" w:type="dxa"/>
          </w:tcPr>
          <w:p w14:paraId="5E81889C" w14:textId="775DB0B0" w:rsidR="006C127E" w:rsidRDefault="006C127E" w:rsidP="00FF3F97">
            <w:r>
              <w:t>Add_</w:t>
            </w:r>
            <w:r>
              <w:t>surge50</w:t>
            </w:r>
          </w:p>
        </w:tc>
        <w:tc>
          <w:tcPr>
            <w:tcW w:w="5070" w:type="dxa"/>
          </w:tcPr>
          <w:p w14:paraId="2A62BB8A" w14:textId="54A9D1A9" w:rsidR="006C127E" w:rsidRDefault="006C127E" w:rsidP="00FF3F97">
            <w:r>
              <w:t>Additional surge value combining ST_50_local with swrl-slrb50</w:t>
            </w:r>
          </w:p>
        </w:tc>
        <w:tc>
          <w:tcPr>
            <w:tcW w:w="6095" w:type="dxa"/>
          </w:tcPr>
          <w:p w14:paraId="28C16212" w14:textId="307B841F" w:rsidR="006C127E" w:rsidRDefault="00A62B0A" w:rsidP="00FF3F97">
            <w:r>
              <w:t>Step 7</w:t>
            </w:r>
            <w:r w:rsidRPr="00A62B0A">
              <w:t xml:space="preserve">: </w:t>
            </w:r>
            <w:r w:rsidRPr="00A62B0A">
              <w:rPr>
                <w:i/>
                <w:iCs/>
              </w:rPr>
              <w:t xml:space="preserve"> </w:t>
            </w:r>
            <w:r w:rsidRPr="00A62B0A">
              <w:rPr>
                <w:i/>
                <w:iCs/>
              </w:rPr>
              <w:t xml:space="preserve">SLR + (SWRL – </w:t>
            </w:r>
            <w:proofErr w:type="spellStart"/>
            <w:r w:rsidRPr="00A62B0A">
              <w:rPr>
                <w:i/>
                <w:iCs/>
              </w:rPr>
              <w:t>SLRb</w:t>
            </w:r>
            <w:proofErr w:type="spellEnd"/>
            <w:r w:rsidRPr="00A62B0A">
              <w:rPr>
                <w:i/>
                <w:iCs/>
              </w:rPr>
              <w:t>)</w:t>
            </w:r>
          </w:p>
        </w:tc>
      </w:tr>
    </w:tbl>
    <w:p w14:paraId="550E0D26" w14:textId="691458F9" w:rsidR="002F7D18" w:rsidRDefault="002F7D18" w:rsidP="00727DDC"/>
    <w:p w14:paraId="4CA630D5" w14:textId="77777777" w:rsidR="00C803BF" w:rsidRDefault="00C803BF" w:rsidP="00727DDC"/>
    <w:p w14:paraId="22B1DC49" w14:textId="77777777" w:rsidR="00C803BF" w:rsidRDefault="00C803BF" w:rsidP="002F7D18">
      <w:pPr>
        <w:pStyle w:val="Heading1"/>
        <w:rPr>
          <w:b/>
          <w:bCs/>
          <w:color w:val="FF0000"/>
        </w:rPr>
      </w:pPr>
    </w:p>
    <w:p w14:paraId="06A4DC14" w14:textId="77777777" w:rsidR="00C803BF" w:rsidRDefault="00C803BF" w:rsidP="002F7D18">
      <w:pPr>
        <w:pStyle w:val="Heading1"/>
        <w:rPr>
          <w:b/>
          <w:bCs/>
          <w:color w:val="FF0000"/>
        </w:rPr>
      </w:pPr>
    </w:p>
    <w:p w14:paraId="27AD9BD1" w14:textId="068A672D" w:rsidR="002F7D18" w:rsidRPr="002F7D18" w:rsidRDefault="002F7D18" w:rsidP="002F7D18">
      <w:pPr>
        <w:pStyle w:val="Heading1"/>
        <w:rPr>
          <w:b/>
          <w:bCs/>
          <w:color w:val="FF0000"/>
        </w:rPr>
      </w:pPr>
      <w:r w:rsidRPr="002F7D18">
        <w:rPr>
          <w:b/>
          <w:bCs/>
          <w:color w:val="FF0000"/>
        </w:rPr>
        <w:t>Additional task if time permits</w:t>
      </w:r>
    </w:p>
    <w:p w14:paraId="7E86B7B1" w14:textId="5A88F914" w:rsidR="002F7D18" w:rsidRDefault="002F7D18" w:rsidP="002F7D18">
      <w:r>
        <w:t xml:space="preserve">The other variable that has been mapped is coastal erosion. </w:t>
      </w:r>
      <w:r w:rsidR="00A62B0A">
        <w:t xml:space="preserve">The dataset is finished and the ‘single sided buffer’ tool was used to visually represent the area of land which may be affected by coastal erosion within the given time period. However having some trouble formatting </w:t>
      </w:r>
      <w:r w:rsidR="00104E9D">
        <w:t xml:space="preserve">the buffer to look neat on the map. </w:t>
      </w:r>
    </w:p>
    <w:p w14:paraId="53C868DA" w14:textId="74B00E6B" w:rsidR="00104E9D" w:rsidRDefault="00104E9D" w:rsidP="002F7D18">
      <w:r>
        <w:t>The screenshot below is an example of</w:t>
      </w:r>
      <w:r w:rsidR="00C803BF">
        <w:t xml:space="preserve"> where</w:t>
      </w:r>
      <w:r>
        <w:t xml:space="preserve"> </w:t>
      </w:r>
      <w:r w:rsidR="00C803BF">
        <w:t>the 3 confidence interval</w:t>
      </w:r>
      <w:r>
        <w:t xml:space="preserve"> buffer</w:t>
      </w:r>
      <w:r w:rsidR="00C803BF">
        <w:t>s</w:t>
      </w:r>
      <w:r>
        <w:t xml:space="preserve"> looks untidy and I believe its because of the underlying dataset. </w:t>
      </w:r>
    </w:p>
    <w:p w14:paraId="4D80394A" w14:textId="77777777" w:rsidR="00C803BF" w:rsidRPr="002F7D18" w:rsidRDefault="00C803BF" w:rsidP="00C803BF">
      <w:r>
        <w:lastRenderedPageBreak/>
        <w:t xml:space="preserve">Any thoughts you have on how to fix this would be much appreciated! Let me know if you have time and I can explain in greater detail and show you the underlying data. </w:t>
      </w:r>
    </w:p>
    <w:p w14:paraId="21261855" w14:textId="77777777" w:rsidR="00C803BF" w:rsidRDefault="00C803BF" w:rsidP="002F7D18"/>
    <w:p w14:paraId="41D0C48D" w14:textId="1FCE5C53" w:rsidR="00C803BF" w:rsidRDefault="00C803BF" w:rsidP="002F7D18">
      <w:r w:rsidRPr="00C803BF">
        <w:drawing>
          <wp:inline distT="0" distB="0" distL="0" distR="0" wp14:anchorId="1E9C4382" wp14:editId="53D861AC">
            <wp:extent cx="5248275" cy="4006676"/>
            <wp:effectExtent l="0" t="0" r="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6"/>
                    <a:stretch>
                      <a:fillRect/>
                    </a:stretch>
                  </pic:blipFill>
                  <pic:spPr>
                    <a:xfrm>
                      <a:off x="0" y="0"/>
                      <a:ext cx="5250226" cy="4008165"/>
                    </a:xfrm>
                    <a:prstGeom prst="rect">
                      <a:avLst/>
                    </a:prstGeom>
                  </pic:spPr>
                </pic:pic>
              </a:graphicData>
            </a:graphic>
          </wp:inline>
        </w:drawing>
      </w:r>
    </w:p>
    <w:p w14:paraId="4AB8976C" w14:textId="4B229F81" w:rsidR="00C803BF" w:rsidRPr="002F7D18" w:rsidRDefault="00C803BF" w:rsidP="002F7D18"/>
    <w:sectPr w:rsidR="00C803BF" w:rsidRPr="002F7D18" w:rsidSect="00BF625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562"/>
    <w:multiLevelType w:val="hybridMultilevel"/>
    <w:tmpl w:val="D5827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768B1"/>
    <w:multiLevelType w:val="hybridMultilevel"/>
    <w:tmpl w:val="2298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5A6A4A"/>
    <w:multiLevelType w:val="hybridMultilevel"/>
    <w:tmpl w:val="35E01E36"/>
    <w:lvl w:ilvl="0" w:tplc="54F21A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9185150">
    <w:abstractNumId w:val="2"/>
  </w:num>
  <w:num w:numId="2" w16cid:durableId="1143278599">
    <w:abstractNumId w:val="1"/>
  </w:num>
  <w:num w:numId="3" w16cid:durableId="23698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24"/>
    <w:rsid w:val="00034BAE"/>
    <w:rsid w:val="00071DD9"/>
    <w:rsid w:val="00104E9D"/>
    <w:rsid w:val="00117C9F"/>
    <w:rsid w:val="00294E82"/>
    <w:rsid w:val="002F7D18"/>
    <w:rsid w:val="003265EA"/>
    <w:rsid w:val="00370550"/>
    <w:rsid w:val="00410C2D"/>
    <w:rsid w:val="004B2DBE"/>
    <w:rsid w:val="005F5C62"/>
    <w:rsid w:val="00660EAD"/>
    <w:rsid w:val="006C127E"/>
    <w:rsid w:val="00727DDC"/>
    <w:rsid w:val="0086042C"/>
    <w:rsid w:val="008D7D79"/>
    <w:rsid w:val="008E17DE"/>
    <w:rsid w:val="00901976"/>
    <w:rsid w:val="00921714"/>
    <w:rsid w:val="009240FE"/>
    <w:rsid w:val="00A62B0A"/>
    <w:rsid w:val="00A732DE"/>
    <w:rsid w:val="00AB1324"/>
    <w:rsid w:val="00B71677"/>
    <w:rsid w:val="00BE58DC"/>
    <w:rsid w:val="00BE703E"/>
    <w:rsid w:val="00BF3AB9"/>
    <w:rsid w:val="00BF6257"/>
    <w:rsid w:val="00C42F93"/>
    <w:rsid w:val="00C43F85"/>
    <w:rsid w:val="00C803BF"/>
    <w:rsid w:val="00CB4713"/>
    <w:rsid w:val="00D938B7"/>
    <w:rsid w:val="00DC76FA"/>
    <w:rsid w:val="00E33238"/>
    <w:rsid w:val="00FA0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2C5C"/>
  <w15:chartTrackingRefBased/>
  <w15:docId w15:val="{C0266EF5-8B96-46A9-8402-D00F2426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D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090"/>
    <w:pPr>
      <w:ind w:left="720"/>
      <w:contextualSpacing/>
    </w:pPr>
  </w:style>
  <w:style w:type="paragraph" w:styleId="Title">
    <w:name w:val="Title"/>
    <w:basedOn w:val="Normal"/>
    <w:next w:val="Normal"/>
    <w:link w:val="TitleChar"/>
    <w:uiPriority w:val="10"/>
    <w:qFormat/>
    <w:rsid w:val="00727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D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D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0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Crowe</dc:creator>
  <cp:keywords/>
  <dc:description/>
  <cp:lastModifiedBy>Emily Crowe</cp:lastModifiedBy>
  <cp:revision>14</cp:revision>
  <dcterms:created xsi:type="dcterms:W3CDTF">2022-06-14T09:59:00Z</dcterms:created>
  <dcterms:modified xsi:type="dcterms:W3CDTF">2022-06-16T16:26:00Z</dcterms:modified>
</cp:coreProperties>
</file>