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5425E" w14:textId="71C68EAE" w:rsidR="00225C1F" w:rsidRPr="00FA55CE" w:rsidRDefault="00FA55CE">
      <w:pPr>
        <w:rPr>
          <w:rFonts w:asciiTheme="majorHAnsi" w:hAnsiTheme="majorHAnsi" w:cstheme="majorHAnsi"/>
        </w:rPr>
      </w:pPr>
      <w:r w:rsidRPr="00FA55CE">
        <w:rPr>
          <w:rFonts w:asciiTheme="majorHAnsi" w:hAnsiTheme="majorHAnsi" w:cstheme="majorHAnsi"/>
        </w:rPr>
        <w:t xml:space="preserve">COVID Child Maltreatment Study: Practice analysis using </w:t>
      </w:r>
      <w:proofErr w:type="spellStart"/>
      <w:r w:rsidRPr="00FA55CE">
        <w:rPr>
          <w:rFonts w:asciiTheme="majorHAnsi" w:hAnsiTheme="majorHAnsi" w:cstheme="majorHAnsi"/>
        </w:rPr>
        <w:t>Abouk</w:t>
      </w:r>
      <w:proofErr w:type="spellEnd"/>
      <w:r w:rsidRPr="00FA55CE">
        <w:rPr>
          <w:rFonts w:asciiTheme="majorHAnsi" w:hAnsiTheme="majorHAnsi" w:cstheme="majorHAnsi"/>
        </w:rPr>
        <w:t xml:space="preserve"> and Adams 2013 data provided by Corinne</w:t>
      </w:r>
    </w:p>
    <w:p w14:paraId="695CA883" w14:textId="22B99ACF" w:rsidR="00FA55CE" w:rsidRPr="00FA55CE" w:rsidRDefault="00FA55CE">
      <w:pPr>
        <w:rPr>
          <w:rFonts w:asciiTheme="majorHAnsi" w:hAnsiTheme="majorHAnsi" w:cstheme="majorHAnsi"/>
        </w:rPr>
      </w:pPr>
    </w:p>
    <w:p w14:paraId="7ACD4298" w14:textId="3DE21842" w:rsidR="00FA55CE" w:rsidRPr="00FA55CE" w:rsidRDefault="00FA55CE">
      <w:pPr>
        <w:rPr>
          <w:rFonts w:asciiTheme="majorHAnsi" w:hAnsiTheme="majorHAnsi" w:cstheme="majorHAnsi"/>
        </w:rPr>
      </w:pPr>
      <w:r w:rsidRPr="00FA55CE">
        <w:rPr>
          <w:rFonts w:asciiTheme="majorHAnsi" w:hAnsiTheme="majorHAnsi" w:cstheme="majorHAnsi"/>
        </w:rPr>
        <w:t>Research Question: Are state level strong bans on texting while driving associated with single-vehicle, single occupant accidents. (Note: for this practice analysis, I’m only looking at strong bans [with primary enforcement] and not including</w:t>
      </w:r>
      <w:r w:rsidR="00442807">
        <w:rPr>
          <w:rFonts w:asciiTheme="majorHAnsi" w:hAnsiTheme="majorHAnsi" w:cstheme="majorHAnsi"/>
        </w:rPr>
        <w:t xml:space="preserve"> time-varying</w:t>
      </w:r>
      <w:r w:rsidRPr="00FA55CE">
        <w:rPr>
          <w:rFonts w:asciiTheme="majorHAnsi" w:hAnsiTheme="majorHAnsi" w:cstheme="majorHAnsi"/>
        </w:rPr>
        <w:t xml:space="preserve"> confounders </w:t>
      </w:r>
      <w:r w:rsidR="00C84960">
        <w:rPr>
          <w:rFonts w:asciiTheme="majorHAnsi" w:hAnsiTheme="majorHAnsi" w:cstheme="majorHAnsi"/>
        </w:rPr>
        <w:t xml:space="preserve">or population weights </w:t>
      </w:r>
      <w:r w:rsidRPr="00FA55CE">
        <w:rPr>
          <w:rFonts w:asciiTheme="majorHAnsi" w:hAnsiTheme="majorHAnsi" w:cstheme="majorHAnsi"/>
        </w:rPr>
        <w:t>for simplicity.)</w:t>
      </w:r>
    </w:p>
    <w:p w14:paraId="43CDA5ED" w14:textId="43634B91" w:rsidR="00FA55CE" w:rsidRPr="00FA55CE" w:rsidRDefault="00FA55CE">
      <w:pPr>
        <w:rPr>
          <w:rFonts w:asciiTheme="majorHAnsi" w:hAnsiTheme="majorHAnsi" w:cstheme="majorHAnsi"/>
        </w:rPr>
      </w:pPr>
    </w:p>
    <w:p w14:paraId="5356C4AE" w14:textId="3E5A71D9" w:rsidR="00FA55CE" w:rsidRPr="00FA55CE" w:rsidRDefault="00FA55CE">
      <w:pPr>
        <w:rPr>
          <w:rFonts w:asciiTheme="majorHAnsi" w:hAnsiTheme="majorHAnsi" w:cstheme="majorHAnsi"/>
        </w:rPr>
      </w:pPr>
      <w:r w:rsidRPr="00FA55CE">
        <w:rPr>
          <w:rFonts w:asciiTheme="majorHAnsi" w:hAnsiTheme="majorHAnsi" w:cstheme="majorHAnsi"/>
        </w:rPr>
        <w:t>Unit of analysis: state-month</w:t>
      </w:r>
    </w:p>
    <w:p w14:paraId="065A9CD8" w14:textId="5D3FC8F5" w:rsidR="00FA55CE" w:rsidRPr="00FA55CE" w:rsidRDefault="00FA55CE">
      <w:pPr>
        <w:rPr>
          <w:rFonts w:asciiTheme="majorHAnsi" w:hAnsiTheme="majorHAnsi" w:cstheme="majorHAnsi"/>
        </w:rPr>
      </w:pPr>
    </w:p>
    <w:p w14:paraId="2010F14B" w14:textId="4C4B8B5D" w:rsidR="00FA55CE" w:rsidRPr="00FA55CE" w:rsidRDefault="00FA55CE" w:rsidP="00FA55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Cs/>
        </w:rPr>
      </w:pPr>
      <w:proofErr w:type="spellStart"/>
      <w:r w:rsidRPr="00FA55CE">
        <w:rPr>
          <w:rFonts w:asciiTheme="majorHAnsi" w:hAnsiTheme="majorHAnsi" w:cstheme="majorHAnsi"/>
          <w:bCs/>
        </w:rPr>
        <w:t>Descriptives</w:t>
      </w:r>
      <w:proofErr w:type="spellEnd"/>
      <w:r w:rsidRPr="00FA55CE">
        <w:rPr>
          <w:rFonts w:asciiTheme="majorHAnsi" w:hAnsiTheme="majorHAnsi" w:cstheme="majorHAnsi"/>
          <w:bCs/>
        </w:rPr>
        <w:t xml:space="preserve"> for context (note: copied from Corinne’s write-up):</w:t>
      </w:r>
    </w:p>
    <w:p w14:paraId="45058B95" w14:textId="77777777" w:rsidR="00FA55CE" w:rsidRPr="00FA55CE" w:rsidRDefault="00FA55CE" w:rsidP="00FA55CE">
      <w:pPr>
        <w:rPr>
          <w:rFonts w:asciiTheme="majorHAnsi" w:hAnsiTheme="majorHAnsi" w:cstheme="majorHAnsi"/>
          <w:b/>
        </w:rPr>
      </w:pPr>
    </w:p>
    <w:tbl>
      <w:tblPr>
        <w:tblW w:w="8383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7"/>
        <w:gridCol w:w="1329"/>
        <w:gridCol w:w="246"/>
        <w:gridCol w:w="1077"/>
        <w:gridCol w:w="1077"/>
        <w:gridCol w:w="1077"/>
      </w:tblGrid>
      <w:tr w:rsidR="00FA55CE" w:rsidRPr="00FA55CE" w14:paraId="0C22CB1E" w14:textId="77777777" w:rsidTr="00FA55CE">
        <w:trPr>
          <w:trHeight w:val="300"/>
          <w:jc w:val="center"/>
        </w:trPr>
        <w:tc>
          <w:tcPr>
            <w:tcW w:w="3577" w:type="dxa"/>
            <w:tcBorders>
              <w:top w:val="single" w:sz="4" w:space="0" w:color="auto"/>
            </w:tcBorders>
            <w:vAlign w:val="bottom"/>
          </w:tcPr>
          <w:p w14:paraId="00C8BBF5" w14:textId="77777777" w:rsidR="00FA55CE" w:rsidRPr="00FA55CE" w:rsidRDefault="00FA55CE" w:rsidP="00AC003D">
            <w:pPr>
              <w:rPr>
                <w:rFonts w:asciiTheme="majorHAnsi" w:eastAsia="Times New Roman" w:hAnsiTheme="majorHAnsi" w:cstheme="majorHAnsi"/>
                <w:b/>
                <w:color w:val="000000"/>
              </w:rPr>
            </w:pPr>
          </w:p>
        </w:tc>
        <w:tc>
          <w:tcPr>
            <w:tcW w:w="1329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bottom"/>
            <w:hideMark/>
          </w:tcPr>
          <w:p w14:paraId="2FDF5DE7" w14:textId="77777777" w:rsidR="00FA55CE" w:rsidRPr="00FA55CE" w:rsidRDefault="00FA55CE" w:rsidP="00AC003D">
            <w:pPr>
              <w:jc w:val="center"/>
              <w:rPr>
                <w:rFonts w:asciiTheme="majorHAnsi" w:hAnsiTheme="majorHAnsi" w:cstheme="majorHAnsi"/>
                <w:b/>
                <w:color w:val="000000"/>
              </w:rPr>
            </w:pPr>
          </w:p>
        </w:tc>
        <w:tc>
          <w:tcPr>
            <w:tcW w:w="246" w:type="dxa"/>
            <w:tcBorders>
              <w:top w:val="single" w:sz="4" w:space="0" w:color="auto"/>
            </w:tcBorders>
          </w:tcPr>
          <w:p w14:paraId="27222DBA" w14:textId="77777777" w:rsidR="00FA55CE" w:rsidRPr="00FA55CE" w:rsidRDefault="00FA55CE" w:rsidP="00AC003D">
            <w:pPr>
              <w:jc w:val="center"/>
              <w:rPr>
                <w:rFonts w:asciiTheme="majorHAnsi" w:hAnsiTheme="majorHAnsi" w:cstheme="majorHAnsi"/>
                <w:b/>
                <w:color w:val="000000"/>
              </w:rPr>
            </w:pPr>
          </w:p>
        </w:tc>
        <w:tc>
          <w:tcPr>
            <w:tcW w:w="3231" w:type="dxa"/>
            <w:gridSpan w:val="3"/>
            <w:tcBorders>
              <w:top w:val="single" w:sz="4" w:space="0" w:color="auto"/>
            </w:tcBorders>
          </w:tcPr>
          <w:p w14:paraId="6541107F" w14:textId="77777777" w:rsidR="00FA55CE" w:rsidRPr="00FA55CE" w:rsidRDefault="00FA55CE" w:rsidP="00AC003D">
            <w:pPr>
              <w:jc w:val="center"/>
              <w:rPr>
                <w:rFonts w:asciiTheme="majorHAnsi" w:hAnsiTheme="majorHAnsi" w:cstheme="majorHAnsi"/>
                <w:b/>
                <w:color w:val="000000"/>
              </w:rPr>
            </w:pPr>
            <w:r w:rsidRPr="00FA55CE">
              <w:rPr>
                <w:rFonts w:asciiTheme="majorHAnsi" w:hAnsiTheme="majorHAnsi" w:cstheme="majorHAnsi"/>
                <w:b/>
                <w:color w:val="000000"/>
              </w:rPr>
              <w:t>Treatment States</w:t>
            </w:r>
          </w:p>
        </w:tc>
      </w:tr>
      <w:tr w:rsidR="00FA55CE" w:rsidRPr="00FA55CE" w14:paraId="714A6CC4" w14:textId="77777777" w:rsidTr="00FA55CE">
        <w:trPr>
          <w:trHeight w:val="300"/>
          <w:jc w:val="center"/>
        </w:trPr>
        <w:tc>
          <w:tcPr>
            <w:tcW w:w="3577" w:type="dxa"/>
            <w:tcBorders>
              <w:bottom w:val="single" w:sz="4" w:space="0" w:color="auto"/>
            </w:tcBorders>
            <w:vAlign w:val="bottom"/>
          </w:tcPr>
          <w:p w14:paraId="2DD6FA24" w14:textId="77777777" w:rsidR="00FA55CE" w:rsidRPr="00FA55CE" w:rsidRDefault="00FA55CE" w:rsidP="00AC003D">
            <w:pPr>
              <w:rPr>
                <w:rFonts w:asciiTheme="majorHAnsi" w:eastAsia="Times New Roman" w:hAnsiTheme="majorHAnsi" w:cstheme="majorHAnsi"/>
                <w:b/>
                <w:color w:val="000000"/>
              </w:rPr>
            </w:pPr>
          </w:p>
        </w:tc>
        <w:tc>
          <w:tcPr>
            <w:tcW w:w="1329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bottom"/>
            <w:hideMark/>
          </w:tcPr>
          <w:p w14:paraId="2B47126B" w14:textId="77777777" w:rsidR="00FA55CE" w:rsidRPr="00FA55CE" w:rsidRDefault="00FA55CE" w:rsidP="00AC003D">
            <w:pPr>
              <w:jc w:val="center"/>
              <w:rPr>
                <w:rFonts w:asciiTheme="majorHAnsi" w:hAnsiTheme="majorHAnsi" w:cstheme="majorHAnsi"/>
                <w:b/>
                <w:color w:val="000000"/>
              </w:rPr>
            </w:pPr>
            <w:r w:rsidRPr="00FA55CE">
              <w:rPr>
                <w:rFonts w:asciiTheme="majorHAnsi" w:hAnsiTheme="majorHAnsi" w:cstheme="majorHAnsi"/>
                <w:b/>
                <w:color w:val="000000"/>
              </w:rPr>
              <w:t>Control States</w:t>
            </w:r>
          </w:p>
        </w:tc>
        <w:tc>
          <w:tcPr>
            <w:tcW w:w="246" w:type="dxa"/>
            <w:tcBorders>
              <w:bottom w:val="single" w:sz="4" w:space="0" w:color="auto"/>
            </w:tcBorders>
            <w:tcMar>
              <w:top w:w="16" w:type="dxa"/>
              <w:left w:w="16" w:type="dxa"/>
              <w:bottom w:w="0" w:type="dxa"/>
              <w:right w:w="16" w:type="dxa"/>
            </w:tcMar>
          </w:tcPr>
          <w:p w14:paraId="609A5674" w14:textId="77777777" w:rsidR="00FA55CE" w:rsidRPr="00FA55CE" w:rsidRDefault="00FA55CE" w:rsidP="00AC003D">
            <w:pPr>
              <w:jc w:val="center"/>
              <w:rPr>
                <w:rFonts w:asciiTheme="majorHAnsi" w:hAnsiTheme="majorHAnsi" w:cstheme="majorHAnsi"/>
                <w:b/>
                <w:color w:val="000000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bottom"/>
            <w:hideMark/>
          </w:tcPr>
          <w:p w14:paraId="1BF39A34" w14:textId="77777777" w:rsidR="00FA55CE" w:rsidRPr="00FA55CE" w:rsidRDefault="00FA55CE" w:rsidP="00AC003D">
            <w:pPr>
              <w:jc w:val="center"/>
              <w:rPr>
                <w:rFonts w:asciiTheme="majorHAnsi" w:hAnsiTheme="majorHAnsi" w:cstheme="majorHAnsi"/>
                <w:b/>
                <w:color w:val="000000"/>
              </w:rPr>
            </w:pPr>
            <w:r w:rsidRPr="00FA55CE">
              <w:rPr>
                <w:rFonts w:asciiTheme="majorHAnsi" w:hAnsiTheme="majorHAnsi" w:cstheme="majorHAnsi"/>
                <w:b/>
                <w:color w:val="000000"/>
              </w:rPr>
              <w:t>All months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bottom"/>
            <w:hideMark/>
          </w:tcPr>
          <w:p w14:paraId="6B6F6C3E" w14:textId="77777777" w:rsidR="00FA55CE" w:rsidRPr="00FA55CE" w:rsidRDefault="00FA55CE" w:rsidP="00AC003D">
            <w:pPr>
              <w:jc w:val="center"/>
              <w:rPr>
                <w:rFonts w:asciiTheme="majorHAnsi" w:hAnsiTheme="majorHAnsi" w:cstheme="majorHAnsi"/>
                <w:b/>
                <w:color w:val="000000"/>
              </w:rPr>
            </w:pPr>
            <w:r w:rsidRPr="00FA55CE">
              <w:rPr>
                <w:rFonts w:asciiTheme="majorHAnsi" w:hAnsiTheme="majorHAnsi" w:cstheme="majorHAnsi"/>
                <w:b/>
                <w:color w:val="000000"/>
              </w:rPr>
              <w:t>Pre-ban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bottom"/>
            <w:hideMark/>
          </w:tcPr>
          <w:p w14:paraId="2C987EEF" w14:textId="77777777" w:rsidR="00FA55CE" w:rsidRPr="00FA55CE" w:rsidRDefault="00FA55CE" w:rsidP="00AC003D">
            <w:pPr>
              <w:jc w:val="center"/>
              <w:rPr>
                <w:rFonts w:asciiTheme="majorHAnsi" w:hAnsiTheme="majorHAnsi" w:cstheme="majorHAnsi"/>
                <w:b/>
                <w:color w:val="000000"/>
              </w:rPr>
            </w:pPr>
            <w:r w:rsidRPr="00FA55CE">
              <w:rPr>
                <w:rFonts w:asciiTheme="majorHAnsi" w:hAnsiTheme="majorHAnsi" w:cstheme="majorHAnsi"/>
                <w:b/>
                <w:color w:val="000000"/>
              </w:rPr>
              <w:t>Post-ban</w:t>
            </w:r>
          </w:p>
        </w:tc>
      </w:tr>
      <w:tr w:rsidR="00FA55CE" w:rsidRPr="00FA55CE" w14:paraId="7E6D473C" w14:textId="77777777" w:rsidTr="00FA55CE">
        <w:trPr>
          <w:trHeight w:val="300"/>
          <w:jc w:val="center"/>
        </w:trPr>
        <w:tc>
          <w:tcPr>
            <w:tcW w:w="3577" w:type="dxa"/>
            <w:tcBorders>
              <w:top w:val="single" w:sz="4" w:space="0" w:color="auto"/>
            </w:tcBorders>
            <w:vAlign w:val="bottom"/>
          </w:tcPr>
          <w:p w14:paraId="4F3B8227" w14:textId="77777777" w:rsidR="00FA55CE" w:rsidRPr="00FA55CE" w:rsidRDefault="00FA55CE" w:rsidP="00AC003D">
            <w:pPr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commentRangeStart w:id="0"/>
            <w:r w:rsidRPr="00FA55CE">
              <w:rPr>
                <w:rFonts w:asciiTheme="majorHAnsi" w:eastAsia="Times New Roman" w:hAnsiTheme="majorHAnsi" w:cstheme="majorHAnsi"/>
                <w:b/>
                <w:color w:val="000000"/>
              </w:rPr>
              <w:t>N</w:t>
            </w:r>
            <w:commentRangeEnd w:id="0"/>
            <w:r w:rsidRPr="00FA55CE">
              <w:rPr>
                <w:rStyle w:val="CommentReference"/>
                <w:rFonts w:asciiTheme="majorHAnsi" w:hAnsiTheme="majorHAnsi" w:cstheme="majorHAnsi"/>
                <w:sz w:val="24"/>
                <w:szCs w:val="24"/>
              </w:rPr>
              <w:commentReference w:id="0"/>
            </w:r>
          </w:p>
        </w:tc>
        <w:tc>
          <w:tcPr>
            <w:tcW w:w="1329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16" w:type="dxa"/>
              <w:left w:w="16" w:type="dxa"/>
              <w:bottom w:w="0" w:type="dxa"/>
              <w:right w:w="16" w:type="dxa"/>
            </w:tcMar>
            <w:hideMark/>
          </w:tcPr>
          <w:p w14:paraId="38FD0230" w14:textId="77777777" w:rsidR="00FA55CE" w:rsidRPr="00FA55CE" w:rsidRDefault="00FA55CE" w:rsidP="00AC003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FA55CE">
              <w:rPr>
                <w:rFonts w:asciiTheme="majorHAnsi" w:hAnsiTheme="majorHAnsi" w:cstheme="majorHAnsi"/>
                <w:color w:val="000000"/>
              </w:rPr>
              <w:t>1056</w:t>
            </w:r>
          </w:p>
        </w:tc>
        <w:tc>
          <w:tcPr>
            <w:tcW w:w="246" w:type="dxa"/>
            <w:tcBorders>
              <w:top w:val="single" w:sz="4" w:space="0" w:color="auto"/>
            </w:tcBorders>
            <w:tcMar>
              <w:top w:w="16" w:type="dxa"/>
              <w:left w:w="16" w:type="dxa"/>
              <w:bottom w:w="0" w:type="dxa"/>
              <w:right w:w="16" w:type="dxa"/>
            </w:tcMar>
          </w:tcPr>
          <w:p w14:paraId="5D49B41E" w14:textId="77777777" w:rsidR="00FA55CE" w:rsidRPr="00FA55CE" w:rsidRDefault="00FA55CE" w:rsidP="00AC003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16" w:type="dxa"/>
              <w:left w:w="16" w:type="dxa"/>
              <w:bottom w:w="0" w:type="dxa"/>
              <w:right w:w="16" w:type="dxa"/>
            </w:tcMar>
            <w:hideMark/>
          </w:tcPr>
          <w:p w14:paraId="6F8FC414" w14:textId="77777777" w:rsidR="00FA55CE" w:rsidRPr="00FA55CE" w:rsidRDefault="00FA55CE" w:rsidP="00AC003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FA55CE">
              <w:rPr>
                <w:rFonts w:asciiTheme="majorHAnsi" w:hAnsiTheme="majorHAnsi" w:cstheme="majorHAnsi"/>
                <w:color w:val="000000"/>
              </w:rPr>
              <w:t>1296</w:t>
            </w:r>
          </w:p>
        </w:tc>
        <w:tc>
          <w:tcPr>
            <w:tcW w:w="107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16" w:type="dxa"/>
              <w:left w:w="16" w:type="dxa"/>
              <w:bottom w:w="0" w:type="dxa"/>
              <w:right w:w="16" w:type="dxa"/>
            </w:tcMar>
            <w:hideMark/>
          </w:tcPr>
          <w:p w14:paraId="796223A8" w14:textId="77777777" w:rsidR="00FA55CE" w:rsidRPr="00FA55CE" w:rsidRDefault="00FA55CE" w:rsidP="00AC003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FA55CE">
              <w:rPr>
                <w:rFonts w:asciiTheme="majorHAnsi" w:hAnsiTheme="majorHAnsi" w:cstheme="majorHAnsi"/>
                <w:color w:val="000000"/>
              </w:rPr>
              <w:t>894</w:t>
            </w:r>
          </w:p>
        </w:tc>
        <w:tc>
          <w:tcPr>
            <w:tcW w:w="107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16" w:type="dxa"/>
              <w:left w:w="16" w:type="dxa"/>
              <w:bottom w:w="0" w:type="dxa"/>
              <w:right w:w="16" w:type="dxa"/>
            </w:tcMar>
            <w:hideMark/>
          </w:tcPr>
          <w:p w14:paraId="44FECF8E" w14:textId="77777777" w:rsidR="00FA55CE" w:rsidRPr="00FA55CE" w:rsidRDefault="00FA55CE" w:rsidP="00AC003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FA55CE">
              <w:rPr>
                <w:rFonts w:asciiTheme="majorHAnsi" w:hAnsiTheme="majorHAnsi" w:cstheme="majorHAnsi"/>
                <w:color w:val="000000"/>
              </w:rPr>
              <w:t>402</w:t>
            </w:r>
          </w:p>
        </w:tc>
      </w:tr>
      <w:tr w:rsidR="00FA55CE" w:rsidRPr="00FA55CE" w14:paraId="177B60B3" w14:textId="77777777" w:rsidTr="00FA55CE">
        <w:trPr>
          <w:trHeight w:val="300"/>
          <w:jc w:val="center"/>
        </w:trPr>
        <w:tc>
          <w:tcPr>
            <w:tcW w:w="3577" w:type="dxa"/>
            <w:vAlign w:val="bottom"/>
          </w:tcPr>
          <w:p w14:paraId="4152C208" w14:textId="77777777" w:rsidR="00FA55CE" w:rsidRPr="00FA55CE" w:rsidRDefault="00FA55CE" w:rsidP="00AC003D">
            <w:pPr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FA55CE">
              <w:rPr>
                <w:rFonts w:asciiTheme="majorHAnsi" w:eastAsia="Times New Roman" w:hAnsiTheme="majorHAnsi" w:cstheme="majorHAnsi"/>
                <w:b/>
                <w:color w:val="000000"/>
              </w:rPr>
              <w:t xml:space="preserve">Number of single-vehicle, single-occupant accidents </w:t>
            </w:r>
          </w:p>
        </w:tc>
        <w:tc>
          <w:tcPr>
            <w:tcW w:w="1329" w:type="dxa"/>
            <w:shd w:val="clear" w:color="auto" w:fill="auto"/>
            <w:noWrap/>
            <w:tcMar>
              <w:top w:w="16" w:type="dxa"/>
              <w:left w:w="16" w:type="dxa"/>
              <w:bottom w:w="0" w:type="dxa"/>
              <w:right w:w="16" w:type="dxa"/>
            </w:tcMar>
            <w:hideMark/>
          </w:tcPr>
          <w:p w14:paraId="1EEA82DA" w14:textId="77777777" w:rsidR="00FA55CE" w:rsidRPr="00FA55CE" w:rsidRDefault="00FA55CE" w:rsidP="00AC003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FA55CE">
              <w:rPr>
                <w:rFonts w:asciiTheme="majorHAnsi" w:hAnsiTheme="majorHAnsi" w:cstheme="majorHAnsi"/>
                <w:color w:val="000000"/>
              </w:rPr>
              <w:t>16.84</w:t>
            </w:r>
          </w:p>
        </w:tc>
        <w:tc>
          <w:tcPr>
            <w:tcW w:w="246" w:type="dxa"/>
            <w:tcMar>
              <w:top w:w="16" w:type="dxa"/>
              <w:left w:w="16" w:type="dxa"/>
              <w:bottom w:w="0" w:type="dxa"/>
              <w:right w:w="16" w:type="dxa"/>
            </w:tcMar>
          </w:tcPr>
          <w:p w14:paraId="25AAA5C9" w14:textId="77777777" w:rsidR="00FA55CE" w:rsidRPr="00FA55CE" w:rsidRDefault="00FA55CE" w:rsidP="00AC003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077" w:type="dxa"/>
            <w:shd w:val="clear" w:color="auto" w:fill="auto"/>
            <w:noWrap/>
            <w:tcMar>
              <w:top w:w="16" w:type="dxa"/>
              <w:left w:w="16" w:type="dxa"/>
              <w:bottom w:w="0" w:type="dxa"/>
              <w:right w:w="16" w:type="dxa"/>
            </w:tcMar>
            <w:hideMark/>
          </w:tcPr>
          <w:p w14:paraId="1EA6D987" w14:textId="77777777" w:rsidR="00FA55CE" w:rsidRPr="00FA55CE" w:rsidRDefault="00FA55CE" w:rsidP="00AC003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FA55CE">
              <w:rPr>
                <w:rFonts w:asciiTheme="majorHAnsi" w:hAnsiTheme="majorHAnsi" w:cstheme="majorHAnsi"/>
                <w:color w:val="000000"/>
              </w:rPr>
              <w:t>16.13</w:t>
            </w:r>
          </w:p>
        </w:tc>
        <w:tc>
          <w:tcPr>
            <w:tcW w:w="1077" w:type="dxa"/>
            <w:shd w:val="clear" w:color="auto" w:fill="auto"/>
            <w:noWrap/>
            <w:tcMar>
              <w:top w:w="16" w:type="dxa"/>
              <w:left w:w="16" w:type="dxa"/>
              <w:bottom w:w="0" w:type="dxa"/>
              <w:right w:w="16" w:type="dxa"/>
            </w:tcMar>
            <w:hideMark/>
          </w:tcPr>
          <w:p w14:paraId="01F3CACA" w14:textId="77777777" w:rsidR="00FA55CE" w:rsidRPr="00FA55CE" w:rsidRDefault="00FA55CE" w:rsidP="00AC003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FA55CE">
              <w:rPr>
                <w:rFonts w:asciiTheme="majorHAnsi" w:hAnsiTheme="majorHAnsi" w:cstheme="majorHAnsi"/>
                <w:color w:val="000000"/>
              </w:rPr>
              <w:t>16.12</w:t>
            </w:r>
          </w:p>
        </w:tc>
        <w:tc>
          <w:tcPr>
            <w:tcW w:w="1077" w:type="dxa"/>
            <w:shd w:val="clear" w:color="auto" w:fill="auto"/>
            <w:noWrap/>
            <w:tcMar>
              <w:top w:w="16" w:type="dxa"/>
              <w:left w:w="16" w:type="dxa"/>
              <w:bottom w:w="0" w:type="dxa"/>
              <w:right w:w="16" w:type="dxa"/>
            </w:tcMar>
            <w:hideMark/>
          </w:tcPr>
          <w:p w14:paraId="00B76A73" w14:textId="77777777" w:rsidR="00FA55CE" w:rsidRPr="00FA55CE" w:rsidRDefault="00FA55CE" w:rsidP="00AC003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FA55CE">
              <w:rPr>
                <w:rFonts w:asciiTheme="majorHAnsi" w:hAnsiTheme="majorHAnsi" w:cstheme="majorHAnsi"/>
                <w:color w:val="000000"/>
              </w:rPr>
              <w:t>16.16</w:t>
            </w:r>
          </w:p>
        </w:tc>
      </w:tr>
      <w:tr w:rsidR="00FA55CE" w:rsidRPr="00FA55CE" w14:paraId="333D6F7D" w14:textId="77777777" w:rsidTr="00FA55CE">
        <w:trPr>
          <w:trHeight w:val="300"/>
          <w:jc w:val="center"/>
        </w:trPr>
        <w:tc>
          <w:tcPr>
            <w:tcW w:w="3577" w:type="dxa"/>
            <w:vAlign w:val="bottom"/>
          </w:tcPr>
          <w:p w14:paraId="73396FDC" w14:textId="77777777" w:rsidR="00FA55CE" w:rsidRPr="00FA55CE" w:rsidRDefault="00FA55CE" w:rsidP="00AC003D">
            <w:pPr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FA55CE">
              <w:rPr>
                <w:rFonts w:asciiTheme="majorHAnsi" w:eastAsia="Times New Roman" w:hAnsiTheme="majorHAnsi" w:cstheme="majorHAnsi"/>
                <w:b/>
                <w:color w:val="000000"/>
              </w:rPr>
              <w:t>Population (annual)</w:t>
            </w:r>
          </w:p>
        </w:tc>
        <w:tc>
          <w:tcPr>
            <w:tcW w:w="1329" w:type="dxa"/>
            <w:shd w:val="clear" w:color="auto" w:fill="auto"/>
            <w:noWrap/>
            <w:tcMar>
              <w:top w:w="16" w:type="dxa"/>
              <w:left w:w="16" w:type="dxa"/>
              <w:bottom w:w="0" w:type="dxa"/>
              <w:right w:w="16" w:type="dxa"/>
            </w:tcMar>
            <w:hideMark/>
          </w:tcPr>
          <w:p w14:paraId="7D854AE1" w14:textId="77777777" w:rsidR="00FA55CE" w:rsidRPr="00FA55CE" w:rsidRDefault="00FA55CE" w:rsidP="00AC003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FA55CE">
              <w:rPr>
                <w:rFonts w:asciiTheme="majorHAnsi" w:hAnsiTheme="majorHAnsi" w:cstheme="majorHAnsi"/>
                <w:color w:val="000000"/>
              </w:rPr>
              <w:t>5,157,694</w:t>
            </w:r>
          </w:p>
        </w:tc>
        <w:tc>
          <w:tcPr>
            <w:tcW w:w="246" w:type="dxa"/>
            <w:tcMar>
              <w:top w:w="16" w:type="dxa"/>
              <w:left w:w="16" w:type="dxa"/>
              <w:bottom w:w="0" w:type="dxa"/>
              <w:right w:w="16" w:type="dxa"/>
            </w:tcMar>
          </w:tcPr>
          <w:p w14:paraId="7D9684CF" w14:textId="77777777" w:rsidR="00FA55CE" w:rsidRPr="00FA55CE" w:rsidRDefault="00FA55CE" w:rsidP="00AC003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077" w:type="dxa"/>
            <w:shd w:val="clear" w:color="auto" w:fill="auto"/>
            <w:noWrap/>
            <w:tcMar>
              <w:top w:w="16" w:type="dxa"/>
              <w:left w:w="16" w:type="dxa"/>
              <w:bottom w:w="0" w:type="dxa"/>
              <w:right w:w="16" w:type="dxa"/>
            </w:tcMar>
            <w:hideMark/>
          </w:tcPr>
          <w:p w14:paraId="1271E8C5" w14:textId="77777777" w:rsidR="00FA55CE" w:rsidRPr="00FA55CE" w:rsidRDefault="00FA55CE" w:rsidP="00AC003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FA55CE">
              <w:rPr>
                <w:rFonts w:asciiTheme="majorHAnsi" w:hAnsiTheme="majorHAnsi" w:cstheme="majorHAnsi"/>
                <w:color w:val="000000"/>
              </w:rPr>
              <w:t>7,064,738</w:t>
            </w:r>
          </w:p>
        </w:tc>
        <w:tc>
          <w:tcPr>
            <w:tcW w:w="1077" w:type="dxa"/>
            <w:shd w:val="clear" w:color="auto" w:fill="auto"/>
            <w:noWrap/>
            <w:tcMar>
              <w:top w:w="16" w:type="dxa"/>
              <w:left w:w="16" w:type="dxa"/>
              <w:bottom w:w="0" w:type="dxa"/>
              <w:right w:w="16" w:type="dxa"/>
            </w:tcMar>
            <w:hideMark/>
          </w:tcPr>
          <w:p w14:paraId="36FB92E0" w14:textId="77777777" w:rsidR="00FA55CE" w:rsidRPr="00FA55CE" w:rsidRDefault="00FA55CE" w:rsidP="00AC003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FA55CE">
              <w:rPr>
                <w:rFonts w:asciiTheme="majorHAnsi" w:hAnsiTheme="majorHAnsi" w:cstheme="majorHAnsi"/>
                <w:color w:val="000000"/>
              </w:rPr>
              <w:t>6,614,487</w:t>
            </w:r>
          </w:p>
        </w:tc>
        <w:tc>
          <w:tcPr>
            <w:tcW w:w="1077" w:type="dxa"/>
            <w:shd w:val="clear" w:color="auto" w:fill="auto"/>
            <w:noWrap/>
            <w:tcMar>
              <w:top w:w="16" w:type="dxa"/>
              <w:left w:w="16" w:type="dxa"/>
              <w:bottom w:w="0" w:type="dxa"/>
              <w:right w:w="16" w:type="dxa"/>
            </w:tcMar>
            <w:hideMark/>
          </w:tcPr>
          <w:p w14:paraId="6C3E75E3" w14:textId="77777777" w:rsidR="00FA55CE" w:rsidRPr="00FA55CE" w:rsidRDefault="00FA55CE" w:rsidP="00AC003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FA55CE">
              <w:rPr>
                <w:rFonts w:asciiTheme="majorHAnsi" w:hAnsiTheme="majorHAnsi" w:cstheme="majorHAnsi"/>
                <w:color w:val="000000"/>
              </w:rPr>
              <w:t>8,066,044</w:t>
            </w:r>
          </w:p>
        </w:tc>
      </w:tr>
      <w:tr w:rsidR="00FA55CE" w:rsidRPr="00FA55CE" w14:paraId="73B0B859" w14:textId="77777777" w:rsidTr="00FA55CE">
        <w:trPr>
          <w:trHeight w:val="300"/>
          <w:jc w:val="center"/>
        </w:trPr>
        <w:tc>
          <w:tcPr>
            <w:tcW w:w="3577" w:type="dxa"/>
            <w:vAlign w:val="bottom"/>
          </w:tcPr>
          <w:p w14:paraId="56EAE926" w14:textId="77777777" w:rsidR="00FA55CE" w:rsidRPr="00FA55CE" w:rsidRDefault="00FA55CE" w:rsidP="00AC003D">
            <w:pPr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FA55CE">
              <w:rPr>
                <w:rFonts w:asciiTheme="majorHAnsi" w:eastAsia="Times New Roman" w:hAnsiTheme="majorHAnsi" w:cstheme="majorHAnsi"/>
                <w:b/>
                <w:color w:val="000000"/>
              </w:rPr>
              <w:t>Unemployment rate (monthly)</w:t>
            </w:r>
          </w:p>
        </w:tc>
        <w:tc>
          <w:tcPr>
            <w:tcW w:w="1329" w:type="dxa"/>
            <w:shd w:val="clear" w:color="auto" w:fill="auto"/>
            <w:noWrap/>
            <w:tcMar>
              <w:top w:w="16" w:type="dxa"/>
              <w:left w:w="16" w:type="dxa"/>
              <w:bottom w:w="0" w:type="dxa"/>
              <w:right w:w="16" w:type="dxa"/>
            </w:tcMar>
            <w:hideMark/>
          </w:tcPr>
          <w:p w14:paraId="0CFF2F60" w14:textId="77777777" w:rsidR="00FA55CE" w:rsidRPr="00FA55CE" w:rsidRDefault="00FA55CE" w:rsidP="00AC003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FA55CE">
              <w:rPr>
                <w:rFonts w:asciiTheme="majorHAnsi" w:hAnsiTheme="majorHAnsi" w:cstheme="majorHAnsi"/>
                <w:color w:val="000000"/>
              </w:rPr>
              <w:t>6.51</w:t>
            </w:r>
          </w:p>
        </w:tc>
        <w:tc>
          <w:tcPr>
            <w:tcW w:w="246" w:type="dxa"/>
            <w:tcMar>
              <w:top w:w="16" w:type="dxa"/>
              <w:left w:w="16" w:type="dxa"/>
              <w:bottom w:w="0" w:type="dxa"/>
              <w:right w:w="16" w:type="dxa"/>
            </w:tcMar>
          </w:tcPr>
          <w:p w14:paraId="34C91DD0" w14:textId="77777777" w:rsidR="00FA55CE" w:rsidRPr="00FA55CE" w:rsidRDefault="00FA55CE" w:rsidP="00AC003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077" w:type="dxa"/>
            <w:shd w:val="clear" w:color="auto" w:fill="auto"/>
            <w:noWrap/>
            <w:tcMar>
              <w:top w:w="16" w:type="dxa"/>
              <w:left w:w="16" w:type="dxa"/>
              <w:bottom w:w="0" w:type="dxa"/>
              <w:right w:w="16" w:type="dxa"/>
            </w:tcMar>
            <w:hideMark/>
          </w:tcPr>
          <w:p w14:paraId="22898749" w14:textId="77777777" w:rsidR="00FA55CE" w:rsidRPr="00FA55CE" w:rsidRDefault="00FA55CE" w:rsidP="00AC003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FA55CE">
              <w:rPr>
                <w:rFonts w:asciiTheme="majorHAnsi" w:hAnsiTheme="majorHAnsi" w:cstheme="majorHAnsi"/>
                <w:color w:val="000000"/>
              </w:rPr>
              <w:t>6.83</w:t>
            </w:r>
          </w:p>
        </w:tc>
        <w:tc>
          <w:tcPr>
            <w:tcW w:w="1077" w:type="dxa"/>
            <w:shd w:val="clear" w:color="auto" w:fill="auto"/>
            <w:noWrap/>
            <w:tcMar>
              <w:top w:w="16" w:type="dxa"/>
              <w:left w:w="16" w:type="dxa"/>
              <w:bottom w:w="0" w:type="dxa"/>
              <w:right w:w="16" w:type="dxa"/>
            </w:tcMar>
            <w:hideMark/>
          </w:tcPr>
          <w:p w14:paraId="1117C361" w14:textId="77777777" w:rsidR="00FA55CE" w:rsidRPr="00FA55CE" w:rsidRDefault="00FA55CE" w:rsidP="00AC003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FA55CE">
              <w:rPr>
                <w:rFonts w:asciiTheme="majorHAnsi" w:hAnsiTheme="majorHAnsi" w:cstheme="majorHAnsi"/>
                <w:color w:val="000000"/>
              </w:rPr>
              <w:t>6.01</w:t>
            </w:r>
          </w:p>
        </w:tc>
        <w:tc>
          <w:tcPr>
            <w:tcW w:w="1077" w:type="dxa"/>
            <w:shd w:val="clear" w:color="auto" w:fill="auto"/>
            <w:noWrap/>
            <w:tcMar>
              <w:top w:w="16" w:type="dxa"/>
              <w:left w:w="16" w:type="dxa"/>
              <w:bottom w:w="0" w:type="dxa"/>
              <w:right w:w="16" w:type="dxa"/>
            </w:tcMar>
            <w:hideMark/>
          </w:tcPr>
          <w:p w14:paraId="57AF1B21" w14:textId="77777777" w:rsidR="00FA55CE" w:rsidRPr="00FA55CE" w:rsidRDefault="00FA55CE" w:rsidP="00AC003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FA55CE">
              <w:rPr>
                <w:rFonts w:asciiTheme="majorHAnsi" w:hAnsiTheme="majorHAnsi" w:cstheme="majorHAnsi"/>
                <w:color w:val="000000"/>
              </w:rPr>
              <w:t>8.63</w:t>
            </w:r>
          </w:p>
        </w:tc>
      </w:tr>
      <w:tr w:rsidR="00FA55CE" w:rsidRPr="00FA55CE" w14:paraId="41F2D0A5" w14:textId="77777777" w:rsidTr="00FA55CE">
        <w:trPr>
          <w:trHeight w:val="300"/>
          <w:jc w:val="center"/>
        </w:trPr>
        <w:tc>
          <w:tcPr>
            <w:tcW w:w="3577" w:type="dxa"/>
            <w:vAlign w:val="bottom"/>
          </w:tcPr>
          <w:p w14:paraId="5D9D15BB" w14:textId="77777777" w:rsidR="00FA55CE" w:rsidRPr="00FA55CE" w:rsidRDefault="00FA55CE" w:rsidP="00AC003D">
            <w:pPr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FA55CE">
              <w:rPr>
                <w:rFonts w:asciiTheme="majorHAnsi" w:eastAsia="Times New Roman" w:hAnsiTheme="majorHAnsi" w:cstheme="majorHAnsi"/>
                <w:b/>
                <w:color w:val="000000"/>
              </w:rPr>
              <w:t xml:space="preserve">Proportion male (monthly) </w:t>
            </w:r>
          </w:p>
        </w:tc>
        <w:tc>
          <w:tcPr>
            <w:tcW w:w="1329" w:type="dxa"/>
            <w:shd w:val="clear" w:color="auto" w:fill="auto"/>
            <w:noWrap/>
            <w:tcMar>
              <w:top w:w="16" w:type="dxa"/>
              <w:left w:w="16" w:type="dxa"/>
              <w:bottom w:w="0" w:type="dxa"/>
              <w:right w:w="16" w:type="dxa"/>
            </w:tcMar>
            <w:hideMark/>
          </w:tcPr>
          <w:p w14:paraId="6E579A3F" w14:textId="77777777" w:rsidR="00FA55CE" w:rsidRPr="00FA55CE" w:rsidRDefault="00FA55CE" w:rsidP="00AC003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FA55CE">
              <w:rPr>
                <w:rFonts w:asciiTheme="majorHAnsi" w:hAnsiTheme="majorHAnsi" w:cstheme="majorHAnsi"/>
                <w:color w:val="000000"/>
              </w:rPr>
              <w:t>0.4932</w:t>
            </w:r>
          </w:p>
        </w:tc>
        <w:tc>
          <w:tcPr>
            <w:tcW w:w="246" w:type="dxa"/>
            <w:tcMar>
              <w:top w:w="16" w:type="dxa"/>
              <w:left w:w="16" w:type="dxa"/>
              <w:bottom w:w="0" w:type="dxa"/>
              <w:right w:w="16" w:type="dxa"/>
            </w:tcMar>
          </w:tcPr>
          <w:p w14:paraId="31C551A2" w14:textId="77777777" w:rsidR="00FA55CE" w:rsidRPr="00FA55CE" w:rsidRDefault="00FA55CE" w:rsidP="00AC003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077" w:type="dxa"/>
            <w:shd w:val="clear" w:color="auto" w:fill="auto"/>
            <w:noWrap/>
            <w:tcMar>
              <w:top w:w="16" w:type="dxa"/>
              <w:left w:w="16" w:type="dxa"/>
              <w:bottom w:w="0" w:type="dxa"/>
              <w:right w:w="16" w:type="dxa"/>
            </w:tcMar>
            <w:hideMark/>
          </w:tcPr>
          <w:p w14:paraId="79D9794F" w14:textId="77777777" w:rsidR="00FA55CE" w:rsidRPr="00FA55CE" w:rsidRDefault="00FA55CE" w:rsidP="00AC003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FA55CE">
              <w:rPr>
                <w:rFonts w:asciiTheme="majorHAnsi" w:hAnsiTheme="majorHAnsi" w:cstheme="majorHAnsi"/>
                <w:color w:val="000000"/>
              </w:rPr>
              <w:t>0.4934</w:t>
            </w:r>
          </w:p>
        </w:tc>
        <w:tc>
          <w:tcPr>
            <w:tcW w:w="1077" w:type="dxa"/>
            <w:shd w:val="clear" w:color="auto" w:fill="auto"/>
            <w:noWrap/>
            <w:tcMar>
              <w:top w:w="16" w:type="dxa"/>
              <w:left w:w="16" w:type="dxa"/>
              <w:bottom w:w="0" w:type="dxa"/>
              <w:right w:w="16" w:type="dxa"/>
            </w:tcMar>
            <w:hideMark/>
          </w:tcPr>
          <w:p w14:paraId="270FB427" w14:textId="77777777" w:rsidR="00FA55CE" w:rsidRPr="00FA55CE" w:rsidRDefault="00FA55CE" w:rsidP="00AC003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FA55CE">
              <w:rPr>
                <w:rFonts w:asciiTheme="majorHAnsi" w:hAnsiTheme="majorHAnsi" w:cstheme="majorHAnsi"/>
                <w:color w:val="000000"/>
              </w:rPr>
              <w:t>0.4937</w:t>
            </w:r>
          </w:p>
        </w:tc>
        <w:tc>
          <w:tcPr>
            <w:tcW w:w="1077" w:type="dxa"/>
            <w:shd w:val="clear" w:color="auto" w:fill="auto"/>
            <w:noWrap/>
            <w:tcMar>
              <w:top w:w="16" w:type="dxa"/>
              <w:left w:w="16" w:type="dxa"/>
              <w:bottom w:w="0" w:type="dxa"/>
              <w:right w:w="16" w:type="dxa"/>
            </w:tcMar>
            <w:hideMark/>
          </w:tcPr>
          <w:p w14:paraId="207EF7BD" w14:textId="77777777" w:rsidR="00FA55CE" w:rsidRPr="00FA55CE" w:rsidRDefault="00FA55CE" w:rsidP="00AC003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FA55CE">
              <w:rPr>
                <w:rFonts w:asciiTheme="majorHAnsi" w:hAnsiTheme="majorHAnsi" w:cstheme="majorHAnsi"/>
                <w:color w:val="000000"/>
              </w:rPr>
              <w:t>0.4926</w:t>
            </w:r>
          </w:p>
        </w:tc>
      </w:tr>
      <w:tr w:rsidR="00FA55CE" w:rsidRPr="00FA55CE" w14:paraId="0AA3853C" w14:textId="77777777" w:rsidTr="00FA55CE">
        <w:trPr>
          <w:trHeight w:val="300"/>
          <w:jc w:val="center"/>
        </w:trPr>
        <w:tc>
          <w:tcPr>
            <w:tcW w:w="3577" w:type="dxa"/>
            <w:tcBorders>
              <w:bottom w:val="single" w:sz="4" w:space="0" w:color="auto"/>
            </w:tcBorders>
            <w:vAlign w:val="bottom"/>
          </w:tcPr>
          <w:p w14:paraId="1B3B329E" w14:textId="77777777" w:rsidR="00FA55CE" w:rsidRPr="00FA55CE" w:rsidRDefault="00FA55CE" w:rsidP="00AC003D">
            <w:pPr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FA55CE">
              <w:rPr>
                <w:rFonts w:asciiTheme="majorHAnsi" w:eastAsia="Times New Roman" w:hAnsiTheme="majorHAnsi" w:cstheme="majorHAnsi"/>
                <w:b/>
                <w:color w:val="000000"/>
              </w:rPr>
              <w:t xml:space="preserve">Real gas tax in 1983 cents (monthly) </w:t>
            </w:r>
          </w:p>
        </w:tc>
        <w:tc>
          <w:tcPr>
            <w:tcW w:w="1329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16" w:type="dxa"/>
              <w:left w:w="16" w:type="dxa"/>
              <w:bottom w:w="0" w:type="dxa"/>
              <w:right w:w="16" w:type="dxa"/>
            </w:tcMar>
            <w:hideMark/>
          </w:tcPr>
          <w:p w14:paraId="4911A7B9" w14:textId="77777777" w:rsidR="00FA55CE" w:rsidRPr="00FA55CE" w:rsidRDefault="00FA55CE" w:rsidP="00AC003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FA55CE">
              <w:rPr>
                <w:rFonts w:asciiTheme="majorHAnsi" w:hAnsiTheme="majorHAnsi" w:cstheme="majorHAnsi"/>
                <w:color w:val="000000"/>
              </w:rPr>
              <w:t>19.94</w:t>
            </w:r>
          </w:p>
        </w:tc>
        <w:tc>
          <w:tcPr>
            <w:tcW w:w="246" w:type="dxa"/>
            <w:tcBorders>
              <w:bottom w:val="single" w:sz="4" w:space="0" w:color="auto"/>
            </w:tcBorders>
            <w:tcMar>
              <w:top w:w="16" w:type="dxa"/>
              <w:left w:w="16" w:type="dxa"/>
              <w:bottom w:w="0" w:type="dxa"/>
              <w:right w:w="16" w:type="dxa"/>
            </w:tcMar>
          </w:tcPr>
          <w:p w14:paraId="455C3342" w14:textId="77777777" w:rsidR="00FA55CE" w:rsidRPr="00FA55CE" w:rsidRDefault="00FA55CE" w:rsidP="00AC003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16" w:type="dxa"/>
              <w:left w:w="16" w:type="dxa"/>
              <w:bottom w:w="0" w:type="dxa"/>
              <w:right w:w="16" w:type="dxa"/>
            </w:tcMar>
            <w:hideMark/>
          </w:tcPr>
          <w:p w14:paraId="7D2736A7" w14:textId="77777777" w:rsidR="00FA55CE" w:rsidRPr="00FA55CE" w:rsidRDefault="00FA55CE" w:rsidP="00AC003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FA55CE">
              <w:rPr>
                <w:rFonts w:asciiTheme="majorHAnsi" w:hAnsiTheme="majorHAnsi" w:cstheme="majorHAnsi"/>
                <w:color w:val="000000"/>
              </w:rPr>
              <w:t>20.57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16" w:type="dxa"/>
              <w:left w:w="16" w:type="dxa"/>
              <w:bottom w:w="0" w:type="dxa"/>
              <w:right w:w="16" w:type="dxa"/>
            </w:tcMar>
            <w:hideMark/>
          </w:tcPr>
          <w:p w14:paraId="6468900A" w14:textId="77777777" w:rsidR="00FA55CE" w:rsidRPr="00FA55CE" w:rsidRDefault="00FA55CE" w:rsidP="00AC003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FA55CE">
              <w:rPr>
                <w:rFonts w:asciiTheme="majorHAnsi" w:hAnsiTheme="majorHAnsi" w:cstheme="majorHAnsi"/>
                <w:color w:val="000000"/>
              </w:rPr>
              <w:t>20.50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16" w:type="dxa"/>
              <w:left w:w="16" w:type="dxa"/>
              <w:bottom w:w="0" w:type="dxa"/>
              <w:right w:w="16" w:type="dxa"/>
            </w:tcMar>
            <w:hideMark/>
          </w:tcPr>
          <w:p w14:paraId="1A6AB4B7" w14:textId="77777777" w:rsidR="00FA55CE" w:rsidRPr="00FA55CE" w:rsidRDefault="00FA55CE" w:rsidP="00AC003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FA55CE">
              <w:rPr>
                <w:rFonts w:asciiTheme="majorHAnsi" w:hAnsiTheme="majorHAnsi" w:cstheme="majorHAnsi"/>
                <w:color w:val="000000"/>
              </w:rPr>
              <w:t>20.73</w:t>
            </w:r>
          </w:p>
        </w:tc>
      </w:tr>
    </w:tbl>
    <w:p w14:paraId="730D4B92" w14:textId="6ECEA888" w:rsidR="00FA55CE" w:rsidRPr="00FA55CE" w:rsidRDefault="00FA55CE">
      <w:pPr>
        <w:rPr>
          <w:rFonts w:asciiTheme="majorHAnsi" w:hAnsiTheme="majorHAnsi" w:cstheme="majorHAnsi"/>
        </w:rPr>
      </w:pPr>
    </w:p>
    <w:p w14:paraId="1466CB69" w14:textId="568EC1A7" w:rsidR="00FA55CE" w:rsidRDefault="00FA55CE" w:rsidP="00FA55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Practice analysis results:</w:t>
      </w:r>
    </w:p>
    <w:p w14:paraId="09245E73" w14:textId="591D27E5" w:rsidR="00FA55CE" w:rsidRDefault="00FA55CE" w:rsidP="00FA55CE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FA55CE">
        <w:rPr>
          <w:rFonts w:asciiTheme="majorHAnsi" w:hAnsiTheme="majorHAnsi" w:cstheme="majorHAnsi"/>
        </w:rPr>
        <w:t>Difference-in-differences model with standard approach for multiple groups and time points</w:t>
      </w:r>
      <w:r w:rsidR="00C84960">
        <w:rPr>
          <w:rFonts w:asciiTheme="majorHAnsi" w:hAnsiTheme="majorHAnsi" w:cstheme="majorHAnsi"/>
        </w:rPr>
        <w:t xml:space="preserve"> as described in the </w:t>
      </w:r>
      <w:proofErr w:type="spellStart"/>
      <w:r w:rsidR="00C84960" w:rsidRPr="00FA55CE">
        <w:rPr>
          <w:rFonts w:asciiTheme="majorHAnsi" w:hAnsiTheme="majorHAnsi" w:cstheme="majorHAnsi"/>
        </w:rPr>
        <w:t>Abouk</w:t>
      </w:r>
      <w:proofErr w:type="spellEnd"/>
      <w:r w:rsidR="00C84960" w:rsidRPr="00FA55CE">
        <w:rPr>
          <w:rFonts w:asciiTheme="majorHAnsi" w:hAnsiTheme="majorHAnsi" w:cstheme="majorHAnsi"/>
        </w:rPr>
        <w:t xml:space="preserve"> and Adams 2013</w:t>
      </w:r>
      <w:r w:rsidR="00C84960">
        <w:rPr>
          <w:rFonts w:asciiTheme="majorHAnsi" w:hAnsiTheme="majorHAnsi" w:cstheme="majorHAnsi"/>
        </w:rPr>
        <w:t xml:space="preserve"> analysis</w:t>
      </w:r>
      <w:r w:rsidR="00754EDD">
        <w:rPr>
          <w:rFonts w:asciiTheme="majorHAnsi" w:hAnsiTheme="majorHAnsi" w:cstheme="majorHAnsi"/>
        </w:rPr>
        <w:t xml:space="preserve"> and materials shared by Corinne</w:t>
      </w:r>
      <w:r w:rsidRPr="00FA55CE">
        <w:rPr>
          <w:rFonts w:asciiTheme="majorHAnsi" w:hAnsiTheme="majorHAnsi" w:cstheme="majorHAnsi"/>
        </w:rPr>
        <w:t xml:space="preserve"> (i.e., fixed effect on state, fixed effect on time</w:t>
      </w:r>
      <w:r>
        <w:rPr>
          <w:rFonts w:asciiTheme="majorHAnsi" w:hAnsiTheme="majorHAnsi" w:cstheme="majorHAnsi"/>
        </w:rPr>
        <w:t xml:space="preserve"> (month)</w:t>
      </w:r>
      <w:r w:rsidRPr="00FA55CE">
        <w:rPr>
          <w:rFonts w:asciiTheme="majorHAnsi" w:hAnsiTheme="majorHAnsi" w:cstheme="majorHAnsi"/>
        </w:rPr>
        <w:t>, and indicator variable for policy indexed by state and time</w:t>
      </w:r>
      <w:r w:rsidR="00754EDD">
        <w:rPr>
          <w:rFonts w:asciiTheme="majorHAnsi" w:hAnsiTheme="majorHAnsi" w:cstheme="majorHAnsi"/>
        </w:rPr>
        <w:t xml:space="preserve"> [equivalent to the interaction between state and time in the 2-group, 2-time period </w:t>
      </w:r>
      <w:proofErr w:type="spellStart"/>
      <w:r w:rsidR="00754EDD">
        <w:rPr>
          <w:rFonts w:asciiTheme="majorHAnsi" w:hAnsiTheme="majorHAnsi" w:cstheme="majorHAnsi"/>
        </w:rPr>
        <w:t>DiD</w:t>
      </w:r>
      <w:proofErr w:type="spellEnd"/>
      <w:r w:rsidR="00754EDD">
        <w:rPr>
          <w:rFonts w:asciiTheme="majorHAnsi" w:hAnsiTheme="majorHAnsi" w:cstheme="majorHAnsi"/>
        </w:rPr>
        <w:t xml:space="preserve"> scenario]</w:t>
      </w:r>
      <w:r w:rsidRPr="00FA55CE">
        <w:rPr>
          <w:rFonts w:asciiTheme="majorHAnsi" w:hAnsiTheme="majorHAnsi" w:cstheme="majorHAnsi"/>
        </w:rPr>
        <w:t>)</w:t>
      </w:r>
    </w:p>
    <w:p w14:paraId="15E08CD5" w14:textId="03360D16" w:rsidR="00FA55CE" w:rsidRDefault="00FA55CE" w:rsidP="00FA55CE">
      <w:pPr>
        <w:pStyle w:val="ListParagraph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4BA0C0EF" wp14:editId="3F361DAB">
            <wp:extent cx="5943600" cy="1712595"/>
            <wp:effectExtent l="0" t="0" r="0" b="190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2038" w14:textId="3BED4D97" w:rsidR="00FA55CE" w:rsidRPr="00FA55CE" w:rsidRDefault="00FA55CE" w:rsidP="00FA55CE">
      <w:pPr>
        <w:pStyle w:val="ListParagraph"/>
        <w:rPr>
          <w:rFonts w:ascii="Times New Roman" w:eastAsia="Times New Roman" w:hAnsi="Times New Roman" w:cs="Times New Roman"/>
        </w:rPr>
      </w:pPr>
    </w:p>
    <w:p w14:paraId="4AD51EF9" w14:textId="55C8D158" w:rsidR="00FA55CE" w:rsidRDefault="00C84960" w:rsidP="00FA55CE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vs. </w:t>
      </w:r>
      <w:r w:rsidR="00FA55CE">
        <w:rPr>
          <w:rFonts w:asciiTheme="majorHAnsi" w:hAnsiTheme="majorHAnsi" w:cstheme="majorHAnsi"/>
        </w:rPr>
        <w:t>Conditional FE approach for multiple groups and time points (i.e., condition</w:t>
      </w:r>
      <w:r w:rsidR="00754EDD">
        <w:rPr>
          <w:rFonts w:asciiTheme="majorHAnsi" w:hAnsiTheme="majorHAnsi" w:cstheme="majorHAnsi"/>
        </w:rPr>
        <w:t>ed</w:t>
      </w:r>
      <w:r w:rsidR="00FA55CE">
        <w:rPr>
          <w:rFonts w:asciiTheme="majorHAnsi" w:hAnsiTheme="majorHAnsi" w:cstheme="majorHAnsi"/>
        </w:rPr>
        <w:t xml:space="preserve"> on the state (indicator variables for state seen as nuisance parameters and not directly estimated), fixed effect on time (month), and indicator variable for policy indexed by time)</w:t>
      </w:r>
    </w:p>
    <w:p w14:paraId="4BF91813" w14:textId="77777777" w:rsidR="00FA55CE" w:rsidRPr="00FA55CE" w:rsidRDefault="00FA55CE" w:rsidP="00FA55CE">
      <w:pPr>
        <w:pStyle w:val="ListParagraph"/>
        <w:rPr>
          <w:rFonts w:asciiTheme="majorHAnsi" w:hAnsiTheme="majorHAnsi" w:cstheme="majorHAnsi"/>
        </w:rPr>
      </w:pPr>
    </w:p>
    <w:p w14:paraId="4AEAAEDA" w14:textId="7EDB7F24" w:rsidR="00FA55CE" w:rsidRPr="00FA55CE" w:rsidRDefault="00FA55CE" w:rsidP="000A7A0E">
      <w:pPr>
        <w:ind w:left="1440"/>
        <w:rPr>
          <w:rFonts w:ascii="Times New Roman" w:eastAsia="Times New Roman" w:hAnsi="Times New Roman" w:cs="Times New Roman"/>
        </w:rPr>
      </w:pPr>
      <w:r w:rsidRPr="00FA55CE">
        <w:rPr>
          <w:rFonts w:ascii="Times New Roman" w:eastAsia="Times New Roman" w:hAnsi="Times New Roman" w:cs="Times New Roman"/>
        </w:rPr>
        <w:fldChar w:fldCharType="begin"/>
      </w:r>
      <w:r w:rsidRPr="00FA55CE">
        <w:rPr>
          <w:rFonts w:ascii="Times New Roman" w:eastAsia="Times New Roman" w:hAnsi="Times New Roman" w:cs="Times New Roman"/>
        </w:rPr>
        <w:instrText xml:space="preserve"> INCLUDEPICTURE "/var/folders/jp/v0cn8pmj3ygggn26_q1_5thh0000gn/T/com.microsoft.Word/WebArchiveCopyPasteTempFiles/p252" \* MERGEFORMATINET </w:instrText>
      </w:r>
      <w:r w:rsidRPr="00FA55CE">
        <w:rPr>
          <w:rFonts w:ascii="Times New Roman" w:eastAsia="Times New Roman" w:hAnsi="Times New Roman" w:cs="Times New Roman"/>
        </w:rPr>
        <w:fldChar w:fldCharType="separate"/>
      </w:r>
      <w:r w:rsidRPr="00FA55C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6F90967" wp14:editId="0C359681">
            <wp:extent cx="5943600" cy="2563495"/>
            <wp:effectExtent l="0" t="0" r="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55CE">
        <w:rPr>
          <w:rFonts w:ascii="Times New Roman" w:eastAsia="Times New Roman" w:hAnsi="Times New Roman" w:cs="Times New Roman"/>
        </w:rPr>
        <w:fldChar w:fldCharType="end"/>
      </w:r>
    </w:p>
    <w:p w14:paraId="44415112" w14:textId="77777777" w:rsidR="00FA55CE" w:rsidRPr="00754EDD" w:rsidRDefault="00FA55CE" w:rsidP="00754EDD">
      <w:pPr>
        <w:rPr>
          <w:rFonts w:asciiTheme="majorHAnsi" w:hAnsiTheme="majorHAnsi" w:cstheme="majorHAnsi"/>
        </w:rPr>
      </w:pPr>
    </w:p>
    <w:p w14:paraId="021DC347" w14:textId="7B098DBC" w:rsidR="00FA55CE" w:rsidRDefault="00754EDD" w:rsidP="00FA55CE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Results for c</w:t>
      </w:r>
      <w:r w:rsidR="00FA55CE">
        <w:rPr>
          <w:rFonts w:asciiTheme="majorHAnsi" w:hAnsiTheme="majorHAnsi" w:cstheme="majorHAnsi"/>
        </w:rPr>
        <w:t>oefficients of interest only:</w:t>
      </w: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970"/>
        <w:gridCol w:w="2592"/>
        <w:gridCol w:w="3024"/>
      </w:tblGrid>
      <w:tr w:rsidR="000A7A0E" w:rsidRPr="00754EDD" w14:paraId="1763BC4D" w14:textId="77777777" w:rsidTr="000A7A0E">
        <w:trPr>
          <w:jc w:val="center"/>
        </w:trPr>
        <w:tc>
          <w:tcPr>
            <w:tcW w:w="297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FE3FA7" w14:textId="77777777" w:rsidR="00FA55CE" w:rsidRPr="00754EDD" w:rsidRDefault="00FA55CE" w:rsidP="00FA55CE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5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BDCDD5B" w14:textId="77777777" w:rsidR="00FA55CE" w:rsidRPr="00754EDD" w:rsidRDefault="00FA55CE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(1)</w:t>
            </w:r>
          </w:p>
        </w:tc>
        <w:tc>
          <w:tcPr>
            <w:tcW w:w="302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24D747" w14:textId="77777777" w:rsidR="00FA55CE" w:rsidRPr="00754EDD" w:rsidRDefault="00FA55CE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(2)</w:t>
            </w:r>
          </w:p>
        </w:tc>
      </w:tr>
      <w:tr w:rsidR="000A7A0E" w:rsidRPr="00754EDD" w14:paraId="335D8C99" w14:textId="77777777" w:rsidTr="000A7A0E">
        <w:trPr>
          <w:jc w:val="center"/>
        </w:trPr>
        <w:tc>
          <w:tcPr>
            <w:tcW w:w="29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83B92F6" w14:textId="77777777" w:rsidR="00FA55CE" w:rsidRPr="00754EDD" w:rsidRDefault="00FA55CE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VARIABLES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081E206" w14:textId="77777777" w:rsidR="00FA55CE" w:rsidRPr="00754EDD" w:rsidRDefault="00FA55CE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Standard Model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1C8E748" w14:textId="77777777" w:rsidR="00FA55CE" w:rsidRPr="00754EDD" w:rsidRDefault="00FA55CE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 xml:space="preserve">Conditional FE </w:t>
            </w:r>
            <w:commentRangeStart w:id="1"/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Model</w:t>
            </w:r>
            <w:commentRangeEnd w:id="1"/>
            <w:r w:rsidR="00754EDD">
              <w:rPr>
                <w:rStyle w:val="CommentReference"/>
                <w:rFonts w:eastAsiaTheme="minorEastAsia"/>
              </w:rPr>
              <w:commentReference w:id="1"/>
            </w:r>
          </w:p>
        </w:tc>
      </w:tr>
      <w:tr w:rsidR="000A7A0E" w:rsidRPr="00754EDD" w14:paraId="2783BA13" w14:textId="77777777" w:rsidTr="000A7A0E">
        <w:trPr>
          <w:jc w:val="center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26E7A273" w14:textId="77777777" w:rsidR="00FA55CE" w:rsidRPr="00754EDD" w:rsidRDefault="00FA55CE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1F4FD997" w14:textId="77777777" w:rsidR="00FA55CE" w:rsidRPr="00754EDD" w:rsidRDefault="00FA55CE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55B3817" w14:textId="77777777" w:rsidR="00FA55CE" w:rsidRPr="00754EDD" w:rsidRDefault="00FA55CE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A7A0E" w:rsidRPr="00754EDD" w14:paraId="38932144" w14:textId="77777777" w:rsidTr="000A7A0E">
        <w:trPr>
          <w:jc w:val="center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03863E14" w14:textId="6B512BB3" w:rsidR="00FA55CE" w:rsidRPr="00754EDD" w:rsidRDefault="000A7A0E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S</w:t>
            </w:r>
            <w:r w:rsidR="00FA55CE" w:rsidRPr="00754EDD">
              <w:rPr>
                <w:rFonts w:asciiTheme="majorHAnsi" w:hAnsiTheme="majorHAnsi" w:cstheme="majorHAnsi"/>
                <w:sz w:val="22"/>
                <w:szCs w:val="22"/>
              </w:rPr>
              <w:t>trongban</w:t>
            </w:r>
            <w:proofErr w:type="spellEnd"/>
            <w:r w:rsidRPr="00754EDD">
              <w:rPr>
                <w:rFonts w:asciiTheme="majorHAnsi" w:hAnsiTheme="majorHAnsi" w:cstheme="majorHAnsi"/>
                <w:sz w:val="22"/>
                <w:szCs w:val="22"/>
              </w:rPr>
              <w:t xml:space="preserve"> (policy </w:t>
            </w:r>
            <w:commentRangeStart w:id="2"/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indicator</w:t>
            </w:r>
            <w:commentRangeEnd w:id="2"/>
            <w:r w:rsidR="00754EDD">
              <w:rPr>
                <w:rStyle w:val="CommentReference"/>
                <w:rFonts w:eastAsiaTheme="minorEastAsia"/>
              </w:rPr>
              <w:commentReference w:id="2"/>
            </w: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)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50082A34" w14:textId="77777777" w:rsidR="00FA55CE" w:rsidRPr="00754EDD" w:rsidRDefault="00FA55CE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-0.0140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447FBC8" w14:textId="77777777" w:rsidR="00FA55CE" w:rsidRPr="00754EDD" w:rsidRDefault="00FA55CE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-0.0140</w:t>
            </w:r>
          </w:p>
        </w:tc>
      </w:tr>
      <w:tr w:rsidR="000A7A0E" w:rsidRPr="00754EDD" w14:paraId="47BA34B5" w14:textId="77777777" w:rsidTr="000A7A0E">
        <w:trPr>
          <w:jc w:val="center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7F6FFFF9" w14:textId="77777777" w:rsidR="00FA55CE" w:rsidRPr="00754EDD" w:rsidRDefault="00FA55CE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06BBDE3C" w14:textId="77777777" w:rsidR="00FA55CE" w:rsidRPr="00754EDD" w:rsidRDefault="00FA55CE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(-0.113 - 0.0849)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0495120" w14:textId="77777777" w:rsidR="00FA55CE" w:rsidRPr="00754EDD" w:rsidRDefault="00FA55CE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(-0.112 - 0.0838)</w:t>
            </w:r>
          </w:p>
        </w:tc>
      </w:tr>
      <w:tr w:rsidR="000A7A0E" w:rsidRPr="00754EDD" w14:paraId="44D8749F" w14:textId="77777777" w:rsidTr="000A7A0E">
        <w:trPr>
          <w:jc w:val="center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56239F14" w14:textId="77777777" w:rsidR="000A7A0E" w:rsidRPr="00754EDD" w:rsidRDefault="000A7A0E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2F9AA087" w14:textId="77777777" w:rsidR="000A7A0E" w:rsidRPr="00754EDD" w:rsidRDefault="000A7A0E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A0D21D9" w14:textId="77777777" w:rsidR="000A7A0E" w:rsidRPr="00754EDD" w:rsidRDefault="000A7A0E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A7A0E" w:rsidRPr="00754EDD" w14:paraId="142BBA8F" w14:textId="77777777" w:rsidTr="000A7A0E">
        <w:trPr>
          <w:jc w:val="center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4D84D5CD" w14:textId="77777777" w:rsidR="00FA55CE" w:rsidRPr="00754EDD" w:rsidRDefault="00FA55CE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Constant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7C0AEF56" w14:textId="77777777" w:rsidR="00FA55CE" w:rsidRPr="00754EDD" w:rsidRDefault="00FA55CE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3.046***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A8CBC97" w14:textId="77777777" w:rsidR="00FA55CE" w:rsidRPr="00754EDD" w:rsidRDefault="00FA55CE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2.311***</w:t>
            </w:r>
          </w:p>
        </w:tc>
      </w:tr>
      <w:tr w:rsidR="000A7A0E" w:rsidRPr="00754EDD" w14:paraId="627DBA2F" w14:textId="77777777" w:rsidTr="000A7A0E">
        <w:trPr>
          <w:jc w:val="center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6CA0C149" w14:textId="77777777" w:rsidR="00FA55CE" w:rsidRPr="00754EDD" w:rsidRDefault="00FA55CE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6E23F657" w14:textId="77777777" w:rsidR="00FA55CE" w:rsidRPr="00754EDD" w:rsidRDefault="00FA55CE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(2.933 - 3.159)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4AE6C4D" w14:textId="77777777" w:rsidR="00FA55CE" w:rsidRPr="00754EDD" w:rsidRDefault="00FA55CE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(2.195 - 2.426)</w:t>
            </w:r>
          </w:p>
        </w:tc>
      </w:tr>
      <w:tr w:rsidR="000A7A0E" w:rsidRPr="00754EDD" w14:paraId="16A4E99A" w14:textId="77777777" w:rsidTr="000A7A0E">
        <w:trPr>
          <w:jc w:val="center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0C5C92CA" w14:textId="77777777" w:rsidR="00FA55CE" w:rsidRPr="00754EDD" w:rsidRDefault="00FA55CE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56781092" w14:textId="77777777" w:rsidR="00FA55CE" w:rsidRPr="00754EDD" w:rsidRDefault="00FA55CE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7208BED" w14:textId="77777777" w:rsidR="00FA55CE" w:rsidRPr="00754EDD" w:rsidRDefault="00FA55CE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A7A0E" w:rsidRPr="00754EDD" w14:paraId="67FF6BFE" w14:textId="77777777" w:rsidTr="000A7A0E">
        <w:trPr>
          <w:jc w:val="center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4FA27F01" w14:textId="77777777" w:rsidR="00FA55CE" w:rsidRPr="00754EDD" w:rsidRDefault="00FA55CE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Observations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27EF1CD6" w14:textId="77777777" w:rsidR="00FA55CE" w:rsidRPr="00754EDD" w:rsidRDefault="00FA55CE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2,352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B31FE8F" w14:textId="77777777" w:rsidR="00FA55CE" w:rsidRPr="00754EDD" w:rsidRDefault="00FA55CE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2,352</w:t>
            </w:r>
          </w:p>
        </w:tc>
      </w:tr>
      <w:tr w:rsidR="000A7A0E" w:rsidRPr="00754EDD" w14:paraId="3AE7EB32" w14:textId="77777777" w:rsidTr="000A7A0E">
        <w:trPr>
          <w:jc w:val="center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4CDEEA61" w14:textId="77777777" w:rsidR="00FA55CE" w:rsidRPr="00754EDD" w:rsidRDefault="00FA55CE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R-squared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1ED275CA" w14:textId="77777777" w:rsidR="00FA55CE" w:rsidRPr="00754EDD" w:rsidRDefault="00FA55CE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0.867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AFD851A" w14:textId="77777777" w:rsidR="00FA55CE" w:rsidRPr="00754EDD" w:rsidRDefault="00FA55CE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0.236</w:t>
            </w:r>
          </w:p>
        </w:tc>
      </w:tr>
      <w:tr w:rsidR="000A7A0E" w:rsidRPr="00754EDD" w14:paraId="4AFC4962" w14:textId="77777777" w:rsidTr="000A7A0E">
        <w:trPr>
          <w:jc w:val="center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6E36B235" w14:textId="77777777" w:rsidR="00FA55CE" w:rsidRPr="00754EDD" w:rsidRDefault="00FA55CE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State FE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435F7B50" w14:textId="77777777" w:rsidR="00FA55CE" w:rsidRPr="00754EDD" w:rsidRDefault="00FA55CE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YES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10A80CF" w14:textId="77777777" w:rsidR="00FA55CE" w:rsidRPr="00754EDD" w:rsidRDefault="00FA55CE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Conditional</w:t>
            </w:r>
          </w:p>
        </w:tc>
      </w:tr>
      <w:tr w:rsidR="000A7A0E" w:rsidRPr="00754EDD" w14:paraId="3D47CA39" w14:textId="77777777" w:rsidTr="000A7A0E">
        <w:trPr>
          <w:jc w:val="center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4B9819AE" w14:textId="77777777" w:rsidR="00FA55CE" w:rsidRPr="00754EDD" w:rsidRDefault="00FA55CE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Month FE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251E0353" w14:textId="77777777" w:rsidR="00FA55CE" w:rsidRPr="00754EDD" w:rsidRDefault="00FA55CE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YES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B725C33" w14:textId="77777777" w:rsidR="00FA55CE" w:rsidRPr="00754EDD" w:rsidRDefault="00FA55CE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YES</w:t>
            </w:r>
          </w:p>
        </w:tc>
      </w:tr>
      <w:tr w:rsidR="000A7A0E" w:rsidRPr="00754EDD" w14:paraId="468D8E37" w14:textId="77777777" w:rsidTr="000A7A0E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29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625C14E" w14:textId="77777777" w:rsidR="00FA55CE" w:rsidRPr="00754EDD" w:rsidRDefault="00FA55CE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 xml:space="preserve">Number of </w:t>
            </w:r>
            <w:proofErr w:type="gramStart"/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state</w:t>
            </w:r>
            <w:proofErr w:type="gramEnd"/>
          </w:p>
        </w:tc>
        <w:tc>
          <w:tcPr>
            <w:tcW w:w="25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1758395" w14:textId="77777777" w:rsidR="00FA55CE" w:rsidRPr="00754EDD" w:rsidRDefault="00FA55CE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445D873" w14:textId="77777777" w:rsidR="00FA55CE" w:rsidRPr="00754EDD" w:rsidRDefault="00FA55CE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49</w:t>
            </w:r>
          </w:p>
        </w:tc>
      </w:tr>
    </w:tbl>
    <w:p w14:paraId="3F95B709" w14:textId="77777777" w:rsidR="00FA55CE" w:rsidRPr="00754EDD" w:rsidRDefault="00FA55CE" w:rsidP="00FA55CE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theme="majorHAnsi"/>
          <w:sz w:val="22"/>
          <w:szCs w:val="22"/>
        </w:rPr>
      </w:pPr>
      <w:r w:rsidRPr="00754EDD">
        <w:rPr>
          <w:rFonts w:asciiTheme="majorHAnsi" w:hAnsiTheme="majorHAnsi" w:cstheme="majorHAnsi"/>
          <w:sz w:val="22"/>
          <w:szCs w:val="22"/>
        </w:rPr>
        <w:t>Robust ci in parentheses</w:t>
      </w:r>
    </w:p>
    <w:p w14:paraId="6D9BB30D" w14:textId="570952D2" w:rsidR="00FA55CE" w:rsidRDefault="00FA55CE" w:rsidP="00FA55CE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theme="majorHAnsi"/>
          <w:sz w:val="22"/>
          <w:szCs w:val="22"/>
        </w:rPr>
      </w:pPr>
      <w:r w:rsidRPr="00754EDD">
        <w:rPr>
          <w:rFonts w:asciiTheme="majorHAnsi" w:hAnsiTheme="majorHAnsi" w:cstheme="majorHAnsi"/>
          <w:sz w:val="22"/>
          <w:szCs w:val="22"/>
        </w:rPr>
        <w:t>*** p&lt;0.01, ** p&lt;0.05, * p&lt;0.1</w:t>
      </w:r>
    </w:p>
    <w:p w14:paraId="1BBB2F9D" w14:textId="771E4E08" w:rsidR="00754EDD" w:rsidRDefault="00754EDD" w:rsidP="00FA55CE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theme="majorHAnsi"/>
          <w:sz w:val="22"/>
          <w:szCs w:val="22"/>
        </w:rPr>
      </w:pPr>
    </w:p>
    <w:p w14:paraId="2383050A" w14:textId="77777777" w:rsidR="00754EDD" w:rsidRDefault="00754EDD" w:rsidP="00754EDD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Full table results:</w:t>
      </w:r>
    </w:p>
    <w:tbl>
      <w:tblPr>
        <w:tblW w:w="8964" w:type="dxa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3060"/>
        <w:gridCol w:w="2880"/>
        <w:gridCol w:w="3024"/>
      </w:tblGrid>
      <w:tr w:rsidR="00754EDD" w:rsidRPr="00754EDD" w14:paraId="7A07025B" w14:textId="77777777" w:rsidTr="00AC003D">
        <w:trPr>
          <w:jc w:val="center"/>
        </w:trPr>
        <w:tc>
          <w:tcPr>
            <w:tcW w:w="306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465287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7CD991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(1)</w:t>
            </w:r>
          </w:p>
        </w:tc>
        <w:tc>
          <w:tcPr>
            <w:tcW w:w="302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5780FE7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(2)</w:t>
            </w:r>
          </w:p>
        </w:tc>
      </w:tr>
      <w:tr w:rsidR="00754EDD" w:rsidRPr="00754EDD" w14:paraId="07E05014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F25D68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VARIABLES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1F664D4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Standard Model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486F135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Conditional FE Model</w:t>
            </w:r>
          </w:p>
        </w:tc>
      </w:tr>
      <w:tr w:rsidR="00754EDD" w:rsidRPr="00754EDD" w14:paraId="5BB3DDCF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36CD03B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07D2D6B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D442E60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05FA5F27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E512C3D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laccsvso</w:t>
            </w:r>
            <w:proofErr w:type="spellEnd"/>
            <w:r w:rsidRPr="00754EDD">
              <w:rPr>
                <w:rFonts w:asciiTheme="majorHAnsi" w:hAnsiTheme="majorHAnsi" w:cstheme="majorHAnsi"/>
                <w:sz w:val="22"/>
                <w:szCs w:val="22"/>
              </w:rPr>
              <w:t xml:space="preserve"> (outcome)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B1AD210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EF9889A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6C671FA9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1212186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F100107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 - 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4041A06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 - )</w:t>
            </w:r>
          </w:p>
        </w:tc>
      </w:tr>
      <w:tr w:rsidR="00754EDD" w:rsidRPr="00754EDD" w14:paraId="772C7443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B367B2C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Strongban</w:t>
            </w:r>
            <w:proofErr w:type="spellEnd"/>
            <w:r w:rsidRPr="00754EDD">
              <w:rPr>
                <w:rFonts w:asciiTheme="majorHAnsi" w:hAnsiTheme="majorHAnsi" w:cstheme="majorHAnsi"/>
                <w:sz w:val="22"/>
                <w:szCs w:val="22"/>
              </w:rPr>
              <w:t xml:space="preserve"> (policy indicator)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4202CAB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-0.0140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15E3BE4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-0.0140</w:t>
            </w:r>
          </w:p>
        </w:tc>
      </w:tr>
      <w:tr w:rsidR="00754EDD" w:rsidRPr="00754EDD" w14:paraId="17BFBFDD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F7537C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EE8EC69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(-0.113 - 0.0849)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8C2576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(-0.112 - 0.0838)</w:t>
            </w:r>
          </w:p>
          <w:p w14:paraId="329EF8E9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3F2BD4FA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230441F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4.state (state FE)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0B2340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-0.541***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F81BC9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08D616AA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F96590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5E1619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(-0.541 - -0.541)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268C83A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1D1AFEFE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8303714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5.state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CBDB108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-0.393***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43D4207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72CE6ED6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FB51C68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20F9C38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(-0.424 - -0.362)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BE8F366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440E4BE1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47EFF53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6.state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7160F75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0.872***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45BE288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672B1701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381D3B9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6A44A0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(0.823 - 0.922)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7B7F47B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3824B477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B1E792C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8.state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B1B77D5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-0.827***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7D1011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18DD6BCE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32C0787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B29BF20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(-0.854 - -0.800)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B961CD9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30A3288F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17D6F7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9.state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428FEF8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-1.211***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3CA3D6B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48D0BD17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E57C4FF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82D5CA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(-1.218 - -1.205)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F49445F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673ECFDC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AF2E743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10.state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39EA8E4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-2.112***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8C20B79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4B2514CF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FB91FE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C090FB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(-2.112 - -2.112)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2ABFD66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63D8E4F8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89C329F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12.state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B4EED68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0.666***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DF67AFC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394BA33B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2D4EC9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D8619C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(0.666 - 0.666)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C98B459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3F6F13CA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5C1F3AA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13.state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CAD837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0.266***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7987937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33D48176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356F9F0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ABF1F96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(0.254 - 0.279)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12BAE8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427A3F6F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A7759B7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15.state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FB9B71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-2.113***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2B2DAA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3C9ED25F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6E06335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94AD8F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(-2.113 - -2.113)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7719CF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2C046BC6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3F953EA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16.state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F1503D5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-1.449***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440FBB0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039790ED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0A766CB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11F47B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(-1.449 - -1.449)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8104799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29EB797E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89F8D7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17.state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C03F9DB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-0.185***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F9533A7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28330664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9A098DC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11511B4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(-0.209 - -0.160)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05501C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7BB5FCA8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888F9E7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18.state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9E7E903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-0.290***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0E2E69D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3F201340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FAAC14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4C496C8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(-0.290 - -0.290)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4D94B07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61D1AA68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C8F519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19.state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1392748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-0.951***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8A4B57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195A0C30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3834973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EA5894F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(-0.951 - -0.951)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F916EF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63FC1DFE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E9251D9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20.state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E5AC574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-0.897***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B55C1E4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00CE5F3A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A17952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5C0F67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(-0.897 - -0.897)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6BD220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4D687922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827E5E7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21.state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DAB7A60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-0.177***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682A7B4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0793E4C7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BFBF7E6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C6217A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(-0.177 - -0.177)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A317CF6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5619E547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FBC5FFD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22.state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8BB418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-0.185***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2CCCE7A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49AC6630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A7DAF28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2B56D9F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(-0.247 - -0.123)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53B294F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3A5175AC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5D90987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23.state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24F899D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-1.628***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05F1264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0BA691C9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21C1E2D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BBE844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(-1.628 - -1.628)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6E49EA3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3F15FED0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03372D6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24.state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0C932AB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-0.762***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1A9831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1BA8ABD2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9DD5105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A7A1664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(-0.793 - -0.731)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8B9D18B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6373CF16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0D46777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25.state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F920157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-0.960***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F4A60E3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743290F9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CDC6B1C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F06157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(-0.966 - -0.953)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7737A96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58F0F2D1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2F0A168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26.state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46D03D8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-0.286***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5397958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387303A8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EA0319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29A41E5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(-0.298 - -0.273)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2DECD34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5FF20963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F600D9D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27.state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2F718C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-0.968***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C7D59FD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06234CCF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35F09EF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00CF00A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(-1.028 - -0.908)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B617DC9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628A509E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3464AF0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28.state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AB59356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-0.136***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2E1FBEB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16FF12BE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F43AD1D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2552B1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(-0.136 - -0.136)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8621CFD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68552BC4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27ECE07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29.state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5B2B590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-0.0586***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3EC390C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09E0BFC4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67CF710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31EFA2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(-0.0586 - -0.0586)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66E8B3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3B4B91E1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E296799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30.state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577FE3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-1.417***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75FA50C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64248935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D283A6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B548CAD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(-1.417 - -1.417)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5A5C934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02BFFF3A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8B0B4BB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31.state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E125B26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-1.460***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13FAC4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4D9ABCBB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AAEFDBC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648D3F9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(-1.460 - -1.460)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2F8CB43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5439EA27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4472148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32.state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7D4AEB4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-1.406***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53F30A5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7D5724C7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CD8CD8F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452B64D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(-1.406 - -1.406)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4286929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5624E67F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32AF329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33.state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1BF31F3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-1.947***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EEC311C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5AB11D91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0AB827B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EB99B8D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(-1.972 - -1.922)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1913529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22AE5AEC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7C81BF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34.state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2E4C558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-0.750***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D737DD0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0C2D25DA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5E2D8B8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AA0BB2C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(-0.821 - -0.680)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33966E5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075AB7C5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B11DAB0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35.state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6FF5825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-1.159***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CE564D8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30C8E66A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E48B970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6FED25C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(-1.159 - -1.159)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8D8D0A3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4A5EF9D9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63C4B3F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36.state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21F8873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-0.0745***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EC2987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10B0B04E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8A3C8A8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E55B22A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(-0.0745 - -0.0745)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8A0ECF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62F4018E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568669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37.state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135A3C5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0.311***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1D8BDB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2DBAC92B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5EC952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021E616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(0.284 - 0.337)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F849E53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146ABAEC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1C4497D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38.state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2443C9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-2.162***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ED45FC4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6893A224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D91A59B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78B1C27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(-2.162 - -2.162)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EC3CCC5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1B35EF61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2C03398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39.state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288130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0.0660***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94DDD76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48945C76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F2D2B36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2DFA1B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(0.0660 - 0.0660)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84ACC8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33622839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EAC0569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40.state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8589896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-0.343***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9E28DAD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511D0003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7ADEEA5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6A904E9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(-0.343 - -0.343)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D2E37BC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1EEAB2BE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0964F53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41.state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16E1400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-1.049***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701E63D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1ADFCBC6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CD7D65A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F46FE6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(-1.074 - -1.024)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19BA398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5357C36E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6991E55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42.state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B2D6D96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0.293***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8D1CAA3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05D21705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8F1223C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5BB386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(0.293 - 0.293)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A6EC03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49B62F44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7C9BE1B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44.state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18F00DA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-2.254***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6208C6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777316E8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D402F39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26090A5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(-2.283 - -2.225)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D99FC5B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5356D85D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542B90C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45.state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BC1B117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-0.0136***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0B38DE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55CC096C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5B749A4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390FAF6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(-0.0136 - -0.0136)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BF875C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6EC6364D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F9246CF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46.state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9B32D1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-1.885***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9D6C165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4724C034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51E166B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E4ED6D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(-1.885 - -1.885)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19408DD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17F5C5A2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7EE7463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47.state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1F3F094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0.162***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66125D9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09E052AE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AAB9C7C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49F2993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(0.125 - 0.199)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90AAECA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2D0A168F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DD081C6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48.state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30F7B58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1.008***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3FBC6E5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7FE9330C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7103DD8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52175C3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(1.008 - 1.008)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FAFA21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3C980D05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0586180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49.state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9A1350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-1.597***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87B4878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6F70DC11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0384219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94C8548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(-1.638 - -1.555)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7A210F3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7C1558F6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7B7754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50.state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41C185D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-2.320***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4DF784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5449CAD3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A02BF2A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66C9A6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(-2.335 - -2.306)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F6B593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1F1118A8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DF6DDA4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51.state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2A1A003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-0.0901***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D847F36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10D311C2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DEB96E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20A279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(-0.0901 - -0.0901)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A9E9550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39F50FD7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C5CF4FB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53.state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52EE8D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-0.714***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3A69D80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0530A459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96D8AD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A751F5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(-0.714 - -0.714)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A41463F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50C9202F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61DAC6B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54.state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B6C66A7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-0.793***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8AAF014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2CCE0899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EE47AB9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E44E845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(-0.793 - -0.793)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48F6979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66652CCD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72C8D8D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55.state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33F4E5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-0.488***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EAE0E3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6A604815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274A1D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F72A2FB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(-0.490 - -0.486)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BE34F26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1465D6E7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ABA415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56.state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668ABA6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-1.617***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88DD660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49837CB8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1F20DF9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E0EC9D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(-1.629 - -1.604)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8615840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262E165B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4548738" w14:textId="328E6232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2.time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(time FE)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9D44A28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0.0551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02DC010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0.0551</w:t>
            </w:r>
          </w:p>
        </w:tc>
      </w:tr>
      <w:tr w:rsidR="00754EDD" w:rsidRPr="00754EDD" w14:paraId="1D15C040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11C744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BA6A69B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(-0.0687 - 0.179)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3527315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(-0.0674 - 0.178)</w:t>
            </w:r>
          </w:p>
        </w:tc>
      </w:tr>
      <w:tr w:rsidR="00754EDD" w:rsidRPr="00754EDD" w14:paraId="46CFCB0A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67D25FF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3.time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A27A42A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0.176**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DD1DB1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0.176**</w:t>
            </w:r>
          </w:p>
        </w:tc>
      </w:tr>
      <w:tr w:rsidR="00754EDD" w:rsidRPr="00754EDD" w14:paraId="39CB54AD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CAD20D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8D29D26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(0.0298 - 0.323)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2E36CA3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(0.0313 - 0.321)</w:t>
            </w:r>
          </w:p>
        </w:tc>
      </w:tr>
      <w:tr w:rsidR="00754EDD" w:rsidRPr="00754EDD" w14:paraId="630C2DB8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87C31CF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4.time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F8FBE8B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0.259***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88DCD5D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0.259***</w:t>
            </w:r>
          </w:p>
        </w:tc>
      </w:tr>
      <w:tr w:rsidR="00754EDD" w:rsidRPr="00754EDD" w14:paraId="56DA5B5F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542C9E0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E47950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(0.0977 - 0.420)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B2C2028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(0.0994 - 0.418)</w:t>
            </w:r>
          </w:p>
        </w:tc>
      </w:tr>
      <w:tr w:rsidR="00754EDD" w:rsidRPr="00754EDD" w14:paraId="0D593975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1F0383C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5.time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7AA1EC7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0.469***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46B8EFC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0.469***</w:t>
            </w:r>
          </w:p>
        </w:tc>
      </w:tr>
      <w:tr w:rsidR="00754EDD" w:rsidRPr="00754EDD" w14:paraId="68983C69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2FE042A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5F27DBF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(0.343 - 0.595)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2CEF4F5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(0.344 - 0.594)</w:t>
            </w:r>
          </w:p>
        </w:tc>
      </w:tr>
      <w:tr w:rsidR="00754EDD" w:rsidRPr="00754EDD" w14:paraId="264F5363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3526714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6.time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B49496C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0.393***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592A84C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0.393***</w:t>
            </w:r>
          </w:p>
        </w:tc>
      </w:tr>
      <w:tr w:rsidR="00754EDD" w:rsidRPr="00754EDD" w14:paraId="4CB9C138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C3EC665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F4DEAD5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(0.252 - 0.535)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B36B490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(0.253 - 0.533)</w:t>
            </w:r>
          </w:p>
        </w:tc>
      </w:tr>
      <w:tr w:rsidR="00754EDD" w:rsidRPr="00754EDD" w14:paraId="2DF8704C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D36511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7.time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7D0DD34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0.499***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2C3008A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0.499***</w:t>
            </w:r>
          </w:p>
        </w:tc>
      </w:tr>
      <w:tr w:rsidR="00754EDD" w:rsidRPr="00754EDD" w14:paraId="4C06A761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EF8D5FF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B366EE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(0.372 - 0.627)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24A6B64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(0.373 - 0.626)</w:t>
            </w:r>
          </w:p>
        </w:tc>
      </w:tr>
      <w:tr w:rsidR="00754EDD" w:rsidRPr="00754EDD" w14:paraId="63F7B7E8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6501C17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8.time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A526EC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0.435***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76FB82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0.435***</w:t>
            </w:r>
          </w:p>
        </w:tc>
      </w:tr>
      <w:tr w:rsidR="00754EDD" w:rsidRPr="00754EDD" w14:paraId="154CD1AB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1572B08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81A8D06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(0.257 - 0.614)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DA10515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(0.258 - 0.612)</w:t>
            </w:r>
          </w:p>
        </w:tc>
      </w:tr>
      <w:tr w:rsidR="00754EDD" w:rsidRPr="00754EDD" w14:paraId="60F83E92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F145B3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9.time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AFB7159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0.392***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B381130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0.392***</w:t>
            </w:r>
          </w:p>
        </w:tc>
      </w:tr>
      <w:tr w:rsidR="00754EDD" w:rsidRPr="00754EDD" w14:paraId="2E11CCDD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E8542A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95BC64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(0.243 - 0.540)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0D387E9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(0.245 - 0.539)</w:t>
            </w:r>
          </w:p>
        </w:tc>
      </w:tr>
      <w:tr w:rsidR="00754EDD" w:rsidRPr="00754EDD" w14:paraId="4CE1E4C2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BECFE3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10.time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DE2870F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0.368***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6643214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0.368***</w:t>
            </w:r>
          </w:p>
        </w:tc>
      </w:tr>
      <w:tr w:rsidR="00754EDD" w:rsidRPr="00754EDD" w14:paraId="5083FC5F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111C8DC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253665A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(0.235 - 0.501)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48A8103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(0.237 - 0.500)</w:t>
            </w:r>
          </w:p>
        </w:tc>
      </w:tr>
      <w:tr w:rsidR="00754EDD" w:rsidRPr="00754EDD" w14:paraId="4FDCAB86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275AFC3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11.time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7E4B138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0.214***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B6F820C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0.214***</w:t>
            </w:r>
          </w:p>
        </w:tc>
      </w:tr>
      <w:tr w:rsidR="00754EDD" w:rsidRPr="00754EDD" w14:paraId="660C70EE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FAD111D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D7672C9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(0.0719 - 0.356)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41E360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(0.0733 - 0.355)</w:t>
            </w:r>
          </w:p>
        </w:tc>
      </w:tr>
      <w:tr w:rsidR="00754EDD" w:rsidRPr="00754EDD" w14:paraId="3CBEC0A0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6553CFF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12.time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F11B0A5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0.100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4B271A6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0.100</w:t>
            </w:r>
          </w:p>
        </w:tc>
      </w:tr>
      <w:tr w:rsidR="00754EDD" w:rsidRPr="00754EDD" w14:paraId="28B1558C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CF0935C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4523D70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(-0.0493 - 0.250)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20BC5D5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(-0.0478 - 0.248)</w:t>
            </w:r>
          </w:p>
        </w:tc>
      </w:tr>
      <w:tr w:rsidR="00754EDD" w:rsidRPr="00754EDD" w14:paraId="1A24A819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62B952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13.time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106DDD4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0.00990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F78D8DF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0.00990</w:t>
            </w:r>
          </w:p>
        </w:tc>
      </w:tr>
      <w:tr w:rsidR="00754EDD" w:rsidRPr="00754EDD" w14:paraId="0C852977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B518CB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28F3253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(-0.134 - 0.154)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A8A73B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(-0.132 - 0.152)</w:t>
            </w:r>
          </w:p>
        </w:tc>
      </w:tr>
      <w:tr w:rsidR="00754EDD" w:rsidRPr="00754EDD" w14:paraId="0FC2D388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B947DBD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14.time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AA8AEC0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-0.0332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444D596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-0.0332</w:t>
            </w:r>
          </w:p>
        </w:tc>
      </w:tr>
      <w:tr w:rsidR="00754EDD" w:rsidRPr="00754EDD" w14:paraId="182B3635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039BB95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1DE1F4B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(-0.222 - 0.155)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16343C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(-0.220 - 0.153)</w:t>
            </w:r>
          </w:p>
        </w:tc>
      </w:tr>
      <w:tr w:rsidR="00754EDD" w:rsidRPr="00754EDD" w14:paraId="5AECCF80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CCB59BB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15.time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03E49E7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0.0619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0A5FD2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0.0619</w:t>
            </w:r>
          </w:p>
        </w:tc>
      </w:tr>
      <w:tr w:rsidR="00754EDD" w:rsidRPr="00754EDD" w14:paraId="3480BB24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9E14CA6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3464C67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(-0.0810 - 0.205)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AEDEBE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(-0.0795 - 0.203)</w:t>
            </w:r>
          </w:p>
        </w:tc>
      </w:tr>
      <w:tr w:rsidR="00754EDD" w:rsidRPr="00754EDD" w14:paraId="405EEDC8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99817F7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16.time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ADC27EF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0.171**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AF4E76D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0.171**</w:t>
            </w:r>
          </w:p>
        </w:tc>
      </w:tr>
      <w:tr w:rsidR="00754EDD" w:rsidRPr="00754EDD" w14:paraId="09268C38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4D4D97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4A677FA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(0.0109 - 0.330)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15586F0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(0.0126 - 0.329)</w:t>
            </w:r>
          </w:p>
        </w:tc>
      </w:tr>
      <w:tr w:rsidR="00754EDD" w:rsidRPr="00754EDD" w14:paraId="30D1E55B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6DDEA75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17.time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A78412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0.247***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267526C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0.247***</w:t>
            </w:r>
          </w:p>
        </w:tc>
      </w:tr>
      <w:tr w:rsidR="00754EDD" w:rsidRPr="00754EDD" w14:paraId="6CBE6C1D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F58B204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8B23B1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(0.0983 - 0.395)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892A486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(0.0999 - 0.393)</w:t>
            </w:r>
          </w:p>
        </w:tc>
      </w:tr>
      <w:tr w:rsidR="00754EDD" w:rsidRPr="00754EDD" w14:paraId="49EB3ED7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04680A8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18.time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BC28B1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0.430***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15DE37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0.430***</w:t>
            </w:r>
          </w:p>
        </w:tc>
      </w:tr>
      <w:tr w:rsidR="00754EDD" w:rsidRPr="00754EDD" w14:paraId="11CC6CAD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0D6A14F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4F7406C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(0.271 - 0.589)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C6F3837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(0.273 - 0.587)</w:t>
            </w:r>
          </w:p>
        </w:tc>
      </w:tr>
      <w:tr w:rsidR="00754EDD" w:rsidRPr="00754EDD" w14:paraId="6615C1A5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A71E264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19.time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E07035A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0.339***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E18522F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0.339***</w:t>
            </w:r>
          </w:p>
        </w:tc>
      </w:tr>
      <w:tr w:rsidR="00754EDD" w:rsidRPr="00754EDD" w14:paraId="6CBD73DB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BB2B859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2570D44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(0.191 - 0.486)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0A4C8F0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(0.193 - 0.485)</w:t>
            </w:r>
          </w:p>
        </w:tc>
      </w:tr>
      <w:tr w:rsidR="00754EDD" w:rsidRPr="00754EDD" w14:paraId="14024BD8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B127C24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20.time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F3133FD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0.471***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DA4529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0.471***</w:t>
            </w:r>
          </w:p>
        </w:tc>
      </w:tr>
      <w:tr w:rsidR="00754EDD" w:rsidRPr="00754EDD" w14:paraId="05CB99EF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7246C25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B5596A5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(0.331 - 0.610)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D80EB3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(0.333 - 0.609)</w:t>
            </w:r>
          </w:p>
        </w:tc>
      </w:tr>
      <w:tr w:rsidR="00754EDD" w:rsidRPr="00754EDD" w14:paraId="4271C24A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EDD2549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21.time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4EC5BF4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0.302***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A9071FC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0.302***</w:t>
            </w:r>
          </w:p>
        </w:tc>
      </w:tr>
      <w:tr w:rsidR="00754EDD" w:rsidRPr="00754EDD" w14:paraId="22FA9D3C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137606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4795EB9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(0.169 - 0.435)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F33D838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(0.170 - 0.434)</w:t>
            </w:r>
          </w:p>
        </w:tc>
      </w:tr>
      <w:tr w:rsidR="00754EDD" w:rsidRPr="00754EDD" w14:paraId="3477CE32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36EC5D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22.time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BA78D2F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0.345***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5E02EF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0.345***</w:t>
            </w:r>
          </w:p>
        </w:tc>
      </w:tr>
      <w:tr w:rsidR="00754EDD" w:rsidRPr="00754EDD" w14:paraId="548D7574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32E1AD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AC7CF24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(0.193 - 0.498)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E6284CC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(0.195 - 0.496)</w:t>
            </w:r>
          </w:p>
        </w:tc>
      </w:tr>
      <w:tr w:rsidR="00754EDD" w:rsidRPr="00754EDD" w14:paraId="3E247C64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1DFB9FB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23.time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EEEC008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0.126*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849B15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0.126*</w:t>
            </w:r>
          </w:p>
        </w:tc>
      </w:tr>
      <w:tr w:rsidR="00754EDD" w:rsidRPr="00754EDD" w14:paraId="12A91E13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8C4EDDC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5E5C91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(-0.00887 - 0.261)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B616694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(-0.00746 - 0.260)</w:t>
            </w:r>
          </w:p>
        </w:tc>
      </w:tr>
      <w:tr w:rsidR="00754EDD" w:rsidRPr="00754EDD" w14:paraId="59F51FAD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CF37E5D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24.time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443B038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-0.0558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3CC26B0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-0.0558</w:t>
            </w:r>
          </w:p>
        </w:tc>
      </w:tr>
      <w:tr w:rsidR="00754EDD" w:rsidRPr="00754EDD" w14:paraId="6E4D17F2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BCD25B6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82C863D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(-0.218 - 0.107)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F26CB2B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(-0.217 - 0.105)</w:t>
            </w:r>
          </w:p>
        </w:tc>
      </w:tr>
      <w:tr w:rsidR="00754EDD" w:rsidRPr="00754EDD" w14:paraId="4BD39562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E9C8B43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25.time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69755FD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-0.0606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6CAC425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-0.0606</w:t>
            </w:r>
          </w:p>
        </w:tc>
      </w:tr>
      <w:tr w:rsidR="00754EDD" w:rsidRPr="00754EDD" w14:paraId="5F14AB4A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F16B78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58C8C16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(-0.205 - 0.0843)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BE72F77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(-0.204 - 0.0828)</w:t>
            </w:r>
          </w:p>
        </w:tc>
      </w:tr>
      <w:tr w:rsidR="00754EDD" w:rsidRPr="00754EDD" w14:paraId="369C3D39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6FC2587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26.time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2387840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-0.0714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B69D84F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-0.0714</w:t>
            </w:r>
          </w:p>
        </w:tc>
      </w:tr>
      <w:tr w:rsidR="00754EDD" w:rsidRPr="00754EDD" w14:paraId="6A4D4D74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2E57B1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8B0E558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(-0.225 - 0.0827)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55B4AB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(-0.224 - 0.0811)</w:t>
            </w:r>
          </w:p>
        </w:tc>
      </w:tr>
      <w:tr w:rsidR="00754EDD" w:rsidRPr="00754EDD" w14:paraId="1E62D2E2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2A13D39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27.time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EB684A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0.0508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B0AF4EB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0.0508</w:t>
            </w:r>
          </w:p>
        </w:tc>
      </w:tr>
      <w:tr w:rsidR="00754EDD" w:rsidRPr="00754EDD" w14:paraId="3BAC701C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040F726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7565ED8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(-0.111 - 0.213)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7816FD7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(-0.109 - 0.211)</w:t>
            </w:r>
          </w:p>
        </w:tc>
      </w:tr>
      <w:tr w:rsidR="00754EDD" w:rsidRPr="00754EDD" w14:paraId="578D703F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155B65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28.time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0401A97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0.167**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648F28A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0.167**</w:t>
            </w:r>
          </w:p>
        </w:tc>
      </w:tr>
      <w:tr w:rsidR="00754EDD" w:rsidRPr="00754EDD" w14:paraId="7ED63091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818121A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E7B5AE4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(0.00675 - 0.327)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D5AC8CC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(0.00842 - 0.326)</w:t>
            </w:r>
          </w:p>
        </w:tc>
      </w:tr>
      <w:tr w:rsidR="00754EDD" w:rsidRPr="00754EDD" w14:paraId="73059BE9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A12318B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29.time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7039FE7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0.250***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11A24E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0.250***</w:t>
            </w:r>
          </w:p>
        </w:tc>
      </w:tr>
      <w:tr w:rsidR="00754EDD" w:rsidRPr="00754EDD" w14:paraId="4148EBD1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93B211F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C72764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(0.0860 - 0.415)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E2F8D34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(0.0877 - 0.413)</w:t>
            </w:r>
          </w:p>
        </w:tc>
      </w:tr>
      <w:tr w:rsidR="00754EDD" w:rsidRPr="00754EDD" w14:paraId="3905BABD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58B884B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30.time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4F87724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0.253***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AFF8E5F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0.253***</w:t>
            </w:r>
          </w:p>
        </w:tc>
      </w:tr>
      <w:tr w:rsidR="00754EDD" w:rsidRPr="00754EDD" w14:paraId="1A7C113A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BD9B19D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97F9C6A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(0.0860 - 0.421)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FA07A2F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(0.0877 - 0.419)</w:t>
            </w:r>
          </w:p>
        </w:tc>
      </w:tr>
      <w:tr w:rsidR="00754EDD" w:rsidRPr="00754EDD" w14:paraId="760E1F21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4ADA1BC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31.time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4225D99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0.254***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56D882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0.254***</w:t>
            </w:r>
          </w:p>
        </w:tc>
      </w:tr>
      <w:tr w:rsidR="00754EDD" w:rsidRPr="00754EDD" w14:paraId="6197A32B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6CD2DB3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85EF77B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(0.123 - 0.385)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E490026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(0.124 - 0.384)</w:t>
            </w:r>
          </w:p>
        </w:tc>
      </w:tr>
      <w:tr w:rsidR="00754EDD" w:rsidRPr="00754EDD" w14:paraId="26A4DD45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15BA20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32.time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362E419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0.323***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3D53D7F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0.323***</w:t>
            </w:r>
          </w:p>
        </w:tc>
      </w:tr>
      <w:tr w:rsidR="00754EDD" w:rsidRPr="00754EDD" w14:paraId="157BABB7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DC9796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5426BDB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(0.178 - 0.468)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030A6CB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(0.180 - 0.467)</w:t>
            </w:r>
          </w:p>
        </w:tc>
      </w:tr>
      <w:tr w:rsidR="00754EDD" w:rsidRPr="00754EDD" w14:paraId="09F45B2F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4774999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33.time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F4F3C50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0.200**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DC998B7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0.200**</w:t>
            </w:r>
          </w:p>
        </w:tc>
      </w:tr>
      <w:tr w:rsidR="00754EDD" w:rsidRPr="00754EDD" w14:paraId="1E57DDA9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E5ABE1C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A3C4688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(0.0367 - 0.363)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56AD41A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(0.0384 - 0.361)</w:t>
            </w:r>
          </w:p>
        </w:tc>
      </w:tr>
      <w:tr w:rsidR="00754EDD" w:rsidRPr="00754EDD" w14:paraId="3BA18E63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BDF6BBF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34.time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5353F93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0.176**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6D4C54A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0.176**</w:t>
            </w:r>
          </w:p>
        </w:tc>
      </w:tr>
      <w:tr w:rsidR="00754EDD" w:rsidRPr="00754EDD" w14:paraId="162ED319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FE03206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6EBE3A7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(0.0347 - 0.318)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2893E7A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(0.0362 - 0.316)</w:t>
            </w:r>
          </w:p>
        </w:tc>
      </w:tr>
      <w:tr w:rsidR="00754EDD" w:rsidRPr="00754EDD" w14:paraId="49B6259B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D651477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35.time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9CEDD6A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0.0453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0111097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0.0453</w:t>
            </w:r>
          </w:p>
        </w:tc>
      </w:tr>
      <w:tr w:rsidR="00754EDD" w:rsidRPr="00754EDD" w14:paraId="347A381C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BCD805A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5C1DCC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(-0.111 - 0.202)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93EACDC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(-0.109 - 0.200)</w:t>
            </w:r>
          </w:p>
        </w:tc>
      </w:tr>
      <w:tr w:rsidR="00754EDD" w:rsidRPr="00754EDD" w14:paraId="13C41E43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FC748E3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36.time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B440794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-0.0364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BE38DCF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-0.0364</w:t>
            </w:r>
          </w:p>
        </w:tc>
      </w:tr>
      <w:tr w:rsidR="00754EDD" w:rsidRPr="00754EDD" w14:paraId="4C1668E5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5C99EB8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2DAE365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(-0.188 - 0.115)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2525869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(-0.186 - 0.114)</w:t>
            </w:r>
          </w:p>
        </w:tc>
      </w:tr>
      <w:tr w:rsidR="00754EDD" w:rsidRPr="00754EDD" w14:paraId="52E25C07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2C3053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37.time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EACCC26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-0.170**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620C997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-0.170**</w:t>
            </w:r>
          </w:p>
        </w:tc>
      </w:tr>
      <w:tr w:rsidR="00754EDD" w:rsidRPr="00754EDD" w14:paraId="18CEB961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0F15EE5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6D255AD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(-0.312 - -0.0274)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E2DA98F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(-0.311 - -0.0289)</w:t>
            </w:r>
          </w:p>
        </w:tc>
      </w:tr>
      <w:tr w:rsidR="00754EDD" w:rsidRPr="00754EDD" w14:paraId="5061FB9A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DAA7D54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38.time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096D71C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-0.451***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5C70D9C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-0.451***</w:t>
            </w:r>
          </w:p>
        </w:tc>
      </w:tr>
      <w:tr w:rsidR="00754EDD" w:rsidRPr="00754EDD" w14:paraId="6F00AD7F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9FE2C4B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6F621ED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(-0.630 - -0.272)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B802B0F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(-0.628 - -0.274)</w:t>
            </w:r>
          </w:p>
        </w:tc>
      </w:tr>
      <w:tr w:rsidR="00754EDD" w:rsidRPr="00754EDD" w14:paraId="4A6437E8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80CD32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39.time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F0E50D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-0.0313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3414797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-0.0313</w:t>
            </w:r>
          </w:p>
        </w:tc>
      </w:tr>
      <w:tr w:rsidR="00754EDD" w:rsidRPr="00754EDD" w14:paraId="2FE11E34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1C1A723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D3593BF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(-0.215 - 0.153)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B7202C6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(-0.213 - 0.151)</w:t>
            </w:r>
          </w:p>
        </w:tc>
      </w:tr>
      <w:tr w:rsidR="00754EDD" w:rsidRPr="00754EDD" w14:paraId="1188BC39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A50742D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40.time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B85C089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0.173**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538079C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0.173**</w:t>
            </w:r>
          </w:p>
        </w:tc>
      </w:tr>
      <w:tr w:rsidR="00754EDD" w:rsidRPr="00754EDD" w14:paraId="7C6CF1E3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5A9944C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5AB0D4A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(0.0191 - 0.328)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E299604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(0.0207 - 0.326)</w:t>
            </w:r>
          </w:p>
        </w:tc>
      </w:tr>
      <w:tr w:rsidR="00754EDD" w:rsidRPr="00754EDD" w14:paraId="72D0E888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A889AE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41.time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5AAAF09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0.209**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009CB80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0.209**</w:t>
            </w:r>
          </w:p>
        </w:tc>
      </w:tr>
      <w:tr w:rsidR="00754EDD" w:rsidRPr="00754EDD" w14:paraId="01F62816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3758CFC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FAE88D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(0.0413 - 0.377)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5C3C1FF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(0.0431 - 0.375)</w:t>
            </w:r>
          </w:p>
        </w:tc>
      </w:tr>
      <w:tr w:rsidR="00754EDD" w:rsidRPr="00754EDD" w14:paraId="49116B1A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B6C7C4D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42.time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BE98B89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0.239***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99AF76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0.239***</w:t>
            </w:r>
          </w:p>
        </w:tc>
      </w:tr>
      <w:tr w:rsidR="00754EDD" w:rsidRPr="00754EDD" w14:paraId="781510A1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C46B21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F2A060C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(0.0856 - 0.392)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A36EC54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(0.0872 - 0.390)</w:t>
            </w:r>
          </w:p>
        </w:tc>
      </w:tr>
      <w:tr w:rsidR="00754EDD" w:rsidRPr="00754EDD" w14:paraId="5ADEDB76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B2BE094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43.time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D5383C7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0.302***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7F3465B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0.302***</w:t>
            </w:r>
          </w:p>
        </w:tc>
      </w:tr>
      <w:tr w:rsidR="00754EDD" w:rsidRPr="00754EDD" w14:paraId="0B275076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29625D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53793FC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(0.169 - 0.434)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034F854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(0.170 - 0.433)</w:t>
            </w:r>
          </w:p>
        </w:tc>
      </w:tr>
      <w:tr w:rsidR="00754EDD" w:rsidRPr="00754EDD" w14:paraId="3AAC0E7C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E467D35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44.time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13E4743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0.231***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D40D158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0.231***</w:t>
            </w:r>
          </w:p>
        </w:tc>
      </w:tr>
      <w:tr w:rsidR="00754EDD" w:rsidRPr="00754EDD" w14:paraId="1241FF3E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5B48C13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A6EBDB9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(0.0977 - 0.365)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5712FC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(0.0991 - 0.364)</w:t>
            </w:r>
          </w:p>
        </w:tc>
      </w:tr>
      <w:tr w:rsidR="00754EDD" w:rsidRPr="00754EDD" w14:paraId="40871FDD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8E9B86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45.time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9532653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0.232***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5F203C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0.232***</w:t>
            </w:r>
          </w:p>
        </w:tc>
      </w:tr>
      <w:tr w:rsidR="00754EDD" w:rsidRPr="00754EDD" w14:paraId="28E4226A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ADE3AD4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A838CD0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(0.0739 - 0.391)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3BDF17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(0.0756 - 0.389)</w:t>
            </w:r>
          </w:p>
        </w:tc>
      </w:tr>
      <w:tr w:rsidR="00754EDD" w:rsidRPr="00754EDD" w14:paraId="262B3357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3091659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46.time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EAB260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0.245***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6DDCDC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0.245***</w:t>
            </w:r>
          </w:p>
        </w:tc>
      </w:tr>
      <w:tr w:rsidR="00754EDD" w:rsidRPr="00754EDD" w14:paraId="651479B4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25D5C5B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2AD0166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(0.0707 - 0.419)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21B86F0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(0.0726 - 0.418)</w:t>
            </w:r>
          </w:p>
        </w:tc>
      </w:tr>
      <w:tr w:rsidR="00754EDD" w:rsidRPr="00754EDD" w14:paraId="1AF01937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D8DEA65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47.time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866162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0.0508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F6BF056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0.0508</w:t>
            </w:r>
          </w:p>
        </w:tc>
      </w:tr>
      <w:tr w:rsidR="00754EDD" w:rsidRPr="00754EDD" w14:paraId="0BC7D42F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804242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1EAD4F7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(-0.116 - 0.217)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8F8CC7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(-0.114 - 0.215)</w:t>
            </w:r>
          </w:p>
        </w:tc>
      </w:tr>
      <w:tr w:rsidR="00754EDD" w:rsidRPr="00754EDD" w14:paraId="54024D8D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C23CD58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48.time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4895A45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-0.0347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458F6D6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-0.0347</w:t>
            </w:r>
          </w:p>
        </w:tc>
      </w:tr>
      <w:tr w:rsidR="00754EDD" w:rsidRPr="00754EDD" w14:paraId="763FAAA3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76603F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FB2401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(-0.182 - 0.113)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450AE69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(-0.181 - 0.111)</w:t>
            </w:r>
          </w:p>
        </w:tc>
      </w:tr>
      <w:tr w:rsidR="00754EDD" w:rsidRPr="00754EDD" w14:paraId="5BAC461E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3822DC6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Constant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422B077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3.046***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1D88D2A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2.311***</w:t>
            </w:r>
          </w:p>
        </w:tc>
      </w:tr>
      <w:tr w:rsidR="00754EDD" w:rsidRPr="00754EDD" w14:paraId="307ED9FA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B0AE023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B45867D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(2.933 - 3.159)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5455947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(2.195 - 2.426)</w:t>
            </w:r>
          </w:p>
        </w:tc>
      </w:tr>
      <w:tr w:rsidR="00754EDD" w:rsidRPr="00754EDD" w14:paraId="1D6FE51F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D7D15DA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2BC115B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3F29CA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1B67E47F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8B589CF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Observations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774C935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2,352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657A528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2,352</w:t>
            </w:r>
          </w:p>
        </w:tc>
      </w:tr>
      <w:tr w:rsidR="00754EDD" w:rsidRPr="00754EDD" w14:paraId="6831CA09" w14:textId="77777777" w:rsidTr="00AC003D">
        <w:trPr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BB5A470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R-squared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27267C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0.867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A0335BF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0.236</w:t>
            </w:r>
          </w:p>
        </w:tc>
      </w:tr>
      <w:tr w:rsidR="00754EDD" w:rsidRPr="00754EDD" w14:paraId="757CAF5B" w14:textId="77777777" w:rsidTr="00AC003D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920B088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 xml:space="preserve">Number of </w:t>
            </w:r>
            <w:proofErr w:type="gramStart"/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state</w:t>
            </w:r>
            <w:proofErr w:type="gramEnd"/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621358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30EAFD7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49</w:t>
            </w:r>
          </w:p>
        </w:tc>
      </w:tr>
    </w:tbl>
    <w:p w14:paraId="4B60379C" w14:textId="77777777" w:rsidR="00754EDD" w:rsidRPr="00754EDD" w:rsidRDefault="00754EDD" w:rsidP="00754EDD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theme="majorHAnsi"/>
          <w:sz w:val="22"/>
          <w:szCs w:val="22"/>
        </w:rPr>
      </w:pPr>
      <w:r w:rsidRPr="00754EDD">
        <w:rPr>
          <w:rFonts w:asciiTheme="majorHAnsi" w:hAnsiTheme="majorHAnsi" w:cstheme="majorHAnsi"/>
          <w:sz w:val="22"/>
          <w:szCs w:val="22"/>
        </w:rPr>
        <w:t>Robust ci in parentheses</w:t>
      </w:r>
    </w:p>
    <w:p w14:paraId="454237C2" w14:textId="77777777" w:rsidR="00754EDD" w:rsidRPr="00754EDD" w:rsidRDefault="00754EDD" w:rsidP="00754EDD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theme="majorHAnsi"/>
          <w:sz w:val="22"/>
          <w:szCs w:val="22"/>
        </w:rPr>
      </w:pPr>
      <w:r w:rsidRPr="00754EDD">
        <w:rPr>
          <w:rFonts w:asciiTheme="majorHAnsi" w:hAnsiTheme="majorHAnsi" w:cstheme="majorHAnsi"/>
          <w:sz w:val="22"/>
          <w:szCs w:val="22"/>
        </w:rPr>
        <w:t>*** p&lt;0.01, ** p&lt;0.05, * p&lt;0.1</w:t>
      </w:r>
    </w:p>
    <w:p w14:paraId="59EB0F64" w14:textId="77777777" w:rsidR="00754EDD" w:rsidRDefault="00754EDD" w:rsidP="00754EDD">
      <w:pPr>
        <w:rPr>
          <w:rFonts w:asciiTheme="majorHAnsi" w:hAnsiTheme="majorHAnsi" w:cstheme="majorHAnsi"/>
          <w:sz w:val="22"/>
          <w:szCs w:val="22"/>
        </w:rPr>
      </w:pPr>
    </w:p>
    <w:p w14:paraId="6995F3CD" w14:textId="77777777" w:rsidR="00754EDD" w:rsidRDefault="00754EDD" w:rsidP="00754EDD">
      <w:pPr>
        <w:rPr>
          <w:rFonts w:asciiTheme="majorHAnsi" w:hAnsiTheme="majorHAnsi" w:cstheme="majorHAnsi"/>
          <w:sz w:val="22"/>
          <w:szCs w:val="22"/>
        </w:rPr>
      </w:pPr>
    </w:p>
    <w:p w14:paraId="6EAB02B5" w14:textId="5FBACA2C" w:rsidR="00754EDD" w:rsidRDefault="00754EDD" w:rsidP="00754EDD">
      <w:pPr>
        <w:rPr>
          <w:rFonts w:asciiTheme="majorHAnsi" w:hAnsiTheme="majorHAnsi" w:cstheme="majorHAnsi"/>
        </w:rPr>
      </w:pPr>
      <w:r w:rsidRPr="00754EDD">
        <w:rPr>
          <w:rFonts w:asciiTheme="majorHAnsi" w:hAnsiTheme="majorHAnsi" w:cstheme="majorHAnsi"/>
        </w:rPr>
        <w:t>Examining effects over different post-intervention time periods</w:t>
      </w:r>
      <w:r w:rsidR="0043299C">
        <w:rPr>
          <w:rFonts w:asciiTheme="majorHAnsi" w:hAnsiTheme="majorHAnsi" w:cstheme="majorHAnsi"/>
        </w:rPr>
        <w:t xml:space="preserve"> of strong bans</w:t>
      </w:r>
      <w:r>
        <w:rPr>
          <w:rFonts w:asciiTheme="majorHAnsi" w:hAnsiTheme="majorHAnsi" w:cstheme="majorHAnsi"/>
        </w:rPr>
        <w:t xml:space="preserve"> (as we’re proposing to do) – </w:t>
      </w:r>
      <w:r w:rsidR="0043299C">
        <w:rPr>
          <w:rFonts w:asciiTheme="majorHAnsi" w:hAnsiTheme="majorHAnsi" w:cstheme="majorHAnsi"/>
        </w:rPr>
        <w:t xml:space="preserve">I created </w:t>
      </w:r>
      <w:r>
        <w:rPr>
          <w:rFonts w:asciiTheme="majorHAnsi" w:hAnsiTheme="majorHAnsi" w:cstheme="majorHAnsi"/>
        </w:rPr>
        <w:t>6-month windows (monthly effects were too imprecise so aggregated up to 6-month intervals)</w:t>
      </w:r>
    </w:p>
    <w:p w14:paraId="284FE426" w14:textId="77777777" w:rsidR="00754EDD" w:rsidRDefault="00754EDD" w:rsidP="00754EDD">
      <w:pPr>
        <w:rPr>
          <w:rFonts w:asciiTheme="majorHAnsi" w:hAnsiTheme="majorHAnsi" w:cstheme="majorHAnsi"/>
        </w:rPr>
      </w:pPr>
    </w:p>
    <w:p w14:paraId="22F25EAD" w14:textId="0D5D90E3" w:rsidR="00754EDD" w:rsidRDefault="00754EDD" w:rsidP="00754EDD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754EDD">
        <w:rPr>
          <w:rFonts w:asciiTheme="majorHAnsi" w:hAnsiTheme="majorHAnsi" w:cstheme="majorHAnsi"/>
        </w:rPr>
        <w:t>Results for coefficients of interest only:</w:t>
      </w: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379"/>
        <w:gridCol w:w="2736"/>
        <w:gridCol w:w="3024"/>
      </w:tblGrid>
      <w:tr w:rsidR="00754EDD" w:rsidRPr="00754EDD" w14:paraId="363CDE70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D6F8AD5" w14:textId="77777777" w:rsidR="00754EDD" w:rsidRPr="00754EDD" w:rsidRDefault="00754EDD" w:rsidP="00754EDD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7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B2DEF15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(1)</w:t>
            </w:r>
          </w:p>
        </w:tc>
        <w:tc>
          <w:tcPr>
            <w:tcW w:w="302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C39F36F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(2)</w:t>
            </w:r>
          </w:p>
        </w:tc>
      </w:tr>
      <w:tr w:rsidR="00754EDD" w:rsidRPr="00754EDD" w14:paraId="3167C44E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82E44DB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VARIABLES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2145B0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Standard Model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1F5E53A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 xml:space="preserve">Conditional FE </w:t>
            </w:r>
            <w:commentRangeStart w:id="3"/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Model</w:t>
            </w:r>
            <w:commentRangeEnd w:id="3"/>
            <w:r>
              <w:rPr>
                <w:rStyle w:val="CommentReference"/>
                <w:rFonts w:eastAsiaTheme="minorEastAsia"/>
              </w:rPr>
              <w:commentReference w:id="3"/>
            </w:r>
          </w:p>
        </w:tc>
      </w:tr>
      <w:tr w:rsidR="00754EDD" w:rsidRPr="00754EDD" w14:paraId="5721DE7F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74E2B3D5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3819E7D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4E1024B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3E4672B6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49619384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1.halfyrsafter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3F64FF94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0.0198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0AD9554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0.0198</w:t>
            </w:r>
          </w:p>
        </w:tc>
      </w:tr>
      <w:tr w:rsidR="00754EDD" w:rsidRPr="00754EDD" w14:paraId="26548113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2FAB76A0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5FF2AF0A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(-0.105 - 0.145)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9F10FD1" w14:textId="77777777" w:rsid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(-0.104 - 0.143)</w:t>
            </w:r>
          </w:p>
          <w:p w14:paraId="7C320771" w14:textId="58C6B3EA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4AE173D3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12E875AB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2.halfyrsafter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7AF6EAB3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-0.00471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D96BD1A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-0.00471</w:t>
            </w:r>
          </w:p>
        </w:tc>
      </w:tr>
      <w:tr w:rsidR="00754EDD" w:rsidRPr="00754EDD" w14:paraId="78FDB052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4625365A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1CA2E63A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(-0.126 - 0.116)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27C1984" w14:textId="77777777" w:rsid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(-0.124 - 0.115)</w:t>
            </w:r>
          </w:p>
          <w:p w14:paraId="3066F625" w14:textId="0FF8AFC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2F644604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3762338C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3.halfyrsafter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4D606224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-0.0776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5A1E895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-0.0776</w:t>
            </w:r>
          </w:p>
        </w:tc>
      </w:tr>
      <w:tr w:rsidR="00754EDD" w:rsidRPr="00754EDD" w14:paraId="25B4FA03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34DECF89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62CC8A9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(-0.191 - 0.0363)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A489374" w14:textId="77777777" w:rsid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(-0.190 - 0.0351)</w:t>
            </w:r>
          </w:p>
          <w:p w14:paraId="5BECC7AC" w14:textId="7DEBCDF1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22BBB6C9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2AE8077A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4.halfyrsafter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2273AA9D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-0.192***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A6513F7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-0.192***</w:t>
            </w:r>
          </w:p>
        </w:tc>
      </w:tr>
      <w:tr w:rsidR="00754EDD" w:rsidRPr="00754EDD" w14:paraId="4F5BBBFF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165FFE8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7BB3919F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(-0.308 - -0.0753)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B071418" w14:textId="77777777" w:rsid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(-0.307 - -0.0765)</w:t>
            </w:r>
          </w:p>
          <w:p w14:paraId="32E67D25" w14:textId="2D4DC18D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35F96972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0D481163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5.halfyrsafter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20CFBE16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-0.275***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CBC1188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-0.275***</w:t>
            </w:r>
          </w:p>
        </w:tc>
      </w:tr>
      <w:tr w:rsidR="00754EDD" w:rsidRPr="00754EDD" w14:paraId="0351390A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3C4F087D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3F058797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(-0.377 - -0.173)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A86553B" w14:textId="77777777" w:rsid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(-0.376 - -0.174)</w:t>
            </w:r>
          </w:p>
          <w:p w14:paraId="522F8013" w14:textId="799A9656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3802511C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5E05E9D5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6.halfyrsafter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23E868E0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-0.229***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60C1159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-0.229***</w:t>
            </w:r>
          </w:p>
        </w:tc>
      </w:tr>
      <w:tr w:rsidR="00754EDD" w:rsidRPr="00754EDD" w14:paraId="7E17A135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4BEE677A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14049807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(-0.301 - -0.156)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680CD34" w14:textId="77777777" w:rsid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(-0.301 - -0.157)</w:t>
            </w:r>
          </w:p>
          <w:p w14:paraId="0F48FCD1" w14:textId="4E80992A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7A4D4167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6B9072CD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Constant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1F9108C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3.043***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A098558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2.311***</w:t>
            </w:r>
          </w:p>
        </w:tc>
      </w:tr>
      <w:tr w:rsidR="00754EDD" w:rsidRPr="00754EDD" w14:paraId="69ADFDF5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00D314B7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3CCE738B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(2.930 - 3.156)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73364C7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(2.196 - 2.426)</w:t>
            </w:r>
          </w:p>
        </w:tc>
      </w:tr>
      <w:tr w:rsidR="00754EDD" w:rsidRPr="00754EDD" w14:paraId="6E77B2C1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52F48DC6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0AEFC2BE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B0EB663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4EDD" w:rsidRPr="00754EDD" w14:paraId="0A27F711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01117833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Observations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163CE72A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2,352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97CF74C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2,352</w:t>
            </w:r>
          </w:p>
        </w:tc>
      </w:tr>
      <w:tr w:rsidR="00754EDD" w:rsidRPr="00754EDD" w14:paraId="56D3015C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3A3DF7E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R-squared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765B4F1F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0.868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7F7570B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0.241</w:t>
            </w:r>
          </w:p>
        </w:tc>
      </w:tr>
      <w:tr w:rsidR="00754EDD" w:rsidRPr="00754EDD" w14:paraId="7A9E27D1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77E80162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State FE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1A89FA13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YES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A4B6CEA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Conditional</w:t>
            </w:r>
          </w:p>
        </w:tc>
      </w:tr>
      <w:tr w:rsidR="00754EDD" w:rsidRPr="00754EDD" w14:paraId="4124AE8C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206A82D3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Month FE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3129A2E8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YES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55B7859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YES</w:t>
            </w:r>
          </w:p>
        </w:tc>
      </w:tr>
      <w:tr w:rsidR="00754EDD" w:rsidRPr="00754EDD" w14:paraId="7C85B66B" w14:textId="77777777" w:rsidTr="00AC003D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748FDE3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 xml:space="preserve">Number of </w:t>
            </w:r>
            <w:proofErr w:type="gramStart"/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state</w:t>
            </w:r>
            <w:proofErr w:type="gramEnd"/>
          </w:p>
        </w:tc>
        <w:tc>
          <w:tcPr>
            <w:tcW w:w="27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640BCD1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985F1C" w14:textId="77777777" w:rsidR="00754EDD" w:rsidRPr="00754EDD" w:rsidRDefault="00754EDD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4EDD">
              <w:rPr>
                <w:rFonts w:asciiTheme="majorHAnsi" w:hAnsiTheme="majorHAnsi" w:cstheme="majorHAnsi"/>
                <w:sz w:val="22"/>
                <w:szCs w:val="22"/>
              </w:rPr>
              <w:t>49</w:t>
            </w:r>
          </w:p>
        </w:tc>
      </w:tr>
    </w:tbl>
    <w:p w14:paraId="30B433D0" w14:textId="77777777" w:rsidR="00754EDD" w:rsidRPr="00754EDD" w:rsidRDefault="00754EDD" w:rsidP="00754EDD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theme="majorHAnsi"/>
          <w:sz w:val="22"/>
          <w:szCs w:val="22"/>
        </w:rPr>
      </w:pPr>
      <w:r w:rsidRPr="00754EDD">
        <w:rPr>
          <w:rFonts w:asciiTheme="majorHAnsi" w:hAnsiTheme="majorHAnsi" w:cstheme="majorHAnsi"/>
          <w:sz w:val="22"/>
          <w:szCs w:val="22"/>
        </w:rPr>
        <w:t>Robust ci in parentheses</w:t>
      </w:r>
    </w:p>
    <w:p w14:paraId="2CEE51E4" w14:textId="79DEA484" w:rsidR="00002546" w:rsidRDefault="00754EDD" w:rsidP="00002546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theme="majorHAnsi"/>
          <w:sz w:val="22"/>
          <w:szCs w:val="22"/>
        </w:rPr>
      </w:pPr>
      <w:r w:rsidRPr="00754EDD">
        <w:rPr>
          <w:rFonts w:asciiTheme="majorHAnsi" w:hAnsiTheme="majorHAnsi" w:cstheme="majorHAnsi"/>
          <w:sz w:val="22"/>
          <w:szCs w:val="22"/>
        </w:rPr>
        <w:t>*** p&lt;0.01, ** p&lt;0.05, * p&lt;0.1</w:t>
      </w:r>
    </w:p>
    <w:p w14:paraId="5E846A9C" w14:textId="77777777" w:rsidR="00002546" w:rsidRPr="00754EDD" w:rsidRDefault="00002546" w:rsidP="00002546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theme="majorHAnsi"/>
          <w:sz w:val="22"/>
          <w:szCs w:val="22"/>
        </w:rPr>
      </w:pPr>
    </w:p>
    <w:p w14:paraId="598C10DB" w14:textId="77777777" w:rsidR="00754EDD" w:rsidRPr="00754EDD" w:rsidRDefault="00754EDD" w:rsidP="00754EDD">
      <w:pPr>
        <w:pStyle w:val="ListParagraph"/>
        <w:rPr>
          <w:rFonts w:asciiTheme="majorHAnsi" w:hAnsiTheme="majorHAnsi" w:cstheme="majorHAnsi"/>
        </w:rPr>
      </w:pPr>
    </w:p>
    <w:p w14:paraId="407DA8B2" w14:textId="77646244" w:rsidR="00FA55CE" w:rsidRDefault="00002546" w:rsidP="00002546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Full table results:</w:t>
      </w: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379"/>
        <w:gridCol w:w="2880"/>
        <w:gridCol w:w="3024"/>
      </w:tblGrid>
      <w:tr w:rsidR="00002546" w:rsidRPr="00002546" w14:paraId="38993396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0AEA0B4" w14:textId="77777777" w:rsidR="00002546" w:rsidRPr="00002546" w:rsidRDefault="00002546" w:rsidP="00002546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657CB37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(1)</w:t>
            </w:r>
          </w:p>
        </w:tc>
        <w:tc>
          <w:tcPr>
            <w:tcW w:w="302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1BF52A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(2)</w:t>
            </w:r>
          </w:p>
        </w:tc>
      </w:tr>
      <w:tr w:rsidR="00002546" w:rsidRPr="00002546" w14:paraId="4467E687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85CC779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VARIABLES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A5D5FD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Standard Model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31E695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Conditional FE Model</w:t>
            </w:r>
          </w:p>
        </w:tc>
      </w:tr>
      <w:tr w:rsidR="00002546" w:rsidRPr="00002546" w14:paraId="28CFB5F6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6103A16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3530C5C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40E0483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3446C57C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438463D3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002546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laccsvso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8F67E1A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3508D3A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1BBEA9AC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1A12F09A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3A51384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 - 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EEAAB69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 - )</w:t>
            </w:r>
          </w:p>
        </w:tc>
      </w:tr>
      <w:tr w:rsidR="00002546" w:rsidRPr="00002546" w14:paraId="567E2B74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7C7FECBE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1.halfyrsafter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2AA3D3E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0.0198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7FC560D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0.0198</w:t>
            </w:r>
          </w:p>
        </w:tc>
      </w:tr>
      <w:tr w:rsidR="00002546" w:rsidRPr="00002546" w14:paraId="6B4C313F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4155EF3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8C6BDF1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(-0.105 - 0.145)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B71796E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(-0.104 - 0.143)</w:t>
            </w:r>
          </w:p>
        </w:tc>
      </w:tr>
      <w:tr w:rsidR="00002546" w:rsidRPr="00002546" w14:paraId="7DDD641F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650A383E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2.halfyrsafter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41C9430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-0.00471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76DE454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-0.00471</w:t>
            </w:r>
          </w:p>
        </w:tc>
      </w:tr>
      <w:tr w:rsidR="00002546" w:rsidRPr="00002546" w14:paraId="004B4261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3156F1E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F8AC91D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(-0.126 - 0.116)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A523F18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(-0.124 - 0.115)</w:t>
            </w:r>
          </w:p>
        </w:tc>
      </w:tr>
      <w:tr w:rsidR="00002546" w:rsidRPr="00002546" w14:paraId="6FF23A26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623E41BA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3.halfyrsafter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96C692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-0.0776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F0A79E0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-0.0776</w:t>
            </w:r>
          </w:p>
        </w:tc>
      </w:tr>
      <w:tr w:rsidR="00002546" w:rsidRPr="00002546" w14:paraId="09AC70EF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3AADB15A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47992C0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(-0.191 - 0.0363)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6FFAD69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(-0.190 - 0.0351)</w:t>
            </w:r>
          </w:p>
        </w:tc>
      </w:tr>
      <w:tr w:rsidR="00002546" w:rsidRPr="00002546" w14:paraId="10982E08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377547DB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4.halfyrsafter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9527DE4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-0.192***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CB46BCB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-0.192***</w:t>
            </w:r>
          </w:p>
        </w:tc>
      </w:tr>
      <w:tr w:rsidR="00002546" w:rsidRPr="00002546" w14:paraId="142C87A8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392A8FDF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0DE22DF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(-0.308 - -0.0753)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4EC9C14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(-0.307 - -0.0765)</w:t>
            </w:r>
          </w:p>
        </w:tc>
      </w:tr>
      <w:tr w:rsidR="00002546" w:rsidRPr="00002546" w14:paraId="1C77714A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0B5CEA1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5.halfyrsafter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68D0E5C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-0.275***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C6C9405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-0.275***</w:t>
            </w:r>
          </w:p>
        </w:tc>
      </w:tr>
      <w:tr w:rsidR="00002546" w:rsidRPr="00002546" w14:paraId="795F17BB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2D41E5E5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41D5D01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(-0.377 - -0.173)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585CEE7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(-0.376 - -0.174)</w:t>
            </w:r>
          </w:p>
        </w:tc>
      </w:tr>
      <w:tr w:rsidR="00002546" w:rsidRPr="00002546" w14:paraId="1BF3B0EE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501E5A64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6.halfyrsafter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77E991A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-0.229***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EC44E1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-0.229***</w:t>
            </w:r>
          </w:p>
        </w:tc>
      </w:tr>
      <w:tr w:rsidR="00002546" w:rsidRPr="00002546" w14:paraId="107CC73A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6ED74A43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448E83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(-0.301 - -0.156)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C00A9BF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(-0.301 - -0.157)</w:t>
            </w:r>
          </w:p>
        </w:tc>
      </w:tr>
      <w:tr w:rsidR="00002546" w:rsidRPr="00002546" w14:paraId="350CCBC5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1DF3B073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4.state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8C4DDFB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-0.541***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384B47C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38D5E2F8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46F20C6C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ED36C7E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(-0.541 - -0.541)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FF5EEC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607CB1E4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0071110D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5.state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CA7C1BE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-0.395***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AC05B5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4C008C53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2AC17080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A05B99D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(-0.423 - -0.366)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8AE9115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61BC7B5E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4C1420BF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6.state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B391C00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0.897***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8F3F2F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7607649F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16D5A13D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C975DB4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(0.859 - 0.935)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5F2933C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69BB9926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14AC2379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8.state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AD9883D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-0.831***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64C573C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1D9936A4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5CEF267D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DA4618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(-0.858 - -0.805)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63E42E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62E775F1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19D1F730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9.state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704BC7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-1.214***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BBED467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7E416159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64A48893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7184A1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(-1.221 - -1.206)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9DE3FC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56153AE4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2D408C0B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10.state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0494D73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-2.112***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72D0B3F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5C38C2A3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07810FDA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D49DB8F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(-2.112 - -2.112)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578F417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64B5052B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088FCE78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12.state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FF0909D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0.666***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AE8814C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2B443ECB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0F94242E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13CBF38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(0.666 - 0.666)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2809E4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2A30601D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7429AC0A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13.state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DB9E19B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0.262***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F10FFC0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7670E482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1CE3F993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0EA495A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(0.246 - 0.278)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70CF070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06DB3C42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63FB37AD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15.state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793C9C8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-2.113***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BB0C0A5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73D1031D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23A359F0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CBE1B3D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(-2.113 - -2.113)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427BED7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434158D6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3471548A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16.state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AC5064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-1.449***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38EAAF4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6D8D76C3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3CF9EFDF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B740797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(-1.449 - -1.449)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D5413EF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237C04E9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671206DB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17.state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99DEEAE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-0.190***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ADA4AFF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552F9F59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67D52440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6DCA1A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(-0.216 - -0.164)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931C3C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20F489B6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1F010A2D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18.state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5F028F5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-0.290***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95FF2DA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55DB1368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6053CFE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A5BA105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(-0.290 - -0.290)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83CF6F5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7B111150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5084671B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19.state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27446FC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-0.951***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1D3F2A9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648FF68F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58D22BB0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1E2E21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(-0.951 - -0.951)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8078BEE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0C8C0DD7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01F2C8A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20.state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A07ABEB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-0.897***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35B31A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6D623C3D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73FB997D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63C4CF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(-0.897 - -0.897)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2608F3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46E47F95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6CADF083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21.state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7F0B145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-0.177***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7CDA2A0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5E7BF4F1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46FF5E74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DD7747D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(-0.177 - -0.177)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D9CABE9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71E3EFFB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54709F9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22.state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FA715C1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-0.127***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7FA8C44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2F2F73AD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507A63DF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2564D3D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(-0.174 - -0.0808)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3DDCDDD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4674529E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4A757CE7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23.state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8458795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-1.628***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E6F148E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169C8DD0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779258BA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462D5E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(-1.628 - -1.628)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EB4BBFD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166EBC89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0EF9212F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24.state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67AB988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-0.764***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D2C4563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5742A4D8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314397E1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92670DA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(-0.792 - -0.735)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2C41411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094EAB82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32BAD60D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25.state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4B2738F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-0.962***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D080FB1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14C520E5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2A16422A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2F517FB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(-0.969 - -0.954)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FA5C009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3CE9B36B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698B9BF9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26.state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BEB94CC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-0.290***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7B81AD3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4FA0D918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6C94F47F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974AA2B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(-0.306 - -0.274)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BB0FB2D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077CEE7C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68B54F59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27.state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EB1FD2D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-0.916***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D4A53C7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0EC26D24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5ED5C1D1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97966A9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(-0.961 - -0.871)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164454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36F5E104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53E1C855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28.state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7CF3EF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-0.136***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4AE8A2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08DBE8C2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11C625CE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9A51105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(-0.136 - -0.136)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C8AEE11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1AAA6E91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777D0123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29.state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1A1916E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-0.0586***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E54EA38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7806FFE1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17606CD9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93C6ED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(-0.0586 - -0.0586)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E74F5D0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47A13293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3F935A57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30.state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2FDA25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-1.417***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74971D8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3E2E5AF2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0E1E19B5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3CCE23D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(-1.417 - -1.417)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60FFB73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6BB099CC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1363CC89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31.state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6AA5658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-1.460***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FBF5F1B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6AF2043F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7109253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6E57D6F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(-1.460 - -1.460)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D09C5B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66DC9A12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6199C2C5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32.state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2D1F055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-1.406***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AFDD4E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44CB72AA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380F98AE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9611384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(-1.406 - -1.406)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C3693A9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5F33925F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4BFACD68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33.state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FA6ECF7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-1.952***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1DDA5EE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24BBC8F0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58832A8A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B03DCC8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(-1.978 - -1.926)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E39A6AC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0B017856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5318585B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34.state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8028B99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-0.675***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4B2660A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0418C196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52722188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F7D314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(-0.726 - -0.624)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0D84697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31E7BCF6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44C749D8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35.state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C68CB34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-1.159***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B485B6A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18609A83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2248FFD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58B7FBE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(-1.159 - -1.159)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3B09569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17A96637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4D14645D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36.state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25B1649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-0.0745***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B72A179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54F95DBC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58C31BDA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0106C29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(-0.0745 - -0.0745)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112454D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667C1EBA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7D8DC910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37.state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3676DDD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0.307***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1EE8548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1E6E846A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42B3C44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57D9131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(0.280 - 0.333)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D37BD8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087DFE31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10DA9BF8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38.state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D9E3B2F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-2.162***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A51357E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6524609F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648D41FD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A297CDA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(-2.162 - -2.162)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4A766ED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679EF4EA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3F9B9B63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39.state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FA506D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0.0660***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90388AC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7CA99AE3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5826AB5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E873B5C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(0.0660 - 0.0660)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4FD18B5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0239F508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11A7ED14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40.state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23EE06B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-0.343***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1346600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619493A8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0479DE18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249FC50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(-0.343 - -0.343)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B615F5E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68251755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1BF16D4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41.state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7F9D6B9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-1.054***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6AF24D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73AE5A0D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71FCFFCD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1EE5935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(-1.080 - -1.028)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FE0F1EF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3B766E28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02C1AB39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42.state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AD25EFB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0.293***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392A2A5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50539BE6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496CC2AE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C75785B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(0.293 - 0.293)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1973184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266C33D8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3290A5A4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44.state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22F4B4F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-2.257***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B69018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0DB6A0AE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200DA7DC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6ED53DA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(-2.285 - -2.229)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9B69D20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416FD2F5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323EF4B3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45.state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43E476D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-0.0136***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446F69D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3EBF9A69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79FCC66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153A57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(-0.0136 - -0.0136)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0FEEC65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2A867B65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57937F11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46.state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07E8F9C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-1.885***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25824BF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05B7B73B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04389A87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A8CCF70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(-1.885 - -1.885)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6FEBD79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2CA1C1E4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73FD17F7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47.state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F8D4E2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0.164***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AFBE589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30C53E4D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54980AE3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7E6961B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(0.132 - 0.197)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4197C61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52B15CCF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19F3D82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48.state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AB740C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1.008***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33C12FE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45ABE15C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7942566D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0FA7CA7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(1.008 - 1.008)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48CB94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7408E96B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6DF1573B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49.state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EAC5BA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-1.587***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5443098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4EE1A4A3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14EFA28A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83B3491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(-1.621 - -1.553)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25C6D81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70780BF5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4175D29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50.state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01CA85F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-2.325***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6742339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16D5F707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486FB66E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0B680B1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(-2.341 - -2.308)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473BAE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32619143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29729518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51.state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BCE937C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-0.0901***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EFCC6C0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6D19E10E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640E8530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C187814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(-0.0901 - -0.0901)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1C3517B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07699E61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14DBBC37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53.state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CD053A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-0.714***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F255CE5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5B2B9698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79ED92FA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A2C7350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(-0.714 - -0.714)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6508C8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474925A4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323D1B9D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54.state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D591A11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-0.793***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E49FBAF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4DD91F8B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5C35DFD7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9D91E17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(-0.793 - -0.793)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96409CF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74A846B9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1D9BED11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55.state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1E2694A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-0.489***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5EDF3A1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04847ADC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76AE12E0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F171C54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(-0.491 - -0.486)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4A68D39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4696BE26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6969F168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56.state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05F186C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-1.621***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B38A173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54085D13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20099DEF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BFCA368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(-1.637 - -1.605)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6158E7F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4435D254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5FE791EB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2.time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1D5D36A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0.0551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31C6AB1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0.0551</w:t>
            </w:r>
          </w:p>
        </w:tc>
      </w:tr>
      <w:tr w:rsidR="00002546" w:rsidRPr="00002546" w14:paraId="3E3CE73B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5FD2CC09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4EA683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(-0.0688 - 0.179)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FACAB8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(-0.0675 - 0.178)</w:t>
            </w:r>
          </w:p>
        </w:tc>
      </w:tr>
      <w:tr w:rsidR="00002546" w:rsidRPr="00002546" w14:paraId="30AEF5B9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417F9B13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3.time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76CFD2B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0.176**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B394F9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0.176**</w:t>
            </w:r>
          </w:p>
        </w:tc>
      </w:tr>
      <w:tr w:rsidR="00002546" w:rsidRPr="00002546" w14:paraId="42A6CA61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431597F1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E72DB4F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(0.0296 - 0.323)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754289D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(0.0312 - 0.322)</w:t>
            </w:r>
          </w:p>
        </w:tc>
      </w:tr>
      <w:tr w:rsidR="00002546" w:rsidRPr="00002546" w14:paraId="34942665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13AEBFAF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4.time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1FC6B40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0.259***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BAB4573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0.259***</w:t>
            </w:r>
          </w:p>
        </w:tc>
      </w:tr>
      <w:tr w:rsidR="00002546" w:rsidRPr="00002546" w14:paraId="07AEE196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3291AD7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9B8474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(0.0976 - 0.420)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D927C14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(0.0993 - 0.418)</w:t>
            </w:r>
          </w:p>
        </w:tc>
      </w:tr>
      <w:tr w:rsidR="00002546" w:rsidRPr="00002546" w14:paraId="45A3AC66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5B10F48F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5.time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482ED37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0.469***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DD3139A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0.469***</w:t>
            </w:r>
          </w:p>
        </w:tc>
      </w:tr>
      <w:tr w:rsidR="00002546" w:rsidRPr="00002546" w14:paraId="46AC71FB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33199A6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845109F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(0.343 - 0.595)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C9B8E3D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(0.344 - 0.594)</w:t>
            </w:r>
          </w:p>
        </w:tc>
      </w:tr>
      <w:tr w:rsidR="00002546" w:rsidRPr="00002546" w14:paraId="0187312E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609D906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6.time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7B8F684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0.393***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DD5E38C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0.393***</w:t>
            </w:r>
          </w:p>
        </w:tc>
      </w:tr>
      <w:tr w:rsidR="00002546" w:rsidRPr="00002546" w14:paraId="3E6C1C6C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3A76517B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820B61F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(0.251 - 0.535)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9F7B1C8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(0.253 - 0.534)</w:t>
            </w:r>
          </w:p>
        </w:tc>
      </w:tr>
      <w:tr w:rsidR="00002546" w:rsidRPr="00002546" w14:paraId="1EE3A054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548B421C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7.time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D741511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0.499***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95938C4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0.499***</w:t>
            </w:r>
          </w:p>
        </w:tc>
      </w:tr>
      <w:tr w:rsidR="00002546" w:rsidRPr="00002546" w14:paraId="5E84C4F4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1D8A8A4A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6E7EF34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(0.372 - 0.627)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AD0922D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(0.373 - 0.626)</w:t>
            </w:r>
          </w:p>
        </w:tc>
      </w:tr>
      <w:tr w:rsidR="00002546" w:rsidRPr="00002546" w14:paraId="0CB0B34E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2684A12E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8.time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92821B3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0.435***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3A1AE84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0.435***</w:t>
            </w:r>
          </w:p>
        </w:tc>
      </w:tr>
      <w:tr w:rsidR="00002546" w:rsidRPr="00002546" w14:paraId="6E733377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71DB776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B806983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(0.256 - 0.614)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85C77F7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(0.258 - 0.612)</w:t>
            </w:r>
          </w:p>
        </w:tc>
      </w:tr>
      <w:tr w:rsidR="00002546" w:rsidRPr="00002546" w14:paraId="60428B40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548A5C48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9.time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B032054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0.392***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1FC1F1E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0.392***</w:t>
            </w:r>
          </w:p>
        </w:tc>
      </w:tr>
      <w:tr w:rsidR="00002546" w:rsidRPr="00002546" w14:paraId="5F4849B0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73E50FC8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59B5D53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(0.243 - 0.541)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45801C3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(0.245 - 0.539)</w:t>
            </w:r>
          </w:p>
        </w:tc>
      </w:tr>
      <w:tr w:rsidR="00002546" w:rsidRPr="00002546" w14:paraId="0BA1B57E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733FD973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10.time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385FBEC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0.368***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61E8358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0.368***</w:t>
            </w:r>
          </w:p>
        </w:tc>
      </w:tr>
      <w:tr w:rsidR="00002546" w:rsidRPr="00002546" w14:paraId="391062BD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55BC5340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4D2AC19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(0.235 - 0.502)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120F980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(0.237 - 0.500)</w:t>
            </w:r>
          </w:p>
        </w:tc>
      </w:tr>
      <w:tr w:rsidR="00002546" w:rsidRPr="00002546" w14:paraId="268DFBBC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44A8D230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11.time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B945A00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0.214***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54D6E5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0.214***</w:t>
            </w:r>
          </w:p>
        </w:tc>
      </w:tr>
      <w:tr w:rsidR="00002546" w:rsidRPr="00002546" w14:paraId="0E9755EA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2FFF1AC3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8B27EE8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(0.0717 - 0.356)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2BB82D8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(0.0732 - 0.355)</w:t>
            </w:r>
          </w:p>
        </w:tc>
      </w:tr>
      <w:tr w:rsidR="00002546" w:rsidRPr="00002546" w14:paraId="02379159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5EC7A36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12.time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BD3DB57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0.100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992724B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0.100</w:t>
            </w:r>
          </w:p>
        </w:tc>
      </w:tr>
      <w:tr w:rsidR="00002546" w:rsidRPr="00002546" w14:paraId="241D9308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28CFBE9A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4CFE76C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(-0.0495 - 0.250)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6EE0408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(-0.0479 - 0.249)</w:t>
            </w:r>
          </w:p>
        </w:tc>
      </w:tr>
      <w:tr w:rsidR="00002546" w:rsidRPr="00002546" w14:paraId="2F30D9DF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1D9E5195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13.time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DAC7308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0.00990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BC5D2B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0.00990</w:t>
            </w:r>
          </w:p>
        </w:tc>
      </w:tr>
      <w:tr w:rsidR="00002546" w:rsidRPr="00002546" w14:paraId="703BA686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00230660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AB8337E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(-0.134 - 0.154)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79C3F77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(-0.133 - 0.152)</w:t>
            </w:r>
          </w:p>
        </w:tc>
      </w:tr>
      <w:tr w:rsidR="00002546" w:rsidRPr="00002546" w14:paraId="33C7E305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3B704AE8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14.time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DF6733B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-0.0332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2AF8D2D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-0.0332</w:t>
            </w:r>
          </w:p>
        </w:tc>
      </w:tr>
      <w:tr w:rsidR="00002546" w:rsidRPr="00002546" w14:paraId="3328A0B5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165D1155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B6EAD8B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(-0.222 - 0.155)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00461CC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(-0.220 - 0.153)</w:t>
            </w:r>
          </w:p>
        </w:tc>
      </w:tr>
      <w:tr w:rsidR="00002546" w:rsidRPr="00002546" w14:paraId="474377A5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38AA122D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15.time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F881AB1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0.0612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374EA0B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0.0612</w:t>
            </w:r>
          </w:p>
        </w:tc>
      </w:tr>
      <w:tr w:rsidR="00002546" w:rsidRPr="00002546" w14:paraId="27FC153B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0251D20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7F23AC5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(-0.0822 - 0.205)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2C55935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(-0.0807 - 0.203)</w:t>
            </w:r>
          </w:p>
        </w:tc>
      </w:tr>
      <w:tr w:rsidR="00002546" w:rsidRPr="00002546" w14:paraId="43FA2DCA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0CC73D25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16.time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2817D9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0.170**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CBB2EAB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0.170**</w:t>
            </w:r>
          </w:p>
        </w:tc>
      </w:tr>
      <w:tr w:rsidR="00002546" w:rsidRPr="00002546" w14:paraId="12690AD7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6FBB65C9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33CD43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(0.00994 - 0.330)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FA5458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(0.0116 - 0.328)</w:t>
            </w:r>
          </w:p>
        </w:tc>
      </w:tr>
      <w:tr w:rsidR="00002546" w:rsidRPr="00002546" w14:paraId="6F5EA43F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62D1867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17.time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B204B17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0.246***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0ED6C40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0.246***</w:t>
            </w:r>
          </w:p>
        </w:tc>
      </w:tr>
      <w:tr w:rsidR="00002546" w:rsidRPr="00002546" w14:paraId="6C809A15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1CCFEC4A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FA89FD5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(0.0973 - 0.394)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3089D20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(0.0989 - 0.393)</w:t>
            </w:r>
          </w:p>
        </w:tc>
      </w:tr>
      <w:tr w:rsidR="00002546" w:rsidRPr="00002546" w14:paraId="7F9C9E43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1CA40015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18.time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AA3E13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0.429***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C032483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0.429***</w:t>
            </w:r>
          </w:p>
        </w:tc>
      </w:tr>
      <w:tr w:rsidR="00002546" w:rsidRPr="00002546" w14:paraId="62013C90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36706707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12D4698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(0.270 - 0.588)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0FA00E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(0.272 - 0.586)</w:t>
            </w:r>
          </w:p>
        </w:tc>
      </w:tr>
      <w:tr w:rsidR="00002546" w:rsidRPr="00002546" w14:paraId="4F9D8493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647D4550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19.time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4D9089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0.337***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52AA235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0.337***</w:t>
            </w:r>
          </w:p>
        </w:tc>
      </w:tr>
      <w:tr w:rsidR="00002546" w:rsidRPr="00002546" w14:paraId="3FC7A14C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68F3D384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D06602B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(0.190 - 0.485)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8A43D1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(0.191 - 0.483)</w:t>
            </w:r>
          </w:p>
        </w:tc>
      </w:tr>
      <w:tr w:rsidR="00002546" w:rsidRPr="00002546" w14:paraId="1097F300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6883BE91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20.time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132B857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0.469***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1D69828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0.469***</w:t>
            </w:r>
          </w:p>
        </w:tc>
      </w:tr>
      <w:tr w:rsidR="00002546" w:rsidRPr="00002546" w14:paraId="58261C9C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305210E1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75E6553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(0.329 - 0.608)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B61F5F8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(0.331 - 0.607)</w:t>
            </w:r>
          </w:p>
        </w:tc>
      </w:tr>
      <w:tr w:rsidR="00002546" w:rsidRPr="00002546" w14:paraId="0F44576D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49246DA1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21.time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58E94FB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0.300***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9F60C58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0.300***</w:t>
            </w:r>
          </w:p>
        </w:tc>
      </w:tr>
      <w:tr w:rsidR="00002546" w:rsidRPr="00002546" w14:paraId="2CE02ED9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4BDAA0B4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D53E465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(0.166 - 0.435)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66DC9B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(0.168 - 0.433)</w:t>
            </w:r>
          </w:p>
        </w:tc>
      </w:tr>
      <w:tr w:rsidR="00002546" w:rsidRPr="00002546" w14:paraId="6E401A6C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2F720B9B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22.time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5340BCE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0.344***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8B5B72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0.344***</w:t>
            </w:r>
          </w:p>
        </w:tc>
      </w:tr>
      <w:tr w:rsidR="00002546" w:rsidRPr="00002546" w14:paraId="4BD6F1EA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2C42978C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1BCA88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(0.192 - 0.496)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D99441E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(0.193 - 0.495)</w:t>
            </w:r>
          </w:p>
        </w:tc>
      </w:tr>
      <w:tr w:rsidR="00002546" w:rsidRPr="00002546" w14:paraId="7A3891E5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100B6EA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23.time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1A0016A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0.125*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262FAB4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0.125*</w:t>
            </w:r>
          </w:p>
        </w:tc>
      </w:tr>
      <w:tr w:rsidR="00002546" w:rsidRPr="00002546" w14:paraId="51D4E3AA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6741FB78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9591F68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(-0.0104 - 0.260)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B16B971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(-0.00898 - 0.258)</w:t>
            </w:r>
          </w:p>
        </w:tc>
      </w:tr>
      <w:tr w:rsidR="00002546" w:rsidRPr="00002546" w14:paraId="1FFABEA3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6F2ED2C3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24.time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2587328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-0.0574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646AA29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-0.0574</w:t>
            </w:r>
          </w:p>
        </w:tc>
      </w:tr>
      <w:tr w:rsidR="00002546" w:rsidRPr="00002546" w14:paraId="7B829DCB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7170419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A91178B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(-0.220 - 0.105)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B4119AC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(-0.218 - 0.103)</w:t>
            </w:r>
          </w:p>
        </w:tc>
      </w:tr>
      <w:tr w:rsidR="00002546" w:rsidRPr="00002546" w14:paraId="079692C0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5CEC6B6E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25.time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4E2505F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-0.0624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9323E8E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-0.0624</w:t>
            </w:r>
          </w:p>
        </w:tc>
      </w:tr>
      <w:tr w:rsidR="00002546" w:rsidRPr="00002546" w14:paraId="2667A7D8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368875F7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C2250A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(-0.208 - 0.0828)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B7C30C4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(-0.206 - 0.0813)</w:t>
            </w:r>
          </w:p>
        </w:tc>
      </w:tr>
      <w:tr w:rsidR="00002546" w:rsidRPr="00002546" w14:paraId="74CE27B8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719EDEBC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26.time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6D3C74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-0.0726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5901DA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-0.0726</w:t>
            </w:r>
          </w:p>
        </w:tc>
      </w:tr>
      <w:tr w:rsidR="00002546" w:rsidRPr="00002546" w14:paraId="6EE91A00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23D6A373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C4931F0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(-0.226 - 0.0811)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F0DC91D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(-0.225 - 0.0794)</w:t>
            </w:r>
          </w:p>
        </w:tc>
      </w:tr>
      <w:tr w:rsidR="00002546" w:rsidRPr="00002546" w14:paraId="54480F27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7F97623D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27.time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DA0C24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0.0510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B4940CE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0.0510</w:t>
            </w:r>
          </w:p>
        </w:tc>
      </w:tr>
      <w:tr w:rsidR="00002546" w:rsidRPr="00002546" w14:paraId="4CC33181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6B7A2FB8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9859CE8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(-0.111 - 0.213)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5E13BE3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(-0.109 - 0.211)</w:t>
            </w:r>
          </w:p>
        </w:tc>
      </w:tr>
      <w:tr w:rsidR="00002546" w:rsidRPr="00002546" w14:paraId="658E6F38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774F0AFC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28.time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E655FAE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0.167**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214730D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0.167**</w:t>
            </w:r>
          </w:p>
        </w:tc>
      </w:tr>
      <w:tr w:rsidR="00002546" w:rsidRPr="00002546" w14:paraId="50D2ADBB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244DABB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2C132F8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(0.00620 - 0.328)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8CD235E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(0.00789 - 0.327)</w:t>
            </w:r>
          </w:p>
        </w:tc>
      </w:tr>
      <w:tr w:rsidR="00002546" w:rsidRPr="00002546" w14:paraId="482A2575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3D5FBDF1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29.time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D06ACAE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0.250***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41B58CB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0.250***</w:t>
            </w:r>
          </w:p>
        </w:tc>
      </w:tr>
      <w:tr w:rsidR="00002546" w:rsidRPr="00002546" w14:paraId="41090B58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13EBDECF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ACF74DA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(0.0854 - 0.414)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3C2BE3D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(0.0871 - 0.413)</w:t>
            </w:r>
          </w:p>
        </w:tc>
      </w:tr>
      <w:tr w:rsidR="00002546" w:rsidRPr="00002546" w14:paraId="62DF04DC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1304F900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30.time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0D13A29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0.253***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5B10379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0.253***</w:t>
            </w:r>
          </w:p>
        </w:tc>
      </w:tr>
      <w:tr w:rsidR="00002546" w:rsidRPr="00002546" w14:paraId="27A6409D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20CA45D7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AE5FB63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(0.0856 - 0.420)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3E9B3DF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(0.0874 - 0.418)</w:t>
            </w:r>
          </w:p>
        </w:tc>
      </w:tr>
      <w:tr w:rsidR="00002546" w:rsidRPr="00002546" w14:paraId="5D9EC079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30098F44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31.time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9CA016F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0.255***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5A60871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0.255***</w:t>
            </w:r>
          </w:p>
        </w:tc>
      </w:tr>
      <w:tr w:rsidR="00002546" w:rsidRPr="00002546" w14:paraId="393D7197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2E4AD19A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757CD27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(0.122 - 0.387)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E65FA3A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(0.124 - 0.386)</w:t>
            </w:r>
          </w:p>
        </w:tc>
      </w:tr>
      <w:tr w:rsidR="00002546" w:rsidRPr="00002546" w14:paraId="1AD719C4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053B84A0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32.time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75BAEA3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0.326***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3478C1D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0.326***</w:t>
            </w:r>
          </w:p>
        </w:tc>
      </w:tr>
      <w:tr w:rsidR="00002546" w:rsidRPr="00002546" w14:paraId="7F7BDB5C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490436F7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1BD7580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(0.181 - 0.470)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C518C30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(0.182 - 0.469)</w:t>
            </w:r>
          </w:p>
        </w:tc>
      </w:tr>
      <w:tr w:rsidR="00002546" w:rsidRPr="00002546" w14:paraId="134A56E3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4D9B5507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33.time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B19CA14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0.204**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76A479F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0.204**</w:t>
            </w:r>
          </w:p>
        </w:tc>
      </w:tr>
      <w:tr w:rsidR="00002546" w:rsidRPr="00002546" w14:paraId="002C2661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25F3F7D1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B76CCFE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(0.0409 - 0.368)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7A2EB5D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(0.0426 - 0.366)</w:t>
            </w:r>
          </w:p>
        </w:tc>
      </w:tr>
      <w:tr w:rsidR="00002546" w:rsidRPr="00002546" w14:paraId="2808836D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38C917AD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34.time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59E29C9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0.180**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FB5AF07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0.180**</w:t>
            </w:r>
          </w:p>
        </w:tc>
      </w:tr>
      <w:tr w:rsidR="00002546" w:rsidRPr="00002546" w14:paraId="40D2E15B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69A6A504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915820A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(0.0372 - 0.322)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92A8F94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(0.0387 - 0.320)</w:t>
            </w:r>
          </w:p>
        </w:tc>
      </w:tr>
      <w:tr w:rsidR="00002546" w:rsidRPr="00002546" w14:paraId="5E8BC0E3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751C298F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35.time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4735A6B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0.0484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860A44B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0.0484</w:t>
            </w:r>
          </w:p>
        </w:tc>
      </w:tr>
      <w:tr w:rsidR="00002546" w:rsidRPr="00002546" w14:paraId="08C5A60A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3273B708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C417D55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(-0.109 - 0.206)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771EE0A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(-0.107 - 0.204)</w:t>
            </w:r>
          </w:p>
        </w:tc>
      </w:tr>
      <w:tr w:rsidR="00002546" w:rsidRPr="00002546" w14:paraId="127B246E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217F8E2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36.time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57D0A58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-0.0347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90290D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-0.0347</w:t>
            </w:r>
          </w:p>
        </w:tc>
      </w:tr>
      <w:tr w:rsidR="00002546" w:rsidRPr="00002546" w14:paraId="00E4F154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19315CC4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5C085A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(-0.187 - 0.118)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5D3FEDC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(-0.185 - 0.116)</w:t>
            </w:r>
          </w:p>
        </w:tc>
      </w:tr>
      <w:tr w:rsidR="00002546" w:rsidRPr="00002546" w14:paraId="633461D0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6A0AC7DB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37.time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AA1FA1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-0.166**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3035DDA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-0.166**</w:t>
            </w:r>
          </w:p>
        </w:tc>
      </w:tr>
      <w:tr w:rsidR="00002546" w:rsidRPr="00002546" w14:paraId="203DCC7B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6B995EDF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5D989F1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(-0.310 - -0.0221)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58DE959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(-0.308 - -0.0236)</w:t>
            </w:r>
          </w:p>
        </w:tc>
      </w:tr>
      <w:tr w:rsidR="00002546" w:rsidRPr="00002546" w14:paraId="2E3554B0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7DDA59A8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38.time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CAE6D1B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-0.444***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A9C6E04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-0.444***</w:t>
            </w:r>
          </w:p>
        </w:tc>
      </w:tr>
      <w:tr w:rsidR="00002546" w:rsidRPr="00002546" w14:paraId="0F651775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4EFEB77B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CD1D7D5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(-0.623 - -0.266)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951BA4E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(-0.621 - -0.268)</w:t>
            </w:r>
          </w:p>
        </w:tc>
      </w:tr>
      <w:tr w:rsidR="00002546" w:rsidRPr="00002546" w14:paraId="12C16A31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3441A42B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39.time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543D618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-0.0233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67933B5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-0.0233</w:t>
            </w:r>
          </w:p>
        </w:tc>
      </w:tr>
      <w:tr w:rsidR="00002546" w:rsidRPr="00002546" w14:paraId="2C2FE777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21139F90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8DD0EEA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(-0.207 - 0.160)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391D1F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(-0.205 - 0.158)</w:t>
            </w:r>
          </w:p>
        </w:tc>
      </w:tr>
      <w:tr w:rsidR="00002546" w:rsidRPr="00002546" w14:paraId="26947E78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44CF7CB3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40.time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6EFA8E8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0.182**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32FA9DF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0.182**</w:t>
            </w:r>
          </w:p>
        </w:tc>
      </w:tr>
      <w:tr w:rsidR="00002546" w:rsidRPr="00002546" w14:paraId="0A82951B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29C48CC0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4585C57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(0.0278 - 0.337)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CDB7774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(0.0294 - 0.335)</w:t>
            </w:r>
          </w:p>
        </w:tc>
      </w:tr>
      <w:tr w:rsidR="00002546" w:rsidRPr="00002546" w14:paraId="0374F129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4E9ED8F1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41.time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EF56EDE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0.220**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8AB01E7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0.220**</w:t>
            </w:r>
          </w:p>
        </w:tc>
      </w:tr>
      <w:tr w:rsidR="00002546" w:rsidRPr="00002546" w14:paraId="6DAEE7ED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3854572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69F97C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(0.0504 - 0.389)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38DB03E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(0.0522 - 0.388)</w:t>
            </w:r>
          </w:p>
        </w:tc>
      </w:tr>
      <w:tr w:rsidR="00002546" w:rsidRPr="00002546" w14:paraId="2348E1B4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6A047225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42.time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79BE9CE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0.250***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365610C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0.250***</w:t>
            </w:r>
          </w:p>
        </w:tc>
      </w:tr>
      <w:tr w:rsidR="00002546" w:rsidRPr="00002546" w14:paraId="058E7CF5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3E076FC9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E58511B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(0.0959 - 0.404)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D2C3F8A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(0.0975 - 0.402)</w:t>
            </w:r>
          </w:p>
        </w:tc>
      </w:tr>
      <w:tr w:rsidR="00002546" w:rsidRPr="00002546" w14:paraId="610DBB8A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465C8517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43.time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66AA523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0.318***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44E0B21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0.318***</w:t>
            </w:r>
          </w:p>
        </w:tc>
      </w:tr>
      <w:tr w:rsidR="00002546" w:rsidRPr="00002546" w14:paraId="45869280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66E09311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076EFA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(0.185 - 0.450)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DD3E85F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(0.187 - 0.449)</w:t>
            </w:r>
          </w:p>
        </w:tc>
      </w:tr>
      <w:tr w:rsidR="00002546" w:rsidRPr="00002546" w14:paraId="63D36532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56AF1A6E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44.time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695D750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0.249***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D71DA61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0.249***</w:t>
            </w:r>
          </w:p>
        </w:tc>
      </w:tr>
      <w:tr w:rsidR="00002546" w:rsidRPr="00002546" w14:paraId="42127B3D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3FDE2494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82E0D71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(0.114 - 0.385)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9C6936D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(0.115 - 0.383)</w:t>
            </w:r>
          </w:p>
        </w:tc>
      </w:tr>
      <w:tr w:rsidR="00002546" w:rsidRPr="00002546" w14:paraId="2BF6CD44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5A0EA74E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45.time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F35347F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0.249***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72BF22F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0.249***</w:t>
            </w:r>
          </w:p>
        </w:tc>
      </w:tr>
      <w:tr w:rsidR="00002546" w:rsidRPr="00002546" w14:paraId="0280DFA0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362D7B87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9E8AB0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(0.0933 - 0.405)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DF531B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(0.0949 - 0.403)</w:t>
            </w:r>
          </w:p>
        </w:tc>
      </w:tr>
      <w:tr w:rsidR="00002546" w:rsidRPr="00002546" w14:paraId="03A90E56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250F9BB3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46.time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2D4D9B3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0.264***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AB0974C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0.264***</w:t>
            </w:r>
          </w:p>
        </w:tc>
      </w:tr>
      <w:tr w:rsidR="00002546" w:rsidRPr="00002546" w14:paraId="3745F6C5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0797B6E9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250CEED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(0.0873 - 0.440)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11F4279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(0.0891 - 0.438)</w:t>
            </w:r>
          </w:p>
        </w:tc>
      </w:tr>
      <w:tr w:rsidR="00002546" w:rsidRPr="00002546" w14:paraId="7C01FE0A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1218C31A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47.time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B01869F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0.0732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4967B38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0.0732</w:t>
            </w:r>
          </w:p>
        </w:tc>
      </w:tr>
      <w:tr w:rsidR="00002546" w:rsidRPr="00002546" w14:paraId="0B5B6EEF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737BB8A5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C678B3F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(-0.0963 - 0.243)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B55F31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(-0.0945 - 0.241)</w:t>
            </w:r>
          </w:p>
        </w:tc>
      </w:tr>
      <w:tr w:rsidR="00002546" w:rsidRPr="00002546" w14:paraId="657969EC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4DBB756E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48.time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B94D60D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-0.00955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7E48971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-0.00955</w:t>
            </w:r>
          </w:p>
        </w:tc>
      </w:tr>
      <w:tr w:rsidR="00002546" w:rsidRPr="00002546" w14:paraId="0196F098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7DE17393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D1BBD5F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(-0.158 - 0.139)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C3CBFCD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(-0.156 - 0.137)</w:t>
            </w:r>
          </w:p>
        </w:tc>
      </w:tr>
      <w:tr w:rsidR="00002546" w:rsidRPr="00002546" w14:paraId="5B6A0106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1698B7E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Constant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BD32993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3.043***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EEED4E3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2.311***</w:t>
            </w:r>
          </w:p>
        </w:tc>
      </w:tr>
      <w:tr w:rsidR="00002546" w:rsidRPr="00002546" w14:paraId="3D78AFDE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0CB62710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3054929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(2.930 - 3.156)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CD4742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(2.196 - 2.426)</w:t>
            </w:r>
          </w:p>
        </w:tc>
      </w:tr>
      <w:tr w:rsidR="00002546" w:rsidRPr="00002546" w14:paraId="31899D83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59FFBE39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3318419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DA5826E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02546" w:rsidRPr="00002546" w14:paraId="3F982496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076C857B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Observations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9497FD2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2,352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3B987B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2,352</w:t>
            </w:r>
          </w:p>
        </w:tc>
      </w:tr>
      <w:tr w:rsidR="00002546" w:rsidRPr="00002546" w14:paraId="6290715A" w14:textId="77777777" w:rsidTr="00AC00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4AC075AB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R-squared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46EFF88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0.868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14DD927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0.241</w:t>
            </w:r>
          </w:p>
        </w:tc>
      </w:tr>
      <w:tr w:rsidR="00002546" w:rsidRPr="00002546" w14:paraId="545133B1" w14:textId="77777777" w:rsidTr="00AC003D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A596EC6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 xml:space="preserve">Number of </w:t>
            </w:r>
            <w:proofErr w:type="gramStart"/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state</w:t>
            </w:r>
            <w:proofErr w:type="gramEnd"/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3FB7D0B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1F8E40A" w14:textId="77777777" w:rsidR="00002546" w:rsidRPr="00002546" w:rsidRDefault="00002546" w:rsidP="00AC00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02546">
              <w:rPr>
                <w:rFonts w:asciiTheme="majorHAnsi" w:hAnsiTheme="majorHAnsi" w:cstheme="majorHAnsi"/>
                <w:sz w:val="22"/>
                <w:szCs w:val="22"/>
              </w:rPr>
              <w:t>49</w:t>
            </w:r>
          </w:p>
        </w:tc>
      </w:tr>
    </w:tbl>
    <w:p w14:paraId="4A38E1E5" w14:textId="77777777" w:rsidR="00002546" w:rsidRPr="00002546" w:rsidRDefault="00002546" w:rsidP="00002546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theme="majorHAnsi"/>
          <w:sz w:val="22"/>
          <w:szCs w:val="22"/>
        </w:rPr>
      </w:pPr>
      <w:r w:rsidRPr="00002546">
        <w:rPr>
          <w:rFonts w:asciiTheme="majorHAnsi" w:hAnsiTheme="majorHAnsi" w:cstheme="majorHAnsi"/>
          <w:sz w:val="22"/>
          <w:szCs w:val="22"/>
        </w:rPr>
        <w:t>Robust ci in parentheses</w:t>
      </w:r>
    </w:p>
    <w:p w14:paraId="033EEACF" w14:textId="77777777" w:rsidR="00002546" w:rsidRPr="00002546" w:rsidRDefault="00002546" w:rsidP="00002546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theme="majorHAnsi"/>
          <w:sz w:val="22"/>
          <w:szCs w:val="22"/>
        </w:rPr>
      </w:pPr>
      <w:r w:rsidRPr="00002546">
        <w:rPr>
          <w:rFonts w:asciiTheme="majorHAnsi" w:hAnsiTheme="majorHAnsi" w:cstheme="majorHAnsi"/>
          <w:sz w:val="22"/>
          <w:szCs w:val="22"/>
        </w:rPr>
        <w:t>*** p&lt;0.01, ** p&lt;0.05, * p&lt;0.1</w:t>
      </w:r>
    </w:p>
    <w:p w14:paraId="611AD3AC" w14:textId="77777777" w:rsidR="00002546" w:rsidRPr="00002546" w:rsidRDefault="00002546" w:rsidP="00002546">
      <w:pPr>
        <w:pStyle w:val="ListParagraph"/>
        <w:rPr>
          <w:rFonts w:asciiTheme="majorHAnsi" w:hAnsiTheme="majorHAnsi" w:cstheme="majorHAnsi"/>
        </w:rPr>
      </w:pPr>
    </w:p>
    <w:p w14:paraId="5AAE9793" w14:textId="77777777" w:rsidR="00FA55CE" w:rsidRDefault="00FA55CE" w:rsidP="00FA55CE">
      <w:pPr>
        <w:pStyle w:val="ListParagraph"/>
      </w:pPr>
    </w:p>
    <w:sectPr w:rsidR="00FA55CE" w:rsidSect="00D9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riszta Farkas" w:date="2020-09-28T19:41:00Z" w:initials="KF">
    <w:p w14:paraId="7BB8EA10" w14:textId="77777777" w:rsidR="00FA55CE" w:rsidRDefault="00FA55CE" w:rsidP="00FA55CE">
      <w:pPr>
        <w:pStyle w:val="CommentText"/>
      </w:pPr>
      <w:r>
        <w:rPr>
          <w:rStyle w:val="CommentReference"/>
        </w:rPr>
        <w:annotationRef/>
      </w:r>
      <w:r>
        <w:t>State-months</w:t>
      </w:r>
    </w:p>
  </w:comment>
  <w:comment w:id="1" w:author="Kriszta Farkas" w:date="2020-09-30T14:44:00Z" w:initials="KF">
    <w:p w14:paraId="58F05284" w14:textId="47F7B7C8" w:rsidR="00754EDD" w:rsidRDefault="00754EDD">
      <w:pPr>
        <w:pStyle w:val="CommentText"/>
      </w:pPr>
      <w:r>
        <w:rPr>
          <w:rStyle w:val="CommentReference"/>
        </w:rPr>
        <w:annotationRef/>
      </w:r>
      <w:r w:rsidR="009912A8">
        <w:t>Estimates are equivalent but the conditional model estimates are s</w:t>
      </w:r>
      <w:r>
        <w:t>lightly more precise</w:t>
      </w:r>
    </w:p>
  </w:comment>
  <w:comment w:id="2" w:author="Kriszta Farkas" w:date="2020-09-30T14:45:00Z" w:initials="KF">
    <w:p w14:paraId="42CC2062" w14:textId="4046CBB3" w:rsidR="00754EDD" w:rsidRPr="00FA55CE" w:rsidRDefault="00754EDD" w:rsidP="00754EDD">
      <w:pPr>
        <w:pStyle w:val="ListParagraph"/>
        <w:ind w:left="0"/>
        <w:rPr>
          <w:rFonts w:asciiTheme="majorHAnsi" w:hAnsiTheme="majorHAnsi" w:cstheme="majorHAnsi"/>
        </w:rPr>
      </w:pPr>
      <w:r>
        <w:rPr>
          <w:rStyle w:val="CommentReference"/>
        </w:rPr>
        <w:annotationRef/>
      </w:r>
      <w:r>
        <w:rPr>
          <w:rFonts w:asciiTheme="majorHAnsi" w:hAnsiTheme="majorHAnsi" w:cstheme="majorHAnsi"/>
        </w:rPr>
        <w:t xml:space="preserve">Note: The coefficient on the policy indicator variable provides the average treatment effect among the treated and assumes treatment effects do not vary over time (Callaway and </w:t>
      </w:r>
      <w:proofErr w:type="spellStart"/>
      <w:r>
        <w:rPr>
          <w:rFonts w:asciiTheme="majorHAnsi" w:hAnsiTheme="majorHAnsi" w:cstheme="majorHAnsi"/>
        </w:rPr>
        <w:t>Sant’Anna</w:t>
      </w:r>
      <w:proofErr w:type="spellEnd"/>
      <w:r>
        <w:rPr>
          <w:rFonts w:asciiTheme="majorHAnsi" w:hAnsiTheme="majorHAnsi" w:cstheme="majorHAnsi"/>
        </w:rPr>
        <w:t xml:space="preserve"> H. C. 2019).</w:t>
      </w:r>
    </w:p>
    <w:p w14:paraId="6141C917" w14:textId="2C033714" w:rsidR="00754EDD" w:rsidRDefault="00754EDD">
      <w:pPr>
        <w:pStyle w:val="CommentText"/>
      </w:pPr>
    </w:p>
  </w:comment>
  <w:comment w:id="3" w:author="Kriszta Farkas" w:date="2020-09-30T14:50:00Z" w:initials="KF">
    <w:p w14:paraId="064D21C8" w14:textId="3DDB33F2" w:rsidR="00754EDD" w:rsidRDefault="00754EDD">
      <w:pPr>
        <w:pStyle w:val="CommentText"/>
      </w:pPr>
      <w:r>
        <w:rPr>
          <w:rStyle w:val="CommentReference"/>
        </w:rPr>
        <w:annotationRef/>
      </w:r>
      <w:r>
        <w:t>Again, slightly more precise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BB8EA10" w15:done="0"/>
  <w15:commentEx w15:paraId="58F05284" w15:done="0"/>
  <w15:commentEx w15:paraId="6141C917" w15:done="0"/>
  <w15:commentEx w15:paraId="064D21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CBAE1" w16cex:dateUtc="2020-09-29T02:41:00Z"/>
  <w16cex:commentExtensible w16cex:durableId="231F1845" w16cex:dateUtc="2020-09-30T21:44:00Z"/>
  <w16cex:commentExtensible w16cex:durableId="231F188C" w16cex:dateUtc="2020-09-30T21:45:00Z"/>
  <w16cex:commentExtensible w16cex:durableId="231F19D3" w16cex:dateUtc="2020-09-30T21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BB8EA10" w16cid:durableId="231CBAE1"/>
  <w16cid:commentId w16cid:paraId="58F05284" w16cid:durableId="231F1845"/>
  <w16cid:commentId w16cid:paraId="6141C917" w16cid:durableId="231F188C"/>
  <w16cid:commentId w16cid:paraId="064D21C8" w16cid:durableId="231F19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E513F"/>
    <w:multiLevelType w:val="hybridMultilevel"/>
    <w:tmpl w:val="AC5A9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E1742"/>
    <w:multiLevelType w:val="hybridMultilevel"/>
    <w:tmpl w:val="BEBE2F06"/>
    <w:lvl w:ilvl="0" w:tplc="F908353C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639F3"/>
    <w:multiLevelType w:val="hybridMultilevel"/>
    <w:tmpl w:val="D3C6CB14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A238F9"/>
    <w:multiLevelType w:val="hybridMultilevel"/>
    <w:tmpl w:val="632621C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50C71F4B"/>
    <w:multiLevelType w:val="hybridMultilevel"/>
    <w:tmpl w:val="DD26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riszta Farkas">
    <w15:presenceInfo w15:providerId="AD" w15:userId="S::kfarkas@berkeley.edu::95d41748-1eec-4444-8126-03afab995c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CE"/>
    <w:rsid w:val="00002546"/>
    <w:rsid w:val="000A7A0E"/>
    <w:rsid w:val="00225C1F"/>
    <w:rsid w:val="0043299C"/>
    <w:rsid w:val="00442807"/>
    <w:rsid w:val="00754EDD"/>
    <w:rsid w:val="009912A8"/>
    <w:rsid w:val="00C84960"/>
    <w:rsid w:val="00D97017"/>
    <w:rsid w:val="00FA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49C89"/>
  <w15:chartTrackingRefBased/>
  <w15:docId w15:val="{C2C46F6B-7812-804E-AC41-7FE3B94FD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5CE"/>
    <w:pPr>
      <w:ind w:left="720"/>
      <w:contextualSpacing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FA55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55CE"/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55CE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5C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CE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4960"/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4960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6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2104</Words>
  <Characters>11993</Characters>
  <Application>Microsoft Office Word</Application>
  <DocSecurity>0</DocSecurity>
  <Lines>99</Lines>
  <Paragraphs>28</Paragraphs>
  <ScaleCrop>false</ScaleCrop>
  <Company/>
  <LinksUpToDate>false</LinksUpToDate>
  <CharactersWithSpaces>14069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Kriszta Farkas</dc:creator>
  <cp:keywords/>
  <dc:description/>
  <cp:lastModifiedBy>Kriszta Farkas</cp:lastModifiedBy>
  <cp:revision>8</cp:revision>
  <dcterms:created xsi:type="dcterms:W3CDTF">2020-09-29T18:30:00Z</dcterms:created>
  <dcterms:modified xsi:type="dcterms:W3CDTF">2020-09-30T21:55:00Z</dcterms:modified>
</cp:coreProperties>
</file>