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621EA" w14:textId="77777777" w:rsidR="00C634E1" w:rsidRPr="00C634E1" w:rsidRDefault="00C634E1" w:rsidP="000B41E8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634E1">
        <w:rPr>
          <w:rFonts w:ascii="Times New Roman" w:hAnsi="Times New Roman" w:cs="Times New Roman"/>
          <w:b/>
          <w:bCs/>
          <w:sz w:val="44"/>
          <w:szCs w:val="44"/>
          <w:lang w:val="en-US"/>
        </w:rPr>
        <w:t>“A”</w:t>
      </w:r>
    </w:p>
    <w:p w14:paraId="24BFEEBE" w14:textId="7EE4D7E5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Abiotik</w:t>
      </w:r>
      <w:proofErr w:type="spellEnd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omillar</w:t>
      </w:r>
      <w:proofErr w:type="spellEnd"/>
      <w:r w:rsidRPr="004F47CC">
        <w:rPr>
          <w:rFonts w:ascii="Times New Roman" w:hAnsi="Times New Roman" w:cs="Times New Roman"/>
          <w:color w:val="002060"/>
          <w:sz w:val="32"/>
          <w:szCs w:val="32"/>
          <w:lang w:val="en-US"/>
        </w:rPr>
        <w:t xml:space="preserve"> 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anorganik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sharoitining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yig’indisi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Bularga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topografik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fizik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omillar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236B59A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Abraziya</w:t>
      </w:r>
      <w:proofErr w:type="spellEnd"/>
      <w:r w:rsidRPr="004F47CC">
        <w:rPr>
          <w:rFonts w:ascii="Times New Roman" w:hAnsi="Times New Roman" w:cs="Times New Roman"/>
          <w:color w:val="002060"/>
          <w:sz w:val="32"/>
          <w:szCs w:val="32"/>
          <w:lang w:val="en-US"/>
        </w:rPr>
        <w:t xml:space="preserve"> </w:t>
      </w:r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-  (</w:t>
      </w:r>
      <w:proofErr w:type="spellStart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>qirg’oq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yemirilishi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), (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lotincha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-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avragio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–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sindirish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)  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yirik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omborlari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qirg’oqlarining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to’lqinlar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yemirilishi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7E1D932" w14:textId="4F0C0C92" w:rsid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Adirlar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O’rta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Osiyo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tog’larining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past</w:t>
      </w:r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baland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etaklari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Adirlar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uchlamchi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to’rlamchi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davrlarning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jinslaridan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topgan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Adirlarning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joylarida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soy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jarlar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kesib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o’tib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qismlarga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yuborgan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Adirlar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mintaqasi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balandroq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etaklaridan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botiqlar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ajralgan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landshaft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chala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cho’l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cho’llaridan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C4B0B91" w14:textId="58E2BC5B" w:rsidR="004B7141" w:rsidRPr="00C634E1" w:rsidRDefault="004B714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Afeliy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o'rtasidagi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uzun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5-iyunga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152 mln.km.</w:t>
      </w:r>
    </w:p>
    <w:p w14:paraId="6E561D91" w14:textId="7D8A30BA" w:rsid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Akkumulyatsiya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g’ovak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mineral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jinslarning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to’planishidagi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jarayonlarning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ummumiy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nomi.Akkumulyatsiyaning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ikkita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vulqonik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cho’kindi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Keyingisi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havzalarning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tubida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quruqlikda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sodir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Akkumulyatsiyani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keltirib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chiqaruvchi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geologik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omillarga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qarab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quyidagilar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farqlanadi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eol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),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muzlik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biogen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Akkumulyatsiyalar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vulqon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cho’kindi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jinslari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akkumulativ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relyefning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shakllari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7C5B50" w14:textId="786CF05D" w:rsidR="004B7141" w:rsidRDefault="004B714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47CC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uz-Cyrl-UZ"/>
        </w:rPr>
        <w:t>Alaslar</w:t>
      </w:r>
      <w:r w:rsidRPr="00C634E1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634E1">
        <w:rPr>
          <w:rFonts w:ascii="Times New Roman" w:hAnsi="Times New Roman" w:cs="Times New Roman"/>
          <w:sz w:val="32"/>
          <w:szCs w:val="32"/>
          <w:lang w:val="uz-Cyrl-UZ"/>
        </w:rPr>
        <w:t>ostidagi muzlarni erishi natijasida hosil bo’ladigan botiqlarni Yoqutistonda shunday nomlanadi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B0C4E0B" w14:textId="16C32CA9" w:rsidR="004B7141" w:rsidRPr="00C634E1" w:rsidRDefault="004B714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lastRenderedPageBreak/>
        <w:t>Al’bedo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qaytib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ketayotgan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energiyaning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joyga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tushgan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energiyaga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8B92BAC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Alyuviy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oqimlaridan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cho’kindilar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2CD6A2E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Antarktidadagi</w:t>
      </w:r>
      <w:proofErr w:type="spellEnd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shelf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muzliklari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shelfda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yotuvchi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suzib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yuruvchi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ulkan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massalari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D6F5AED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Antiklinal</w:t>
      </w:r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>qavariq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tomoni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yuqoriga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qaragan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burmalangan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jinsi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qatlami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4000572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Antisiklon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beradigan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hodisa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oqimlari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harakatidan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juda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girdobi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yarimsharda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soat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mili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yo’nalishida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Janubiy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yarimsharda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qarama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qarshi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yo’nalishda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harakatlanadi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Antisiklon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markazida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bosimi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maksimal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chetlariga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tomon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asta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sekin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pasayib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boradi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Antisiklon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egallagan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maydonga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havoning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pastga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tushishi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tufayli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erkin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harorat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asta-sekin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ko’tariladi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ob-havo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bulutli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FDDCDF7" w14:textId="2EA9247B" w:rsid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Antropogen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geologiyaning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tarixida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to’rtlamchi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sistemasi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mos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davrni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o’rganadigan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Antropogen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odamzod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insoniyat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shakllanishi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rivojlanishi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davridir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Buning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dastlabki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bosqichlari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to’g’risida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inson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moddiy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madaniyati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qoldiqlari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dalil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81977A7" w14:textId="0D60D125" w:rsidR="004B7141" w:rsidRPr="00C634E1" w:rsidRDefault="004B714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Antikliza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- (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anti</w:t>
      </w:r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–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qarshi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klisis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–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og’ish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platformalarda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po’stining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salgina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ko’tarilgan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gumbazsimon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shakllari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gumbazsimon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qirlar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9E95974" w14:textId="56442300" w:rsidR="004B7141" w:rsidRPr="004F47CC" w:rsidRDefault="004B7141" w:rsidP="000B41E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lastRenderedPageBreak/>
        <w:t>Antropogen</w:t>
      </w:r>
      <w:proofErr w:type="spellEnd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omillar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inson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faoliyatiga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bog’liq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omillar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B33579F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Areal</w:t>
      </w:r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hayvonlarning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jarayoni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hudud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akvatoriyasi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3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areali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landshaft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areali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antropogen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inson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ta’siri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areali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BB52EE6" w14:textId="0EFF9770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Arid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zonalar</w:t>
      </w:r>
      <w:proofErr w:type="spellEnd"/>
      <w:r w:rsidR="004F47CC"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arid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iqlimli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zona;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cho’l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chalacho’l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zonasi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Bu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dehqonchilikning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yuritish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imkoni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faqatgina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sun’iy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sug’orishdagina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0D519FB" w14:textId="667F637C" w:rsid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Ariq</w:t>
      </w:r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shahobchasi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Katta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anhor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deyiladi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Eski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kanallarning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ba’zilari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hozir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ataladi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0187DCA" w14:textId="0950163B" w:rsidR="004B7141" w:rsidRPr="00C634E1" w:rsidRDefault="004B714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Arktika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>- (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arktikos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—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) —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sharining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qutbiy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o’lkasi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Arktika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okeani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orollarni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Norvegiya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qirg’oqlariga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yaqin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orollardan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tashqari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Atlantika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Tinch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okeanlarining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qismlarini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Yevrosiyo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Shim.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Amerikaning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chekka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qismlarini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A525F4B" w14:textId="7EB7F872" w:rsid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Artezian</w:t>
      </w:r>
      <w:proofErr w:type="spellEnd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suvlari</w:t>
      </w:r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>bosim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suvlarining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o’tkazmaydigan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qatlamlar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orasida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ochilganda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burg’i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quduqlardan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fontan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shaklida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otilib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chiqadi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O’rta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Osiyoning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zonasi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pasttekisligi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artezian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havzalari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tizimiga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tarkibida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Sirdaryo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Amudaryo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guruhlariga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bo’linadigan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qancha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havzalar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bor. Har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yirik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artezian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havzasining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gorizontlardagi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tarkibga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o’ta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minerallashgan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xlorid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tipli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sho’r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suvlardan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minerallashgan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gidrokarbonat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tipidagi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suvlargacha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uchraydi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2C32E23" w14:textId="2C95A8FB" w:rsidR="004B7141" w:rsidRPr="00C634E1" w:rsidRDefault="004B714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lastRenderedPageBreak/>
        <w:t>Atlas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dastur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tuzilgan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mazmunga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kartalarning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butun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tarzidagi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sistematik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to’plash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Atlas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kartani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bir-biriga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bog’liq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bir-birini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to’ldiradigan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kartalarning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ma’lum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maqsadga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foydalanish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xususiyatiga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tizimga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solingan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to’plami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151E8110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sharini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o’rab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u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aylanadigan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qobig’i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azot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(78.09%),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kislorod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(20.94%), argon (0.93%),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(0.2-2.6%),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karbonat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angidrid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(0.03%), neon (0.0018%),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geliy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(0.0005%)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gazlar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gaz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tarkibi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holatida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yorqin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integralli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indikator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”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xizmat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radiatsiyasining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ma’lum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yutadi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sochadi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issiqlik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turbulent (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uyurma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) harakat,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radiatsiya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jarayonlari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fazoviy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o’zgarishlari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tarqaladi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natijada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taqsimlanishi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bo’yicha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necha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qatlamga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ajratiladi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troposfera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qatlamining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sirtida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qutb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kengliklarda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10-11 km,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tropik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rayonlarda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14-17 km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Troposferadan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stratosferaga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o’tishdagi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qatlam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tropopauza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ataladi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yuqorida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stratosfera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mezosfera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termosfera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ekzosfera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qavatlarini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E4A065C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Atmosfera</w:t>
      </w:r>
      <w:proofErr w:type="spellEnd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bosimi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sirtidagi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narsalarga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sirtiga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ko’rsatadigan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gidrostatik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holatini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bildiruvchi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belgi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simobli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barometr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o’lchanadi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sathidagi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o’rtacha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bosimi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normal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P=760 mm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simob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ustunga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1013.25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gPa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E2DAD1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lastRenderedPageBreak/>
        <w:t>Atmosfera</w:t>
      </w:r>
      <w:proofErr w:type="spellEnd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havosi</w:t>
      </w:r>
      <w:proofErr w:type="spellEnd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monitoringi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havosining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holatini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ifloslanishi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o’tayotgan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jarayonlarni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kuzatish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havosi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holatini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ifloslanish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darajasini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baholash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bashoratlash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tizimi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1F14890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Atmosfera</w:t>
      </w:r>
      <w:proofErr w:type="spellEnd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yog’inlari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bulutlardan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yog’adigan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havoda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bug’larining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kondetsatsiyalanishi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yuzasiga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o’simliklar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sirtiga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tushadigan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tomchi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holatidagi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bulutlardan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yomg’ir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ho’l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donachalari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do’l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h.k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ko’rinishida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yog’adi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Havodagi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bug’laridan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shudring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qirov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bulduruqlar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yog’inlari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davomli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o’rtacha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tezlikda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jala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shaklida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mayda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shivalab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yog’uvchi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yog’inlarga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ajratiladi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yog’inlarining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tekisliklarda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o’rtacha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100-200 </w:t>
      </w:r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mm ,</w:t>
      </w:r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tog’oldi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tog’li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hududlarda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500-1000 mm,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ba’zan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1500 mm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F48B95F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Astenosfera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-(</w:t>
      </w:r>
      <w:proofErr w:type="spellStart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-“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astenos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”  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kuchsiz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mantiya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ustida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joylangan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yumshoq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yopishqoq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xamirga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o’xshagan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qatlam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3FC3313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F47CC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Asteroidlar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sayyoralar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Mars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Yupiter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sayyoralari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oraligida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sayyoralar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39523F6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Avtotrof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-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to’g’ridan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to’g’ri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atrofdagi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mineral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moddalarni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iste’mol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xususiyatiga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fotosintez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jarayonini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oshiruvchi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o’simliklarning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6B9182A9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Azonallik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hodisalar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zonallik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qonuniga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bo’ysunmaydigan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hodisalar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43131DC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Aholi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migratsiyasi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qanday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harakati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ya’ni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tashqi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migratsiyasi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tushunchalarini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E52B098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Aholining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tabiiy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o’sishi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</w:t>
      </w:r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lim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</w:t>
      </w:r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>`rsatkichidan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tug`ilish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ko`rsatkichining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ortiqligi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ya’ni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vaqt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tug`ilganlar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o`lganlar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farq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o`sishining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asosini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o`sishi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o`sish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tezligining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keng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tasnifi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odatda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yiliga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1000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kishisi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o`sish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koeffitsenti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o`lchanadi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54D91BB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Aholi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bandligi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aniqlashda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quyidagi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toifalar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olingan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BDC9CF6" w14:textId="77777777" w:rsidR="00C634E1" w:rsidRPr="00C634E1" w:rsidRDefault="00C634E1" w:rsidP="000B41E8">
      <w:pPr>
        <w:pStyle w:val="a3"/>
        <w:numPr>
          <w:ilvl w:val="0"/>
          <w:numId w:val="1"/>
        </w:numPr>
        <w:spacing w:after="200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Yollanib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ishlayotganlar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jumladan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ishlarni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to`liq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bo’lmagan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vaqti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mobaynida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uyda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bajarayotgan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to`lanadigan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jumladan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fuqarolar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14:paraId="797E3DAA" w14:textId="77777777" w:rsidR="00C634E1" w:rsidRPr="00C634E1" w:rsidRDefault="00C634E1" w:rsidP="000B41E8">
      <w:pPr>
        <w:pStyle w:val="a3"/>
        <w:numPr>
          <w:ilvl w:val="0"/>
          <w:numId w:val="1"/>
        </w:numPr>
        <w:spacing w:after="200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Kasallik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ta’til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tayyorgarlik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malaka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oshirish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chiqarishning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to’xtab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tufayli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qonun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hujjatlariga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muvofiq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bo’lmagan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xodim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joyi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saqlanib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qoladigan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hollarda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joyida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bo’lmagan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fuqarolar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14:paraId="7B109AB7" w14:textId="77777777" w:rsidR="00C634E1" w:rsidRPr="00C634E1" w:rsidRDefault="00C634E1" w:rsidP="000B41E8">
      <w:pPr>
        <w:pStyle w:val="a3"/>
        <w:numPr>
          <w:ilvl w:val="0"/>
          <w:numId w:val="1"/>
        </w:numPr>
        <w:spacing w:after="200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Jamoat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birlashmalari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diniy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tashkilotlarda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faoliyatini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qonun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hujjatlariga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muvofiq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amalaga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oshirayotgan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fuqarolar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70C5757" w14:textId="77777777" w:rsidR="00C634E1" w:rsidRPr="00C634E1" w:rsidRDefault="00C634E1" w:rsidP="000B41E8">
      <w:pPr>
        <w:pStyle w:val="a3"/>
        <w:numPr>
          <w:ilvl w:val="0"/>
          <w:numId w:val="1"/>
        </w:numPr>
        <w:spacing w:after="200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Qurolli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kuchlar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davlat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xavsizlik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xizmati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organlari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harbiy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qo`shinlarda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harbiy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xizmat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muqobil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xizmatni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o`tayotgan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fuqarolar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F7F7DFF" w14:textId="77777777" w:rsidR="00C634E1" w:rsidRPr="00C634E1" w:rsidRDefault="00C634E1" w:rsidP="000B41E8">
      <w:pPr>
        <w:pStyle w:val="a3"/>
        <w:numPr>
          <w:ilvl w:val="0"/>
          <w:numId w:val="1"/>
        </w:numPr>
        <w:spacing w:after="200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O`zini-o`zi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mustaqil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ravishda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ta’minlovchi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fuqarolar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tadbirkorlar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jumladan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yuridik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shaxs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bo`lmasdan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tadbirkorlik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shug`ullanuvchi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tadbirkorlar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kooperativlar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a’zolari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fermerlar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shaxsiy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yordamchi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dehqon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xo`jaliklarida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mehnat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band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bo’lganlar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bevosita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chorva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yetishtiruvchilar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lastRenderedPageBreak/>
        <w:t>chorvachilik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xo`jaligi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mahsulotlarini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chiqaruvchilar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sotuvchilar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ko`rsatib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o`tilgan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fuqarolar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toifalarining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chiqarishda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ishtirok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etayotgan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oila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a`zolari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9116DDD" w14:textId="77777777" w:rsidR="00C634E1" w:rsidRPr="00C634E1" w:rsidRDefault="00C634E1" w:rsidP="000B41E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>Avtomobilsozlik</w:t>
      </w:r>
      <w:proofErr w:type="spellEnd"/>
      <w:r w:rsidRPr="00C634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avtomobil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sanoati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) -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yonish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dvigateli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relssiz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transport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vositalari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shug`ullanuvchi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tarmog`i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Qisman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matorsozlik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Pr="00C634E1">
        <w:rPr>
          <w:rFonts w:ascii="Times New Roman" w:hAnsi="Times New Roman" w:cs="Times New Roman"/>
          <w:sz w:val="32"/>
          <w:szCs w:val="32"/>
          <w:lang w:val="en-US"/>
        </w:rPr>
        <w:t>butlovchi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qismlar</w:t>
      </w:r>
      <w:proofErr w:type="spellEnd"/>
      <w:proofErr w:type="gram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ayniqsa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shinalar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),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texnologik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uskunalarni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(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stanoksozlik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rabotsozlik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tarmoqchalarini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634E1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C634E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A399ABE" w14:textId="77777777" w:rsidR="008B1A0C" w:rsidRPr="00C634E1" w:rsidRDefault="008B1A0C" w:rsidP="000B41E8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C6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36BBE"/>
    <w:multiLevelType w:val="hybridMultilevel"/>
    <w:tmpl w:val="D7B6F390"/>
    <w:lvl w:ilvl="0" w:tplc="D5F6B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48"/>
    <w:rsid w:val="000B41E8"/>
    <w:rsid w:val="000F29A2"/>
    <w:rsid w:val="001B3FFE"/>
    <w:rsid w:val="001C3A99"/>
    <w:rsid w:val="00301FD7"/>
    <w:rsid w:val="003A2A0E"/>
    <w:rsid w:val="00405386"/>
    <w:rsid w:val="004B7141"/>
    <w:rsid w:val="004F47CC"/>
    <w:rsid w:val="00502AD8"/>
    <w:rsid w:val="00567630"/>
    <w:rsid w:val="005A33B7"/>
    <w:rsid w:val="005F2717"/>
    <w:rsid w:val="007849E8"/>
    <w:rsid w:val="008728A2"/>
    <w:rsid w:val="008B1A0C"/>
    <w:rsid w:val="009801FD"/>
    <w:rsid w:val="00A051C5"/>
    <w:rsid w:val="00AC3998"/>
    <w:rsid w:val="00AC552A"/>
    <w:rsid w:val="00B95E58"/>
    <w:rsid w:val="00C20FFD"/>
    <w:rsid w:val="00C634E1"/>
    <w:rsid w:val="00ED285B"/>
    <w:rsid w:val="00EE0668"/>
    <w:rsid w:val="00F1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026E"/>
  <w15:chartTrackingRefBased/>
  <w15:docId w15:val="{F65D58EC-6202-43E0-90F1-7CB6902B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634E1"/>
    <w:pPr>
      <w:spacing w:after="0" w:line="360" w:lineRule="auto"/>
      <w:ind w:left="720"/>
      <w:contextualSpacing/>
      <w:jc w:val="both"/>
    </w:pPr>
    <w:rPr>
      <w:rFonts w:eastAsiaTheme="minorEastAsia"/>
      <w:lang w:eastAsia="ru-RU"/>
    </w:rPr>
  </w:style>
  <w:style w:type="character" w:customStyle="1" w:styleId="a4">
    <w:name w:val="Абзац списка Знак"/>
    <w:link w:val="a3"/>
    <w:uiPriority w:val="34"/>
    <w:locked/>
    <w:rsid w:val="00C634E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2023-04-27T12:16:00Z</dcterms:created>
  <dcterms:modified xsi:type="dcterms:W3CDTF">2023-04-27T13:13:00Z</dcterms:modified>
</cp:coreProperties>
</file>