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Toc1483986443"/>
      <w:r>
        <w:t>平台应用场景简述</w:t>
      </w:r>
      <w:bookmarkEnd w:id="0"/>
    </w:p>
    <w:p>
      <w:pPr/>
      <w:bookmarkStart w:id="1" w:name="_Toc1180019622"/>
      <w:bookmarkStart w:id="2" w:name="_Toc1464764317"/>
    </w:p>
    <w:p>
      <w:pPr/>
      <w:bookmarkStart w:id="13" w:name="_GoBack"/>
      <w:bookmarkEnd w:id="13"/>
      <w:r>
        <w:t>可能的现状</w:t>
      </w:r>
      <w:bookmarkEnd w:id="1"/>
      <w:bookmarkEnd w:id="2"/>
      <w:bookmarkStart w:id="3" w:name="_Toc515148610"/>
      <w:bookmarkStart w:id="4" w:name="_Toc962682713"/>
    </w:p>
    <w:p>
      <w:pPr>
        <w:ind w:firstLine="420" w:firstLineChars="0"/>
      </w:pPr>
      <w:r>
        <w:t>批量</w:t>
      </w:r>
    </w:p>
    <w:p>
      <w:pPr>
        <w:ind w:firstLine="420" w:firstLineChars="0"/>
      </w:pPr>
      <w:r>
        <w:t>清单式</w:t>
      </w:r>
    </w:p>
    <w:p>
      <w:pPr>
        <w:ind w:firstLine="420" w:firstLineChars="0"/>
      </w:pPr>
      <w:r>
        <w:t>T+1或T+N</w:t>
      </w:r>
    </w:p>
    <w:p>
      <w:pPr>
        <w:ind w:firstLine="420" w:firstLineChars="0"/>
      </w:pPr>
      <w:r>
        <w:t>无统一开发平台</w:t>
      </w:r>
    </w:p>
    <w:p>
      <w:pPr>
        <w:ind w:firstLine="420" w:firstLineChars="0"/>
      </w:pPr>
      <w:r>
        <w:t>非水平可扩展</w:t>
      </w:r>
    </w:p>
    <w:p>
      <w:pPr>
        <w:ind w:firstLine="420" w:firstLineChars="0"/>
      </w:pPr>
      <w:r>
        <w:t>不支持NOSQL</w:t>
      </w:r>
    </w:p>
    <w:p>
      <w:pPr>
        <w:ind w:firstLine="420" w:firstLineChars="0"/>
      </w:pPr>
      <w:r>
        <w:t>数据报文不统一</w:t>
      </w:r>
    </w:p>
    <w:p>
      <w:pPr>
        <w:ind w:firstLine="420" w:firstLineChars="0"/>
      </w:pPr>
      <w:r>
        <w:t>非异构</w:t>
      </w:r>
    </w:p>
    <w:p>
      <w:pPr/>
      <w:r>
        <w:t>核心能力</w:t>
      </w:r>
      <w:bookmarkEnd w:id="3"/>
      <w:bookmarkEnd w:id="4"/>
      <w:bookmarkStart w:id="5" w:name="_Toc1026336097"/>
      <w:bookmarkStart w:id="6" w:name="_Toc1169308226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一站式：</w:t>
      </w:r>
      <w:r>
        <w:rPr>
          <w:rFonts w:hint="eastAsia"/>
        </w:rPr>
        <w:t>一站式大数据开发、管理、分析、挖掘</w:t>
      </w:r>
      <w:r>
        <w:rPr>
          <w:rFonts w:hint="default"/>
        </w:rPr>
        <w:t>的</w:t>
      </w:r>
      <w:r>
        <w:rPr>
          <w:rFonts w:hint="eastAsia"/>
        </w:rPr>
        <w:t>端到端解决方案。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端到端：基于规范的分布式消息总线，配置化实现端到端数据服务，有效缩短数据加工和消费时效，提高生产力。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多租户：</w:t>
      </w:r>
      <w:r>
        <w:rPr>
          <w:rFonts w:hint="eastAsia"/>
        </w:rPr>
        <w:t>支持多人协同开发，以项目为单位对数据进行操作，可视化监控、管理及定义数据流程，具备快速将原始数据转变为业务洞察数据的处理能力。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全接入：</w:t>
      </w:r>
      <w:r>
        <w:rPr>
          <w:rFonts w:hint="eastAsia"/>
        </w:rPr>
        <w:t>支持</w:t>
      </w:r>
      <w:r>
        <w:rPr>
          <w:rFonts w:hint="default"/>
        </w:rPr>
        <w:t>市面上各</w:t>
      </w:r>
      <w:r>
        <w:rPr>
          <w:rFonts w:hint="eastAsia"/>
        </w:rPr>
        <w:t>种数据源</w:t>
      </w:r>
      <w:r>
        <w:rPr>
          <w:rFonts w:hint="default"/>
        </w:rPr>
        <w:t>（传统数据库和NoSQL数据库）</w:t>
      </w:r>
      <w:r>
        <w:rPr>
          <w:rFonts w:hint="eastAsia"/>
        </w:rPr>
        <w:t>，以标准SQL方式对多源数据进行</w:t>
      </w:r>
      <w:r>
        <w:rPr>
          <w:rFonts w:hint="default"/>
        </w:rPr>
        <w:t>抽取</w:t>
      </w:r>
      <w:r>
        <w:rPr>
          <w:rFonts w:hint="eastAsia"/>
        </w:rPr>
        <w:t>、解析、融合、处理，实现复杂的实时关联计算与分析。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低延时：</w:t>
      </w:r>
      <w:r>
        <w:rPr>
          <w:rFonts w:hint="eastAsia"/>
        </w:rPr>
        <w:t>低延迟，实现真正的秒级响应。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完整性：</w:t>
      </w:r>
      <w:r>
        <w:rPr>
          <w:rFonts w:hint="eastAsia"/>
        </w:rPr>
        <w:t>从数据的完整性、一致性、唯一性等多个层面实现对数据的全面稽核，把控整个数据链路的数据质量。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可定制：</w:t>
      </w:r>
      <w:r>
        <w:rPr>
          <w:rFonts w:hint="eastAsia"/>
        </w:rPr>
        <w:t>提供高性能、高可用的数据服务</w:t>
      </w:r>
      <w:r>
        <w:rPr>
          <w:rFonts w:hint="default"/>
        </w:rPr>
        <w:t xml:space="preserve">REST </w:t>
      </w:r>
      <w:r>
        <w:rPr>
          <w:rFonts w:hint="eastAsia"/>
        </w:rPr>
        <w:t>API和标准系统SDK，可视化配置方式实现数据接口的创建、发布、管理和运维。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易用性：</w:t>
      </w:r>
      <w:r>
        <w:rPr>
          <w:rFonts w:hint="eastAsia"/>
        </w:rPr>
        <w:t>用户只需简单</w:t>
      </w:r>
      <w:r>
        <w:rPr>
          <w:rFonts w:hint="default"/>
        </w:rPr>
        <w:t>界面</w:t>
      </w:r>
      <w:r>
        <w:rPr>
          <w:rFonts w:hint="eastAsia"/>
        </w:rPr>
        <w:t>操作，即可快速、低成本、低风险的开放数据或服务，支持各类数据应用。</w:t>
      </w:r>
    </w:p>
    <w:p>
      <w:pPr/>
    </w:p>
    <w:p>
      <w:pPr/>
      <w:r>
        <w:t>逻辑架构</w:t>
      </w:r>
    </w:p>
    <w:p>
      <w:pPr>
        <w:ind w:firstLine="420" w:firstLineChars="0"/>
      </w:pPr>
      <w:r>
        <w:t>贴源，数据采集，数据总线，数据加工，数据下发</w:t>
      </w:r>
    </w:p>
    <w:p>
      <w:pPr/>
      <w:r>
        <w:t>数据架构</w:t>
      </w:r>
    </w:p>
    <w:p>
      <w:pPr/>
      <w:r>
        <w:t>物理架构</w:t>
      </w:r>
      <w:bookmarkEnd w:id="5"/>
      <w:bookmarkEnd w:id="6"/>
      <w:bookmarkStart w:id="7" w:name="_Toc2005372123"/>
      <w:bookmarkStart w:id="8" w:name="_Toc933446378"/>
    </w:p>
    <w:p>
      <w:pPr>
        <w:ind w:firstLine="420" w:firstLineChars="0"/>
      </w:pPr>
      <w:r>
        <w:t>基础组件</w:t>
      </w:r>
    </w:p>
    <w:p>
      <w:pPr>
        <w:ind w:left="420" w:leftChars="0" w:firstLine="420" w:firstLineChars="0"/>
      </w:pPr>
      <w:r>
        <w:t>Canal,Kafka ,storm,spark,hadoop,zookeeper</w:t>
      </w:r>
    </w:p>
    <w:p>
      <w:pPr>
        <w:ind w:left="420" w:leftChars="0" w:firstLine="420" w:firstLineChars="0"/>
      </w:pPr>
      <w:r>
        <w:t>Hbase,ES,Logstash</w:t>
      </w:r>
    </w:p>
    <w:p>
      <w:pPr>
        <w:ind w:left="420" w:leftChars="0" w:firstLine="420" w:firstLineChars="0"/>
      </w:pPr>
      <w:r>
        <w:t>Mysql,Oracle,Db2</w:t>
      </w:r>
    </w:p>
    <w:bookmarkEnd w:id="7"/>
    <w:bookmarkEnd w:id="8"/>
    <w:p>
      <w:pPr/>
      <w:bookmarkStart w:id="9" w:name="_Toc1891119802"/>
      <w:bookmarkStart w:id="10" w:name="_Toc2065535387"/>
      <w:r>
        <w:t>技术架构</w:t>
      </w:r>
    </w:p>
    <w:p>
      <w:pPr/>
    </w:p>
    <w:p>
      <w:pPr/>
    </w:p>
    <w:p>
      <w:pPr/>
      <w:r>
        <w:t>应用场景</w:t>
      </w:r>
      <w:bookmarkEnd w:id="9"/>
      <w:bookmarkEnd w:id="10"/>
      <w:bookmarkStart w:id="11" w:name="_Toc740320832"/>
      <w:bookmarkStart w:id="12" w:name="_Toc34338668"/>
    </w:p>
    <w:p>
      <w:pPr/>
      <w:r>
        <w:t>基础平台类</w:t>
      </w:r>
      <w:bookmarkEnd w:id="11"/>
      <w:bookmarkEnd w:id="12"/>
    </w:p>
    <w:p>
      <w:pPr>
        <w:ind w:firstLine="420" w:firstLineChars="0"/>
      </w:pPr>
      <w:r>
        <w:t>实时开发平台</w:t>
      </w:r>
    </w:p>
    <w:p>
      <w:pPr>
        <w:ind w:firstLine="420" w:firstLineChars="0"/>
      </w:pPr>
      <w:r>
        <w:t>实时数据总线/数据交换</w:t>
      </w:r>
    </w:p>
    <w:p>
      <w:pPr>
        <w:ind w:firstLine="420" w:firstLineChars="0"/>
      </w:pPr>
      <w:r>
        <w:t>实时ETL平台</w:t>
      </w:r>
    </w:p>
    <w:p>
      <w:pPr>
        <w:ind w:firstLine="420" w:firstLineChars="0"/>
      </w:pPr>
      <w:r>
        <w:t>实时数仓/集市</w:t>
      </w:r>
    </w:p>
    <w:p>
      <w:pPr>
        <w:ind w:firstLine="420" w:firstLineChars="0"/>
      </w:pPr>
      <w:r>
        <w:t>实时报表</w:t>
      </w:r>
    </w:p>
    <w:p>
      <w:pPr>
        <w:ind w:firstLine="420" w:firstLineChars="0"/>
      </w:pPr>
      <w:r>
        <w:t>实时指标平台</w:t>
      </w:r>
    </w:p>
    <w:p>
      <w:pPr>
        <w:ind w:firstLine="420" w:firstLineChars="0"/>
      </w:pPr>
      <w:r>
        <w:t>实时数据可视化平台</w:t>
      </w:r>
    </w:p>
    <w:p>
      <w:pPr/>
      <w:r>
        <w:t>运营及安全</w:t>
      </w:r>
    </w:p>
    <w:p>
      <w:pPr>
        <w:ind w:firstLine="420" w:firstLineChars="0"/>
      </w:pPr>
      <w:r>
        <w:t>安全审计</w:t>
      </w:r>
    </w:p>
    <w:p>
      <w:pPr>
        <w:ind w:firstLine="420" w:firstLineChars="0"/>
      </w:pPr>
      <w:r>
        <w:t>入侵检测</w:t>
      </w:r>
    </w:p>
    <w:p>
      <w:pPr>
        <w:ind w:firstLine="420" w:firstLineChars="0"/>
      </w:pPr>
      <w:r>
        <w:t>故障检测</w:t>
      </w:r>
    </w:p>
    <w:p>
      <w:pPr>
        <w:ind w:firstLine="420" w:firstLineChars="0"/>
      </w:pPr>
      <w:r>
        <w:t>故障预警</w:t>
      </w:r>
    </w:p>
    <w:p>
      <w:pPr>
        <w:ind w:firstLine="420" w:firstLineChars="0"/>
      </w:pPr>
      <w:r>
        <w:t>运营报告</w:t>
      </w:r>
    </w:p>
    <w:p>
      <w:pPr/>
      <w:r>
        <w:t>客服场景</w:t>
      </w:r>
    </w:p>
    <w:p>
      <w:pPr>
        <w:ind w:firstLine="420" w:firstLineChars="0"/>
      </w:pPr>
      <w:r>
        <w:t>实时质检</w:t>
      </w:r>
    </w:p>
    <w:p>
      <w:pPr>
        <w:ind w:firstLine="420" w:firstLineChars="0"/>
      </w:pPr>
      <w:r>
        <w:t>客户历程管理</w:t>
      </w:r>
    </w:p>
    <w:p>
      <w:pPr/>
      <w:r>
        <w:t>营销类场景</w:t>
      </w:r>
    </w:p>
    <w:p>
      <w:pPr>
        <w:ind w:firstLine="420" w:firstLineChars="0"/>
      </w:pPr>
      <w:r>
        <w:t>潜客挖掘</w:t>
      </w:r>
    </w:p>
    <w:p>
      <w:pPr>
        <w:ind w:firstLine="420" w:firstLineChars="0"/>
      </w:pPr>
      <w:r>
        <w:rPr>
          <w:rFonts w:hint="eastAsia"/>
        </w:rPr>
        <w:t>渠道引流</w:t>
      </w:r>
    </w:p>
    <w:p>
      <w:pPr>
        <w:ind w:firstLine="420" w:firstLineChars="0"/>
      </w:pPr>
      <w:r>
        <w:t>清单营销</w:t>
      </w:r>
    </w:p>
    <w:p>
      <w:pPr>
        <w:ind w:firstLine="420" w:firstLineChars="0"/>
      </w:pPr>
      <w:r>
        <w:t>事件式实时营销</w:t>
      </w:r>
      <w:r>
        <w:tab/>
      </w:r>
    </w:p>
    <w:p>
      <w:pPr>
        <w:ind w:firstLine="420" w:firstLineChars="0"/>
      </w:pPr>
      <w:r>
        <w:t>个性化推荐</w:t>
      </w:r>
    </w:p>
    <w:p>
      <w:pPr/>
      <w:r>
        <w:t>风控类场景</w:t>
      </w:r>
    </w:p>
    <w:p>
      <w:pPr>
        <w:ind w:firstLine="420" w:firstLineChars="0"/>
      </w:pPr>
      <w:r>
        <w:t>反欺诈</w:t>
      </w:r>
    </w:p>
    <w:p>
      <w:pPr>
        <w:ind w:firstLine="420" w:firstLineChars="0"/>
      </w:pPr>
      <w:r>
        <w:t>实时风控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53F79"/>
    <w:rsid w:val="0ABD0564"/>
    <w:rsid w:val="0BADA923"/>
    <w:rsid w:val="0EBC34DD"/>
    <w:rsid w:val="0FAF81AE"/>
    <w:rsid w:val="1ECF7F07"/>
    <w:rsid w:val="1F7F01FD"/>
    <w:rsid w:val="1FF54AF4"/>
    <w:rsid w:val="2B347397"/>
    <w:rsid w:val="2E19C728"/>
    <w:rsid w:val="31F771B2"/>
    <w:rsid w:val="35EE5ED9"/>
    <w:rsid w:val="37F7EF44"/>
    <w:rsid w:val="3A342087"/>
    <w:rsid w:val="3BE7E591"/>
    <w:rsid w:val="3BFFBE3E"/>
    <w:rsid w:val="3EB707B7"/>
    <w:rsid w:val="3EC88FE7"/>
    <w:rsid w:val="3EDFFDE7"/>
    <w:rsid w:val="3FBBDC9C"/>
    <w:rsid w:val="47B53F79"/>
    <w:rsid w:val="4BFF60E2"/>
    <w:rsid w:val="4DEFA83C"/>
    <w:rsid w:val="4FAEC26F"/>
    <w:rsid w:val="53F63E5C"/>
    <w:rsid w:val="57AD5FF6"/>
    <w:rsid w:val="57FDB3D9"/>
    <w:rsid w:val="59F94190"/>
    <w:rsid w:val="5CDF79B2"/>
    <w:rsid w:val="5F5795A8"/>
    <w:rsid w:val="5FFF7AAF"/>
    <w:rsid w:val="6B3FD0D0"/>
    <w:rsid w:val="6B7E00CD"/>
    <w:rsid w:val="6BBCC0DC"/>
    <w:rsid w:val="6DFF69C3"/>
    <w:rsid w:val="6F8DC2D9"/>
    <w:rsid w:val="6FE54C1E"/>
    <w:rsid w:val="6FFFFFCE"/>
    <w:rsid w:val="71EA1B7C"/>
    <w:rsid w:val="73E606BE"/>
    <w:rsid w:val="75FF9E65"/>
    <w:rsid w:val="7697E88B"/>
    <w:rsid w:val="77D38427"/>
    <w:rsid w:val="78BDE469"/>
    <w:rsid w:val="7AD56BDF"/>
    <w:rsid w:val="7B7B84AC"/>
    <w:rsid w:val="7BBCC4D0"/>
    <w:rsid w:val="7BBE040A"/>
    <w:rsid w:val="7BD1B27D"/>
    <w:rsid w:val="7DA39FF1"/>
    <w:rsid w:val="7DD610A9"/>
    <w:rsid w:val="7ECA4F4F"/>
    <w:rsid w:val="7FBD54B6"/>
    <w:rsid w:val="7FBFAAA6"/>
    <w:rsid w:val="7FEF9E4B"/>
    <w:rsid w:val="7FF3F98A"/>
    <w:rsid w:val="7FF9EA73"/>
    <w:rsid w:val="7FFE5F99"/>
    <w:rsid w:val="7FFF595D"/>
    <w:rsid w:val="85AB097D"/>
    <w:rsid w:val="93D32359"/>
    <w:rsid w:val="96BF2BC6"/>
    <w:rsid w:val="97F58922"/>
    <w:rsid w:val="9FB97915"/>
    <w:rsid w:val="9FD302C0"/>
    <w:rsid w:val="ABFF74B0"/>
    <w:rsid w:val="AC752C57"/>
    <w:rsid w:val="AE7735CC"/>
    <w:rsid w:val="AF3FACAD"/>
    <w:rsid w:val="AFAE13C1"/>
    <w:rsid w:val="B3E7D36D"/>
    <w:rsid w:val="B7A5AF7B"/>
    <w:rsid w:val="B7BF5D44"/>
    <w:rsid w:val="B7DFD4F3"/>
    <w:rsid w:val="B9F7D9AE"/>
    <w:rsid w:val="BC3F2362"/>
    <w:rsid w:val="BD9F7AF9"/>
    <w:rsid w:val="BFAFAA41"/>
    <w:rsid w:val="CA3FBFCF"/>
    <w:rsid w:val="CC5F94FB"/>
    <w:rsid w:val="D6E1612E"/>
    <w:rsid w:val="D8F7681E"/>
    <w:rsid w:val="D9DC041D"/>
    <w:rsid w:val="DAEFB290"/>
    <w:rsid w:val="DDDEF198"/>
    <w:rsid w:val="DEFBD5BE"/>
    <w:rsid w:val="DFB9BCD7"/>
    <w:rsid w:val="E167A852"/>
    <w:rsid w:val="E6FF698A"/>
    <w:rsid w:val="E7377B43"/>
    <w:rsid w:val="EAFDCB96"/>
    <w:rsid w:val="EDB36F22"/>
    <w:rsid w:val="EEB7698A"/>
    <w:rsid w:val="EEFE6C21"/>
    <w:rsid w:val="EFBC2620"/>
    <w:rsid w:val="EFFF4BBB"/>
    <w:rsid w:val="EFFF6942"/>
    <w:rsid w:val="F1DF4047"/>
    <w:rsid w:val="F3FB21BB"/>
    <w:rsid w:val="F57049DB"/>
    <w:rsid w:val="F5FE13ED"/>
    <w:rsid w:val="F7B76E84"/>
    <w:rsid w:val="F7DFD361"/>
    <w:rsid w:val="F7EE4973"/>
    <w:rsid w:val="FAFB9285"/>
    <w:rsid w:val="FAFF7629"/>
    <w:rsid w:val="FBDFEB8F"/>
    <w:rsid w:val="FBFD969A"/>
    <w:rsid w:val="FCFF76D2"/>
    <w:rsid w:val="FD7F7E33"/>
    <w:rsid w:val="FDE72A5B"/>
    <w:rsid w:val="FDF7291F"/>
    <w:rsid w:val="FE3F4BD8"/>
    <w:rsid w:val="FE6FA590"/>
    <w:rsid w:val="FE7904BA"/>
    <w:rsid w:val="FF1FAF8B"/>
    <w:rsid w:val="FF2BEE21"/>
    <w:rsid w:val="FF3CD836"/>
    <w:rsid w:val="FF5BA5E4"/>
    <w:rsid w:val="FFDDF209"/>
    <w:rsid w:val="FFF3521B"/>
    <w:rsid w:val="FFF7EC5E"/>
    <w:rsid w:val="FFFA6D0B"/>
    <w:rsid w:val="FFFF19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2018-03-05T23:41:00Z</dcterms:created>
  <dc:creator>corlin</dc:creator>
  <cp:lastModifiedBy>corlin</cp:lastModifiedBy>
  <dcterms:modified xsi:type="dcterms:W3CDTF">2018-03-09T15:17:11Z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