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
          No	: 056/EMIF FILKOM-UB/ADVO/DISCUSSION-ACADEMIC/B/VIII/2019
          <w:cr/>
          <w:softHyphen/>
          Lampiran
        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