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7F2E8"/>
  <w:body>
    <w:p>
      <w:pPr>
        <w:spacing w:after="60" w:before="2400"/>
        <w:jc w:val="center"/>
      </w:pPr>
      <w:r>
        <w:rPr>
          <w:rFonts w:ascii="Georgia" w:cs="Georgia" w:eastAsia="Georgia" w:hAnsi="Georgia"/>
          <w:b/>
          <w:bCs/>
          <w:color w:val="1C1714"/>
          <w:sz w:val="78"/>
          <w:szCs w:val="78"/>
        </w:rPr>
        <w:t xml:space="preserve">WEAVOVA</w:t>
      </w:r>
    </w:p>
    <w:p>
      <w:pPr>
        <w:spacing w:after="40"/>
        <w:jc w:val="center"/>
      </w:pPr>
      <w:r>
        <w:rPr>
          <w:rFonts w:ascii="Arial" w:cs="Arial" w:eastAsia="Arial" w:hAnsi="Arial"/>
          <w:color w:val="BE3A12"/>
          <w:spacing w:val="60"/>
          <w:sz w:val="20"/>
          <w:szCs w:val="20"/>
        </w:rPr>
        <w:t xml:space="preserve">THE PRESSROOM EDITION</w:t>
      </w:r>
    </w:p>
    <w:p>
      <w:pPr>
        <w:spacing w:after="220"/>
        <w:jc w:val="center"/>
      </w:pPr>
      <w:r>
        <w:rPr>
          <w:rFonts w:ascii="Georgia" w:cs="Georgia" w:eastAsia="Georgia" w:hAnsi="Georgia"/>
          <w:i/>
          <w:iCs/>
          <w:color w:val="595046"/>
          <w:sz w:val="28"/>
          <w:szCs w:val="28"/>
        </w:rPr>
        <w:t xml:space="preserve">The customer is the headline.</w:t>
      </w:r>
    </w:p>
    <w:p>
      <w:pPr>
        <w:pBdr>
          <w:bottom w:val="single" w:color="EA4A1F" w:sz="18" w:space="8"/>
        </w:pBdr>
        <w:spacing w:after="220"/>
        <w:jc w:val="center"/>
      </w:pPr>
      <w:r>
        <w:rPr>
          <w:sz w:val="2"/>
          <w:szCs w:val="2"/>
        </w:rPr>
        <w:t xml:space="preserve"/>
      </w:r>
    </w:p>
    <w:p>
      <w:pPr>
        <w:spacing w:after="60"/>
        <w:jc w:val="center"/>
      </w:pPr>
      <w:r>
        <w:rPr>
          <w:rFonts w:ascii="Arial" w:cs="Arial" w:eastAsia="Arial" w:hAnsi="Arial"/>
          <w:b/>
          <w:bCs/>
          <w:color w:val="1C1714"/>
          <w:spacing w:val="20"/>
          <w:sz w:val="20"/>
          <w:szCs w:val="20"/>
        </w:rPr>
        <w:t xml:space="preserve">DESIGN BRIEF · v2.0 · PRESSROOM EDITION</w:t>
      </w:r>
    </w:p>
    <w:p>
      <w:pPr>
        <w:spacing w:after="30" w:before="220"/>
        <w:jc w:val="center"/>
      </w:pPr>
      <w:r>
        <w:rPr>
          <w:rFonts w:ascii="Arial" w:cs="Arial" w:eastAsia="Arial" w:hAnsi="Arial"/>
          <w:color w:val="595046"/>
          <w:sz w:val="20"/>
          <w:szCs w:val="20"/>
        </w:rPr>
        <w:t xml:space="preserve">A build-ready art direction and core-app specification, written to be fed to a design AI.</w:t>
      </w:r>
    </w:p>
    <w:p>
      <w:pPr>
        <w:spacing w:before="1700"/>
        <w:jc w:val="center"/>
      </w:pPr>
      <w:r>
        <w:rPr>
          <w:rFonts w:ascii="Arial" w:cs="Arial" w:eastAsia="Arial" w:hAnsi="Arial"/>
          <w:color w:val="595046"/>
          <w:sz w:val="19"/>
          <w:szCs w:val="19"/>
        </w:rPr>
        <w:t xml:space="preserve">June 2026</w:t>
      </w:r>
    </w:p>
    <w:p>
      <w:pPr>
        <w:pageBreakBefore/>
        <w:spacing w:after="160"/>
      </w:pPr>
      <w:r>
        <w:rPr>
          <w:rFonts w:ascii="Georgia" w:cs="Georgia" w:eastAsia="Georgia" w:hAnsi="Georgia"/>
          <w:b/>
          <w:bCs/>
          <w:color w:val="1C171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ectPr>
          <w:pgSz w:w="12240" w:h="15840" w:orient="portrait"/>
          <w:pgMar w:top="1440" w:right="1440" w:bottom="1440" w:left="1440" w:header="708" w:footer="708" w:gutter="0"/>
          <w:pgNumType/>
          <w:docGrid w:linePitch="360"/>
        </w:sectPr>
      </w:pPr>
    </w:p>
    <w:p>
      <w:pPr>
        <w:pStyle w:val="Heading1"/>
        <w:pageBreakBefore/>
        <w:pBdr>
          <w:bottom w:val="single" w:color="EA4A1F" w:sz="12" w:space="4"/>
        </w:pBdr>
        <w:spacing w:after="150" w:before="40"/>
      </w:pPr>
      <w:r>
        <w:rPr>
          <w:rFonts w:ascii="Georgia" w:cs="Georgia" w:eastAsia="Georgia" w:hAnsi="Georgia"/>
          <w:b/>
          <w:bCs/>
          <w:color w:val="BE3A12"/>
          <w:sz w:val="32"/>
          <w:szCs w:val="32"/>
        </w:rPr>
        <w:t xml:space="preserve">00   </w:t>
      </w:r>
      <w:r>
        <w:rPr>
          <w:rFonts w:ascii="Georgia" w:cs="Georgia" w:eastAsia="Georgia" w:hAnsi="Georgia"/>
          <w:b/>
          <w:bCs/>
          <w:color w:val="1C1714"/>
          <w:sz w:val="32"/>
          <w:szCs w:val="32"/>
        </w:rPr>
        <w:t xml:space="preserve">The idea</w:t>
      </w:r>
    </w:p>
    <w:p>
      <w:pPr>
        <w:spacing w:after="140" w:before="0" w:line="322"/>
        <w:jc w:val="both"/>
      </w:pPr>
      <w:r>
        <w:rPr>
          <w:rFonts w:ascii="Arial" w:cs="Arial" w:eastAsia="Arial" w:hAnsi="Arial"/>
          <w:b w:val="false"/>
          <w:bCs w:val="false"/>
          <w:i w:val="false"/>
          <w:iCs w:val="false"/>
          <w:color w:val="1C1714"/>
          <w:sz w:val="22"/>
          <w:szCs w:val="22"/>
        </w:rPr>
        <w:t xml:space="preserve">Weavova captures a business's real customer proof the moment a sale or booking happens, and turns it into post-ready content — short vertical clips, carousels, and embeddable proof blocks — with no video editor. This brief is a ground-up redesign. The previous direction defaulted to the calm violet-and-teal palette that every SaaS tool now wears, and the result was competent and forgettable. In 2026 that safe, generic look is the riskiest choice on the board: when every product uses the same airy white, soft violet, and Inter, nothing is remembered. This edition throws it out and commits to a point of view.</w:t>
      </w:r>
    </w:p>
    <w:p>
      <w:pPr>
        <w:spacing w:after="140" w:before="0" w:line="322"/>
        <w:jc w:val="both"/>
      </w:pPr>
      <w:r>
        <w:rPr>
          <w:rFonts w:ascii="Arial" w:cs="Arial" w:eastAsia="Arial" w:hAnsi="Arial"/>
          <w:b w:val="false"/>
          <w:bCs w:val="false"/>
          <w:i w:val="false"/>
          <w:iCs w:val="false"/>
          <w:color w:val="1C1714"/>
          <w:sz w:val="22"/>
          <w:szCs w:val="22"/>
        </w:rPr>
        <w:t xml:space="preserve">The concept is the Pressroom. Weavova is treated like a confident editorial product — a beautifully made press kit about real people. The interface feels like warm paper and ink, not cold glass. The customer's face and verbatim words are set like a headline. A single hot accent — persimmon, a "sweet-heat" orange that is one of the genuinely rising colours of 2026 — acts like a stamp of approval: it marks what you make and what is verified real. The whole thing should feel tactile and crafted in a category full of frictionless digital sameness, because that tactility is the visual argument for the product's entire reason to exist: real human proof, not synthetic AI slop.</w:t>
      </w:r>
    </w:p>
    <w:p>
      <w:pPr>
        <w:spacing w:after="140" w:before="0" w:line="322"/>
        <w:jc w:val="both"/>
      </w:pPr>
      <w:r>
        <w:rPr>
          <w:rFonts w:ascii="Arial" w:cs="Arial" w:eastAsia="Arial" w:hAnsi="Arial"/>
          <w:b w:val="false"/>
          <w:bCs w:val="false"/>
          <w:i w:val="false"/>
          <w:iCs w:val="false"/>
          <w:color w:val="1C1714"/>
          <w:sz w:val="22"/>
          <w:szCs w:val="22"/>
        </w:rPr>
        <w:t xml:space="preserve">Three commitments make this brief different from the last one, and from the category. First, it is opinionated about materiality — warm paper, ink, grain, and one hot stamp — instead of reaching for the default. Second, it leads with the core app and specifies every workspace screen in enough depth that a design AI can generate a faithful, high-fidelity mockup from the page's section alone. Third, it follows the real sitemap, so the document maps one-to-one onto what gets built. The art direction comes first because it governs everything; then the sitemap; then the core app in full.</w:t>
      </w:r>
    </w:p>
    <w:p>
      <w:pPr>
        <w:spacing w:after="140" w:before="0" w:line="322"/>
        <w:jc w:val="both"/>
      </w:pPr>
      <w:r>
        <w:rPr>
          <w:rFonts w:ascii="Arial" w:cs="Arial" w:eastAsia="Arial" w:hAnsi="Arial"/>
          <w:b w:val="false"/>
          <w:bCs w:val="false"/>
          <w:i w:val="false"/>
          <w:iCs w:val="false"/>
          <w:color w:val="1C1714"/>
          <w:sz w:val="22"/>
          <w:szCs w:val="22"/>
        </w:rPr>
        <w:t xml:space="preserve">One principle sits above all the rest and resolves every close call: the customer is the headline, and Weavova is the press that sets the type. The product's chrome stays quiet and warm so the proof can be loud. If a screen makes Weavova look clever at the expense of making a real customer look real, it is wrong.</w:t>
      </w:r>
    </w:p>
    <w:p>
      <w:pPr>
        <w:pStyle w:val="Heading1"/>
        <w:pageBreakBefore/>
        <w:pBdr>
          <w:bottom w:val="single" w:color="EA4A1F" w:sz="12" w:space="4"/>
        </w:pBdr>
        <w:spacing w:after="150" w:before="40"/>
      </w:pPr>
      <w:r>
        <w:rPr>
          <w:rFonts w:ascii="Georgia" w:cs="Georgia" w:eastAsia="Georgia" w:hAnsi="Georgia"/>
          <w:b/>
          <w:bCs/>
          <w:color w:val="BE3A12"/>
          <w:sz w:val="32"/>
          <w:szCs w:val="32"/>
        </w:rPr>
        <w:t xml:space="preserve">01   </w:t>
      </w:r>
      <w:r>
        <w:rPr>
          <w:rFonts w:ascii="Georgia" w:cs="Georgia" w:eastAsia="Georgia" w:hAnsi="Georgia"/>
          <w:b/>
          <w:bCs/>
          <w:color w:val="1C1714"/>
          <w:sz w:val="32"/>
          <w:szCs w:val="32"/>
        </w:rPr>
        <w:t xml:space="preserve">Art direction — Pressroom</w:t>
      </w:r>
    </w:p>
    <w:p>
      <w:pPr>
        <w:pStyle w:val="Heading2"/>
        <w:spacing w:after="90" w:before="220"/>
      </w:pPr>
      <w:r>
        <w:rPr>
          <w:rFonts w:ascii="Arial" w:cs="Arial" w:eastAsia="Arial" w:hAnsi="Arial"/>
          <w:b/>
          <w:bCs/>
          <w:color w:val="BE3A12"/>
          <w:sz w:val="25"/>
          <w:szCs w:val="25"/>
        </w:rPr>
        <w:t xml:space="preserve">1.1  The concept in five words</w:t>
      </w:r>
    </w:p>
    <w:p>
      <w:pPr>
        <w:pStyle w:val="ListParagraph"/>
        <w:numPr>
          <w:ilvl w:val="0"/>
          <w:numId w:val="2"/>
        </w:numPr>
        <w:spacing w:after="90" w:line="300"/>
      </w:pPr>
      <w:r>
        <w:rPr>
          <w:rFonts w:ascii="Arial" w:cs="Arial" w:eastAsia="Arial" w:hAnsi="Arial"/>
          <w:color w:val="1C1714"/>
          <w:sz w:val="22"/>
          <w:szCs w:val="22"/>
        </w:rPr>
        <w:t xml:space="preserve">Warm paper, not cold glass — a bone/cream canvas with ink, the opposite of the blue-white SaaS sea.</w:t>
      </w:r>
    </w:p>
    <w:p>
      <w:pPr>
        <w:pStyle w:val="ListParagraph"/>
        <w:numPr>
          <w:ilvl w:val="0"/>
          <w:numId w:val="2"/>
        </w:numPr>
        <w:spacing w:after="90" w:line="300"/>
      </w:pPr>
      <w:r>
        <w:rPr>
          <w:rFonts w:ascii="Arial" w:cs="Arial" w:eastAsia="Arial" w:hAnsi="Arial"/>
          <w:color w:val="1C1714"/>
          <w:sz w:val="22"/>
          <w:szCs w:val="22"/>
        </w:rPr>
        <w:t xml:space="preserve">Ink-set headlines — real customer words and faces are set big, like editorial type.</w:t>
      </w:r>
    </w:p>
    <w:p>
      <w:pPr>
        <w:pStyle w:val="ListParagraph"/>
        <w:numPr>
          <w:ilvl w:val="0"/>
          <w:numId w:val="2"/>
        </w:numPr>
        <w:spacing w:after="90" w:line="300"/>
      </w:pPr>
      <w:r>
        <w:rPr>
          <w:rFonts w:ascii="Arial" w:cs="Arial" w:eastAsia="Arial" w:hAnsi="Arial"/>
          <w:color w:val="1C1714"/>
          <w:sz w:val="22"/>
          <w:szCs w:val="22"/>
        </w:rPr>
        <w:t xml:space="preserve">The hot stamp — one persimmon accent, used like a stamp of approval, never as wallpaper.</w:t>
      </w:r>
    </w:p>
    <w:p>
      <w:pPr>
        <w:pStyle w:val="ListParagraph"/>
        <w:numPr>
          <w:ilvl w:val="0"/>
          <w:numId w:val="2"/>
        </w:numPr>
        <w:spacing w:after="90" w:line="300"/>
      </w:pPr>
      <w:r>
        <w:rPr>
          <w:rFonts w:ascii="Arial" w:cs="Arial" w:eastAsia="Arial" w:hAnsi="Arial"/>
          <w:color w:val="1C1714"/>
          <w:sz w:val="22"/>
          <w:szCs w:val="22"/>
        </w:rPr>
        <w:t xml:space="preserve">Tactile, not flat — subtle grain and a clipping-like materiality signal something crafted and real.</w:t>
      </w:r>
    </w:p>
    <w:p>
      <w:pPr>
        <w:pStyle w:val="ListParagraph"/>
        <w:numPr>
          <w:ilvl w:val="0"/>
          <w:numId w:val="2"/>
        </w:numPr>
        <w:spacing w:after="90" w:line="300"/>
      </w:pPr>
      <w:r>
        <w:rPr>
          <w:rFonts w:ascii="Arial" w:cs="Arial" w:eastAsia="Arial" w:hAnsi="Arial"/>
          <w:color w:val="1C1714"/>
          <w:sz w:val="22"/>
          <w:szCs w:val="22"/>
        </w:rPr>
        <w:t xml:space="preserve">Loud output, quiet tool — the workspace is calm and warm; the content it makes is bold and native.</w:t>
      </w:r>
    </w:p>
    <w:p>
      <w:pPr>
        <w:pStyle w:val="Heading2"/>
        <w:spacing w:after="90" w:before="220"/>
      </w:pPr>
      <w:r>
        <w:rPr>
          <w:rFonts w:ascii="Arial" w:cs="Arial" w:eastAsia="Arial" w:hAnsi="Arial"/>
          <w:b/>
          <w:bCs/>
          <w:color w:val="BE3A12"/>
          <w:sz w:val="25"/>
          <w:szCs w:val="25"/>
        </w:rPr>
        <w:t xml:space="preserve">1.2  Why this direction (and not violet/teal)</w:t>
      </w:r>
    </w:p>
    <w:p>
      <w:pPr>
        <w:spacing w:after="140" w:before="0" w:line="322"/>
        <w:jc w:val="both"/>
      </w:pPr>
      <w:r>
        <w:rPr>
          <w:rFonts w:ascii="Arial" w:cs="Arial" w:eastAsia="Arial" w:hAnsi="Arial"/>
          <w:b w:val="false"/>
          <w:bCs w:val="false"/>
          <w:i w:val="false"/>
          <w:iCs w:val="false"/>
          <w:color w:val="1C1714"/>
          <w:sz w:val="22"/>
          <w:szCs w:val="22"/>
        </w:rPr>
        <w:t xml:space="preserve">Current colour research is blunt: the 2026 shift is away from flat generic "tech colours" toward chromatic density — colours with weight, texture, and intent — and the palettes breaking through feel "like expensive paper, tactile, a human signal in a world of digital sameness." Warm creams and unbleached neutrals are the structural base of the year; persimmon (a sweet-heat orange) is specifically named as a rising hue; and the strongest brands pair a warm neutral base with a single confident accent (the Vercel and Arc lesson) rather than another violet gradient. For a product whose entire pitch is real human proof over synthetic content, a warm, tactile, editorial system is not just more distinctive — it is on-message. Persimmon carries energy and warmth at once; ink and paper carry craft and humanity.</w:t>
      </w:r>
    </w:p>
    <w:p>
      <w:pPr>
        <w:pStyle w:val="Heading2"/>
        <w:spacing w:after="90" w:before="220"/>
      </w:pPr>
      <w:r>
        <w:rPr>
          <w:rFonts w:ascii="Arial" w:cs="Arial" w:eastAsia="Arial" w:hAnsi="Arial"/>
          <w:b/>
          <w:bCs/>
          <w:color w:val="BE3A12"/>
          <w:sz w:val="25"/>
          <w:szCs w:val="25"/>
        </w:rPr>
        <w:t xml:space="preserve">1.3  Colour — “Daylight” (light, default)</w:t>
      </w:r>
    </w:p>
    <w:p>
      <w:pPr>
        <w:spacing w:after="140" w:before="0" w:line="322"/>
        <w:jc w:val="both"/>
      </w:pPr>
      <w:r>
        <w:rPr>
          <w:rFonts w:ascii="Arial" w:cs="Arial" w:eastAsia="Arial" w:hAnsi="Arial"/>
          <w:b w:val="false"/>
          <w:bCs w:val="false"/>
          <w:i w:val="false"/>
          <w:iCs w:val="false"/>
          <w:color w:val="1C1714"/>
          <w:sz w:val="22"/>
          <w:szCs w:val="22"/>
        </w:rPr>
        <w:t xml:space="preserve">Colour has strict roles. A warm paper scaffolding carries almost everything; ink does the text and the strong, confident secondary actions; persimmon is the single hot accent, reserved for the primary "make/generate" action and the "verified real" stamp. Semantic colours are muted and warm so they sit inside the palette rather than shouting in UI-default primaries. The canvas is a warm bone, never a cool white.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Token</w:t>
            </w:r>
          </w:p>
        </w:tc>
        <w:tc>
          <w:tcPr>
            <w:tcW w:type="dxa" w:w="150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Hex</w:t>
            </w:r>
          </w:p>
        </w:tc>
        <w:tc>
          <w:tcPr>
            <w:tcW w:type="dxa" w:w="516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Use</w:t>
            </w:r>
          </w:p>
        </w:tc>
      </w:tr>
      <w:tr>
        <w:tc>
          <w:tcPr>
            <w:tcW w:type="dxa" w:w="27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paper / canvas</w:t>
            </w:r>
          </w:p>
        </w:tc>
        <w:tc>
          <w:tcPr>
            <w:tcW w:type="dxa" w:w="15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#F7F2E8</w:t>
            </w:r>
          </w:p>
        </w:tc>
        <w:tc>
          <w:tcPr>
            <w:tcW w:type="dxa" w:w="51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Page background — warm bone, the structural base</w:t>
            </w:r>
          </w:p>
        </w:tc>
      </w:tr>
      <w:tr>
        <w:tc>
          <w:tcPr>
            <w:tcW w:type="dxa" w:w="27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surface / card</w:t>
            </w:r>
          </w:p>
        </w:tc>
        <w:tc>
          <w:tcPr>
            <w:tcW w:type="dxa" w:w="15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#FFFDF7</w:t>
            </w:r>
          </w:p>
        </w:tc>
        <w:tc>
          <w:tcPr>
            <w:tcW w:type="dxa" w:w="51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Cards, sheets, the proof clipping and clip cards</w:t>
            </w:r>
          </w:p>
        </w:tc>
      </w:tr>
      <w:tr>
        <w:tc>
          <w:tcPr>
            <w:tcW w:type="dxa" w:w="27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surface / sunken</w:t>
            </w:r>
          </w:p>
        </w:tc>
        <w:tc>
          <w:tcPr>
            <w:tcW w:type="dxa" w:w="15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#EFE7D8</w:t>
            </w:r>
          </w:p>
        </w:tc>
        <w:tc>
          <w:tcPr>
            <w:tcW w:type="dxa" w:w="51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Rails, wells, secondary panels, hovered rows</w:t>
            </w:r>
          </w:p>
        </w:tc>
      </w:tr>
      <w:tr>
        <w:tc>
          <w:tcPr>
            <w:tcW w:type="dxa" w:w="27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ink / primary</w:t>
            </w:r>
          </w:p>
        </w:tc>
        <w:tc>
          <w:tcPr>
            <w:tcW w:type="dxa" w:w="15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#1C1714</w:t>
            </w:r>
          </w:p>
        </w:tc>
        <w:tc>
          <w:tcPr>
            <w:tcW w:type="dxa" w:w="51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Body, headlines, the strong secondary button</w:t>
            </w:r>
          </w:p>
        </w:tc>
      </w:tr>
      <w:tr>
        <w:tc>
          <w:tcPr>
            <w:tcW w:type="dxa" w:w="27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ink / secondary</w:t>
            </w:r>
          </w:p>
        </w:tc>
        <w:tc>
          <w:tcPr>
            <w:tcW w:type="dxa" w:w="15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#595046</w:t>
            </w:r>
          </w:p>
        </w:tc>
        <w:tc>
          <w:tcPr>
            <w:tcW w:type="dxa" w:w="51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Meta, captions, timestamps, helper text</w:t>
            </w:r>
          </w:p>
        </w:tc>
      </w:tr>
      <w:tr>
        <w:tc>
          <w:tcPr>
            <w:tcW w:type="dxa" w:w="27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ink / tertiary</w:t>
            </w:r>
          </w:p>
        </w:tc>
        <w:tc>
          <w:tcPr>
            <w:tcW w:type="dxa" w:w="15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#968B79</w:t>
            </w:r>
          </w:p>
        </w:tc>
        <w:tc>
          <w:tcPr>
            <w:tcW w:type="dxa" w:w="51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Hints, placeholders, disabled</w:t>
            </w:r>
          </w:p>
        </w:tc>
      </w:tr>
      <w:tr>
        <w:tc>
          <w:tcPr>
            <w:tcW w:type="dxa" w:w="27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hairline</w:t>
            </w:r>
          </w:p>
        </w:tc>
        <w:tc>
          <w:tcPr>
            <w:tcW w:type="dxa" w:w="15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#E4DAC8</w:t>
            </w:r>
          </w:p>
        </w:tc>
        <w:tc>
          <w:tcPr>
            <w:tcW w:type="dxa" w:w="51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Default 1px borders, dividers</w:t>
            </w:r>
          </w:p>
        </w:tc>
      </w:tr>
      <w:tr>
        <w:tc>
          <w:tcPr>
            <w:tcW w:type="dxa" w:w="27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rule (strong)</w:t>
            </w:r>
          </w:p>
        </w:tc>
        <w:tc>
          <w:tcPr>
            <w:tcW w:type="dxa" w:w="15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#CDC1AB</w:t>
            </w:r>
          </w:p>
        </w:tc>
        <w:tc>
          <w:tcPr>
            <w:tcW w:type="dxa" w:w="51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Table rules, stronger separation, clipping edges</w:t>
            </w:r>
          </w:p>
        </w:tc>
      </w:tr>
      <w:tr>
        <w:tc>
          <w:tcPr>
            <w:tcW w:type="dxa" w:w="27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persimmon (accent)</w:t>
            </w:r>
          </w:p>
        </w:tc>
        <w:tc>
          <w:tcPr>
            <w:tcW w:type="dxa" w:w="15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#EA4A1F</w:t>
            </w:r>
          </w:p>
        </w:tc>
        <w:tc>
          <w:tcPr>
            <w:tcW w:type="dxa" w:w="51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The hot stamp — primary action, brand, generate</w:t>
            </w:r>
          </w:p>
        </w:tc>
      </w:tr>
      <w:tr>
        <w:tc>
          <w:tcPr>
            <w:tcW w:type="dxa" w:w="27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persimmon-deep</w:t>
            </w:r>
          </w:p>
        </w:tc>
        <w:tc>
          <w:tcPr>
            <w:tcW w:type="dxa" w:w="15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#BE3A12</w:t>
            </w:r>
          </w:p>
        </w:tc>
        <w:tc>
          <w:tcPr>
            <w:tcW w:type="dxa" w:w="51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Accent text/icons on paper (passes AA on paper)</w:t>
            </w:r>
          </w:p>
        </w:tc>
      </w:tr>
      <w:tr>
        <w:tc>
          <w:tcPr>
            <w:tcW w:type="dxa" w:w="27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persimmon-tint</w:t>
            </w:r>
          </w:p>
        </w:tc>
        <w:tc>
          <w:tcPr>
            <w:tcW w:type="dxa" w:w="15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#FBE2D6</w:t>
            </w:r>
          </w:p>
        </w:tc>
        <w:tc>
          <w:tcPr>
            <w:tcW w:type="dxa" w:w="51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Selected rows, accent chips, soft hot fills</w:t>
            </w:r>
          </w:p>
        </w:tc>
      </w:tr>
      <w:tr>
        <w:tc>
          <w:tcPr>
            <w:tcW w:type="dxa" w:w="27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success</w:t>
            </w:r>
          </w:p>
        </w:tc>
        <w:tc>
          <w:tcPr>
            <w:tcW w:type="dxa" w:w="15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#2E6B43</w:t>
            </w:r>
          </w:p>
        </w:tc>
        <w:tc>
          <w:tcPr>
            <w:tcW w:type="dxa" w:w="51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Saved, published, consent granted, paid</w:t>
            </w:r>
          </w:p>
        </w:tc>
      </w:tr>
      <w:tr>
        <w:tc>
          <w:tcPr>
            <w:tcW w:type="dxa" w:w="27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warning</w:t>
            </w:r>
          </w:p>
        </w:tc>
        <w:tc>
          <w:tcPr>
            <w:tcW w:type="dxa" w:w="15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#B7791F</w:t>
            </w:r>
          </w:p>
        </w:tc>
        <w:tc>
          <w:tcPr>
            <w:tcW w:type="dxa" w:w="51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Caution, quota nearing</w:t>
            </w:r>
          </w:p>
        </w:tc>
      </w:tr>
      <w:tr>
        <w:tc>
          <w:tcPr>
            <w:tcW w:type="dxa" w:w="27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danger</w:t>
            </w:r>
          </w:p>
        </w:tc>
        <w:tc>
          <w:tcPr>
            <w:tcW w:type="dxa" w:w="15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#B0331F</w:t>
            </w:r>
          </w:p>
        </w:tc>
        <w:tc>
          <w:tcPr>
            <w:tcW w:type="dxa" w:w="51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Errors, destructive, consent revoked</w:t>
            </w:r>
          </w:p>
        </w:tc>
      </w:tr>
    </w:tbl>
    <w:p>
      <w:pPr>
        <w:spacing w:after="80" w:before="0" w:line="322"/>
      </w:pPr>
      <w:r>
        <w:rPr>
          <w:rFonts w:ascii="Arial" w:cs="Arial" w:eastAsia="Arial" w:hAnsi="Arial"/>
          <w:b w:val="false"/>
          <w:bCs w:val="false"/>
          <w:i w:val="false"/>
          <w:iCs w:val="false"/>
          <w:color w:val="1C1714"/>
          <w:sz w:val="22"/>
          <w:szCs w:val="22"/>
        </w:rPr>
        <w:t xml:space="preserve"/>
      </w:r>
    </w:p>
    <w:p>
      <w:pPr>
        <w:spacing w:after="140" w:before="0" w:line="322"/>
        <w:jc w:val="both"/>
      </w:pPr>
      <w:r>
        <w:rPr>
          <w:rFonts w:ascii="Arial" w:cs="Arial" w:eastAsia="Arial" w:hAnsi="Arial"/>
          <w:b w:val="false"/>
          <w:bCs w:val="false"/>
          <w:i w:val="false"/>
          <w:iCs w:val="false"/>
          <w:color w:val="1C1714"/>
          <w:sz w:val="22"/>
          <w:szCs w:val="22"/>
        </w:rPr>
        <w:t xml:space="preserve">Contrast rules: primary buttons use a persimmon (#EA4A1F) fill with white, bold, 15px+ labels (passes AA for large text); persimmon as text or small icons on paper uses persimmon-deep (#BE3A12) for AA. The strong secondary action is a solid ink button (#1C1714) with paper text — confident and distinctive, and it pairs with the hot accent the way black pairs with a stamp. Processing and render states do not get their own hue; they use ink at reduced opacity with a persimmon progress fill, keeping the palette to paper + ink + one accent.</w:t>
      </w:r>
    </w:p>
    <w:p>
      <w:pPr>
        <w:pStyle w:val="Heading2"/>
        <w:spacing w:after="90" w:before="220"/>
      </w:pPr>
      <w:r>
        <w:rPr>
          <w:rFonts w:ascii="Arial" w:cs="Arial" w:eastAsia="Arial" w:hAnsi="Arial"/>
          <w:b/>
          <w:bCs/>
          <w:color w:val="BE3A12"/>
          <w:sz w:val="25"/>
          <w:szCs w:val="25"/>
        </w:rPr>
        <w:t xml:space="preserve">1.4  Colour — “Ink” (dark)</w:t>
      </w:r>
    </w:p>
    <w:p>
      <w:pPr>
        <w:spacing w:after="140" w:before="0" w:line="322"/>
        <w:jc w:val="both"/>
      </w:pPr>
      <w:r>
        <w:rPr>
          <w:rFonts w:ascii="Arial" w:cs="Arial" w:eastAsia="Arial" w:hAnsi="Arial"/>
          <w:b w:val="false"/>
          <w:bCs w:val="false"/>
          <w:i w:val="false"/>
          <w:iCs w:val="false"/>
          <w:color w:val="1C1714"/>
          <w:sz w:val="22"/>
          <w:szCs w:val="22"/>
        </w:rPr>
        <w:t xml:space="preserve">Dark mode is a designed counterpart, not an inversion: warm espresso-blacks rather than cool charcoals, so it still feels like the same paper turned down low. The hot accent brightens; the strong secondary button flips to paper-on-ink.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Token</w:t>
            </w:r>
          </w:p>
        </w:tc>
        <w:tc>
          <w:tcPr>
            <w:tcW w:type="dxa" w:w="150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Hex</w:t>
            </w:r>
          </w:p>
        </w:tc>
        <w:tc>
          <w:tcPr>
            <w:tcW w:type="dxa" w:w="516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Use</w:t>
            </w:r>
          </w:p>
        </w:tc>
      </w:tr>
      <w:tr>
        <w:tc>
          <w:tcPr>
            <w:tcW w:type="dxa" w:w="27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canvas</w:t>
            </w:r>
          </w:p>
        </w:tc>
        <w:tc>
          <w:tcPr>
            <w:tcW w:type="dxa" w:w="15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#15120E</w:t>
            </w:r>
          </w:p>
        </w:tc>
        <w:tc>
          <w:tcPr>
            <w:tcW w:type="dxa" w:w="51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Warm espresso-black background</w:t>
            </w:r>
          </w:p>
        </w:tc>
      </w:tr>
      <w:tr>
        <w:tc>
          <w:tcPr>
            <w:tcW w:type="dxa" w:w="27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surface / card</w:t>
            </w:r>
          </w:p>
        </w:tc>
        <w:tc>
          <w:tcPr>
            <w:tcW w:type="dxa" w:w="15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#1F1B15</w:t>
            </w:r>
          </w:p>
        </w:tc>
        <w:tc>
          <w:tcPr>
            <w:tcW w:type="dxa" w:w="51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Cards, sheets</w:t>
            </w:r>
          </w:p>
        </w:tc>
      </w:tr>
      <w:tr>
        <w:tc>
          <w:tcPr>
            <w:tcW w:type="dxa" w:w="27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surface / raised</w:t>
            </w:r>
          </w:p>
        </w:tc>
        <w:tc>
          <w:tcPr>
            <w:tcW w:type="dxa" w:w="15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#2A251D</w:t>
            </w:r>
          </w:p>
        </w:tc>
        <w:tc>
          <w:tcPr>
            <w:tcW w:type="dxa" w:w="51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Rails, hovered surfaces</w:t>
            </w:r>
          </w:p>
        </w:tc>
      </w:tr>
      <w:tr>
        <w:tc>
          <w:tcPr>
            <w:tcW w:type="dxa" w:w="27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hairline</w:t>
            </w:r>
          </w:p>
        </w:tc>
        <w:tc>
          <w:tcPr>
            <w:tcW w:type="dxa" w:w="15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#322B20</w:t>
            </w:r>
          </w:p>
        </w:tc>
        <w:tc>
          <w:tcPr>
            <w:tcW w:type="dxa" w:w="51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Default borders</w:t>
            </w:r>
          </w:p>
        </w:tc>
      </w:tr>
      <w:tr>
        <w:tc>
          <w:tcPr>
            <w:tcW w:type="dxa" w:w="27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rule (strong)</w:t>
            </w:r>
          </w:p>
        </w:tc>
        <w:tc>
          <w:tcPr>
            <w:tcW w:type="dxa" w:w="15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#463D2D</w:t>
            </w:r>
          </w:p>
        </w:tc>
        <w:tc>
          <w:tcPr>
            <w:tcW w:type="dxa" w:w="51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Dividers, clipping edges</w:t>
            </w:r>
          </w:p>
        </w:tc>
      </w:tr>
      <w:tr>
        <w:tc>
          <w:tcPr>
            <w:tcW w:type="dxa" w:w="27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ink / primary</w:t>
            </w:r>
          </w:p>
        </w:tc>
        <w:tc>
          <w:tcPr>
            <w:tcW w:type="dxa" w:w="15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#F4EEE2</w:t>
            </w:r>
          </w:p>
        </w:tc>
        <w:tc>
          <w:tcPr>
            <w:tcW w:type="dxa" w:w="51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Body and headline text (warm paper-white)</w:t>
            </w:r>
          </w:p>
        </w:tc>
      </w:tr>
      <w:tr>
        <w:tc>
          <w:tcPr>
            <w:tcW w:type="dxa" w:w="27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ink / secondary</w:t>
            </w:r>
          </w:p>
        </w:tc>
        <w:tc>
          <w:tcPr>
            <w:tcW w:type="dxa" w:w="15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#B4AB99</w:t>
            </w:r>
          </w:p>
        </w:tc>
        <w:tc>
          <w:tcPr>
            <w:tcW w:type="dxa" w:w="51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Meta, captions</w:t>
            </w:r>
          </w:p>
        </w:tc>
      </w:tr>
      <w:tr>
        <w:tc>
          <w:tcPr>
            <w:tcW w:type="dxa" w:w="27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ink / tertiary</w:t>
            </w:r>
          </w:p>
        </w:tc>
        <w:tc>
          <w:tcPr>
            <w:tcW w:type="dxa" w:w="15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#7B7363</w:t>
            </w:r>
          </w:p>
        </w:tc>
        <w:tc>
          <w:tcPr>
            <w:tcW w:type="dxa" w:w="51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Hints, disabled</w:t>
            </w:r>
          </w:p>
        </w:tc>
      </w:tr>
      <w:tr>
        <w:tc>
          <w:tcPr>
            <w:tcW w:type="dxa" w:w="27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persimmon (accent)</w:t>
            </w:r>
          </w:p>
        </w:tc>
        <w:tc>
          <w:tcPr>
            <w:tcW w:type="dxa" w:w="15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#FF6A3D</w:t>
            </w:r>
          </w:p>
        </w:tc>
        <w:tc>
          <w:tcPr>
            <w:tcW w:type="dxa" w:w="51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Primary action, brand, generate</w:t>
            </w:r>
          </w:p>
        </w:tc>
      </w:tr>
      <w:tr>
        <w:tc>
          <w:tcPr>
            <w:tcW w:type="dxa" w:w="27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persimmon-tint</w:t>
            </w:r>
          </w:p>
        </w:tc>
        <w:tc>
          <w:tcPr>
            <w:tcW w:type="dxa" w:w="15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#3A2014</w:t>
            </w:r>
          </w:p>
        </w:tc>
        <w:tc>
          <w:tcPr>
            <w:tcW w:type="dxa" w:w="51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Soft hot fills, selected</w:t>
            </w:r>
          </w:p>
        </w:tc>
      </w:tr>
      <w:tr>
        <w:tc>
          <w:tcPr>
            <w:tcW w:type="dxa" w:w="27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success / warning / danger</w:t>
            </w:r>
          </w:p>
        </w:tc>
        <w:tc>
          <w:tcPr>
            <w:tcW w:type="dxa" w:w="15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#5FB572 / #E3A53A / #EE7A63</w:t>
            </w:r>
          </w:p>
        </w:tc>
        <w:tc>
          <w:tcPr>
            <w:tcW w:type="dxa" w:w="51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Status, brightened for dark</w:t>
            </w:r>
          </w:p>
        </w:tc>
      </w:tr>
    </w:tbl>
    <w:p>
      <w:pPr>
        <w:spacing w:after="80" w:before="0" w:line="322"/>
      </w:pPr>
      <w:r>
        <w:rPr>
          <w:rFonts w:ascii="Arial" w:cs="Arial" w:eastAsia="Arial" w:hAnsi="Arial"/>
          <w:b w:val="false"/>
          <w:bCs w:val="false"/>
          <w:i w:val="false"/>
          <w:iCs w:val="false"/>
          <w:color w:val="1C1714"/>
          <w:sz w:val="22"/>
          <w:szCs w:val="22"/>
        </w:rPr>
        <w:t xml:space="preserve"/>
      </w:r>
    </w:p>
    <w:p>
      <w:pPr>
        <w:pStyle w:val="Heading2"/>
        <w:spacing w:after="90" w:before="220"/>
      </w:pPr>
      <w:r>
        <w:rPr>
          <w:rFonts w:ascii="Arial" w:cs="Arial" w:eastAsia="Arial" w:hAnsi="Arial"/>
          <w:b/>
          <w:bCs/>
          <w:color w:val="BE3A12"/>
          <w:sz w:val="25"/>
          <w:szCs w:val="25"/>
        </w:rPr>
        <w:t xml:space="preserve">1.5  Typography — editorial, not default</w:t>
      </w:r>
    </w:p>
    <w:p>
      <w:pPr>
        <w:spacing w:after="140" w:before="0" w:line="322"/>
        <w:jc w:val="both"/>
      </w:pPr>
      <w:r>
        <w:rPr>
          <w:rFonts w:ascii="Arial" w:cs="Arial" w:eastAsia="Arial" w:hAnsi="Arial"/>
          <w:b w:val="false"/>
          <w:bCs w:val="false"/>
          <w:i w:val="false"/>
          <w:iCs w:val="false"/>
          <w:color w:val="1C1714"/>
          <w:sz w:val="22"/>
          <w:szCs w:val="22"/>
        </w:rPr>
        <w:t xml:space="preserve">Three families with clear jobs. The display face is the personality and the biggest break from the generic look: a characterful, slightly old-style serif used for headlines and — crucially — for the customer's verbatim words, so a real quote reads like a printed headline rather than UI text. The UI face is a clean humanist grotesque, warmer than Inter. Mono carries the machine details.</w:t>
      </w:r>
    </w:p>
    <w:p>
      <w:pPr>
        <w:pStyle w:val="ListParagraph"/>
        <w:numPr>
          <w:ilvl w:val="0"/>
          <w:numId w:val="2"/>
        </w:numPr>
        <w:spacing w:after="90" w:line="300"/>
      </w:pPr>
      <w:r>
        <w:rPr>
          <w:rFonts w:ascii="Arial" w:cs="Arial" w:eastAsia="Arial" w:hAnsi="Arial"/>
          <w:color w:val="1C1714"/>
          <w:sz w:val="22"/>
          <w:szCs w:val="22"/>
        </w:rPr>
        <w:t xml:space="preserve">Display &amp; customer quotes — Fraunces (variable, old-style, characterful). Headlines, the dashboard greeting, pull-quotes, marketing display, and every verbatim testimonial. This is the voice of the human.</w:t>
      </w:r>
    </w:p>
    <w:p>
      <w:pPr>
        <w:pStyle w:val="ListParagraph"/>
        <w:numPr>
          <w:ilvl w:val="0"/>
          <w:numId w:val="2"/>
        </w:numPr>
        <w:spacing w:after="90" w:line="300"/>
      </w:pPr>
      <w:r>
        <w:rPr>
          <w:rFonts w:ascii="Arial" w:cs="Arial" w:eastAsia="Arial" w:hAnsi="Arial"/>
          <w:color w:val="1C1714"/>
          <w:sz w:val="22"/>
          <w:szCs w:val="22"/>
        </w:rPr>
        <w:t xml:space="preserve">UI — Hanken Grotesk (humanist grotesque; fallback Inter). Navigation, buttons, fields, tables, labels, KPIs, in-app captions. The voice of the tool.</w:t>
      </w:r>
    </w:p>
    <w:p>
      <w:pPr>
        <w:pStyle w:val="ListParagraph"/>
        <w:numPr>
          <w:ilvl w:val="0"/>
          <w:numId w:val="2"/>
        </w:numPr>
        <w:spacing w:after="90" w:line="300"/>
      </w:pPr>
      <w:r>
        <w:rPr>
          <w:rFonts w:ascii="Arial" w:cs="Arial" w:eastAsia="Arial" w:hAnsi="Arial"/>
          <w:color w:val="1C1714"/>
          <w:sz w:val="22"/>
          <w:szCs w:val="22"/>
        </w:rPr>
        <w:t xml:space="preserve">Mono — JetBrains Mono. Routes, IDs, embed code, source tags, timestamps.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500"/>
        <w:gridCol w:w="4460"/>
      </w:tblGrid>
      <w:tr>
        <w:trPr>
          <w:tblHeader/>
        </w:trPr>
        <w:tc>
          <w:tcPr>
            <w:tcW w:type="dxa" w:w="170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Token</w:t>
            </w:r>
          </w:p>
        </w:tc>
        <w:tc>
          <w:tcPr>
            <w:tcW w:type="dxa" w:w="170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Size / Line</w:t>
            </w:r>
          </w:p>
        </w:tc>
        <w:tc>
          <w:tcPr>
            <w:tcW w:type="dxa" w:w="150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Family</w:t>
            </w:r>
          </w:p>
        </w:tc>
        <w:tc>
          <w:tcPr>
            <w:tcW w:type="dxa" w:w="446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Use</w:t>
            </w:r>
          </w:p>
        </w:tc>
      </w:tr>
      <w:tr>
        <w:tc>
          <w:tcPr>
            <w:tcW w:type="dxa" w:w="17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display / 2xl</w:t>
            </w:r>
          </w:p>
        </w:tc>
        <w:tc>
          <w:tcPr>
            <w:tcW w:type="dxa" w:w="17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64 / 66</w:t>
            </w:r>
          </w:p>
        </w:tc>
        <w:tc>
          <w:tcPr>
            <w:tcW w:type="dxa" w:w="15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Fraunces</w:t>
            </w:r>
          </w:p>
        </w:tc>
        <w:tc>
          <w:tcPr>
            <w:tcW w:type="dxa" w:w="44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Hero, the proof headline, big moments</w:t>
            </w:r>
          </w:p>
        </w:tc>
      </w:tr>
      <w:tr>
        <w:tc>
          <w:tcPr>
            <w:tcW w:type="dxa" w:w="17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display / xl</w:t>
            </w:r>
          </w:p>
        </w:tc>
        <w:tc>
          <w:tcPr>
            <w:tcW w:type="dxa" w:w="17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44 / 50</w:t>
            </w:r>
          </w:p>
        </w:tc>
        <w:tc>
          <w:tcPr>
            <w:tcW w:type="dxa" w:w="15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Fraunces</w:t>
            </w:r>
          </w:p>
        </w:tc>
        <w:tc>
          <w:tcPr>
            <w:tcW w:type="dxa" w:w="44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Section openers, dashboard greeting</w:t>
            </w:r>
          </w:p>
        </w:tc>
      </w:tr>
      <w:tr>
        <w:tc>
          <w:tcPr>
            <w:tcW w:type="dxa" w:w="17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heading / h1</w:t>
            </w:r>
          </w:p>
        </w:tc>
        <w:tc>
          <w:tcPr>
            <w:tcW w:type="dxa" w:w="17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32 / 40</w:t>
            </w:r>
          </w:p>
        </w:tc>
        <w:tc>
          <w:tcPr>
            <w:tcW w:type="dxa" w:w="15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Fraunces</w:t>
            </w:r>
          </w:p>
        </w:tc>
        <w:tc>
          <w:tcPr>
            <w:tcW w:type="dxa" w:w="44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Page titles</w:t>
            </w:r>
          </w:p>
        </w:tc>
      </w:tr>
      <w:tr>
        <w:tc>
          <w:tcPr>
            <w:tcW w:type="dxa" w:w="17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heading / h2</w:t>
            </w:r>
          </w:p>
        </w:tc>
        <w:tc>
          <w:tcPr>
            <w:tcW w:type="dxa" w:w="17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24 / 32</w:t>
            </w:r>
          </w:p>
        </w:tc>
        <w:tc>
          <w:tcPr>
            <w:tcW w:type="dxa" w:w="15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Hanken Grotesk</w:t>
            </w:r>
          </w:p>
        </w:tc>
        <w:tc>
          <w:tcPr>
            <w:tcW w:type="dxa" w:w="44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Section headings in UI</w:t>
            </w:r>
          </w:p>
        </w:tc>
      </w:tr>
      <w:tr>
        <w:tc>
          <w:tcPr>
            <w:tcW w:type="dxa" w:w="17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heading / h3</w:t>
            </w:r>
          </w:p>
        </w:tc>
        <w:tc>
          <w:tcPr>
            <w:tcW w:type="dxa" w:w="17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19 / 26</w:t>
            </w:r>
          </w:p>
        </w:tc>
        <w:tc>
          <w:tcPr>
            <w:tcW w:type="dxa" w:w="15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Hanken Grotesk</w:t>
            </w:r>
          </w:p>
        </w:tc>
        <w:tc>
          <w:tcPr>
            <w:tcW w:type="dxa" w:w="44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Card and panel titles</w:t>
            </w:r>
          </w:p>
        </w:tc>
      </w:tr>
      <w:tr>
        <w:tc>
          <w:tcPr>
            <w:tcW w:type="dxa" w:w="17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quote / lg</w:t>
            </w:r>
          </w:p>
        </w:tc>
        <w:tc>
          <w:tcPr>
            <w:tcW w:type="dxa" w:w="17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26 / 36</w:t>
            </w:r>
          </w:p>
        </w:tc>
        <w:tc>
          <w:tcPr>
            <w:tcW w:type="dxa" w:w="15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Fraunces</w:t>
            </w:r>
          </w:p>
        </w:tc>
        <w:tc>
          <w:tcPr>
            <w:tcW w:type="dxa" w:w="44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Featured customer quote (the headline)</w:t>
            </w:r>
          </w:p>
        </w:tc>
      </w:tr>
      <w:tr>
        <w:tc>
          <w:tcPr>
            <w:tcW w:type="dxa" w:w="17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body / lg</w:t>
            </w:r>
          </w:p>
        </w:tc>
        <w:tc>
          <w:tcPr>
            <w:tcW w:type="dxa" w:w="17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18 / 30</w:t>
            </w:r>
          </w:p>
        </w:tc>
        <w:tc>
          <w:tcPr>
            <w:tcW w:type="dxa" w:w="15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Fraunces</w:t>
            </w:r>
          </w:p>
        </w:tc>
        <w:tc>
          <w:tcPr>
            <w:tcW w:type="dxa" w:w="44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Long testimonial body, editorial reading</w:t>
            </w:r>
          </w:p>
        </w:tc>
      </w:tr>
      <w:tr>
        <w:tc>
          <w:tcPr>
            <w:tcW w:type="dxa" w:w="17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body / md</w:t>
            </w:r>
          </w:p>
        </w:tc>
        <w:tc>
          <w:tcPr>
            <w:tcW w:type="dxa" w:w="17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15 / 24</w:t>
            </w:r>
          </w:p>
        </w:tc>
        <w:tc>
          <w:tcPr>
            <w:tcW w:type="dxa" w:w="15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Hanken Grotesk</w:t>
            </w:r>
          </w:p>
        </w:tc>
        <w:tc>
          <w:tcPr>
            <w:tcW w:type="dxa" w:w="44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Default UI body</w:t>
            </w:r>
          </w:p>
        </w:tc>
      </w:tr>
      <w:tr>
        <w:tc>
          <w:tcPr>
            <w:tcW w:type="dxa" w:w="17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body / sm</w:t>
            </w:r>
          </w:p>
        </w:tc>
        <w:tc>
          <w:tcPr>
            <w:tcW w:type="dxa" w:w="17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13 / 20</w:t>
            </w:r>
          </w:p>
        </w:tc>
        <w:tc>
          <w:tcPr>
            <w:tcW w:type="dxa" w:w="15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Hanken Grotesk</w:t>
            </w:r>
          </w:p>
        </w:tc>
        <w:tc>
          <w:tcPr>
            <w:tcW w:type="dxa" w:w="44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Captions, meta</w:t>
            </w:r>
          </w:p>
        </w:tc>
      </w:tr>
      <w:tr>
        <w:tc>
          <w:tcPr>
            <w:tcW w:type="dxa" w:w="17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label / xs</w:t>
            </w:r>
          </w:p>
        </w:tc>
        <w:tc>
          <w:tcPr>
            <w:tcW w:type="dxa" w:w="17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11 / 16</w:t>
            </w:r>
          </w:p>
        </w:tc>
        <w:tc>
          <w:tcPr>
            <w:tcW w:type="dxa" w:w="15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Hanken Grotesk</w:t>
            </w:r>
          </w:p>
        </w:tc>
        <w:tc>
          <w:tcPr>
            <w:tcW w:type="dxa" w:w="44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Uppercase kicker labels, +0.06em</w:t>
            </w:r>
          </w:p>
        </w:tc>
      </w:tr>
      <w:tr>
        <w:tc>
          <w:tcPr>
            <w:tcW w:type="dxa" w:w="17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mono / sm</w:t>
            </w:r>
          </w:p>
        </w:tc>
        <w:tc>
          <w:tcPr>
            <w:tcW w:type="dxa" w:w="17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13 / 20</w:t>
            </w:r>
          </w:p>
        </w:tc>
        <w:tc>
          <w:tcPr>
            <w:tcW w:type="dxa" w:w="15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JetBrains Mono</w:t>
            </w:r>
          </w:p>
        </w:tc>
        <w:tc>
          <w:tcPr>
            <w:tcW w:type="dxa" w:w="44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Routes, IDs, code</w:t>
            </w:r>
          </w:p>
        </w:tc>
      </w:tr>
    </w:tbl>
    <w:p>
      <w:pPr>
        <w:spacing w:after="80" w:before="0" w:line="322"/>
      </w:pPr>
      <w:r>
        <w:rPr>
          <w:rFonts w:ascii="Arial" w:cs="Arial" w:eastAsia="Arial" w:hAnsi="Arial"/>
          <w:b w:val="false"/>
          <w:bCs w:val="false"/>
          <w:i w:val="false"/>
          <w:iCs w:val="false"/>
          <w:color w:val="1C1714"/>
          <w:sz w:val="22"/>
          <w:szCs w:val="22"/>
        </w:rPr>
        <w:t xml:space="preserve"/>
      </w:r>
    </w:p>
    <w:p>
      <w:pPr>
        <w:pStyle w:val="Heading2"/>
        <w:spacing w:after="90" w:before="220"/>
      </w:pPr>
      <w:r>
        <w:rPr>
          <w:rFonts w:ascii="Arial" w:cs="Arial" w:eastAsia="Arial" w:hAnsi="Arial"/>
          <w:b/>
          <w:bCs/>
          <w:color w:val="BE3A12"/>
          <w:sz w:val="25"/>
          <w:szCs w:val="25"/>
        </w:rPr>
        <w:t xml:space="preserve">1.6  Materiality — the things that make it feel real</w:t>
      </w:r>
    </w:p>
    <w:p>
      <w:pPr>
        <w:spacing w:after="140" w:before="0" w:line="322"/>
        <w:jc w:val="both"/>
      </w:pPr>
      <w:r>
        <w:rPr>
          <w:rFonts w:ascii="Arial" w:cs="Arial" w:eastAsia="Arial" w:hAnsi="Arial"/>
          <w:b w:val="false"/>
          <w:bCs w:val="false"/>
          <w:i w:val="false"/>
          <w:iCs w:val="false"/>
          <w:color w:val="1C1714"/>
          <w:sz w:val="22"/>
          <w:szCs w:val="22"/>
        </w:rPr>
        <w:t xml:space="preserve">This is where the Pressroom concept becomes concrete and where the generic look is actively defeated. Four signature devices recur across the product; a design AI should apply them consistently.</w:t>
      </w:r>
    </w:p>
    <w:p>
      <w:pPr>
        <w:pStyle w:val="ListParagraph"/>
        <w:numPr>
          <w:ilvl w:val="0"/>
          <w:numId w:val="2"/>
        </w:numPr>
        <w:spacing w:after="90" w:line="300"/>
      </w:pPr>
      <w:r>
        <w:rPr>
          <w:rFonts w:ascii="Arial" w:cs="Arial" w:eastAsia="Arial" w:hAnsi="Arial"/>
          <w:color w:val="1C1714"/>
          <w:sz w:val="22"/>
          <w:szCs w:val="22"/>
        </w:rPr>
        <w:t xml:space="preserve">The clipping — a captured piece of proof is presented like a press cutting pinned to paper: a warm card on the bone canvas with a 1px rule, a soft single-direction offset (no glow), and a slight top-edge detail. It should read as something saved and kept, not a database row.</w:t>
      </w:r>
    </w:p>
    <w:p>
      <w:pPr>
        <w:pStyle w:val="ListParagraph"/>
        <w:numPr>
          <w:ilvl w:val="0"/>
          <w:numId w:val="2"/>
        </w:numPr>
        <w:spacing w:after="90" w:line="300"/>
      </w:pPr>
      <w:r>
        <w:rPr>
          <w:rFonts w:ascii="Arial" w:cs="Arial" w:eastAsia="Arial" w:hAnsi="Arial"/>
          <w:color w:val="1C1714"/>
          <w:sz w:val="22"/>
          <w:szCs w:val="22"/>
        </w:rPr>
        <w:t xml:space="preserve">The hot stamp — the persimmon accent appears like an inked stamp: the primary generate action, the small “verified real customer” mark, and the active state. It is always earned and never decorative; if persimmon appears, something is either an action or a mark of authenticity.</w:t>
      </w:r>
    </w:p>
    <w:p>
      <w:pPr>
        <w:pStyle w:val="ListParagraph"/>
        <w:numPr>
          <w:ilvl w:val="0"/>
          <w:numId w:val="2"/>
        </w:numPr>
        <w:spacing w:after="90" w:line="300"/>
      </w:pPr>
      <w:r>
        <w:rPr>
          <w:rFonts w:ascii="Arial" w:cs="Arial" w:eastAsia="Arial" w:hAnsi="Arial"/>
          <w:color w:val="1C1714"/>
          <w:sz w:val="22"/>
          <w:szCs w:val="22"/>
        </w:rPr>
        <w:t xml:space="preserve">Newsprint grain — a very subtle paper grain on large surfaces (canvas, hero, showcase) at low opacity, to read as tactile and printed rather than flat-digital. Never heavy; it is felt more than seen.</w:t>
      </w:r>
    </w:p>
    <w:p>
      <w:pPr>
        <w:pStyle w:val="ListParagraph"/>
        <w:numPr>
          <w:ilvl w:val="0"/>
          <w:numId w:val="2"/>
        </w:numPr>
        <w:spacing w:after="90" w:line="300"/>
      </w:pPr>
      <w:r>
        <w:rPr>
          <w:rFonts w:ascii="Arial" w:cs="Arial" w:eastAsia="Arial" w:hAnsi="Arial"/>
          <w:color w:val="1C1714"/>
          <w:sz w:val="22"/>
          <w:szCs w:val="22"/>
        </w:rPr>
        <w:t xml:space="preserve">Headline-set proof — real faces shown honestly (no beauty gloss) and verbatim words set in Fraunces at display size. The proof is always the largest, brightest thing on any surface that shows it.</w:t>
      </w:r>
    </w:p>
    <w:p>
      <w:pPr>
        <w:pStyle w:val="Heading2"/>
        <w:spacing w:after="90" w:before="220"/>
      </w:pPr>
      <w:r>
        <w:rPr>
          <w:rFonts w:ascii="Arial" w:cs="Arial" w:eastAsia="Arial" w:hAnsi="Arial"/>
          <w:b/>
          <w:bCs/>
          <w:color w:val="BE3A12"/>
          <w:sz w:val="25"/>
          <w:szCs w:val="25"/>
        </w:rPr>
        <w:t xml:space="preserve">1.7  Shape, space &amp; elevation</w:t>
      </w:r>
    </w:p>
    <w:p>
      <w:pPr>
        <w:spacing w:after="140" w:before="0" w:line="322"/>
        <w:jc w:val="both"/>
      </w:pPr>
      <w:r>
        <w:rPr>
          <w:rFonts w:ascii="Arial" w:cs="Arial" w:eastAsia="Arial" w:hAnsi="Arial"/>
          <w:b w:val="false"/>
          <w:bCs w:val="false"/>
          <w:i w:val="false"/>
          <w:iCs w:val="false"/>
          <w:color w:val="1C1714"/>
          <w:sz w:val="22"/>
          <w:szCs w:val="22"/>
        </w:rPr>
        <w:t xml:space="preserve">Rounded but restrained, and flatter than the glassy norm. Radii: pills 999; buttons and inputs 8; clipping cards 6 (slightly tighter than typical SaaS, to feel like paper rather than candy); media 8; modals 14. Borders are a single warm hairline; elevation rests on borders and a soft single-direction offset, never blur or glow. Spacing uses a 4px base (4, 8, 12, 16, 24, 32, 48, 64, 96); whitespace is generous and editorial — wide margins, like a well-set page. Workspace content caps around 1240px; long-form reading at 680px.</w:t>
      </w:r>
    </w:p>
    <w:p>
      <w:pPr>
        <w:pStyle w:val="Heading2"/>
        <w:spacing w:after="90" w:before="220"/>
      </w:pPr>
      <w:r>
        <w:rPr>
          <w:rFonts w:ascii="Arial" w:cs="Arial" w:eastAsia="Arial" w:hAnsi="Arial"/>
          <w:b/>
          <w:bCs/>
          <w:color w:val="BE3A12"/>
          <w:sz w:val="25"/>
          <w:szCs w:val="25"/>
        </w:rPr>
        <w:t xml:space="preserve">1.8  Motion</w:t>
      </w:r>
    </w:p>
    <w:p>
      <w:pPr>
        <w:spacing w:after="140" w:before="0" w:line="322"/>
        <w:jc w:val="both"/>
      </w:pPr>
      <w:r>
        <w:rPr>
          <w:rFonts w:ascii="Arial" w:cs="Arial" w:eastAsia="Arial" w:hAnsi="Arial"/>
          <w:b w:val="false"/>
          <w:bCs w:val="false"/>
          <w:i w:val="false"/>
          <w:iCs w:val="false"/>
          <w:color w:val="1C1714"/>
          <w:sz w:val="22"/>
          <w:szCs w:val="22"/>
        </w:rPr>
        <w:t xml:space="preserve">Motion is confident and print-like: things settle into place, they do not bounce. Default 200ms, easing cubic-bezier(0.2, 0, 0, 1). Hover is a 120ms warm tint shift, no scale. The signature motion is the press run — when a clip renders, the clip card fills from the bottom like ink saturating paper, with a faint persimmon edge. Celebration is rationed to two earned moments only: the first clip a user ever generates (a single, brief hot-stamp impression) and their first publish. Reduced-motion replaces all of it with instant state changes.</w:t>
      </w:r>
    </w:p>
    <w:p>
      <w:pPr>
        <w:pStyle w:val="Heading2"/>
        <w:spacing w:after="90" w:before="220"/>
      </w:pPr>
      <w:r>
        <w:rPr>
          <w:rFonts w:ascii="Arial" w:cs="Arial" w:eastAsia="Arial" w:hAnsi="Arial"/>
          <w:b/>
          <w:bCs/>
          <w:color w:val="BE3A12"/>
          <w:sz w:val="25"/>
          <w:szCs w:val="25"/>
        </w:rPr>
        <w:t xml:space="preserve">1.9  Voice &amp; tone</w:t>
      </w:r>
    </w:p>
    <w:p>
      <w:pPr>
        <w:spacing w:after="140" w:before="0" w:line="322"/>
        <w:jc w:val="both"/>
      </w:pPr>
      <w:r>
        <w:rPr>
          <w:rFonts w:ascii="Arial" w:cs="Arial" w:eastAsia="Arial" w:hAnsi="Arial"/>
          <w:b w:val="false"/>
          <w:bCs w:val="false"/>
          <w:i w:val="false"/>
          <w:iCs w:val="false"/>
          <w:color w:val="1C1714"/>
          <w:sz w:val="22"/>
          <w:szCs w:val="22"/>
        </w:rPr>
        <w:t xml:space="preserve">Editorial, plain, warm, and quietly confident — the voice of a good editor, not a hype-man. It never exclaims, never says "amazing", never congratulates routine actions, and always defers to the customer's own words, which are the real headline. It is honest, including about what platforms will not let it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Context</w:t>
            </w:r>
          </w:p>
        </w:tc>
        <w:tc>
          <w:tcPr>
            <w:tcW w:type="dxa" w:w="358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Weavova says</w:t>
            </w:r>
          </w:p>
        </w:tc>
        <w:tc>
          <w:tcPr>
            <w:tcW w:type="dxa" w:w="358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Never</w:t>
            </w:r>
          </w:p>
        </w:tc>
      </w:tr>
      <w:tr>
        <w:tc>
          <w:tcPr>
            <w:tcW w:type="dxa" w:w="22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Proof arrives</w:t>
            </w:r>
          </w:p>
        </w:tc>
        <w:tc>
          <w:tcPr>
            <w:tcW w:type="dxa" w:w="358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New proof from Maria. Worth a clip.</w:t>
            </w:r>
          </w:p>
        </w:tc>
        <w:tc>
          <w:tcPr>
            <w:tcW w:type="dxa" w:w="358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 You got a shiny new testimonial!!</w:t>
            </w:r>
          </w:p>
        </w:tc>
      </w:tr>
      <w:tr>
        <w:tc>
          <w:tcPr>
            <w:tcW w:type="dxa" w:w="22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Generating</w:t>
            </w:r>
          </w:p>
        </w:tc>
        <w:tc>
          <w:tcPr>
            <w:tcW w:type="dxa" w:w="358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Setting the type…</w:t>
            </w:r>
          </w:p>
        </w:tc>
        <w:tc>
          <w:tcPr>
            <w:tcW w:type="dxa" w:w="358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Hang tight, working our magic!</w:t>
            </w:r>
          </w:p>
        </w:tc>
      </w:tr>
      <w:tr>
        <w:tc>
          <w:tcPr>
            <w:tcW w:type="dxa" w:w="22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Clip ready</w:t>
            </w:r>
          </w:p>
        </w:tc>
        <w:tc>
          <w:tcPr>
            <w:tcW w:type="dxa" w:w="358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Your clip is ready.</w:t>
            </w:r>
          </w:p>
        </w:tc>
        <w:tc>
          <w:tcPr>
            <w:tcW w:type="dxa" w:w="358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Boom! Your awesome video is done 🚀</w:t>
            </w:r>
          </w:p>
        </w:tc>
      </w:tr>
      <w:tr>
        <w:tc>
          <w:tcPr>
            <w:tcW w:type="dxa" w:w="22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Empty state</w:t>
            </w:r>
          </w:p>
        </w:tc>
        <w:tc>
          <w:tcPr>
            <w:tcW w:type="dxa" w:w="358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Nothing pinned up yet. Connect a source and the proof comes in on its own.</w:t>
            </w:r>
          </w:p>
        </w:tc>
        <w:tc>
          <w:tcPr>
            <w:tcW w:type="dxa" w:w="358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Oops, it's empty in here!</w:t>
            </w:r>
          </w:p>
        </w:tc>
      </w:tr>
      <w:tr>
        <w:tc>
          <w:tcPr>
            <w:tcW w:type="dxa" w:w="22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Metric missing</w:t>
            </w:r>
          </w:p>
        </w:tc>
        <w:tc>
          <w:tcPr>
            <w:tcW w:type="dxa" w:w="358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Instagram doesn't share saves through its API. Here's what it does.</w:t>
            </w:r>
          </w:p>
        </w:tc>
        <w:tc>
          <w:tcPr>
            <w:tcW w:type="dxa" w:w="358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0 saves</w:t>
            </w:r>
          </w:p>
        </w:tc>
      </w:tr>
    </w:tbl>
    <w:p>
      <w:pPr>
        <w:spacing w:after="80" w:before="0" w:line="322"/>
      </w:pPr>
      <w:r>
        <w:rPr>
          <w:rFonts w:ascii="Arial" w:cs="Arial" w:eastAsia="Arial" w:hAnsi="Arial"/>
          <w:b w:val="false"/>
          <w:bCs w:val="false"/>
          <w:i w:val="false"/>
          <w:iCs w:val="false"/>
          <w:color w:val="1C1714"/>
          <w:sz w:val="22"/>
          <w:szCs w:val="22"/>
        </w:rPr>
        <w:t xml:space="preserve"/>
      </w:r>
    </w:p>
    <w:p>
      <w:pPr>
        <w:pStyle w:val="Heading1"/>
        <w:pageBreakBefore/>
        <w:pBdr>
          <w:bottom w:val="single" w:color="EA4A1F" w:sz="12" w:space="4"/>
        </w:pBdr>
        <w:spacing w:after="150" w:before="40"/>
      </w:pPr>
      <w:r>
        <w:rPr>
          <w:rFonts w:ascii="Georgia" w:cs="Georgia" w:eastAsia="Georgia" w:hAnsi="Georgia"/>
          <w:b/>
          <w:bCs/>
          <w:color w:val="BE3A12"/>
          <w:sz w:val="32"/>
          <w:szCs w:val="32"/>
        </w:rPr>
        <w:t xml:space="preserve">02   </w:t>
      </w:r>
      <w:r>
        <w:rPr>
          <w:rFonts w:ascii="Georgia" w:cs="Georgia" w:eastAsia="Georgia" w:hAnsi="Georgia"/>
          <w:b/>
          <w:bCs/>
          <w:color w:val="1C1714"/>
          <w:sz w:val="32"/>
          <w:szCs w:val="32"/>
        </w:rPr>
        <w:t xml:space="preserve">The sitemap</w:t>
      </w:r>
    </w:p>
    <w:p>
      <w:pPr>
        <w:spacing w:after="140" w:before="0" w:line="322"/>
        <w:jc w:val="both"/>
      </w:pPr>
      <w:r>
        <w:rPr>
          <w:rFonts w:ascii="Arial" w:cs="Arial" w:eastAsia="Arial" w:hAnsi="Arial"/>
          <w:b w:val="false"/>
          <w:bCs w:val="false"/>
          <w:i w:val="false"/>
          <w:iCs w:val="false"/>
          <w:color w:val="1C1714"/>
          <w:sz w:val="22"/>
          <w:szCs w:val="22"/>
        </w:rPr>
        <w:t xml:space="preserve">The complete route tree the document maps onto. Dynamic segments are in [brackets]; overlays and in-page states are noted because they are not their own URLs. This brief specifies the Core app surfaces in full (section 03); the remaining families are specified at decreasing depth. The order below — core app first — is the order of the build and of this document.</w:t>
      </w:r>
    </w:p>
    <w:p>
      <w:pPr>
        <w:pBdr>
          <w:bottom w:val="single" w:color="EA4A1F" w:sz="6" w:space="2"/>
        </w:pBdr>
        <w:spacing w:after="40" w:before="170"/>
      </w:pPr>
      <w:r>
        <w:rPr>
          <w:rFonts w:ascii="Arial" w:cs="Arial" w:eastAsia="Arial" w:hAnsi="Arial"/>
          <w:b/>
          <w:bCs/>
          <w:color w:val="1C1714"/>
          <w:sz w:val="21"/>
          <w:szCs w:val="21"/>
        </w:rPr>
        <w:t xml:space="preserve">Core app — the workspace</w:t>
      </w:r>
      <w:r>
        <w:rPr>
          <w:rFonts w:ascii="Courier New" w:cs="Courier New" w:eastAsia="Courier New" w:hAnsi="Courier New"/>
          <w:color w:val="968B79"/>
          <w:sz w:val="15"/>
          <w:szCs w:val="15"/>
        </w:rPr>
        <w:t xml:space="preserve">    authenticated · app chrome · /app</w:t>
      </w:r>
    </w:p>
    <w:p>
      <w:pPr>
        <w:spacing w:after="26" w:line="268"/>
        <w:ind w:left="380"/>
      </w:pPr>
      <w:r>
        <w:rPr>
          <w:rFonts w:ascii="Courier New" w:cs="Courier New" w:eastAsia="Courier New" w:hAnsi="Courier New"/>
          <w:b/>
          <w:bCs/>
          <w:color w:val="BE3A12"/>
          <w:sz w:val="17"/>
          <w:szCs w:val="17"/>
        </w:rPr>
        <w:t xml:space="preserve">/app  </w:t>
      </w:r>
      <w:r>
        <w:rPr>
          <w:rFonts w:ascii="Arial" w:cs="Arial" w:eastAsia="Arial" w:hAnsi="Arial"/>
          <w:color w:val="595046"/>
          <w:sz w:val="18"/>
          <w:szCs w:val="18"/>
        </w:rPr>
        <w:t xml:space="preserve">— Dashboard — daily entry: what's new, awaiting, and working</w:t>
      </w:r>
    </w:p>
    <w:p>
      <w:pPr>
        <w:spacing w:after="26" w:line="268"/>
        <w:ind w:left="380"/>
      </w:pPr>
      <w:r>
        <w:rPr>
          <w:rFonts w:ascii="Courier New" w:cs="Courier New" w:eastAsia="Courier New" w:hAnsi="Courier New"/>
          <w:b/>
          <w:bCs/>
          <w:color w:val="BE3A12"/>
          <w:sz w:val="17"/>
          <w:szCs w:val="17"/>
        </w:rPr>
        <w:t xml:space="preserve">/app/proof  </w:t>
      </w:r>
      <w:r>
        <w:rPr>
          <w:rFonts w:ascii="Arial" w:cs="Arial" w:eastAsia="Arial" w:hAnsi="Arial"/>
          <w:color w:val="595046"/>
          <w:sz w:val="18"/>
          <w:szCs w:val="18"/>
        </w:rPr>
        <w:t xml:space="preserve">— Proof inbox — every captured piece of proof</w:t>
      </w:r>
    </w:p>
    <w:p>
      <w:pPr>
        <w:spacing w:after="26" w:line="268"/>
        <w:ind w:left="740"/>
      </w:pPr>
      <w:r>
        <w:rPr>
          <w:rFonts w:ascii="Courier New" w:cs="Courier New" w:eastAsia="Courier New" w:hAnsi="Courier New"/>
          <w:b w:val="false"/>
          <w:bCs w:val="false"/>
          <w:color w:val="BE3A12"/>
          <w:sz w:val="17"/>
          <w:szCs w:val="17"/>
        </w:rPr>
        <w:t xml:space="preserve">/app/proof/[id]  </w:t>
      </w:r>
      <w:r>
        <w:rPr>
          <w:rFonts w:ascii="Arial" w:cs="Arial" w:eastAsia="Arial" w:hAnsi="Arial"/>
          <w:color w:val="595046"/>
          <w:sz w:val="18"/>
          <w:szCs w:val="18"/>
        </w:rPr>
        <w:t xml:space="preserve">— Proof detail — viewer, transcript, consent, formats</w:t>
      </w:r>
    </w:p>
    <w:p>
      <w:pPr>
        <w:spacing w:after="26" w:line="268"/>
        <w:ind w:left="740"/>
      </w:pPr>
      <w:r>
        <w:rPr>
          <w:rFonts w:ascii="Courier New" w:cs="Courier New" w:eastAsia="Courier New" w:hAnsi="Courier New"/>
          <w:b w:val="false"/>
          <w:bCs w:val="false"/>
          <w:color w:val="BE3A12"/>
          <w:sz w:val="17"/>
          <w:szCs w:val="17"/>
        </w:rPr>
        <w:t xml:space="preserve">/app/proof/[id]/studio  </w:t>
      </w:r>
      <w:r>
        <w:rPr>
          <w:rFonts w:ascii="Arial" w:cs="Arial" w:eastAsia="Arial" w:hAnsi="Arial"/>
          <w:color w:val="595046"/>
          <w:sz w:val="18"/>
          <w:szCs w:val="18"/>
        </w:rPr>
        <w:t xml:space="preserve">— Clip studio — opens from proof, overlay, deep-linkable</w:t>
      </w:r>
    </w:p>
    <w:p>
      <w:pPr>
        <w:spacing w:after="26" w:line="268"/>
        <w:ind w:left="380"/>
      </w:pPr>
      <w:r>
        <w:rPr>
          <w:rFonts w:ascii="Courier New" w:cs="Courier New" w:eastAsia="Courier New" w:hAnsi="Courier New"/>
          <w:b/>
          <w:bCs/>
          <w:color w:val="BE3A12"/>
          <w:sz w:val="17"/>
          <w:szCs w:val="17"/>
        </w:rPr>
        <w:t xml:space="preserve">/app/requests  </w:t>
      </w:r>
      <w:r>
        <w:rPr>
          <w:rFonts w:ascii="Arial" w:cs="Arial" w:eastAsia="Arial" w:hAnsi="Arial"/>
          <w:color w:val="595046"/>
          <w:sz w:val="18"/>
          <w:szCs w:val="18"/>
        </w:rPr>
        <w:t xml:space="preserve">— Collection requests — saved “ask for proof” templates</w:t>
      </w:r>
    </w:p>
    <w:p>
      <w:pPr>
        <w:spacing w:after="26" w:line="268"/>
        <w:ind w:left="740"/>
      </w:pPr>
      <w:r>
        <w:rPr>
          <w:rFonts w:ascii="Courier New" w:cs="Courier New" w:eastAsia="Courier New" w:hAnsi="Courier New"/>
          <w:b w:val="false"/>
          <w:bCs w:val="false"/>
          <w:color w:val="BE3A12"/>
          <w:sz w:val="17"/>
          <w:szCs w:val="17"/>
        </w:rPr>
        <w:t xml:space="preserve">/app/requests/new  </w:t>
      </w:r>
      <w:r>
        <w:rPr>
          <w:rFonts w:ascii="Arial" w:cs="Arial" w:eastAsia="Arial" w:hAnsi="Arial"/>
          <w:color w:val="595046"/>
          <w:sz w:val="18"/>
          <w:szCs w:val="18"/>
        </w:rPr>
        <w:t xml:space="preserve">— Request builder — prompts, channel, delay, consent</w:t>
      </w:r>
    </w:p>
    <w:p>
      <w:pPr>
        <w:spacing w:after="26" w:line="268"/>
        <w:ind w:left="380"/>
      </w:pPr>
      <w:r>
        <w:rPr>
          <w:rFonts w:ascii="Courier New" w:cs="Courier New" w:eastAsia="Courier New" w:hAnsi="Courier New"/>
          <w:b/>
          <w:bCs/>
          <w:color w:val="BE3A12"/>
          <w:sz w:val="17"/>
          <w:szCs w:val="17"/>
        </w:rPr>
        <w:t xml:space="preserve">/app/campaigns  </w:t>
      </w:r>
      <w:r>
        <w:rPr>
          <w:rFonts w:ascii="Arial" w:cs="Arial" w:eastAsia="Arial" w:hAnsi="Arial"/>
          <w:color w:val="595046"/>
          <w:sz w:val="18"/>
          <w:szCs w:val="18"/>
        </w:rPr>
        <w:t xml:space="preserve">— Campaigns &amp; bulk — group proof, generate many at once</w:t>
      </w:r>
    </w:p>
    <w:p>
      <w:pPr>
        <w:spacing w:after="26" w:line="268"/>
        <w:ind w:left="740"/>
      </w:pPr>
      <w:r>
        <w:rPr>
          <w:rFonts w:ascii="Courier New" w:cs="Courier New" w:eastAsia="Courier New" w:hAnsi="Courier New"/>
          <w:b w:val="false"/>
          <w:bCs w:val="false"/>
          <w:color w:val="BE3A12"/>
          <w:sz w:val="17"/>
          <w:szCs w:val="17"/>
        </w:rPr>
        <w:t xml:space="preserve">/app/campaigns/[id]  </w:t>
      </w:r>
      <w:r>
        <w:rPr>
          <w:rFonts w:ascii="Arial" w:cs="Arial" w:eastAsia="Arial" w:hAnsi="Arial"/>
          <w:color w:val="595046"/>
          <w:sz w:val="18"/>
          <w:szCs w:val="18"/>
        </w:rPr>
        <w:t xml:space="preserve">— Campaign detail — per-item status grid</w:t>
      </w:r>
    </w:p>
    <w:p>
      <w:pPr>
        <w:spacing w:after="26" w:line="268"/>
        <w:ind w:left="380"/>
      </w:pPr>
      <w:r>
        <w:rPr>
          <w:rFonts w:ascii="Courier New" w:cs="Courier New" w:eastAsia="Courier New" w:hAnsi="Courier New"/>
          <w:b/>
          <w:bCs/>
          <w:color w:val="BE3A12"/>
          <w:sz w:val="17"/>
          <w:szCs w:val="17"/>
        </w:rPr>
        <w:t xml:space="preserve">/app/library  </w:t>
      </w:r>
      <w:r>
        <w:rPr>
          <w:rFonts w:ascii="Arial" w:cs="Arial" w:eastAsia="Arial" w:hAnsi="Arial"/>
          <w:color w:val="595046"/>
          <w:sz w:val="18"/>
          <w:szCs w:val="18"/>
        </w:rPr>
        <w:t xml:space="preserve">— Library — search/filter all proof and all assets</w:t>
      </w:r>
    </w:p>
    <w:p>
      <w:pPr>
        <w:spacing w:after="26" w:line="268"/>
        <w:ind w:left="380"/>
      </w:pPr>
      <w:r>
        <w:rPr>
          <w:rFonts w:ascii="Courier New" w:cs="Courier New" w:eastAsia="Courier New" w:hAnsi="Courier New"/>
          <w:b/>
          <w:bCs/>
          <w:color w:val="BE3A12"/>
          <w:sz w:val="17"/>
          <w:szCs w:val="17"/>
        </w:rPr>
        <w:t xml:space="preserve">/app/showcase  </w:t>
      </w:r>
      <w:r>
        <w:rPr>
          <w:rFonts w:ascii="Arial" w:cs="Arial" w:eastAsia="Arial" w:hAnsi="Arial"/>
          <w:color w:val="595046"/>
          <w:sz w:val="18"/>
          <w:szCs w:val="18"/>
        </w:rPr>
        <w:t xml:space="preserve">— Showcase manager — curate the public set, embeds</w:t>
      </w:r>
    </w:p>
    <w:p>
      <w:pPr>
        <w:spacing w:after="26" w:line="268"/>
        <w:ind w:left="380"/>
      </w:pPr>
      <w:r>
        <w:rPr>
          <w:rFonts w:ascii="Courier New" w:cs="Courier New" w:eastAsia="Courier New" w:hAnsi="Courier New"/>
          <w:b/>
          <w:bCs/>
          <w:color w:val="BE3A12"/>
          <w:sz w:val="17"/>
          <w:szCs w:val="17"/>
        </w:rPr>
        <w:t xml:space="preserve">/app/brand  </w:t>
      </w:r>
      <w:r>
        <w:rPr>
          <w:rFonts w:ascii="Arial" w:cs="Arial" w:eastAsia="Arial" w:hAnsi="Arial"/>
          <w:color w:val="595046"/>
          <w:sz w:val="18"/>
          <w:szCs w:val="18"/>
        </w:rPr>
        <w:t xml:space="preserve">— Brand kits — list</w:t>
      </w:r>
    </w:p>
    <w:p>
      <w:pPr>
        <w:spacing w:after="26" w:line="268"/>
        <w:ind w:left="740"/>
      </w:pPr>
      <w:r>
        <w:rPr>
          <w:rFonts w:ascii="Courier New" w:cs="Courier New" w:eastAsia="Courier New" w:hAnsi="Courier New"/>
          <w:b w:val="false"/>
          <w:bCs w:val="false"/>
          <w:color w:val="BE3A12"/>
          <w:sz w:val="17"/>
          <w:szCs w:val="17"/>
        </w:rPr>
        <w:t xml:space="preserve">/app/brand/[id]  </w:t>
      </w:r>
      <w:r>
        <w:rPr>
          <w:rFonts w:ascii="Arial" w:cs="Arial" w:eastAsia="Arial" w:hAnsi="Arial"/>
          <w:color w:val="595046"/>
          <w:sz w:val="18"/>
          <w:szCs w:val="18"/>
        </w:rPr>
        <w:t xml:space="preserve">— Brand kit editor — logos, colours, fonts, captions, music</w:t>
      </w:r>
    </w:p>
    <w:p>
      <w:pPr>
        <w:spacing w:after="26" w:line="268"/>
        <w:ind w:left="380"/>
      </w:pPr>
      <w:r>
        <w:rPr>
          <w:rFonts w:ascii="Courier New" w:cs="Courier New" w:eastAsia="Courier New" w:hAnsi="Courier New"/>
          <w:b/>
          <w:bCs/>
          <w:color w:val="BE3A12"/>
          <w:sz w:val="17"/>
          <w:szCs w:val="17"/>
        </w:rPr>
        <w:t xml:space="preserve">/app/consent  </w:t>
      </w:r>
      <w:r>
        <w:rPr>
          <w:rFonts w:ascii="Arial" w:cs="Arial" w:eastAsia="Arial" w:hAnsi="Arial"/>
          <w:color w:val="595046"/>
          <w:sz w:val="18"/>
          <w:szCs w:val="18"/>
        </w:rPr>
        <w:t xml:space="preserve">— Consent &amp; rights — records, revoke, export</w:t>
      </w:r>
    </w:p>
    <w:p>
      <w:pPr>
        <w:spacing w:after="26" w:line="268"/>
        <w:ind w:left="380"/>
      </w:pPr>
      <w:r>
        <w:rPr>
          <w:rFonts w:ascii="Courier New" w:cs="Courier New" w:eastAsia="Courier New" w:hAnsi="Courier New"/>
          <w:b/>
          <w:bCs/>
          <w:color w:val="BE3A12"/>
          <w:sz w:val="17"/>
          <w:szCs w:val="17"/>
        </w:rPr>
        <w:t xml:space="preserve">⌘K  </w:t>
      </w:r>
      <w:r>
        <w:rPr>
          <w:rFonts w:ascii="Arial" w:cs="Arial" w:eastAsia="Arial" w:hAnsi="Arial"/>
          <w:color w:val="595046"/>
          <w:sz w:val="18"/>
          <w:szCs w:val="18"/>
        </w:rPr>
        <w:t xml:space="preserve">— Command palette — global jump + actions (overlay, no route)</w:t>
      </w:r>
    </w:p>
    <w:p>
      <w:pPr>
        <w:pBdr>
          <w:bottom w:val="single" w:color="EA4A1F" w:sz="6" w:space="2"/>
        </w:pBdr>
        <w:spacing w:after="40" w:before="170"/>
      </w:pPr>
      <w:r>
        <w:rPr>
          <w:rFonts w:ascii="Arial" w:cs="Arial" w:eastAsia="Arial" w:hAnsi="Arial"/>
          <w:b/>
          <w:bCs/>
          <w:color w:val="1C1714"/>
          <w:sz w:val="21"/>
          <w:szCs w:val="21"/>
        </w:rPr>
        <w:t xml:space="preserve">Capture</w:t>
      </w:r>
      <w:r>
        <w:rPr>
          <w:rFonts w:ascii="Courier New" w:cs="Courier New" w:eastAsia="Courier New" w:hAnsi="Courier New"/>
          <w:color w:val="968B79"/>
          <w:sz w:val="15"/>
          <w:szCs w:val="15"/>
        </w:rPr>
        <w:t xml:space="preserve">    customer-facing · no login · outside app chrome</w:t>
      </w:r>
    </w:p>
    <w:p>
      <w:pPr>
        <w:spacing w:after="26" w:line="268"/>
        <w:ind w:left="380"/>
      </w:pPr>
      <w:r>
        <w:rPr>
          <w:rFonts w:ascii="Courier New" w:cs="Courier New" w:eastAsia="Courier New" w:hAnsi="Courier New"/>
          <w:b/>
          <w:bCs/>
          <w:color w:val="BE3A12"/>
          <w:sz w:val="17"/>
          <w:szCs w:val="17"/>
        </w:rPr>
        <w:t xml:space="preserve">/c/[token]  </w:t>
      </w:r>
      <w:r>
        <w:rPr>
          <w:rFonts w:ascii="Arial" w:cs="Arial" w:eastAsia="Arial" w:hAnsi="Arial"/>
          <w:color w:val="595046"/>
          <w:sz w:val="18"/>
          <w:szCs w:val="18"/>
        </w:rPr>
        <w:t xml:space="preserve">— Collection page — branded to the merchant</w:t>
      </w:r>
    </w:p>
    <w:p>
      <w:pPr>
        <w:spacing w:after="26" w:line="268"/>
        <w:ind w:left="740"/>
      </w:pPr>
      <w:r>
        <w:rPr>
          <w:rFonts w:ascii="Courier New" w:cs="Courier New" w:eastAsia="Courier New" w:hAnsi="Courier New"/>
          <w:b w:val="false"/>
          <w:bCs w:val="false"/>
          <w:color w:val="BE3A12"/>
          <w:sz w:val="17"/>
          <w:szCs w:val="17"/>
        </w:rPr>
        <w:t xml:space="preserve">(states)  </w:t>
      </w:r>
      <w:r>
        <w:rPr>
          <w:rFonts w:ascii="Arial" w:cs="Arial" w:eastAsia="Arial" w:hAnsi="Arial"/>
          <w:color w:val="595046"/>
          <w:sz w:val="18"/>
          <w:szCs w:val="18"/>
        </w:rPr>
        <w:t xml:space="preserve">— record · write · photo · audio → review → consent → thanks</w:t>
      </w:r>
    </w:p>
    <w:p>
      <w:pPr>
        <w:spacing w:after="26" w:line="268"/>
        <w:ind w:left="380"/>
      </w:pPr>
      <w:r>
        <w:rPr>
          <w:rFonts w:ascii="Courier New" w:cs="Courier New" w:eastAsia="Courier New" w:hAnsi="Courier New"/>
          <w:b/>
          <w:bCs/>
          <w:color w:val="BE3A12"/>
          <w:sz w:val="17"/>
          <w:szCs w:val="17"/>
        </w:rPr>
        <w:t xml:space="preserve">QR / link  </w:t>
      </w:r>
      <w:r>
        <w:rPr>
          <w:rFonts w:ascii="Arial" w:cs="Arial" w:eastAsia="Arial" w:hAnsi="Arial"/>
          <w:color w:val="595046"/>
          <w:sz w:val="18"/>
          <w:szCs w:val="18"/>
        </w:rPr>
        <w:t xml:space="preserve">— Success-redirects, QR, and shareable links resolve here</w:t>
      </w:r>
    </w:p>
    <w:p>
      <w:pPr>
        <w:pBdr>
          <w:bottom w:val="single" w:color="EA4A1F" w:sz="6" w:space="2"/>
        </w:pBdr>
        <w:spacing w:after="40" w:before="170"/>
      </w:pPr>
      <w:r>
        <w:rPr>
          <w:rFonts w:ascii="Arial" w:cs="Arial" w:eastAsia="Arial" w:hAnsi="Arial"/>
          <w:b/>
          <w:bCs/>
          <w:color w:val="1C1714"/>
          <w:sz w:val="21"/>
          <w:szCs w:val="21"/>
        </w:rPr>
        <w:t xml:space="preserve">Public</w:t>
      </w:r>
      <w:r>
        <w:rPr>
          <w:rFonts w:ascii="Courier New" w:cs="Courier New" w:eastAsia="Courier New" w:hAnsi="Courier New"/>
          <w:color w:val="968B79"/>
          <w:sz w:val="15"/>
          <w:szCs w:val="15"/>
        </w:rPr>
        <w:t xml:space="preserve">    marketing &amp; proof · unauthenticated · /</w:t>
      </w:r>
    </w:p>
    <w:p>
      <w:pPr>
        <w:spacing w:after="26" w:line="268"/>
        <w:ind w:left="380"/>
      </w:pPr>
      <w:r>
        <w:rPr>
          <w:rFonts w:ascii="Courier New" w:cs="Courier New" w:eastAsia="Courier New" w:hAnsi="Courier New"/>
          <w:b/>
          <w:bCs/>
          <w:color w:val="BE3A12"/>
          <w:sz w:val="17"/>
          <w:szCs w:val="17"/>
        </w:rPr>
        <w:t xml:space="preserve">/  </w:t>
      </w:r>
      <w:r>
        <w:rPr>
          <w:rFonts w:ascii="Arial" w:cs="Arial" w:eastAsia="Arial" w:hAnsi="Arial"/>
          <w:color w:val="595046"/>
          <w:sz w:val="18"/>
          <w:szCs w:val="18"/>
        </w:rPr>
        <w:t xml:space="preserve">— Landing — live before→after hero</w:t>
      </w:r>
    </w:p>
    <w:p>
      <w:pPr>
        <w:spacing w:after="26" w:line="268"/>
        <w:ind w:left="380"/>
      </w:pPr>
      <w:r>
        <w:rPr>
          <w:rFonts w:ascii="Courier New" w:cs="Courier New" w:eastAsia="Courier New" w:hAnsi="Courier New"/>
          <w:b/>
          <w:bCs/>
          <w:color w:val="BE3A12"/>
          <w:sz w:val="17"/>
          <w:szCs w:val="17"/>
        </w:rPr>
        <w:t xml:space="preserve">/pricing  </w:t>
      </w:r>
      <w:r>
        <w:rPr>
          <w:rFonts w:ascii="Arial" w:cs="Arial" w:eastAsia="Arial" w:hAnsi="Arial"/>
          <w:color w:val="595046"/>
          <w:sz w:val="18"/>
          <w:szCs w:val="18"/>
        </w:rPr>
        <w:t xml:space="preserve">— Plans, compare table, Enterprise</w:t>
      </w:r>
    </w:p>
    <w:p>
      <w:pPr>
        <w:spacing w:after="26" w:line="268"/>
        <w:ind w:left="380"/>
      </w:pPr>
      <w:r>
        <w:rPr>
          <w:rFonts w:ascii="Courier New" w:cs="Courier New" w:eastAsia="Courier New" w:hAnsi="Courier New"/>
          <w:b/>
          <w:bCs/>
          <w:color w:val="BE3A12"/>
          <w:sz w:val="17"/>
          <w:szCs w:val="17"/>
        </w:rPr>
        <w:t xml:space="preserve">/faq  </w:t>
      </w:r>
      <w:r>
        <w:rPr>
          <w:rFonts w:ascii="Arial" w:cs="Arial" w:eastAsia="Arial" w:hAnsi="Arial"/>
          <w:color w:val="595046"/>
          <w:sz w:val="18"/>
          <w:szCs w:val="18"/>
        </w:rPr>
        <w:t xml:space="preserve">— Consent, rights, and metric expectations</w:t>
      </w:r>
    </w:p>
    <w:p>
      <w:pPr>
        <w:spacing w:after="26" w:line="268"/>
        <w:ind w:left="380"/>
      </w:pPr>
      <w:r>
        <w:rPr>
          <w:rFonts w:ascii="Courier New" w:cs="Courier New" w:eastAsia="Courier New" w:hAnsi="Courier New"/>
          <w:b/>
          <w:bCs/>
          <w:color w:val="BE3A12"/>
          <w:sz w:val="17"/>
          <w:szCs w:val="17"/>
        </w:rPr>
        <w:t xml:space="preserve">/about  </w:t>
      </w:r>
      <w:r>
        <w:rPr>
          <w:rFonts w:ascii="Arial" w:cs="Arial" w:eastAsia="Arial" w:hAnsi="Arial"/>
          <w:color w:val="595046"/>
          <w:sz w:val="18"/>
          <w:szCs w:val="18"/>
        </w:rPr>
        <w:t xml:space="preserve">— The real-proof thesis + founder</w:t>
      </w:r>
    </w:p>
    <w:p>
      <w:pPr>
        <w:spacing w:after="26" w:line="268"/>
        <w:ind w:left="380"/>
      </w:pPr>
      <w:r>
        <w:rPr>
          <w:rFonts w:ascii="Courier New" w:cs="Courier New" w:eastAsia="Courier New" w:hAnsi="Courier New"/>
          <w:b/>
          <w:bCs/>
          <w:color w:val="BE3A12"/>
          <w:sz w:val="17"/>
          <w:szCs w:val="17"/>
        </w:rPr>
        <w:t xml:space="preserve">/contact  </w:t>
      </w:r>
      <w:r>
        <w:rPr>
          <w:rFonts w:ascii="Arial" w:cs="Arial" w:eastAsia="Arial" w:hAnsi="Arial"/>
          <w:color w:val="595046"/>
          <w:sz w:val="18"/>
          <w:szCs w:val="18"/>
        </w:rPr>
        <w:t xml:space="preserve">— Sales / support / partnerships</w:t>
      </w:r>
    </w:p>
    <w:p>
      <w:pPr>
        <w:spacing w:after="26" w:line="268"/>
        <w:ind w:left="380"/>
      </w:pPr>
      <w:r>
        <w:rPr>
          <w:rFonts w:ascii="Courier New" w:cs="Courier New" w:eastAsia="Courier New" w:hAnsi="Courier New"/>
          <w:b/>
          <w:bCs/>
          <w:color w:val="BE3A12"/>
          <w:sz w:val="17"/>
          <w:szCs w:val="17"/>
        </w:rPr>
        <w:t xml:space="preserve">/blog · /blog/[slug]  </w:t>
      </w:r>
      <w:r>
        <w:rPr>
          <w:rFonts w:ascii="Arial" w:cs="Arial" w:eastAsia="Arial" w:hAnsi="Arial"/>
          <w:color w:val="595046"/>
          <w:sz w:val="18"/>
          <w:szCs w:val="18"/>
        </w:rPr>
        <w:t xml:space="preserve">— “The Proof Files” index + articles</w:t>
      </w:r>
    </w:p>
    <w:p>
      <w:pPr>
        <w:spacing w:after="26" w:line="268"/>
        <w:ind w:left="380"/>
      </w:pPr>
      <w:r>
        <w:rPr>
          <w:rFonts w:ascii="Courier New" w:cs="Courier New" w:eastAsia="Courier New" w:hAnsi="Courier New"/>
          <w:b/>
          <w:bCs/>
          <w:color w:val="BE3A12"/>
          <w:sz w:val="17"/>
          <w:szCs w:val="17"/>
        </w:rPr>
        <w:t xml:space="preserve">/changelog  </w:t>
      </w:r>
      <w:r>
        <w:rPr>
          <w:rFonts w:ascii="Arial" w:cs="Arial" w:eastAsia="Arial" w:hAnsi="Arial"/>
          <w:color w:val="595046"/>
          <w:sz w:val="18"/>
          <w:szCs w:val="18"/>
        </w:rPr>
        <w:t xml:space="preserve">— Public changelog (+ .atom feed)</w:t>
      </w:r>
    </w:p>
    <w:p>
      <w:pPr>
        <w:spacing w:after="26" w:line="268"/>
        <w:ind w:left="380"/>
      </w:pPr>
      <w:r>
        <w:rPr>
          <w:rFonts w:ascii="Courier New" w:cs="Courier New" w:eastAsia="Courier New" w:hAnsi="Courier New"/>
          <w:b/>
          <w:bCs/>
          <w:color w:val="BE3A12"/>
          <w:sz w:val="17"/>
          <w:szCs w:val="17"/>
        </w:rPr>
        <w:t xml:space="preserve">/showcase · /showcase/[slug]  </w:t>
      </w:r>
      <w:r>
        <w:rPr>
          <w:rFonts w:ascii="Arial" w:cs="Arial" w:eastAsia="Arial" w:hAnsi="Arial"/>
          <w:color w:val="595046"/>
          <w:sz w:val="18"/>
          <w:szCs w:val="18"/>
        </w:rPr>
        <w:t xml:space="preserve">— Public Wall of Love + indexable asset pages</w:t>
      </w:r>
    </w:p>
    <w:p>
      <w:pPr>
        <w:spacing w:after="26" w:line="268"/>
        <w:ind w:left="380"/>
      </w:pPr>
      <w:r>
        <w:rPr>
          <w:rFonts w:ascii="Courier New" w:cs="Courier New" w:eastAsia="Courier New" w:hAnsi="Courier New"/>
          <w:b/>
          <w:bCs/>
          <w:color w:val="BE3A12"/>
          <w:sz w:val="17"/>
          <w:szCs w:val="17"/>
        </w:rPr>
        <w:t xml:space="preserve">/lifetime  </w:t>
      </w:r>
      <w:r>
        <w:rPr>
          <w:rFonts w:ascii="Arial" w:cs="Arial" w:eastAsia="Arial" w:hAnsi="Arial"/>
          <w:color w:val="595046"/>
          <w:sz w:val="18"/>
          <w:szCs w:val="18"/>
        </w:rPr>
        <w:t xml:space="preserve">— Lifetime-deal landing (launch)</w:t>
      </w:r>
    </w:p>
    <w:p>
      <w:pPr>
        <w:spacing w:after="26" w:line="268"/>
        <w:ind w:left="380"/>
      </w:pPr>
      <w:r>
        <w:rPr>
          <w:rFonts w:ascii="Courier New" w:cs="Courier New" w:eastAsia="Courier New" w:hAnsi="Courier New"/>
          <w:b/>
          <w:bCs/>
          <w:color w:val="BE3A12"/>
          <w:sz w:val="17"/>
          <w:szCs w:val="17"/>
        </w:rPr>
        <w:t xml:space="preserve">/legal/*  </w:t>
      </w:r>
      <w:r>
        <w:rPr>
          <w:rFonts w:ascii="Arial" w:cs="Arial" w:eastAsia="Arial" w:hAnsi="Arial"/>
          <w:color w:val="595046"/>
          <w:sz w:val="18"/>
          <w:szCs w:val="18"/>
        </w:rPr>
        <w:t xml:space="preserve">— Terms, privacy, security, content-rights policy</w:t>
      </w:r>
    </w:p>
    <w:p>
      <w:pPr>
        <w:pBdr>
          <w:bottom w:val="single" w:color="EA4A1F" w:sz="6" w:space="2"/>
        </w:pBdr>
        <w:spacing w:after="40" w:before="170"/>
      </w:pPr>
      <w:r>
        <w:rPr>
          <w:rFonts w:ascii="Arial" w:cs="Arial" w:eastAsia="Arial" w:hAnsi="Arial"/>
          <w:b/>
          <w:bCs/>
          <w:color w:val="1C1714"/>
          <w:sz w:val="21"/>
          <w:szCs w:val="21"/>
        </w:rPr>
        <w:t xml:space="preserve">Authentication</w:t>
      </w:r>
      <w:r>
        <w:rPr>
          <w:rFonts w:ascii="Courier New" w:cs="Courier New" w:eastAsia="Courier New" w:hAnsi="Courier New"/>
          <w:color w:val="968B79"/>
          <w:sz w:val="15"/>
          <w:szCs w:val="15"/>
        </w:rPr>
        <w:t xml:space="preserve">    unauthenticated → creates session</w:t>
      </w:r>
    </w:p>
    <w:p>
      <w:pPr>
        <w:spacing w:after="26" w:line="268"/>
        <w:ind w:left="380"/>
      </w:pPr>
      <w:r>
        <w:rPr>
          <w:rFonts w:ascii="Courier New" w:cs="Courier New" w:eastAsia="Courier New" w:hAnsi="Courier New"/>
          <w:b/>
          <w:bCs/>
          <w:color w:val="BE3A12"/>
          <w:sz w:val="17"/>
          <w:szCs w:val="17"/>
        </w:rPr>
        <w:t xml:space="preserve">/login  </w:t>
      </w:r>
      <w:r>
        <w:rPr>
          <w:rFonts w:ascii="Arial" w:cs="Arial" w:eastAsia="Arial" w:hAnsi="Arial"/>
          <w:color w:val="595046"/>
          <w:sz w:val="18"/>
          <w:szCs w:val="18"/>
        </w:rPr>
        <w:t xml:space="preserve">— Sign in (+ Google / GitHub)</w:t>
      </w:r>
    </w:p>
    <w:p>
      <w:pPr>
        <w:spacing w:after="26" w:line="268"/>
        <w:ind w:left="380"/>
      </w:pPr>
      <w:r>
        <w:rPr>
          <w:rFonts w:ascii="Courier New" w:cs="Courier New" w:eastAsia="Courier New" w:hAnsi="Courier New"/>
          <w:b/>
          <w:bCs/>
          <w:color w:val="BE3A12"/>
          <w:sz w:val="17"/>
          <w:szCs w:val="17"/>
        </w:rPr>
        <w:t xml:space="preserve">/signup · /signup/workspace  </w:t>
      </w:r>
      <w:r>
        <w:rPr>
          <w:rFonts w:ascii="Arial" w:cs="Arial" w:eastAsia="Arial" w:hAnsi="Arial"/>
          <w:color w:val="595046"/>
          <w:sz w:val="18"/>
          <w:szCs w:val="18"/>
        </w:rPr>
        <w:t xml:space="preserve">— Two-step sign-up (account → workspace)</w:t>
      </w:r>
    </w:p>
    <w:p>
      <w:pPr>
        <w:spacing w:after="26" w:line="268"/>
        <w:ind w:left="380"/>
      </w:pPr>
      <w:r>
        <w:rPr>
          <w:rFonts w:ascii="Courier New" w:cs="Courier New" w:eastAsia="Courier New" w:hAnsi="Courier New"/>
          <w:b/>
          <w:bCs/>
          <w:color w:val="BE3A12"/>
          <w:sz w:val="17"/>
          <w:szCs w:val="17"/>
        </w:rPr>
        <w:t xml:space="preserve">/verify  </w:t>
      </w:r>
      <w:r>
        <w:rPr>
          <w:rFonts w:ascii="Arial" w:cs="Arial" w:eastAsia="Arial" w:hAnsi="Arial"/>
          <w:color w:val="595046"/>
          <w:sz w:val="18"/>
          <w:szCs w:val="18"/>
        </w:rPr>
        <w:t xml:space="preserve">— Email OTP verification</w:t>
      </w:r>
    </w:p>
    <w:p>
      <w:pPr>
        <w:spacing w:after="26" w:line="268"/>
        <w:ind w:left="380"/>
      </w:pPr>
      <w:r>
        <w:rPr>
          <w:rFonts w:ascii="Courier New" w:cs="Courier New" w:eastAsia="Courier New" w:hAnsi="Courier New"/>
          <w:b/>
          <w:bCs/>
          <w:color w:val="BE3A12"/>
          <w:sz w:val="17"/>
          <w:szCs w:val="17"/>
        </w:rPr>
        <w:t xml:space="preserve">/forgot · /reset/[token]  </w:t>
      </w:r>
      <w:r>
        <w:rPr>
          <w:rFonts w:ascii="Arial" w:cs="Arial" w:eastAsia="Arial" w:hAnsi="Arial"/>
          <w:color w:val="595046"/>
          <w:sz w:val="18"/>
          <w:szCs w:val="18"/>
        </w:rPr>
        <w:t xml:space="preserve">— Password recovery</w:t>
      </w:r>
    </w:p>
    <w:p>
      <w:pPr>
        <w:spacing w:after="26" w:line="268"/>
        <w:ind w:left="380"/>
      </w:pPr>
      <w:r>
        <w:rPr>
          <w:rFonts w:ascii="Courier New" w:cs="Courier New" w:eastAsia="Courier New" w:hAnsi="Courier New"/>
          <w:b/>
          <w:bCs/>
          <w:color w:val="BE3A12"/>
          <w:sz w:val="17"/>
          <w:szCs w:val="17"/>
        </w:rPr>
        <w:t xml:space="preserve">/auth/callback  </w:t>
      </w:r>
      <w:r>
        <w:rPr>
          <w:rFonts w:ascii="Arial" w:cs="Arial" w:eastAsia="Arial" w:hAnsi="Arial"/>
          <w:color w:val="595046"/>
          <w:sz w:val="18"/>
          <w:szCs w:val="18"/>
        </w:rPr>
        <w:t xml:space="preserve">— OAuth bridge</w:t>
      </w:r>
    </w:p>
    <w:p>
      <w:pPr>
        <w:pBdr>
          <w:bottom w:val="single" w:color="EA4A1F" w:sz="6" w:space="2"/>
        </w:pBdr>
        <w:spacing w:after="40" w:before="170"/>
      </w:pPr>
      <w:r>
        <w:rPr>
          <w:rFonts w:ascii="Arial" w:cs="Arial" w:eastAsia="Arial" w:hAnsi="Arial"/>
          <w:b/>
          <w:bCs/>
          <w:color w:val="1C1714"/>
          <w:sz w:val="21"/>
          <w:szCs w:val="21"/>
        </w:rPr>
        <w:t xml:space="preserve">Onboarding</w:t>
      </w:r>
      <w:r>
        <w:rPr>
          <w:rFonts w:ascii="Courier New" w:cs="Courier New" w:eastAsia="Courier New" w:hAnsi="Courier New"/>
          <w:color w:val="968B79"/>
          <w:sz w:val="15"/>
          <w:szCs w:val="15"/>
        </w:rPr>
        <w:t xml:space="preserve">    post-signup · gated · first-run · /onboard</w:t>
      </w:r>
    </w:p>
    <w:p>
      <w:pPr>
        <w:spacing w:after="26" w:line="268"/>
        <w:ind w:left="380"/>
      </w:pPr>
      <w:r>
        <w:rPr>
          <w:rFonts w:ascii="Courier New" w:cs="Courier New" w:eastAsia="Courier New" w:hAnsi="Courier New"/>
          <w:b/>
          <w:bCs/>
          <w:color w:val="BE3A12"/>
          <w:sz w:val="17"/>
          <w:szCs w:val="17"/>
        </w:rPr>
        <w:t xml:space="preserve">/onboard/role  </w:t>
      </w:r>
      <w:r>
        <w:rPr>
          <w:rFonts w:ascii="Arial" w:cs="Arial" w:eastAsia="Arial" w:hAnsi="Arial"/>
          <w:color w:val="595046"/>
          <w:sz w:val="18"/>
          <w:szCs w:val="18"/>
        </w:rPr>
        <w:t xml:space="preserve">— Business type (routes the defaults)</w:t>
      </w:r>
    </w:p>
    <w:p>
      <w:pPr>
        <w:spacing w:after="26" w:line="268"/>
        <w:ind w:left="380"/>
      </w:pPr>
      <w:r>
        <w:rPr>
          <w:rFonts w:ascii="Courier New" w:cs="Courier New" w:eastAsia="Courier New" w:hAnsi="Courier New"/>
          <w:b/>
          <w:bCs/>
          <w:color w:val="BE3A12"/>
          <w:sz w:val="17"/>
          <w:szCs w:val="17"/>
        </w:rPr>
        <w:t xml:space="preserve">/onboard/source  </w:t>
      </w:r>
      <w:r>
        <w:rPr>
          <w:rFonts w:ascii="Arial" w:cs="Arial" w:eastAsia="Arial" w:hAnsi="Arial"/>
          <w:color w:val="595046"/>
          <w:sz w:val="18"/>
          <w:szCs w:val="18"/>
        </w:rPr>
        <w:t xml:space="preserve">— Choose / connect a capture source (or link·QR)</w:t>
      </w:r>
    </w:p>
    <w:p>
      <w:pPr>
        <w:spacing w:after="26" w:line="268"/>
        <w:ind w:left="380"/>
      </w:pPr>
      <w:r>
        <w:rPr>
          <w:rFonts w:ascii="Courier New" w:cs="Courier New" w:eastAsia="Courier New" w:hAnsi="Courier New"/>
          <w:b/>
          <w:bCs/>
          <w:color w:val="BE3A12"/>
          <w:sz w:val="17"/>
          <w:szCs w:val="17"/>
        </w:rPr>
        <w:t xml:space="preserve">/onboard/brand  </w:t>
      </w:r>
      <w:r>
        <w:rPr>
          <w:rFonts w:ascii="Arial" w:cs="Arial" w:eastAsia="Arial" w:hAnsi="Arial"/>
          <w:color w:val="595046"/>
          <w:sz w:val="18"/>
          <w:szCs w:val="18"/>
        </w:rPr>
        <w:t xml:space="preserve">— Brand-kit quickstart</w:t>
      </w:r>
    </w:p>
    <w:p>
      <w:pPr>
        <w:spacing w:after="26" w:line="268"/>
        <w:ind w:left="380"/>
      </w:pPr>
      <w:r>
        <w:rPr>
          <w:rFonts w:ascii="Courier New" w:cs="Courier New" w:eastAsia="Courier New" w:hAnsi="Courier New"/>
          <w:b/>
          <w:bCs/>
          <w:color w:val="BE3A12"/>
          <w:sz w:val="17"/>
          <w:szCs w:val="17"/>
        </w:rPr>
        <w:t xml:space="preserve">/onboard/format  </w:t>
      </w:r>
      <w:r>
        <w:rPr>
          <w:rFonts w:ascii="Arial" w:cs="Arial" w:eastAsia="Arial" w:hAnsi="Arial"/>
          <w:color w:val="595046"/>
          <w:sz w:val="18"/>
          <w:szCs w:val="18"/>
        </w:rPr>
        <w:t xml:space="preserve">— First format + dashboard tour</w:t>
      </w:r>
    </w:p>
    <w:p>
      <w:pPr>
        <w:pBdr>
          <w:bottom w:val="single" w:color="EA4A1F" w:sz="6" w:space="2"/>
        </w:pBdr>
        <w:spacing w:after="40" w:before="170"/>
      </w:pPr>
      <w:r>
        <w:rPr>
          <w:rFonts w:ascii="Arial" w:cs="Arial" w:eastAsia="Arial" w:hAnsi="Arial"/>
          <w:b/>
          <w:bCs/>
          <w:color w:val="1C1714"/>
          <w:sz w:val="21"/>
          <w:szCs w:val="21"/>
        </w:rPr>
        <w:t xml:space="preserve">Settings</w:t>
      </w:r>
      <w:r>
        <w:rPr>
          <w:rFonts w:ascii="Courier New" w:cs="Courier New" w:eastAsia="Courier New" w:hAnsi="Courier New"/>
          <w:color w:val="968B79"/>
          <w:sz w:val="15"/>
          <w:szCs w:val="15"/>
        </w:rPr>
        <w:t xml:space="preserve">    authenticated · /settings</w:t>
      </w:r>
    </w:p>
    <w:p>
      <w:pPr>
        <w:spacing w:after="26" w:line="268"/>
        <w:ind w:left="380"/>
      </w:pPr>
      <w:r>
        <w:rPr>
          <w:rFonts w:ascii="Courier New" w:cs="Courier New" w:eastAsia="Courier New" w:hAnsi="Courier New"/>
          <w:b/>
          <w:bCs/>
          <w:color w:val="BE3A12"/>
          <w:sz w:val="17"/>
          <w:szCs w:val="17"/>
        </w:rPr>
        <w:t xml:space="preserve">/settings/profile  </w:t>
      </w:r>
      <w:r>
        <w:rPr>
          <w:rFonts w:ascii="Arial" w:cs="Arial" w:eastAsia="Arial" w:hAnsi="Arial"/>
          <w:color w:val="595046"/>
          <w:sz w:val="18"/>
          <w:szCs w:val="18"/>
        </w:rPr>
        <w:t xml:space="preserve">— Profile, theme, account deletion</w:t>
      </w:r>
    </w:p>
    <w:p>
      <w:pPr>
        <w:spacing w:after="26" w:line="268"/>
        <w:ind w:left="380"/>
      </w:pPr>
      <w:r>
        <w:rPr>
          <w:rFonts w:ascii="Courier New" w:cs="Courier New" w:eastAsia="Courier New" w:hAnsi="Courier New"/>
          <w:b/>
          <w:bCs/>
          <w:color w:val="BE3A12"/>
          <w:sz w:val="17"/>
          <w:szCs w:val="17"/>
        </w:rPr>
        <w:t xml:space="preserve">/settings/notifications  </w:t>
      </w:r>
      <w:r>
        <w:rPr>
          <w:rFonts w:ascii="Arial" w:cs="Arial" w:eastAsia="Arial" w:hAnsi="Arial"/>
          <w:color w:val="595046"/>
          <w:sz w:val="18"/>
          <w:szCs w:val="18"/>
        </w:rPr>
        <w:t xml:space="preserve">— Channel × event matrix, quiet hours</w:t>
      </w:r>
    </w:p>
    <w:p>
      <w:pPr>
        <w:spacing w:after="26" w:line="268"/>
        <w:ind w:left="380"/>
      </w:pPr>
      <w:r>
        <w:rPr>
          <w:rFonts w:ascii="Courier New" w:cs="Courier New" w:eastAsia="Courier New" w:hAnsi="Courier New"/>
          <w:b/>
          <w:bCs/>
          <w:color w:val="BE3A12"/>
          <w:sz w:val="17"/>
          <w:szCs w:val="17"/>
        </w:rPr>
        <w:t xml:space="preserve">/settings/billing  </w:t>
      </w:r>
      <w:r>
        <w:rPr>
          <w:rFonts w:ascii="Arial" w:cs="Arial" w:eastAsia="Arial" w:hAnsi="Arial"/>
          <w:color w:val="595046"/>
          <w:sz w:val="18"/>
          <w:szCs w:val="18"/>
        </w:rPr>
        <w:t xml:space="preserve">— Plan, usage meters, invoices (multi-rail)</w:t>
      </w:r>
    </w:p>
    <w:p>
      <w:pPr>
        <w:spacing w:after="26" w:line="268"/>
        <w:ind w:left="380"/>
      </w:pPr>
      <w:r>
        <w:rPr>
          <w:rFonts w:ascii="Courier New" w:cs="Courier New" w:eastAsia="Courier New" w:hAnsi="Courier New"/>
          <w:b/>
          <w:bCs/>
          <w:color w:val="BE3A12"/>
          <w:sz w:val="17"/>
          <w:szCs w:val="17"/>
        </w:rPr>
        <w:t xml:space="preserve">/settings/team  </w:t>
      </w:r>
      <w:r>
        <w:rPr>
          <w:rFonts w:ascii="Arial" w:cs="Arial" w:eastAsia="Arial" w:hAnsi="Arial"/>
          <w:color w:val="595046"/>
          <w:sz w:val="18"/>
          <w:szCs w:val="18"/>
        </w:rPr>
        <w:t xml:space="preserve">— Members, roles, seats, invites</w:t>
      </w:r>
    </w:p>
    <w:p>
      <w:pPr>
        <w:spacing w:after="26" w:line="268"/>
        <w:ind w:left="380"/>
      </w:pPr>
      <w:r>
        <w:rPr>
          <w:rFonts w:ascii="Courier New" w:cs="Courier New" w:eastAsia="Courier New" w:hAnsi="Courier New"/>
          <w:b/>
          <w:bCs/>
          <w:color w:val="BE3A12"/>
          <w:sz w:val="17"/>
          <w:szCs w:val="17"/>
        </w:rPr>
        <w:t xml:space="preserve">/settings/api  </w:t>
      </w:r>
      <w:r>
        <w:rPr>
          <w:rFonts w:ascii="Arial" w:cs="Arial" w:eastAsia="Arial" w:hAnsi="Arial"/>
          <w:color w:val="595046"/>
          <w:sz w:val="18"/>
          <w:szCs w:val="18"/>
        </w:rPr>
        <w:t xml:space="preserve">— API keys, scopes, usage</w:t>
      </w:r>
    </w:p>
    <w:p>
      <w:pPr>
        <w:spacing w:after="26" w:line="268"/>
        <w:ind w:left="380"/>
      </w:pPr>
      <w:r>
        <w:rPr>
          <w:rFonts w:ascii="Courier New" w:cs="Courier New" w:eastAsia="Courier New" w:hAnsi="Courier New"/>
          <w:b/>
          <w:bCs/>
          <w:color w:val="BE3A12"/>
          <w:sz w:val="17"/>
          <w:szCs w:val="17"/>
        </w:rPr>
        <w:t xml:space="preserve">/settings/integrations · /[provider]  </w:t>
      </w:r>
      <w:r>
        <w:rPr>
          <w:rFonts w:ascii="Arial" w:cs="Arial" w:eastAsia="Arial" w:hAnsi="Arial"/>
          <w:color w:val="595046"/>
          <w:sz w:val="18"/>
          <w:szCs w:val="18"/>
        </w:rPr>
        <w:t xml:space="preserve">— Sources + publishing</w:t>
      </w:r>
    </w:p>
    <w:p>
      <w:pPr>
        <w:pBdr>
          <w:bottom w:val="single" w:color="EA4A1F" w:sz="6" w:space="2"/>
        </w:pBdr>
        <w:spacing w:after="40" w:before="170"/>
      </w:pPr>
      <w:r>
        <w:rPr>
          <w:rFonts w:ascii="Arial" w:cs="Arial" w:eastAsia="Arial" w:hAnsi="Arial"/>
          <w:b/>
          <w:bCs/>
          <w:color w:val="1C1714"/>
          <w:sz w:val="21"/>
          <w:szCs w:val="21"/>
        </w:rPr>
        <w:t xml:space="preserve">Admin &amp; system</w:t>
      </w:r>
      <w:r>
        <w:rPr>
          <w:rFonts w:ascii="Courier New" w:cs="Courier New" w:eastAsia="Courier New" w:hAnsi="Courier New"/>
          <w:color w:val="968B79"/>
          <w:sz w:val="15"/>
          <w:szCs w:val="15"/>
        </w:rPr>
        <w:t xml:space="preserve">    founder-gated / utility</w:t>
      </w:r>
    </w:p>
    <w:p>
      <w:pPr>
        <w:spacing w:after="26" w:line="268"/>
        <w:ind w:left="380"/>
      </w:pPr>
      <w:r>
        <w:rPr>
          <w:rFonts w:ascii="Courier New" w:cs="Courier New" w:eastAsia="Courier New" w:hAnsi="Courier New"/>
          <w:b/>
          <w:bCs/>
          <w:color w:val="BE3A12"/>
          <w:sz w:val="17"/>
          <w:szCs w:val="17"/>
        </w:rPr>
        <w:t xml:space="preserve">/admin  </w:t>
      </w:r>
      <w:r>
        <w:rPr>
          <w:rFonts w:ascii="Arial" w:cs="Arial" w:eastAsia="Arial" w:hAnsi="Arial"/>
          <w:color w:val="595046"/>
          <w:sz w:val="18"/>
          <w:szCs w:val="18"/>
        </w:rPr>
        <w:t xml:space="preserve">— Render throughput, queue, failures, daily spend</w:t>
      </w:r>
    </w:p>
    <w:p>
      <w:pPr>
        <w:spacing w:after="26" w:line="268"/>
        <w:ind w:left="380"/>
      </w:pPr>
      <w:r>
        <w:rPr>
          <w:rFonts w:ascii="Courier New" w:cs="Courier New" w:eastAsia="Courier New" w:hAnsi="Courier New"/>
          <w:b/>
          <w:bCs/>
          <w:color w:val="BE3A12"/>
          <w:sz w:val="17"/>
          <w:szCs w:val="17"/>
        </w:rPr>
        <w:t xml:space="preserve">/404 · /500 · /maintenance  </w:t>
      </w:r>
      <w:r>
        <w:rPr>
          <w:rFonts w:ascii="Arial" w:cs="Arial" w:eastAsia="Arial" w:hAnsi="Arial"/>
          <w:color w:val="595046"/>
          <w:sz w:val="18"/>
          <w:szCs w:val="18"/>
        </w:rPr>
        <w:t xml:space="preserve">— Failure and maintenance states</w:t>
      </w:r>
    </w:p>
    <w:p>
      <w:pPr>
        <w:spacing w:after="26" w:line="268"/>
        <w:ind w:left="380"/>
      </w:pPr>
      <w:r>
        <w:rPr>
          <w:rFonts w:ascii="Courier New" w:cs="Courier New" w:eastAsia="Courier New" w:hAnsi="Courier New"/>
          <w:b/>
          <w:bCs/>
          <w:color w:val="BE3A12"/>
          <w:sz w:val="17"/>
          <w:szCs w:val="17"/>
        </w:rPr>
        <w:t xml:space="preserve">/success/[type]  </w:t>
      </w:r>
      <w:r>
        <w:rPr>
          <w:rFonts w:ascii="Arial" w:cs="Arial" w:eastAsia="Arial" w:hAnsi="Arial"/>
          <w:color w:val="595046"/>
          <w:sz w:val="18"/>
          <w:szCs w:val="18"/>
        </w:rPr>
        <w:t xml:space="preserve">— Post-action success (receipt + what's next)</w:t>
      </w:r>
    </w:p>
    <w:p>
      <w:pPr>
        <w:pBdr>
          <w:bottom w:val="single" w:color="EA4A1F" w:sz="6" w:space="2"/>
        </w:pBdr>
        <w:spacing w:after="40" w:before="170"/>
      </w:pPr>
      <w:r>
        <w:rPr>
          <w:rFonts w:ascii="Arial" w:cs="Arial" w:eastAsia="Arial" w:hAnsi="Arial"/>
          <w:b/>
          <w:bCs/>
          <w:color w:val="1C1714"/>
          <w:sz w:val="21"/>
          <w:szCs w:val="21"/>
        </w:rPr>
        <w:t xml:space="preserve">Non-page surfaces</w:t>
      </w:r>
      <w:r>
        <w:rPr>
          <w:rFonts w:ascii="Courier New" w:cs="Courier New" w:eastAsia="Courier New" w:hAnsi="Courier New"/>
          <w:color w:val="968B79"/>
          <w:sz w:val="15"/>
          <w:szCs w:val="15"/>
        </w:rPr>
        <w:t xml:space="preserve">    part of the product, outside the page tree</w:t>
      </w:r>
    </w:p>
    <w:p>
      <w:pPr>
        <w:spacing w:after="26" w:line="268"/>
        <w:ind w:left="380"/>
      </w:pPr>
      <w:r>
        <w:rPr>
          <w:rFonts w:ascii="Courier New" w:cs="Courier New" w:eastAsia="Courier New" w:hAnsi="Courier New"/>
          <w:b/>
          <w:bCs/>
          <w:color w:val="BE3A12"/>
          <w:sz w:val="17"/>
          <w:szCs w:val="17"/>
        </w:rPr>
        <w:t xml:space="preserve">api.weavova.com/v1/*  </w:t>
      </w:r>
      <w:r>
        <w:rPr>
          <w:rFonts w:ascii="Arial" w:cs="Arial" w:eastAsia="Arial" w:hAnsi="Arial"/>
          <w:color w:val="595046"/>
          <w:sz w:val="18"/>
          <w:szCs w:val="18"/>
        </w:rPr>
        <w:t xml:space="preserve">— Public API — submissions, assets, render, publish</w:t>
      </w:r>
    </w:p>
    <w:p>
      <w:pPr>
        <w:spacing w:after="26" w:line="268"/>
        <w:ind w:left="380"/>
      </w:pPr>
      <w:r>
        <w:rPr>
          <w:rFonts w:ascii="Courier New" w:cs="Courier New" w:eastAsia="Courier New" w:hAnsi="Courier New"/>
          <w:b/>
          <w:bCs/>
          <w:color w:val="BE3A12"/>
          <w:sz w:val="17"/>
          <w:szCs w:val="17"/>
        </w:rPr>
        <w:t xml:space="preserve">embed.weavova.com/b/[id]  </w:t>
      </w:r>
      <w:r>
        <w:rPr>
          <w:rFonts w:ascii="Arial" w:cs="Arial" w:eastAsia="Arial" w:hAnsi="Arial"/>
          <w:color w:val="595046"/>
          <w:sz w:val="18"/>
          <w:szCs w:val="18"/>
        </w:rPr>
        <w:t xml:space="preserve">— Hosted, consent-aware embed widget</w:t>
      </w:r>
    </w:p>
    <w:p>
      <w:pPr>
        <w:spacing w:after="26" w:line="268"/>
        <w:ind w:left="380"/>
      </w:pPr>
      <w:r>
        <w:rPr>
          <w:rFonts w:ascii="Courier New" w:cs="Courier New" w:eastAsia="Courier New" w:hAnsi="Courier New"/>
          <w:b/>
          <w:bCs/>
          <w:color w:val="BE3A12"/>
          <w:sz w:val="17"/>
          <w:szCs w:val="17"/>
        </w:rPr>
        <w:t xml:space="preserve">email  </w:t>
      </w:r>
      <w:r>
        <w:rPr>
          <w:rFonts w:ascii="Arial" w:cs="Arial" w:eastAsia="Arial" w:hAnsi="Arial"/>
          <w:color w:val="595046"/>
          <w:sz w:val="18"/>
          <w:szCs w:val="18"/>
        </w:rPr>
        <w:t xml:space="preserve">— Proof-request → /c/[token]; clip-ready → /app/proof/[id]</w:t>
      </w:r>
    </w:p>
    <w:p>
      <w:pPr>
        <w:pStyle w:val="Heading1"/>
        <w:pageBreakBefore/>
        <w:pBdr>
          <w:bottom w:val="single" w:color="EA4A1F" w:sz="12" w:space="4"/>
        </w:pBdr>
        <w:spacing w:after="150" w:before="40"/>
      </w:pPr>
      <w:r>
        <w:rPr>
          <w:rFonts w:ascii="Georgia" w:cs="Georgia" w:eastAsia="Georgia" w:hAnsi="Georgia"/>
          <w:b/>
          <w:bCs/>
          <w:color w:val="BE3A12"/>
          <w:sz w:val="32"/>
          <w:szCs w:val="32"/>
        </w:rPr>
        <w:t xml:space="preserve">03   </w:t>
      </w:r>
      <w:r>
        <w:rPr>
          <w:rFonts w:ascii="Georgia" w:cs="Georgia" w:eastAsia="Georgia" w:hAnsi="Georgia"/>
          <w:b/>
          <w:bCs/>
          <w:color w:val="1C1714"/>
          <w:sz w:val="32"/>
          <w:szCs w:val="32"/>
        </w:rPr>
        <w:t xml:space="preserve">Core app — page by page</w:t>
      </w:r>
    </w:p>
    <w:p>
      <w:pPr>
        <w:spacing w:after="140" w:before="0" w:line="322"/>
        <w:jc w:val="both"/>
      </w:pPr>
      <w:r>
        <w:rPr>
          <w:rFonts w:ascii="Arial" w:cs="Arial" w:eastAsia="Arial" w:hAnsi="Arial"/>
          <w:b w:val="false"/>
          <w:bCs w:val="false"/>
          <w:i w:val="false"/>
          <w:iCs w:val="false"/>
          <w:color w:val="1C1714"/>
          <w:sz w:val="22"/>
          <w:szCs w:val="22"/>
        </w:rPr>
        <w:t xml:space="preserve">This is the heart of the brief and the most important section for the design AI that will generate the screens. Every workspace surface is specified below in the sitemap's order, each with the same anatomy: the route, the job the page does, a detailed layout (region by region, with proportions and example content), every component, every state it can be in, how hierarchy and motion behave, responsive notes, and a long, self-contained AI prompt that can be pasted into a design tool to generate a faithful high-fidelity mockup. The prompts assume the Pressroom art direction in section 01 — to be safe, prepend the global style preamble in section 07 to any single prompt you use in isolation.</w:t>
      </w:r>
    </w:p>
    <w:p>
      <w:pPr>
        <w:spacing w:after="140" w:before="0" w:line="322"/>
        <w:jc w:val="both"/>
      </w:pPr>
      <w:r>
        <w:rPr>
          <w:rFonts w:ascii="Arial" w:cs="Arial" w:eastAsia="Arial" w:hAnsi="Arial"/>
          <w:b w:val="false"/>
          <w:bCs w:val="false"/>
          <w:i w:val="false"/>
          <w:iCs w:val="false"/>
          <w:color w:val="1C1714"/>
          <w:sz w:val="22"/>
          <w:szCs w:val="22"/>
        </w:rPr>
        <w:t xml:space="preserve">Read every screen through the one principle: the customer is the headline. On surfaces that show proof, the real face or the verbatim words in Fraunces are the largest, warmest thing; the tool's chrome recedes into warm paper and ink; persimmon appears only as the hot stamp on the make-action and the verified mark.</w:t>
      </w:r>
    </w:p>
    <w:p>
      <w:pPr>
        <w:pStyle w:val="Heading2"/>
        <w:spacing w:after="90" w:before="220"/>
      </w:pPr>
      <w:r>
        <w:rPr>
          <w:rFonts w:ascii="Arial" w:cs="Arial" w:eastAsia="Arial" w:hAnsi="Arial"/>
          <w:b/>
          <w:bCs/>
          <w:color w:val="BE3A12"/>
          <w:sz w:val="25"/>
          <w:szCs w:val="25"/>
        </w:rPr>
        <w:t xml:space="preserve">3.0  The shared workspace chrome</w:t>
      </w:r>
    </w:p>
    <w:p>
      <w:pPr>
        <w:spacing w:after="140" w:before="0" w:line="322"/>
        <w:jc w:val="both"/>
      </w:pPr>
      <w:r>
        <w:rPr>
          <w:rFonts w:ascii="Arial" w:cs="Arial" w:eastAsia="Arial" w:hAnsi="Arial"/>
          <w:b w:val="false"/>
          <w:bCs w:val="false"/>
          <w:i w:val="false"/>
          <w:iCs w:val="false"/>
          <w:color w:val="1C1714"/>
          <w:sz w:val="22"/>
          <w:szCs w:val="22"/>
        </w:rPr>
        <w:t xml:space="preserve">Every authenticated screen sits inside the same chrome, described once here so the page specs can reference it. The chrome is warm and quiet by design — it is the press, not the headline.</w:t>
      </w:r>
    </w:p>
    <w:p>
      <w:pPr>
        <w:spacing w:after="50" w:before="150"/>
      </w:pPr>
      <w:r>
        <w:rPr>
          <w:rFonts w:ascii="Arial" w:cs="Arial" w:eastAsia="Arial" w:hAnsi="Arial"/>
          <w:b/>
          <w:bCs/>
          <w:color w:val="BE3A12"/>
          <w:spacing w:val="30"/>
          <w:sz w:val="15"/>
          <w:szCs w:val="15"/>
        </w:rPr>
        <w:t xml:space="preserve">LEFT RAIL</w:t>
      </w:r>
    </w:p>
    <w:p>
      <w:pPr>
        <w:spacing w:after="140" w:before="0" w:line="322"/>
        <w:jc w:val="both"/>
      </w:pPr>
      <w:r>
        <w:rPr>
          <w:rFonts w:ascii="Arial" w:cs="Arial" w:eastAsia="Arial" w:hAnsi="Arial"/>
          <w:b w:val="false"/>
          <w:bCs w:val="false"/>
          <w:i w:val="false"/>
          <w:iCs w:val="false"/>
          <w:color w:val="1C1714"/>
          <w:sz w:val="22"/>
          <w:szCs w:val="22"/>
        </w:rPr>
        <w:t xml:space="preserve">A vertical rail on a warm sunken surface (#EFE7D8 light, #2A251D dark), 232px expanded and 72px collapsed (icon-only), persistent across the workspace. Top: the Weavova woven-knot mark at 28px. Then the primary nav as line-icon + label rows: Dashboard, Proof, Campaigns, Showcase, Library. A hairline divider, then Brand kits and Consent. Pinned to the bottom: a workspace switcher (workspace name + chevron) and the user avatar, with Settings. The active item is marked with the hot stamp — a 3px persimmon bar on its leading edge and the icon tinted persimmon-deep; everything else is ink-secondary. No item is ever persimmon unless active.</w:t>
      </w:r>
    </w:p>
    <w:p>
      <w:pPr>
        <w:spacing w:after="50" w:before="150"/>
      </w:pPr>
      <w:r>
        <w:rPr>
          <w:rFonts w:ascii="Arial" w:cs="Arial" w:eastAsia="Arial" w:hAnsi="Arial"/>
          <w:b/>
          <w:bCs/>
          <w:color w:val="BE3A12"/>
          <w:spacing w:val="30"/>
          <w:sz w:val="15"/>
          <w:szCs w:val="15"/>
        </w:rPr>
        <w:t xml:space="preserve">TOP BAR</w:t>
      </w:r>
    </w:p>
    <w:p>
      <w:pPr>
        <w:spacing w:after="140" w:before="0" w:line="322"/>
        <w:jc w:val="both"/>
      </w:pPr>
      <w:r>
        <w:rPr>
          <w:rFonts w:ascii="Arial" w:cs="Arial" w:eastAsia="Arial" w:hAnsi="Arial"/>
          <w:b w:val="false"/>
          <w:bCs w:val="false"/>
          <w:i w:val="false"/>
          <w:iCs w:val="false"/>
          <w:color w:val="1C1714"/>
          <w:sz w:val="22"/>
          <w:szCs w:val="22"/>
        </w:rPr>
        <w:t xml:space="preserve">A slim bar on paper with a hairline beneath. Left: the page title set in Fraunces (h1, 32px). Center-left: a search pill reading “Search or jump…  ⌘K” in ink-tertiary on surface, which opens the command palette. Right: the page's single primary action as a persimmon hot-stamp button (e.g. “Request proof” on the dashboard) plus, where relevant, a quiet ink-outline secondary. The bar never carries more than one persimmon button.</w:t>
      </w:r>
    </w:p>
    <w:p>
      <w:pPr>
        <w:spacing w:after="50" w:before="150"/>
      </w:pPr>
      <w:r>
        <w:rPr>
          <w:rFonts w:ascii="Arial" w:cs="Arial" w:eastAsia="Arial" w:hAnsi="Arial"/>
          <w:b/>
          <w:bCs/>
          <w:color w:val="BE3A12"/>
          <w:spacing w:val="30"/>
          <w:sz w:val="15"/>
          <w:szCs w:val="15"/>
        </w:rPr>
        <w:t xml:space="preserve">CANVAS</w:t>
      </w:r>
    </w:p>
    <w:p>
      <w:pPr>
        <w:spacing w:after="140" w:before="0" w:line="322"/>
        <w:jc w:val="both"/>
      </w:pPr>
      <w:r>
        <w:rPr>
          <w:rFonts w:ascii="Arial" w:cs="Arial" w:eastAsia="Arial" w:hAnsi="Arial"/>
          <w:b w:val="false"/>
          <w:bCs w:val="false"/>
          <w:i w:val="false"/>
          <w:iCs w:val="false"/>
          <w:color w:val="1C1714"/>
          <w:sz w:val="22"/>
          <w:szCs w:val="22"/>
        </w:rPr>
        <w:t xml:space="preserve">The content area is warm paper (#F7F2E8) carrying a very subtle newsprint grain at low opacity. Content caps at 1240px with generous editorial margins (min 32px, growing on wide screens). Cards are the brighter surface (#FFFDF7) with a 1px hairline, 6px radius, and a soft single-direction offset shadow — the “clipping” treatment. No blur, no glow anywhere.</w:t>
      </w:r>
    </w:p>
    <w:p>
      <w:pPr>
        <w:pStyle w:val="Heading2"/>
        <w:pageBreakBefore/>
        <w:spacing w:after="26" w:before="40"/>
      </w:pPr>
      <w:r>
        <w:rPr>
          <w:rFonts w:ascii="Georgia" w:cs="Georgia" w:eastAsia="Georgia" w:hAnsi="Georgia"/>
          <w:b/>
          <w:bCs/>
          <w:color w:val="1C1714"/>
          <w:sz w:val="27"/>
          <w:szCs w:val="27"/>
        </w:rPr>
        <w:t xml:space="preserve">Dashboard</w:t>
      </w:r>
      <w:r>
        <w:rPr>
          <w:rFonts w:ascii="Courier New" w:cs="Courier New" w:eastAsia="Courier New" w:hAnsi="Courier New"/>
          <w:color w:val="BE3A12"/>
          <w:sz w:val="17"/>
          <w:szCs w:val="17"/>
        </w:rPr>
        <w:t xml:space="preserve">    /app</w:t>
      </w:r>
    </w:p>
    <w:p>
      <w:pPr>
        <w:spacing w:after="50" w:before="150"/>
      </w:pPr>
      <w:r>
        <w:rPr>
          <w:rFonts w:ascii="Arial" w:cs="Arial" w:eastAsia="Arial" w:hAnsi="Arial"/>
          <w:b/>
          <w:bCs/>
          <w:color w:val="BE3A12"/>
          <w:spacing w:val="30"/>
          <w:sz w:val="15"/>
          <w:szCs w:val="15"/>
        </w:rPr>
        <w:t xml:space="preserve">THE JOB</w:t>
      </w:r>
    </w:p>
    <w:p>
      <w:pPr>
        <w:spacing w:after="140" w:before="0" w:line="322"/>
        <w:jc w:val="both"/>
      </w:pPr>
      <w:r>
        <w:rPr>
          <w:rFonts w:ascii="Arial" w:cs="Arial" w:eastAsia="Arial" w:hAnsi="Arial"/>
          <w:b w:val="false"/>
          <w:bCs w:val="false"/>
          <w:i w:val="false"/>
          <w:iCs w:val="false"/>
          <w:color w:val="1C1714"/>
          <w:sz w:val="22"/>
          <w:szCs w:val="22"/>
        </w:rPr>
        <w:t xml:space="preserve">Answer three things the moment a founder opens the app — what new proof arrived, what is waiting on me, and what is working — then get out of the way. It is a calm morning-paper read, not a cockpit. The single freshest piece of proof is the visual hero of the page.</w:t>
      </w:r>
    </w:p>
    <w:p>
      <w:pPr>
        <w:spacing w:after="50" w:before="150"/>
      </w:pPr>
      <w:r>
        <w:rPr>
          <w:rFonts w:ascii="Arial" w:cs="Arial" w:eastAsia="Arial" w:hAnsi="Arial"/>
          <w:b/>
          <w:bCs/>
          <w:color w:val="BE3A12"/>
          <w:spacing w:val="30"/>
          <w:sz w:val="15"/>
          <w:szCs w:val="15"/>
        </w:rPr>
        <w:t xml:space="preserve">LAYOUT</w:t>
      </w:r>
    </w:p>
    <w:p>
      <w:pPr>
        <w:spacing w:after="140" w:before="0" w:line="322"/>
        <w:jc w:val="both"/>
      </w:pPr>
      <w:r>
        <w:rPr>
          <w:rFonts w:ascii="Arial" w:cs="Arial" w:eastAsia="Arial" w:hAnsi="Arial"/>
          <w:b w:val="false"/>
          <w:bCs w:val="false"/>
          <w:i w:val="false"/>
          <w:iCs w:val="false"/>
          <w:color w:val="1C1714"/>
          <w:sz w:val="22"/>
          <w:szCs w:val="22"/>
        </w:rPr>
        <w:t xml:space="preserve">Inside the standard chrome. The top bar title is a Fraunces greeting that changes with the time and the data: “Good morning, Maya — three new this week.” The primary action is a persimmon “Request proof” button.</w:t>
      </w:r>
    </w:p>
    <w:p>
      <w:pPr>
        <w:spacing w:after="140" w:before="0" w:line="322"/>
        <w:jc w:val="both"/>
      </w:pPr>
      <w:r>
        <w:rPr>
          <w:rFonts w:ascii="Arial" w:cs="Arial" w:eastAsia="Arial" w:hAnsi="Arial"/>
          <w:b w:val="false"/>
          <w:bCs w:val="false"/>
          <w:i w:val="false"/>
          <w:iCs w:val="false"/>
          <w:color w:val="1C1714"/>
          <w:sz w:val="22"/>
          <w:szCs w:val="22"/>
        </w:rPr>
        <w:t xml:space="preserve">The body is a single editorial column capped at 1240px with three stacked bands. Band one is a row of four flat KPI figures, set apart by generous whitespace rather than boxes: each is a large Fraunces number with a small Hanken Grotesk label beneath and a tiny ink-tertiary delta — “128 proof collected · 7d”, “46 clips made”, “7 awaiting you”, “Maria's clip · top this week”. No chart-junk, no card borders around them; they read like a masthead of stats.</w:t>
      </w:r>
    </w:p>
    <w:p>
      <w:pPr>
        <w:spacing w:after="140" w:before="0" w:line="322"/>
        <w:jc w:val="both"/>
      </w:pPr>
      <w:r>
        <w:rPr>
          <w:rFonts w:ascii="Arial" w:cs="Arial" w:eastAsia="Arial" w:hAnsi="Arial"/>
          <w:b w:val="false"/>
          <w:bCs w:val="false"/>
          <w:i w:val="false"/>
          <w:iCs w:val="false"/>
          <w:color w:val="1C1714"/>
          <w:sz w:val="22"/>
          <w:szCs w:val="22"/>
        </w:rPr>
        <w:t xml:space="preserve">Band two is the hero: “Latest proof”, a single large clipping card spanning most of the width showing the freshest submission — a real customer's video thumbnail or photo on the left at roughly 40% width, and on the right their verbatim quote set big in Fraunces (quote/lg, 26px), their name, a small monochrome source glyph (e.g. Shopify), a green “consent granted” chip, and one persimmon “Make a clip” button. This is the page's center of gravity.</w:t>
      </w:r>
    </w:p>
    <w:p>
      <w:pPr>
        <w:spacing w:after="140" w:before="0" w:line="322"/>
        <w:jc w:val="both"/>
      </w:pPr>
      <w:r>
        <w:rPr>
          <w:rFonts w:ascii="Arial" w:cs="Arial" w:eastAsia="Arial" w:hAnsi="Arial"/>
          <w:b w:val="false"/>
          <w:bCs w:val="false"/>
          <w:i w:val="false"/>
          <w:iCs w:val="false"/>
          <w:color w:val="1C1714"/>
          <w:sz w:val="22"/>
          <w:szCs w:val="22"/>
        </w:rPr>
        <w:t xml:space="preserve">Band three is “Recent proof” — a responsive grid of smaller clipping cards (3 across on desktop), each a ProofCard: thumbnail or quote, name, source glyph, consent dot, and an inline “Make” action on hover. A quiet “View all in the inbox →” link closes the band. A slim right-aligned activity strip is optional on very wide screens; on standard widths activity is folded into the cards.</w:t>
      </w:r>
    </w:p>
    <w:p>
      <w:pPr>
        <w:spacing w:after="50" w:before="150"/>
      </w:pPr>
      <w:r>
        <w:rPr>
          <w:rFonts w:ascii="Arial" w:cs="Arial" w:eastAsia="Arial" w:hAnsi="Arial"/>
          <w:b/>
          <w:bCs/>
          <w:color w:val="BE3A12"/>
          <w:spacing w:val="30"/>
          <w:sz w:val="15"/>
          <w:szCs w:val="15"/>
        </w:rPr>
        <w:t xml:space="preserve">COMPONENTS</w:t>
      </w:r>
    </w:p>
    <w:p>
      <w:pPr>
        <w:pStyle w:val="ListParagraph"/>
        <w:numPr>
          <w:ilvl w:val="0"/>
          <w:numId w:val="2"/>
        </w:numPr>
        <w:spacing w:after="90" w:line="300"/>
      </w:pPr>
      <w:r>
        <w:rPr>
          <w:rFonts w:ascii="Arial" w:cs="Arial" w:eastAsia="Arial" w:hAnsi="Arial"/>
          <w:color w:val="1C1714"/>
          <w:sz w:val="22"/>
          <w:szCs w:val="22"/>
        </w:rPr>
        <w:t xml:space="preserve">Greeting (Fraunces, data-aware) — time + a one-line count of what's new</w:t>
      </w:r>
    </w:p>
    <w:p>
      <w:pPr>
        <w:pStyle w:val="ListParagraph"/>
        <w:numPr>
          <w:ilvl w:val="0"/>
          <w:numId w:val="2"/>
        </w:numPr>
        <w:spacing w:after="90" w:line="300"/>
      </w:pPr>
      <w:r>
        <w:rPr>
          <w:rFonts w:ascii="Arial" w:cs="Arial" w:eastAsia="Arial" w:hAnsi="Arial"/>
          <w:color w:val="1C1714"/>
          <w:sz w:val="22"/>
          <w:szCs w:val="22"/>
        </w:rPr>
        <w:t xml:space="preserve">KPI masthead — four flat figures: proof collected (7d), clips made, awaiting you, top performer</w:t>
      </w:r>
    </w:p>
    <w:p>
      <w:pPr>
        <w:pStyle w:val="ListParagraph"/>
        <w:numPr>
          <w:ilvl w:val="0"/>
          <w:numId w:val="2"/>
        </w:numPr>
        <w:spacing w:after="90" w:line="300"/>
      </w:pPr>
      <w:r>
        <w:rPr>
          <w:rFonts w:ascii="Arial" w:cs="Arial" w:eastAsia="Arial" w:hAnsi="Arial"/>
          <w:color w:val="1C1714"/>
          <w:sz w:val="22"/>
          <w:szCs w:val="22"/>
        </w:rPr>
        <w:t xml:space="preserve">Hero clipping — the latest proof, large, quote set as a headline, with a persimmon Make action</w:t>
      </w:r>
    </w:p>
    <w:p>
      <w:pPr>
        <w:pStyle w:val="ListParagraph"/>
        <w:numPr>
          <w:ilvl w:val="0"/>
          <w:numId w:val="2"/>
        </w:numPr>
        <w:spacing w:after="90" w:line="300"/>
      </w:pPr>
      <w:r>
        <w:rPr>
          <w:rFonts w:ascii="Arial" w:cs="Arial" w:eastAsia="Arial" w:hAnsi="Arial"/>
          <w:color w:val="1C1714"/>
          <w:sz w:val="22"/>
          <w:szCs w:val="22"/>
        </w:rPr>
        <w:t xml:space="preserve">ProofCard grid — recent proof, 3-across, inline Make on hover</w:t>
      </w:r>
    </w:p>
    <w:p>
      <w:pPr>
        <w:pStyle w:val="ListParagraph"/>
        <w:numPr>
          <w:ilvl w:val="0"/>
          <w:numId w:val="2"/>
        </w:numPr>
        <w:spacing w:after="90" w:line="300"/>
      </w:pPr>
      <w:r>
        <w:rPr>
          <w:rFonts w:ascii="Arial" w:cs="Arial" w:eastAsia="Arial" w:hAnsi="Arial"/>
          <w:color w:val="1C1714"/>
          <w:sz w:val="22"/>
          <w:szCs w:val="22"/>
        </w:rPr>
        <w:t xml:space="preserve">Empty-source banner — when no source is connected, a warm prompt to connect one or copy a link</w:t>
      </w:r>
    </w:p>
    <w:p>
      <w:pPr>
        <w:spacing w:after="50" w:before="150"/>
      </w:pPr>
      <w:r>
        <w:rPr>
          <w:rFonts w:ascii="Arial" w:cs="Arial" w:eastAsia="Arial" w:hAnsi="Arial"/>
          <w:b/>
          <w:bCs/>
          <w:color w:val="BE3A12"/>
          <w:spacing w:val="30"/>
          <w:sz w:val="15"/>
          <w:szCs w:val="15"/>
        </w:rPr>
        <w:t xml:space="preserve">STATES</w:t>
      </w:r>
    </w:p>
    <w:p>
      <w:pPr>
        <w:pStyle w:val="ListParagraph"/>
        <w:numPr>
          <w:ilvl w:val="0"/>
          <w:numId w:val="2"/>
        </w:numPr>
        <w:spacing w:after="90" w:line="300"/>
      </w:pPr>
      <w:r>
        <w:rPr>
          <w:rFonts w:ascii="Arial" w:cs="Arial" w:eastAsia="Arial" w:hAnsi="Arial"/>
          <w:color w:val="1C1714"/>
          <w:sz w:val="22"/>
          <w:szCs w:val="22"/>
        </w:rPr>
        <w:t xml:space="preserve">Populated — figures compute from real data; hero shows the freshest consented proof</w:t>
      </w:r>
    </w:p>
    <w:p>
      <w:pPr>
        <w:pStyle w:val="ListParagraph"/>
        <w:numPr>
          <w:ilvl w:val="0"/>
          <w:numId w:val="2"/>
        </w:numPr>
        <w:spacing w:after="90" w:line="300"/>
      </w:pPr>
      <w:r>
        <w:rPr>
          <w:rFonts w:ascii="Arial" w:cs="Arial" w:eastAsia="Arial" w:hAnsi="Arial"/>
          <w:color w:val="1C1714"/>
          <w:sz w:val="22"/>
          <w:szCs w:val="22"/>
        </w:rPr>
        <w:t xml:space="preserve">Brand-new workspace — no proof yet: the hero becomes a warm invitation (“Nothing pinned up yet”) with one button to connect a source and a secondary to copy a collection link</w:t>
      </w:r>
    </w:p>
    <w:p>
      <w:pPr>
        <w:pStyle w:val="ListParagraph"/>
        <w:numPr>
          <w:ilvl w:val="0"/>
          <w:numId w:val="2"/>
        </w:numPr>
        <w:spacing w:after="90" w:line="300"/>
      </w:pPr>
      <w:r>
        <w:rPr>
          <w:rFonts w:ascii="Arial" w:cs="Arial" w:eastAsia="Arial" w:hAnsi="Arial"/>
          <w:color w:val="1C1714"/>
          <w:sz w:val="22"/>
          <w:szCs w:val="22"/>
        </w:rPr>
        <w:t xml:space="preserve">Source pending — a thin persimmon-tinted strip noting the chosen source is mid-connection</w:t>
      </w:r>
    </w:p>
    <w:p>
      <w:pPr>
        <w:pStyle w:val="ListParagraph"/>
        <w:numPr>
          <w:ilvl w:val="0"/>
          <w:numId w:val="2"/>
        </w:numPr>
        <w:spacing w:after="90" w:line="300"/>
      </w:pPr>
      <w:r>
        <w:rPr>
          <w:rFonts w:ascii="Arial" w:cs="Arial" w:eastAsia="Arial" w:hAnsi="Arial"/>
          <w:color w:val="1C1714"/>
          <w:sz w:val="22"/>
          <w:szCs w:val="22"/>
        </w:rPr>
        <w:t xml:space="preserve">Loading — clipping-shaped skeletons on warm surface, never spinners</w:t>
      </w:r>
    </w:p>
    <w:p>
      <w:pPr>
        <w:pStyle w:val="ListParagraph"/>
        <w:numPr>
          <w:ilvl w:val="0"/>
          <w:numId w:val="2"/>
        </w:numPr>
        <w:spacing w:after="90" w:line="300"/>
      </w:pPr>
      <w:r>
        <w:rPr>
          <w:rFonts w:ascii="Arial" w:cs="Arial" w:eastAsia="Arial" w:hAnsi="Arial"/>
          <w:color w:val="1C1714"/>
          <w:sz w:val="22"/>
          <w:szCs w:val="22"/>
        </w:rPr>
        <w:t xml:space="preserve">Awaiting-heavy — if many items await review, the “awaiting you” figure is persimmon-deep and links straight to a filtered inbox</w:t>
      </w:r>
    </w:p>
    <w:p>
      <w:pPr>
        <w:spacing w:after="50" w:before="150"/>
      </w:pPr>
      <w:r>
        <w:rPr>
          <w:rFonts w:ascii="Arial" w:cs="Arial" w:eastAsia="Arial" w:hAnsi="Arial"/>
          <w:b/>
          <w:bCs/>
          <w:color w:val="BE3A12"/>
          <w:spacing w:val="30"/>
          <w:sz w:val="15"/>
          <w:szCs w:val="15"/>
        </w:rPr>
        <w:t xml:space="preserve">MOTION &amp; HIERARCHY</w:t>
      </w:r>
    </w:p>
    <w:p>
      <w:pPr>
        <w:spacing w:after="140" w:before="0" w:line="322"/>
        <w:jc w:val="both"/>
      </w:pPr>
      <w:r>
        <w:rPr>
          <w:rFonts w:ascii="Arial" w:cs="Arial" w:eastAsia="Arial" w:hAnsi="Arial"/>
          <w:b w:val="false"/>
          <w:bCs w:val="false"/>
          <w:i w:val="false"/>
          <w:iCs w:val="false"/>
          <w:color w:val="1C1714"/>
          <w:sz w:val="22"/>
          <w:szCs w:val="22"/>
        </w:rPr>
        <w:t xml:space="preserve">KPI numbers tick up once on first load over ~220ms then settle. The hero clipping arrives with a soft single-direction settle (like a card laid on a desk), not a fade-bounce. ProofCards reveal their Make action on a 120ms warm tint. New proof slides into the grid quietly.</w:t>
      </w:r>
    </w:p>
    <w:p>
      <w:pPr>
        <w:spacing w:after="50" w:before="150"/>
      </w:pPr>
      <w:r>
        <w:rPr>
          <w:rFonts w:ascii="Arial" w:cs="Arial" w:eastAsia="Arial" w:hAnsi="Arial"/>
          <w:b/>
          <w:bCs/>
          <w:color w:val="BE3A12"/>
          <w:spacing w:val="30"/>
          <w:sz w:val="15"/>
          <w:szCs w:val="15"/>
        </w:rPr>
        <w:t xml:space="preserve">RESPONSIVE</w:t>
      </w:r>
    </w:p>
    <w:p>
      <w:pPr>
        <w:spacing w:after="140" w:before="0" w:line="322"/>
        <w:jc w:val="both"/>
      </w:pPr>
      <w:r>
        <w:rPr>
          <w:rFonts w:ascii="Arial" w:cs="Arial" w:eastAsia="Arial" w:hAnsi="Arial"/>
          <w:b w:val="false"/>
          <w:bCs w:val="false"/>
          <w:i w:val="false"/>
          <w:iCs w:val="false"/>
          <w:color w:val="1C1714"/>
          <w:sz w:val="22"/>
          <w:szCs w:val="22"/>
        </w:rPr>
        <w:t xml:space="preserve">Below 1024px the KPI masthead wraps to 2×2 and the hero stacks (media over quote). Below 640px it is a single column; the rail collapses to a bottom bar.</w:t>
      </w:r>
    </w:p>
    <w:p>
      <w:pPr>
        <w:spacing w:after="50" w:before="150"/>
      </w:pPr>
      <w:r>
        <w:rPr>
          <w:rFonts w:ascii="Arial" w:cs="Arial" w:eastAsia="Arial" w:hAnsi="Arial"/>
          <w:b/>
          <w:bCs/>
          <w:color w:val="BE3A12"/>
          <w:spacing w:val="30"/>
          <w:sz w:val="15"/>
          <w:szCs w:val="15"/>
        </w:rPr>
        <w:t xml:space="preserve">AI GENERATION PROMPT</w:t>
      </w:r>
    </w:p>
    <w:p>
      <w:pPr>
        <w:pBdr>
          <w:left w:val="single" w:color="EA4A1F" w:sz="18" w:space="14"/>
        </w:pBdr>
        <w:shd w:fill="FBE2D6" w:color="auto" w:val="clear"/>
        <w:spacing w:after="160" w:before="40" w:line="300"/>
        <w:ind w:left="220"/>
      </w:pPr>
      <w:r>
        <w:rPr>
          <w:rFonts w:ascii="Arial" w:cs="Arial" w:eastAsia="Arial" w:hAnsi="Arial"/>
          <w:i/>
          <w:iCs/>
          <w:color w:val="1C1714"/>
          <w:sz w:val="19"/>
          <w:szCs w:val="19"/>
        </w:rPr>
        <w:t xml:space="preserve">Design a warm, editorial SaaS dashboard called Weavova on a bone-cream paper background (#F7F2E8) with subtle newsprint grain. A 232px warm sunken left nav rail (#EFE7D8) with a small woven-knot logo and line-icon items (Dashboard active, marked by a 3px persimmon bar and a persimmon-tinted icon; Proof, Campaigns, Showcase, Library, Brand kits, Consent). A slim top bar on paper with a large serif greeting in Fraunces reading “Good morning, Maya — three new this week.”, a “Search or jump… ⌘K” pill, and a persimmon (#EA4A1F) “Request proof” button. Body: a row of four big Fraunces stat figures with small grotesque labels (“128 proof collected · 7d”, “46 clips made”, “7 awaiting you”, “Maria's clip · top this week”), no boxes. Below, one large bright card (#FFFDF7, 1px warm border, 6px radius, soft offset) showing a real customer's photo on the left and on the right a big serif verbatim quote “It honestly saved me hours every week.”, the name “Maria L.”, a small Shopify glyph, a green “consent granted” pill, and a persimmon “Make a clip” button. Below that, a 3-column grid of smaller proof cards each with a real face, a short serif quote, a name, a source glyph, and a small consent dot. Ink text is warm near-black (#1C1714). Calm, tactile, like a beautifully set morning paper. UI text in Hanken Grotesk.</w:t>
      </w:r>
    </w:p>
    <w:p>
      <w:pPr>
        <w:pStyle w:val="Heading2"/>
        <w:pageBreakBefore/>
        <w:spacing w:after="26" w:before="40"/>
      </w:pPr>
      <w:r>
        <w:rPr>
          <w:rFonts w:ascii="Georgia" w:cs="Georgia" w:eastAsia="Georgia" w:hAnsi="Georgia"/>
          <w:b/>
          <w:bCs/>
          <w:color w:val="1C1714"/>
          <w:sz w:val="27"/>
          <w:szCs w:val="27"/>
        </w:rPr>
        <w:t xml:space="preserve">Proof inbox</w:t>
      </w:r>
      <w:r>
        <w:rPr>
          <w:rFonts w:ascii="Courier New" w:cs="Courier New" w:eastAsia="Courier New" w:hAnsi="Courier New"/>
          <w:color w:val="BE3A12"/>
          <w:sz w:val="17"/>
          <w:szCs w:val="17"/>
        </w:rPr>
        <w:t xml:space="preserve">    /app/proof</w:t>
      </w:r>
    </w:p>
    <w:p>
      <w:pPr>
        <w:spacing w:after="50" w:before="150"/>
      </w:pPr>
      <w:r>
        <w:rPr>
          <w:rFonts w:ascii="Arial" w:cs="Arial" w:eastAsia="Arial" w:hAnsi="Arial"/>
          <w:b/>
          <w:bCs/>
          <w:color w:val="BE3A12"/>
          <w:spacing w:val="30"/>
          <w:sz w:val="15"/>
          <w:szCs w:val="15"/>
        </w:rPr>
        <w:t xml:space="preserve">THE JOB</w:t>
      </w:r>
    </w:p>
    <w:p>
      <w:pPr>
        <w:spacing w:after="140" w:before="0" w:line="322"/>
        <w:jc w:val="both"/>
      </w:pPr>
      <w:r>
        <w:rPr>
          <w:rFonts w:ascii="Arial" w:cs="Arial" w:eastAsia="Arial" w:hAnsi="Arial"/>
          <w:b w:val="false"/>
          <w:bCs w:val="false"/>
          <w:i w:val="false"/>
          <w:iCs w:val="false"/>
          <w:color w:val="1C1714"/>
          <w:sz w:val="22"/>
          <w:szCs w:val="22"/>
        </w:rPr>
        <w:t xml:space="preserve">Let the user move through every captured piece of proof quickly — triage what's new, see who said what, and launch a clip from anything — without losing the sense that each item is a real person. It is the working surface they live in most.</w:t>
      </w:r>
    </w:p>
    <w:p>
      <w:pPr>
        <w:spacing w:after="50" w:before="150"/>
      </w:pPr>
      <w:r>
        <w:rPr>
          <w:rFonts w:ascii="Arial" w:cs="Arial" w:eastAsia="Arial" w:hAnsi="Arial"/>
          <w:b/>
          <w:bCs/>
          <w:color w:val="BE3A12"/>
          <w:spacing w:val="30"/>
          <w:sz w:val="15"/>
          <w:szCs w:val="15"/>
        </w:rPr>
        <w:t xml:space="preserve">LAYOUT</w:t>
      </w:r>
    </w:p>
    <w:p>
      <w:pPr>
        <w:spacing w:after="140" w:before="0" w:line="322"/>
        <w:jc w:val="both"/>
      </w:pPr>
      <w:r>
        <w:rPr>
          <w:rFonts w:ascii="Arial" w:cs="Arial" w:eastAsia="Arial" w:hAnsi="Arial"/>
          <w:b w:val="false"/>
          <w:bCs w:val="false"/>
          <w:i w:val="false"/>
          <w:iCs w:val="false"/>
          <w:color w:val="1C1714"/>
          <w:sz w:val="22"/>
          <w:szCs w:val="22"/>
        </w:rPr>
        <w:t xml:space="preserve">Standard chrome; top-bar title “Proof”. Primary action persimmon “Request proof”. A secondary segmented control toggles the view between “Wall” (clipping grid, default) and “List” (dense table) — the wall is the emotional default, the list is for power triage.</w:t>
      </w:r>
    </w:p>
    <w:p>
      <w:pPr>
        <w:spacing w:after="140" w:before="0" w:line="322"/>
        <w:jc w:val="both"/>
      </w:pPr>
      <w:r>
        <w:rPr>
          <w:rFonts w:ascii="Arial" w:cs="Arial" w:eastAsia="Arial" w:hAnsi="Arial"/>
          <w:b w:val="false"/>
          <w:bCs w:val="false"/>
          <w:i w:val="false"/>
          <w:iCs w:val="false"/>
          <w:color w:val="1C1714"/>
          <w:sz w:val="22"/>
          <w:szCs w:val="22"/>
        </w:rPr>
        <w:t xml:space="preserve">A slim filter strip sits under the top bar: status chips (New, Reviewed, Awaiting consent, Archived), a source filter, a proof-type filter (video, text, photo, audio), and a search field. Filters compose and sync to the URL. A small count reads “128 pieces of proof”.</w:t>
      </w:r>
    </w:p>
    <w:p>
      <w:pPr>
        <w:spacing w:after="140" w:before="0" w:line="322"/>
        <w:jc w:val="both"/>
      </w:pPr>
      <w:r>
        <w:rPr>
          <w:rFonts w:ascii="Arial" w:cs="Arial" w:eastAsia="Arial" w:hAnsi="Arial"/>
          <w:b w:val="false"/>
          <w:bCs w:val="false"/>
          <w:i w:val="false"/>
          <w:iCs w:val="false"/>
          <w:color w:val="1C1714"/>
          <w:sz w:val="22"/>
          <w:szCs w:val="22"/>
        </w:rPr>
        <w:t xml:space="preserve">Wall view: a masonry of ProofCard clippings, 3–4 across, newest first, varying heights because video cards are taller than quote cards. Each clipping shows the proof (thumbnail with a small play affordance, or the verbatim quote set in Fraunces for text proof), the customer name, source glyph, a consent dot, the captured date, and — on hover or always on touch — a persimmon “Make” button and an overflow menu. Unreviewed items carry a small persimmon corner stamp.</w:t>
      </w:r>
    </w:p>
    <w:p>
      <w:pPr>
        <w:spacing w:after="140" w:before="0" w:line="322"/>
        <w:jc w:val="both"/>
      </w:pPr>
      <w:r>
        <w:rPr>
          <w:rFonts w:ascii="Arial" w:cs="Arial" w:eastAsia="Arial" w:hAnsi="Arial"/>
          <w:b w:val="false"/>
          <w:bCs w:val="false"/>
          <w:i w:val="false"/>
          <w:iCs w:val="false"/>
          <w:color w:val="1C1714"/>
          <w:sz w:val="22"/>
          <w:szCs w:val="22"/>
        </w:rPr>
        <w:t xml:space="preserve">List view: a dense table on the card surface with columns Proof (thumbnail + truncated quote), Customer, Source, Type, Consent, Captured, and a row action. Rows are selectable (checkbox) so the user can multi-select and send a batch to a campaign or bulk-generate — bulk is a first-class path here, not hidden.</w:t>
      </w:r>
    </w:p>
    <w:p>
      <w:pPr>
        <w:spacing w:after="50" w:before="150"/>
      </w:pPr>
      <w:r>
        <w:rPr>
          <w:rFonts w:ascii="Arial" w:cs="Arial" w:eastAsia="Arial" w:hAnsi="Arial"/>
          <w:b/>
          <w:bCs/>
          <w:color w:val="BE3A12"/>
          <w:spacing w:val="30"/>
          <w:sz w:val="15"/>
          <w:szCs w:val="15"/>
        </w:rPr>
        <w:t xml:space="preserve">COMPONENTS</w:t>
      </w:r>
    </w:p>
    <w:p>
      <w:pPr>
        <w:pStyle w:val="ListParagraph"/>
        <w:numPr>
          <w:ilvl w:val="0"/>
          <w:numId w:val="2"/>
        </w:numPr>
        <w:spacing w:after="90" w:line="300"/>
      </w:pPr>
      <w:r>
        <w:rPr>
          <w:rFonts w:ascii="Arial" w:cs="Arial" w:eastAsia="Arial" w:hAnsi="Arial"/>
          <w:color w:val="1C1714"/>
          <w:sz w:val="22"/>
          <w:szCs w:val="22"/>
        </w:rPr>
        <w:t xml:space="preserve">View toggle — Wall (clipping masonry) / List (dense table)</w:t>
      </w:r>
    </w:p>
    <w:p>
      <w:pPr>
        <w:pStyle w:val="ListParagraph"/>
        <w:numPr>
          <w:ilvl w:val="0"/>
          <w:numId w:val="2"/>
        </w:numPr>
        <w:spacing w:after="90" w:line="300"/>
      </w:pPr>
      <w:r>
        <w:rPr>
          <w:rFonts w:ascii="Arial" w:cs="Arial" w:eastAsia="Arial" w:hAnsi="Arial"/>
          <w:color w:val="1C1714"/>
          <w:sz w:val="22"/>
          <w:szCs w:val="22"/>
        </w:rPr>
        <w:t xml:space="preserve">Filter strip — status, source, type, search; URL-synced; live count</w:t>
      </w:r>
    </w:p>
    <w:p>
      <w:pPr>
        <w:pStyle w:val="ListParagraph"/>
        <w:numPr>
          <w:ilvl w:val="0"/>
          <w:numId w:val="2"/>
        </w:numPr>
        <w:spacing w:after="90" w:line="300"/>
      </w:pPr>
      <w:r>
        <w:rPr>
          <w:rFonts w:ascii="Arial" w:cs="Arial" w:eastAsia="Arial" w:hAnsi="Arial"/>
          <w:color w:val="1C1714"/>
          <w:sz w:val="22"/>
          <w:szCs w:val="22"/>
        </w:rPr>
        <w:t xml:space="preserve">ProofCard clipping — proof-forward, consent dot, hover Make + overflow, unreviewed corner stamp</w:t>
      </w:r>
    </w:p>
    <w:p>
      <w:pPr>
        <w:pStyle w:val="ListParagraph"/>
        <w:numPr>
          <w:ilvl w:val="0"/>
          <w:numId w:val="2"/>
        </w:numPr>
        <w:spacing w:after="90" w:line="300"/>
      </w:pPr>
      <w:r>
        <w:rPr>
          <w:rFonts w:ascii="Arial" w:cs="Arial" w:eastAsia="Arial" w:hAnsi="Arial"/>
          <w:color w:val="1C1714"/>
          <w:sz w:val="22"/>
          <w:szCs w:val="22"/>
        </w:rPr>
        <w:t xml:space="preserve">Selectable list rows — checkbox multi-select → “Add to campaign” / “Generate” batch bar</w:t>
      </w:r>
    </w:p>
    <w:p>
      <w:pPr>
        <w:pStyle w:val="ListParagraph"/>
        <w:numPr>
          <w:ilvl w:val="0"/>
          <w:numId w:val="2"/>
        </w:numPr>
        <w:spacing w:after="90" w:line="300"/>
      </w:pPr>
      <w:r>
        <w:rPr>
          <w:rFonts w:ascii="Arial" w:cs="Arial" w:eastAsia="Arial" w:hAnsi="Arial"/>
          <w:color w:val="1C1714"/>
          <w:sz w:val="22"/>
          <w:szCs w:val="22"/>
        </w:rPr>
        <w:t xml:space="preserve">Persistent action bar — appears when items are selected, showing count and bulk actions</w:t>
      </w:r>
    </w:p>
    <w:p>
      <w:pPr>
        <w:spacing w:after="50" w:before="150"/>
      </w:pPr>
      <w:r>
        <w:rPr>
          <w:rFonts w:ascii="Arial" w:cs="Arial" w:eastAsia="Arial" w:hAnsi="Arial"/>
          <w:b/>
          <w:bCs/>
          <w:color w:val="BE3A12"/>
          <w:spacing w:val="30"/>
          <w:sz w:val="15"/>
          <w:szCs w:val="15"/>
        </w:rPr>
        <w:t xml:space="preserve">STATES</w:t>
      </w:r>
    </w:p>
    <w:p>
      <w:pPr>
        <w:pStyle w:val="ListParagraph"/>
        <w:numPr>
          <w:ilvl w:val="0"/>
          <w:numId w:val="2"/>
        </w:numPr>
        <w:spacing w:after="90" w:line="300"/>
      </w:pPr>
      <w:r>
        <w:rPr>
          <w:rFonts w:ascii="Arial" w:cs="Arial" w:eastAsia="Arial" w:hAnsi="Arial"/>
          <w:color w:val="1C1714"/>
          <w:sz w:val="22"/>
          <w:szCs w:val="22"/>
        </w:rPr>
        <w:t xml:space="preserve">Populated wall — masonry of real proof, newest first</w:t>
      </w:r>
    </w:p>
    <w:p>
      <w:pPr>
        <w:pStyle w:val="ListParagraph"/>
        <w:numPr>
          <w:ilvl w:val="0"/>
          <w:numId w:val="2"/>
        </w:numPr>
        <w:spacing w:after="90" w:line="300"/>
      </w:pPr>
      <w:r>
        <w:rPr>
          <w:rFonts w:ascii="Arial" w:cs="Arial" w:eastAsia="Arial" w:hAnsi="Arial"/>
          <w:color w:val="1C1714"/>
          <w:sz w:val="22"/>
          <w:szCs w:val="22"/>
        </w:rPr>
        <w:t xml:space="preserve">Filtered-empty — “No proof matches these filters” with a one-tap clear</w:t>
      </w:r>
    </w:p>
    <w:p>
      <w:pPr>
        <w:pStyle w:val="ListParagraph"/>
        <w:numPr>
          <w:ilvl w:val="0"/>
          <w:numId w:val="2"/>
        </w:numPr>
        <w:spacing w:after="90" w:line="300"/>
      </w:pPr>
      <w:r>
        <w:rPr>
          <w:rFonts w:ascii="Arial" w:cs="Arial" w:eastAsia="Arial" w:hAnsi="Arial"/>
          <w:color w:val="1C1714"/>
          <w:sz w:val="22"/>
          <w:szCs w:val="22"/>
        </w:rPr>
        <w:t xml:space="preserve">Truly empty — same warm invitation as the dashboard's new-workspace hero</w:t>
      </w:r>
    </w:p>
    <w:p>
      <w:pPr>
        <w:pStyle w:val="ListParagraph"/>
        <w:numPr>
          <w:ilvl w:val="0"/>
          <w:numId w:val="2"/>
        </w:numPr>
        <w:spacing w:after="90" w:line="300"/>
      </w:pPr>
      <w:r>
        <w:rPr>
          <w:rFonts w:ascii="Arial" w:cs="Arial" w:eastAsia="Arial" w:hAnsi="Arial"/>
          <w:color w:val="1C1714"/>
          <w:sz w:val="22"/>
          <w:szCs w:val="22"/>
        </w:rPr>
        <w:t xml:space="preserve">Selection active — a persistent bottom action bar: “12 selected · Generate · Add to campaign · Archive”</w:t>
      </w:r>
    </w:p>
    <w:p>
      <w:pPr>
        <w:pStyle w:val="ListParagraph"/>
        <w:numPr>
          <w:ilvl w:val="0"/>
          <w:numId w:val="2"/>
        </w:numPr>
        <w:spacing w:after="90" w:line="300"/>
      </w:pPr>
      <w:r>
        <w:rPr>
          <w:rFonts w:ascii="Arial" w:cs="Arial" w:eastAsia="Arial" w:hAnsi="Arial"/>
          <w:color w:val="1C1714"/>
          <w:sz w:val="22"/>
          <w:szCs w:val="22"/>
        </w:rPr>
        <w:t xml:space="preserve">Loading — clipping/row skeletons</w:t>
      </w:r>
    </w:p>
    <w:p>
      <w:pPr>
        <w:pStyle w:val="ListParagraph"/>
        <w:numPr>
          <w:ilvl w:val="0"/>
          <w:numId w:val="2"/>
        </w:numPr>
        <w:spacing w:after="90" w:line="300"/>
      </w:pPr>
      <w:r>
        <w:rPr>
          <w:rFonts w:ascii="Arial" w:cs="Arial" w:eastAsia="Arial" w:hAnsi="Arial"/>
          <w:color w:val="1C1714"/>
          <w:sz w:val="22"/>
          <w:szCs w:val="22"/>
        </w:rPr>
        <w:t xml:space="preserve">Awaiting consent — these cards are dimmed with a “needs consent” chip and cannot be made into clips</w:t>
      </w:r>
    </w:p>
    <w:p>
      <w:pPr>
        <w:spacing w:after="50" w:before="150"/>
      </w:pPr>
      <w:r>
        <w:rPr>
          <w:rFonts w:ascii="Arial" w:cs="Arial" w:eastAsia="Arial" w:hAnsi="Arial"/>
          <w:b/>
          <w:bCs/>
          <w:color w:val="BE3A12"/>
          <w:spacing w:val="30"/>
          <w:sz w:val="15"/>
          <w:szCs w:val="15"/>
        </w:rPr>
        <w:t xml:space="preserve">MOTION &amp; HIERARCHY</w:t>
      </w:r>
    </w:p>
    <w:p>
      <w:pPr>
        <w:spacing w:after="140" w:before="0" w:line="322"/>
        <w:jc w:val="both"/>
      </w:pPr>
      <w:r>
        <w:rPr>
          <w:rFonts w:ascii="Arial" w:cs="Arial" w:eastAsia="Arial" w:hAnsi="Arial"/>
          <w:b w:val="false"/>
          <w:bCs w:val="false"/>
          <w:i w:val="false"/>
          <w:iCs w:val="false"/>
          <w:color w:val="1C1714"/>
          <w:sz w:val="22"/>
          <w:szCs w:val="22"/>
        </w:rPr>
        <w:t xml:space="preserve">Switching Wall/List cross-fades content in place (180ms). Selecting cards raises a persistent action bar from the bottom. New captures drop into the top of the wall with a soft settle and a brief persimmon corner stamp.</w:t>
      </w:r>
    </w:p>
    <w:p>
      <w:pPr>
        <w:spacing w:after="50" w:before="150"/>
      </w:pPr>
      <w:r>
        <w:rPr>
          <w:rFonts w:ascii="Arial" w:cs="Arial" w:eastAsia="Arial" w:hAnsi="Arial"/>
          <w:b/>
          <w:bCs/>
          <w:color w:val="BE3A12"/>
          <w:spacing w:val="30"/>
          <w:sz w:val="15"/>
          <w:szCs w:val="15"/>
        </w:rPr>
        <w:t xml:space="preserve">RESPONSIVE</w:t>
      </w:r>
    </w:p>
    <w:p>
      <w:pPr>
        <w:spacing w:after="140" w:before="0" w:line="322"/>
        <w:jc w:val="both"/>
      </w:pPr>
      <w:r>
        <w:rPr>
          <w:rFonts w:ascii="Arial" w:cs="Arial" w:eastAsia="Arial" w:hAnsi="Arial"/>
          <w:b w:val="false"/>
          <w:bCs w:val="false"/>
          <w:i w:val="false"/>
          <w:iCs w:val="false"/>
          <w:color w:val="1C1714"/>
          <w:sz w:val="22"/>
          <w:szCs w:val="22"/>
        </w:rPr>
        <w:t xml:space="preserve">Wall reflows 4→3→2→1 columns; List collapses to stacked ProofCards below 768px with the action bar pinned. Filters collapse into a single “Filter” sheet on mobile.</w:t>
      </w:r>
    </w:p>
    <w:p>
      <w:pPr>
        <w:spacing w:after="50" w:before="150"/>
      </w:pPr>
      <w:r>
        <w:rPr>
          <w:rFonts w:ascii="Arial" w:cs="Arial" w:eastAsia="Arial" w:hAnsi="Arial"/>
          <w:b/>
          <w:bCs/>
          <w:color w:val="BE3A12"/>
          <w:spacing w:val="30"/>
          <w:sz w:val="15"/>
          <w:szCs w:val="15"/>
        </w:rPr>
        <w:t xml:space="preserve">AI GENERATION PROMPT</w:t>
      </w:r>
    </w:p>
    <w:p>
      <w:pPr>
        <w:pBdr>
          <w:left w:val="single" w:color="EA4A1F" w:sz="18" w:space="14"/>
        </w:pBdr>
        <w:shd w:fill="FBE2D6" w:color="auto" w:val="clear"/>
        <w:spacing w:after="160" w:before="40" w:line="300"/>
        <w:ind w:left="220"/>
      </w:pPr>
      <w:r>
        <w:rPr>
          <w:rFonts w:ascii="Arial" w:cs="Arial" w:eastAsia="Arial" w:hAnsi="Arial"/>
          <w:i/>
          <w:iCs/>
          <w:color w:val="1C1714"/>
          <w:sz w:val="19"/>
          <w:szCs w:val="19"/>
        </w:rPr>
        <w:t xml:space="preserve">Design the “Proof” inbox screen for Weavova on warm bone paper (#F7F2E8). Same warm left rail and top bar; title “Proof” in Fraunces, a persimmon “Request proof” button, and a small Wall/List toggle. Under the bar, a filter strip with pill chips (New, Reviewed, Awaiting consent), a source dropdown, and a search field, plus a count “128 pieces of proof”. Main area: a masonry grid (3–4 columns, varied heights) of bright clipping cards (#FFFDF7, 1px warm border, 6px radius, soft single-direction shadow). Some cards show a real customer video thumbnail with a small play icon; others show a verbatim quote set in a characterful serif (Fraunces), e.g. “Best purchase I've made all year,” with a name, a small source glyph (Stripe, Shopify, Instagram), and a tiny green consent dot. A couple of cards have a small persimmon corner stamp marking them unreviewed; hovering a card reveals a persimmon “Make” button. Warm, tactile, editorial — like a wall of pinned press clippings of real people. Ink near-black text (#1C1714); UI in Hanken Grotesk.</w:t>
      </w:r>
    </w:p>
    <w:p>
      <w:pPr>
        <w:pStyle w:val="Heading2"/>
        <w:pageBreakBefore/>
        <w:spacing w:after="26" w:before="40"/>
      </w:pPr>
      <w:r>
        <w:rPr>
          <w:rFonts w:ascii="Georgia" w:cs="Georgia" w:eastAsia="Georgia" w:hAnsi="Georgia"/>
          <w:b/>
          <w:bCs/>
          <w:color w:val="1C1714"/>
          <w:sz w:val="27"/>
          <w:szCs w:val="27"/>
        </w:rPr>
        <w:t xml:space="preserve">Proof detail</w:t>
      </w:r>
      <w:r>
        <w:rPr>
          <w:rFonts w:ascii="Courier New" w:cs="Courier New" w:eastAsia="Courier New" w:hAnsi="Courier New"/>
          <w:color w:val="BE3A12"/>
          <w:sz w:val="17"/>
          <w:szCs w:val="17"/>
        </w:rPr>
        <w:t xml:space="preserve">    /app/proof/[id]</w:t>
      </w:r>
    </w:p>
    <w:p>
      <w:pPr>
        <w:spacing w:after="50" w:before="150"/>
      </w:pPr>
      <w:r>
        <w:rPr>
          <w:rFonts w:ascii="Arial" w:cs="Arial" w:eastAsia="Arial" w:hAnsi="Arial"/>
          <w:b/>
          <w:bCs/>
          <w:color w:val="BE3A12"/>
          <w:spacing w:val="30"/>
          <w:sz w:val="15"/>
          <w:szCs w:val="15"/>
        </w:rPr>
        <w:t xml:space="preserve">THE JOB</w:t>
      </w:r>
    </w:p>
    <w:p>
      <w:pPr>
        <w:spacing w:after="140" w:before="0" w:line="322"/>
        <w:jc w:val="both"/>
      </w:pPr>
      <w:r>
        <w:rPr>
          <w:rFonts w:ascii="Arial" w:cs="Arial" w:eastAsia="Arial" w:hAnsi="Arial"/>
          <w:b w:val="false"/>
          <w:bCs w:val="false"/>
          <w:i w:val="false"/>
          <w:iCs w:val="false"/>
          <w:color w:val="1C1714"/>
          <w:sz w:val="22"/>
          <w:szCs w:val="22"/>
        </w:rPr>
        <w:t xml:space="preserve">Give the user everything they need to judge one piece of proof and act on it: see and hear it, read the words with the best line surfaced, confirm consent, and move straight into making something. The page is a launchpad, not an archive entry.</w:t>
      </w:r>
    </w:p>
    <w:p>
      <w:pPr>
        <w:spacing w:after="50" w:before="150"/>
      </w:pPr>
      <w:r>
        <w:rPr>
          <w:rFonts w:ascii="Arial" w:cs="Arial" w:eastAsia="Arial" w:hAnsi="Arial"/>
          <w:b/>
          <w:bCs/>
          <w:color w:val="BE3A12"/>
          <w:spacing w:val="30"/>
          <w:sz w:val="15"/>
          <w:szCs w:val="15"/>
        </w:rPr>
        <w:t xml:space="preserve">LAYOUT</w:t>
      </w:r>
    </w:p>
    <w:p>
      <w:pPr>
        <w:spacing w:after="140" w:before="0" w:line="322"/>
        <w:jc w:val="both"/>
      </w:pPr>
      <w:r>
        <w:rPr>
          <w:rFonts w:ascii="Arial" w:cs="Arial" w:eastAsia="Arial" w:hAnsi="Arial"/>
          <w:b w:val="false"/>
          <w:bCs w:val="false"/>
          <w:i w:val="false"/>
          <w:iCs w:val="false"/>
          <w:color w:val="1C1714"/>
          <w:sz w:val="22"/>
          <w:szCs w:val="22"/>
        </w:rPr>
        <w:t xml:space="preserve">A focused two-column reading layout inside the chrome; a back link “← Proof” sits above the title. Left column (≈58%) is the proof itself, large: for video, a tall 9:16 player on the card surface; for an image, the photo; for text, the full quote set in Fraunces body/lg as the dominant element. Beneath the media sits a word-level transcript that highlights in time with playback, with the single most quotable sentence softly underlined in persimmon — the AI-surfaced hook the user can accept as the clip's focus with one click.</w:t>
      </w:r>
    </w:p>
    <w:p>
      <w:pPr>
        <w:spacing w:after="140" w:before="0" w:line="322"/>
        <w:jc w:val="both"/>
      </w:pPr>
      <w:r>
        <w:rPr>
          <w:rFonts w:ascii="Arial" w:cs="Arial" w:eastAsia="Arial" w:hAnsi="Arial"/>
          <w:b w:val="false"/>
          <w:bCs w:val="false"/>
          <w:i w:val="false"/>
          <w:iCs w:val="false"/>
          <w:color w:val="1C1714"/>
          <w:sz w:val="22"/>
          <w:szCs w:val="22"/>
        </w:rPr>
        <w:t xml:space="preserve">Right column (≈42%) is the meta and actions, set as a clean editorial sidebar: the customer's name in Fraunces, contact and product, the source with its glyph, the captured date, and a prominent consent block — the exact line they agreed to, the version, and a green “granted on 12 May” chip (or a red “revoked” / amber “awaiting” state). Below, a large persimmon “Make a clip” primary action and quieter secondary actions: “Make a carousel”, “Make an embed”, and “Ask this customer for more”.</w:t>
      </w:r>
    </w:p>
    <w:p>
      <w:pPr>
        <w:spacing w:after="140" w:before="0" w:line="322"/>
        <w:jc w:val="both"/>
      </w:pPr>
      <w:r>
        <w:rPr>
          <w:rFonts w:ascii="Arial" w:cs="Arial" w:eastAsia="Arial" w:hAnsi="Arial"/>
          <w:b w:val="false"/>
          <w:bCs w:val="false"/>
          <w:i w:val="false"/>
          <w:iCs w:val="false"/>
          <w:color w:val="1C1714"/>
          <w:sz w:val="22"/>
          <w:szCs w:val="22"/>
        </w:rPr>
        <w:t xml:space="preserve">A tab strip spans the column under the title: Transcript (default), Suggested formats (preview tiles of how this proof looks in each named format), Generated assets (ClipCards already produced from this proof), and Activity (captured, viewed, generated, published — a timeline).</w:t>
      </w:r>
    </w:p>
    <w:p>
      <w:pPr>
        <w:spacing w:after="50" w:before="150"/>
      </w:pPr>
      <w:r>
        <w:rPr>
          <w:rFonts w:ascii="Arial" w:cs="Arial" w:eastAsia="Arial" w:hAnsi="Arial"/>
          <w:b/>
          <w:bCs/>
          <w:color w:val="BE3A12"/>
          <w:spacing w:val="30"/>
          <w:sz w:val="15"/>
          <w:szCs w:val="15"/>
        </w:rPr>
        <w:t xml:space="preserve">COMPONENTS</w:t>
      </w:r>
    </w:p>
    <w:p>
      <w:pPr>
        <w:pStyle w:val="ListParagraph"/>
        <w:numPr>
          <w:ilvl w:val="0"/>
          <w:numId w:val="2"/>
        </w:numPr>
        <w:spacing w:after="90" w:line="300"/>
      </w:pPr>
      <w:r>
        <w:rPr>
          <w:rFonts w:ascii="Arial" w:cs="Arial" w:eastAsia="Arial" w:hAnsi="Arial"/>
          <w:color w:val="1C1714"/>
          <w:sz w:val="22"/>
          <w:szCs w:val="22"/>
        </w:rPr>
        <w:t xml:space="preserve">Proof viewer — 9:16 player / image / Fraunces quote, the dominant element</w:t>
      </w:r>
    </w:p>
    <w:p>
      <w:pPr>
        <w:pStyle w:val="ListParagraph"/>
        <w:numPr>
          <w:ilvl w:val="0"/>
          <w:numId w:val="2"/>
        </w:numPr>
        <w:spacing w:after="90" w:line="300"/>
      </w:pPr>
      <w:r>
        <w:rPr>
          <w:rFonts w:ascii="Arial" w:cs="Arial" w:eastAsia="Arial" w:hAnsi="Arial"/>
          <w:color w:val="1C1714"/>
          <w:sz w:val="22"/>
          <w:szCs w:val="22"/>
        </w:rPr>
        <w:t xml:space="preserve">Synced word-level transcript with the AI-surfaced hook underlined in persimmon</w:t>
      </w:r>
    </w:p>
    <w:p>
      <w:pPr>
        <w:pStyle w:val="ListParagraph"/>
        <w:numPr>
          <w:ilvl w:val="0"/>
          <w:numId w:val="2"/>
        </w:numPr>
        <w:spacing w:after="90" w:line="300"/>
      </w:pPr>
      <w:r>
        <w:rPr>
          <w:rFonts w:ascii="Arial" w:cs="Arial" w:eastAsia="Arial" w:hAnsi="Arial"/>
          <w:color w:val="1C1714"/>
          <w:sz w:val="22"/>
          <w:szCs w:val="22"/>
        </w:rPr>
        <w:t xml:space="preserve">Consent block — exact text + version + state chip, linking to the consent record</w:t>
      </w:r>
    </w:p>
    <w:p>
      <w:pPr>
        <w:pStyle w:val="ListParagraph"/>
        <w:numPr>
          <w:ilvl w:val="0"/>
          <w:numId w:val="2"/>
        </w:numPr>
        <w:spacing w:after="90" w:line="300"/>
      </w:pPr>
      <w:r>
        <w:rPr>
          <w:rFonts w:ascii="Arial" w:cs="Arial" w:eastAsia="Arial" w:hAnsi="Arial"/>
          <w:color w:val="1C1714"/>
          <w:sz w:val="22"/>
          <w:szCs w:val="22"/>
        </w:rPr>
        <w:t xml:space="preserve">Action stack — persimmon Make a clip; secondary make-carousel / make-embed / ask-for-more</w:t>
      </w:r>
    </w:p>
    <w:p>
      <w:pPr>
        <w:pStyle w:val="ListParagraph"/>
        <w:numPr>
          <w:ilvl w:val="0"/>
          <w:numId w:val="2"/>
        </w:numPr>
        <w:spacing w:after="90" w:line="300"/>
      </w:pPr>
      <w:r>
        <w:rPr>
          <w:rFonts w:ascii="Arial" w:cs="Arial" w:eastAsia="Arial" w:hAnsi="Arial"/>
          <w:color w:val="1C1714"/>
          <w:sz w:val="22"/>
          <w:szCs w:val="22"/>
        </w:rPr>
        <w:t xml:space="preserve">Tabs — Transcript · Suggested formats · Generated assets · Activity</w:t>
      </w:r>
    </w:p>
    <w:p>
      <w:pPr>
        <w:spacing w:after="50" w:before="150"/>
      </w:pPr>
      <w:r>
        <w:rPr>
          <w:rFonts w:ascii="Arial" w:cs="Arial" w:eastAsia="Arial" w:hAnsi="Arial"/>
          <w:b/>
          <w:bCs/>
          <w:color w:val="BE3A12"/>
          <w:spacing w:val="30"/>
          <w:sz w:val="15"/>
          <w:szCs w:val="15"/>
        </w:rPr>
        <w:t xml:space="preserve">STATES</w:t>
      </w:r>
    </w:p>
    <w:p>
      <w:pPr>
        <w:pStyle w:val="ListParagraph"/>
        <w:numPr>
          <w:ilvl w:val="0"/>
          <w:numId w:val="2"/>
        </w:numPr>
        <w:spacing w:after="90" w:line="300"/>
      </w:pPr>
      <w:r>
        <w:rPr>
          <w:rFonts w:ascii="Arial" w:cs="Arial" w:eastAsia="Arial" w:hAnsi="Arial"/>
          <w:color w:val="1C1714"/>
          <w:sz w:val="22"/>
          <w:szCs w:val="22"/>
        </w:rPr>
        <w:t xml:space="preserve">Video proof — player + synced transcript + suggested-format previews</w:t>
      </w:r>
    </w:p>
    <w:p>
      <w:pPr>
        <w:pStyle w:val="ListParagraph"/>
        <w:numPr>
          <w:ilvl w:val="0"/>
          <w:numId w:val="2"/>
        </w:numPr>
        <w:spacing w:after="90" w:line="300"/>
      </w:pPr>
      <w:r>
        <w:rPr>
          <w:rFonts w:ascii="Arial" w:cs="Arial" w:eastAsia="Arial" w:hAnsi="Arial"/>
          <w:color w:val="1C1714"/>
          <w:sz w:val="22"/>
          <w:szCs w:val="22"/>
        </w:rPr>
        <w:t xml:space="preserve">Text / photo / audio proof — appropriate viewer; transcript hidden for text-only</w:t>
      </w:r>
    </w:p>
    <w:p>
      <w:pPr>
        <w:pStyle w:val="ListParagraph"/>
        <w:numPr>
          <w:ilvl w:val="0"/>
          <w:numId w:val="2"/>
        </w:numPr>
        <w:spacing w:after="90" w:line="300"/>
      </w:pPr>
      <w:r>
        <w:rPr>
          <w:rFonts w:ascii="Arial" w:cs="Arial" w:eastAsia="Arial" w:hAnsi="Arial"/>
          <w:color w:val="1C1714"/>
          <w:sz w:val="22"/>
          <w:szCs w:val="22"/>
        </w:rPr>
        <w:t xml:space="preserve">Consent granted — actions enabled; consent chip green</w:t>
      </w:r>
    </w:p>
    <w:p>
      <w:pPr>
        <w:pStyle w:val="ListParagraph"/>
        <w:numPr>
          <w:ilvl w:val="0"/>
          <w:numId w:val="2"/>
        </w:numPr>
        <w:spacing w:after="90" w:line="300"/>
      </w:pPr>
      <w:r>
        <w:rPr>
          <w:rFonts w:ascii="Arial" w:cs="Arial" w:eastAsia="Arial" w:hAnsi="Arial"/>
          <w:color w:val="1C1714"/>
          <w:sz w:val="22"/>
          <w:szCs w:val="22"/>
        </w:rPr>
        <w:t xml:space="preserve">Consent awaiting / revoked — Make actions disabled with a clear inline explanation; revoked shows derived assets as blocked</w:t>
      </w:r>
    </w:p>
    <w:p>
      <w:pPr>
        <w:pStyle w:val="ListParagraph"/>
        <w:numPr>
          <w:ilvl w:val="0"/>
          <w:numId w:val="2"/>
        </w:numPr>
        <w:spacing w:after="90" w:line="300"/>
      </w:pPr>
      <w:r>
        <w:rPr>
          <w:rFonts w:ascii="Arial" w:cs="Arial" w:eastAsia="Arial" w:hAnsi="Arial"/>
          <w:color w:val="1C1714"/>
          <w:sz w:val="22"/>
          <w:szCs w:val="22"/>
        </w:rPr>
        <w:t xml:space="preserve">Already generated — Generated-assets tab shows ClipCards with their statuses</w:t>
      </w:r>
    </w:p>
    <w:p>
      <w:pPr>
        <w:pStyle w:val="ListParagraph"/>
        <w:numPr>
          <w:ilvl w:val="0"/>
          <w:numId w:val="2"/>
        </w:numPr>
        <w:spacing w:after="90" w:line="300"/>
      </w:pPr>
      <w:r>
        <w:rPr>
          <w:rFonts w:ascii="Arial" w:cs="Arial" w:eastAsia="Arial" w:hAnsi="Arial"/>
          <w:color w:val="1C1714"/>
          <w:sz w:val="22"/>
          <w:szCs w:val="22"/>
        </w:rPr>
        <w:t xml:space="preserve">Loading — player and sidebar skeletons; transcript streams in</w:t>
      </w:r>
    </w:p>
    <w:p>
      <w:pPr>
        <w:spacing w:after="50" w:before="150"/>
      </w:pPr>
      <w:r>
        <w:rPr>
          <w:rFonts w:ascii="Arial" w:cs="Arial" w:eastAsia="Arial" w:hAnsi="Arial"/>
          <w:b/>
          <w:bCs/>
          <w:color w:val="BE3A12"/>
          <w:spacing w:val="30"/>
          <w:sz w:val="15"/>
          <w:szCs w:val="15"/>
        </w:rPr>
        <w:t xml:space="preserve">MOTION &amp; HIERARCHY</w:t>
      </w:r>
    </w:p>
    <w:p>
      <w:pPr>
        <w:spacing w:after="140" w:before="0" w:line="322"/>
        <w:jc w:val="both"/>
      </w:pPr>
      <w:r>
        <w:rPr>
          <w:rFonts w:ascii="Arial" w:cs="Arial" w:eastAsia="Arial" w:hAnsi="Arial"/>
          <w:b w:val="false"/>
          <w:bCs w:val="false"/>
          <w:i w:val="false"/>
          <w:iCs w:val="false"/>
          <w:color w:val="1C1714"/>
          <w:sz w:val="22"/>
          <w:szCs w:val="22"/>
        </w:rPr>
        <w:t xml:space="preserve">Transcript words tint to ink-primary on the beat as audio plays; the suggested hook's persimmon underline draws left-to-right when surfaced. Accepting the hook gives a single quiet persimmon pulse. “Make a clip” opens the studio as a right-side overlay sheet that slides in over this page (200ms), keeping the proof in context behind it.</w:t>
      </w:r>
    </w:p>
    <w:p>
      <w:pPr>
        <w:spacing w:after="50" w:before="150"/>
      </w:pPr>
      <w:r>
        <w:rPr>
          <w:rFonts w:ascii="Arial" w:cs="Arial" w:eastAsia="Arial" w:hAnsi="Arial"/>
          <w:b/>
          <w:bCs/>
          <w:color w:val="BE3A12"/>
          <w:spacing w:val="30"/>
          <w:sz w:val="15"/>
          <w:szCs w:val="15"/>
        </w:rPr>
        <w:t xml:space="preserve">RESPONSIVE</w:t>
      </w:r>
    </w:p>
    <w:p>
      <w:pPr>
        <w:spacing w:after="140" w:before="0" w:line="322"/>
        <w:jc w:val="both"/>
      </w:pPr>
      <w:r>
        <w:rPr>
          <w:rFonts w:ascii="Arial" w:cs="Arial" w:eastAsia="Arial" w:hAnsi="Arial"/>
          <w:b w:val="false"/>
          <w:bCs w:val="false"/>
          <w:i w:val="false"/>
          <w:iCs w:val="false"/>
          <w:color w:val="1C1714"/>
          <w:sz w:val="22"/>
          <w:szCs w:val="22"/>
        </w:rPr>
        <w:t xml:space="preserve">Below 900px the two columns stack: proof first, then the action stack, then tabs. The transcript becomes collapsible. The studio overlay becomes full-screen on mobile.</w:t>
      </w:r>
    </w:p>
    <w:p>
      <w:pPr>
        <w:spacing w:after="50" w:before="150"/>
      </w:pPr>
      <w:r>
        <w:rPr>
          <w:rFonts w:ascii="Arial" w:cs="Arial" w:eastAsia="Arial" w:hAnsi="Arial"/>
          <w:b/>
          <w:bCs/>
          <w:color w:val="BE3A12"/>
          <w:spacing w:val="30"/>
          <w:sz w:val="15"/>
          <w:szCs w:val="15"/>
        </w:rPr>
        <w:t xml:space="preserve">AI GENERATION PROMPT</w:t>
      </w:r>
    </w:p>
    <w:p>
      <w:pPr>
        <w:pBdr>
          <w:left w:val="single" w:color="EA4A1F" w:sz="18" w:space="14"/>
        </w:pBdr>
        <w:shd w:fill="FBE2D6" w:color="auto" w:val="clear"/>
        <w:spacing w:after="160" w:before="40" w:line="300"/>
        <w:ind w:left="220"/>
      </w:pPr>
      <w:r>
        <w:rPr>
          <w:rFonts w:ascii="Arial" w:cs="Arial" w:eastAsia="Arial" w:hAnsi="Arial"/>
          <w:i/>
          <w:iCs/>
          <w:color w:val="1C1714"/>
          <w:sz w:val="19"/>
          <w:szCs w:val="19"/>
        </w:rPr>
        <w:t xml:space="preserve">Design a “proof detail” screen for Weavova on warm bone paper (#F7F2E8). A back link “← Proof”, then a two-column layout. Left (larger): a tall vertical 9:16 video player showing a real person mid-sentence on a bright card, and beneath it a word-level transcript with one sentence softly underlined in persimmon (#EA4A1F) — the suggested hook. Right column: an editorial sidebar with the customer's name “Maria L.” in a characterful serif (Fraunces), product and source (“Shopify · candles”), a green “Consent granted · 12 May” pill, and a stack of actions led by a solid persimmon “Make a clip” button, with quieter ink-outline buttons “Make a carousel”, “Make an embed”, “Ask for more”. A tab strip reads Transcript · Suggested formats · Generated assets · Activity. Warm, calm, the real person is the focus. Ink near-black text (#1C1714); serif for the human's words, Hanken Grotesk for UI.</w:t>
      </w:r>
    </w:p>
    <w:p>
      <w:pPr>
        <w:pStyle w:val="Heading2"/>
        <w:pageBreakBefore/>
        <w:spacing w:after="26" w:before="40"/>
      </w:pPr>
      <w:r>
        <w:rPr>
          <w:rFonts w:ascii="Georgia" w:cs="Georgia" w:eastAsia="Georgia" w:hAnsi="Georgia"/>
          <w:b/>
          <w:bCs/>
          <w:color w:val="1C1714"/>
          <w:sz w:val="27"/>
          <w:szCs w:val="27"/>
        </w:rPr>
        <w:t xml:space="preserve">Clip studio</w:t>
      </w:r>
      <w:r>
        <w:rPr>
          <w:rFonts w:ascii="Courier New" w:cs="Courier New" w:eastAsia="Courier New" w:hAnsi="Courier New"/>
          <w:color w:val="BE3A12"/>
          <w:sz w:val="17"/>
          <w:szCs w:val="17"/>
        </w:rPr>
        <w:t xml:space="preserve">    /app/proof/[id]/studio</w:t>
      </w:r>
    </w:p>
    <w:p>
      <w:pPr>
        <w:spacing w:after="50" w:before="150"/>
      </w:pPr>
      <w:r>
        <w:rPr>
          <w:rFonts w:ascii="Arial" w:cs="Arial" w:eastAsia="Arial" w:hAnsi="Arial"/>
          <w:b/>
          <w:bCs/>
          <w:color w:val="BE3A12"/>
          <w:spacing w:val="30"/>
          <w:sz w:val="15"/>
          <w:szCs w:val="15"/>
        </w:rPr>
        <w:t xml:space="preserve">THE JOB</w:t>
      </w:r>
    </w:p>
    <w:p>
      <w:pPr>
        <w:spacing w:after="140" w:before="0" w:line="322"/>
        <w:jc w:val="both"/>
      </w:pPr>
      <w:r>
        <w:rPr>
          <w:rFonts w:ascii="Arial" w:cs="Arial" w:eastAsia="Arial" w:hAnsi="Arial"/>
          <w:b w:val="false"/>
          <w:bCs w:val="false"/>
          <w:i w:val="false"/>
          <w:iCs w:val="false"/>
          <w:color w:val="1C1714"/>
          <w:sz w:val="22"/>
          <w:szCs w:val="22"/>
        </w:rPr>
        <w:t xml:space="preserve">Let anyone turn a piece of proof into a finished, on-brand asset by choosing an outcome — a format, and at most a hook line and a CTA — while withholding every control of a video editor. This is the magic-moment screen and the clearest expression of the whole product: you pick, you do not edit.</w:t>
      </w:r>
    </w:p>
    <w:p>
      <w:pPr>
        <w:spacing w:after="50" w:before="150"/>
      </w:pPr>
      <w:r>
        <w:rPr>
          <w:rFonts w:ascii="Arial" w:cs="Arial" w:eastAsia="Arial" w:hAnsi="Arial"/>
          <w:b/>
          <w:bCs/>
          <w:color w:val="BE3A12"/>
          <w:spacing w:val="30"/>
          <w:sz w:val="15"/>
          <w:szCs w:val="15"/>
        </w:rPr>
        <w:t xml:space="preserve">LAYOUT</w:t>
      </w:r>
    </w:p>
    <w:p>
      <w:pPr>
        <w:spacing w:after="140" w:before="0" w:line="322"/>
        <w:jc w:val="both"/>
      </w:pPr>
      <w:r>
        <w:rPr>
          <w:rFonts w:ascii="Arial" w:cs="Arial" w:eastAsia="Arial" w:hAnsi="Arial"/>
          <w:b w:val="false"/>
          <w:bCs w:val="false"/>
          <w:i w:val="false"/>
          <w:iCs w:val="false"/>
          <w:color w:val="1C1714"/>
          <w:sz w:val="22"/>
          <w:szCs w:val="22"/>
        </w:rPr>
        <w:t xml:space="preserve">Presented as a right-side overlay sheet (or full-screen on mobile) over the proof detail, on the card surface with a dimmed paper scrim behind. It is two panels. Left panel (≈55%): a single large live preview — a 9:16 phone-shaped frame showing the clip with the brand kit already applied and word-by-word captions animating in the chosen format's style. A small format name and duration sit beneath it. This preview is the truth; everything on the right just reshapes it.</w:t>
      </w:r>
    </w:p>
    <w:p>
      <w:pPr>
        <w:spacing w:after="140" w:before="0" w:line="322"/>
        <w:jc w:val="both"/>
      </w:pPr>
      <w:r>
        <w:rPr>
          <w:rFonts w:ascii="Arial" w:cs="Arial" w:eastAsia="Arial" w:hAnsi="Arial"/>
          <w:b w:val="false"/>
          <w:bCs w:val="false"/>
          <w:i w:val="false"/>
          <w:iCs w:val="false"/>
          <w:color w:val="1C1714"/>
          <w:sz w:val="22"/>
          <w:szCs w:val="22"/>
        </w:rPr>
        <w:t xml:space="preserve">Right panel (≈45%): a short, calm stack of choices. First, the format picker — five tactile preview tiles (Raw review, UGC, Digital-product, Physical-product, Quote-card), single-select, the active one ringed in persimmon. Then two optional fields only: a “Hook” line and a “CTA”, each pre-filled from the AI-surfaced suggestion and editable. Then a music-bed picker (a short dropdown of curated, licensed beds with tiny waveforms). Nothing else — there is no timeline, no track, no scrubber, and the brief says so explicitly. A single large persimmon “Generate” button anchors the bottom, with a small note of the remaining monthly clip quota beside it.</w:t>
      </w:r>
    </w:p>
    <w:p>
      <w:pPr>
        <w:spacing w:after="140" w:before="0" w:line="322"/>
        <w:jc w:val="both"/>
      </w:pPr>
      <w:r>
        <w:rPr>
          <w:rFonts w:ascii="Arial" w:cs="Arial" w:eastAsia="Arial" w:hAnsi="Arial"/>
          <w:b w:val="false"/>
          <w:bCs w:val="false"/>
          <w:i w:val="false"/>
          <w:iCs w:val="false"/>
          <w:color w:val="1C1714"/>
          <w:sz w:val="22"/>
          <w:szCs w:val="22"/>
        </w:rPr>
        <w:t xml:space="preserve">When Generate is pressed, the preview frame becomes the render: the clip card fills from the bottom like ink saturating paper, with stage labels (stitching → captioning → compositing). On completion the panel swaps to a finished state: the playable clip plus “Publish”, “Download”, and “Make another format”.</w:t>
      </w:r>
    </w:p>
    <w:p>
      <w:pPr>
        <w:spacing w:after="50" w:before="150"/>
      </w:pPr>
      <w:r>
        <w:rPr>
          <w:rFonts w:ascii="Arial" w:cs="Arial" w:eastAsia="Arial" w:hAnsi="Arial"/>
          <w:b/>
          <w:bCs/>
          <w:color w:val="BE3A12"/>
          <w:spacing w:val="30"/>
          <w:sz w:val="15"/>
          <w:szCs w:val="15"/>
        </w:rPr>
        <w:t xml:space="preserve">COMPONENTS</w:t>
      </w:r>
    </w:p>
    <w:p>
      <w:pPr>
        <w:pStyle w:val="ListParagraph"/>
        <w:numPr>
          <w:ilvl w:val="0"/>
          <w:numId w:val="2"/>
        </w:numPr>
        <w:spacing w:after="90" w:line="300"/>
      </w:pPr>
      <w:r>
        <w:rPr>
          <w:rFonts w:ascii="Arial" w:cs="Arial" w:eastAsia="Arial" w:hAnsi="Arial"/>
          <w:color w:val="1C1714"/>
          <w:sz w:val="22"/>
          <w:szCs w:val="22"/>
        </w:rPr>
        <w:t xml:space="preserve">Live 9:16 preview — brand kit applied, captions animating in the format's style</w:t>
      </w:r>
    </w:p>
    <w:p>
      <w:pPr>
        <w:pStyle w:val="ListParagraph"/>
        <w:numPr>
          <w:ilvl w:val="0"/>
          <w:numId w:val="2"/>
        </w:numPr>
        <w:spacing w:after="90" w:line="300"/>
      </w:pPr>
      <w:r>
        <w:rPr>
          <w:rFonts w:ascii="Arial" w:cs="Arial" w:eastAsia="Arial" w:hAnsi="Arial"/>
          <w:color w:val="1C1714"/>
          <w:sz w:val="22"/>
          <w:szCs w:val="22"/>
        </w:rPr>
        <w:t xml:space="preserve">Format tiles — five named formats, tactile previews, single-select, persimmon active ring</w:t>
      </w:r>
    </w:p>
    <w:p>
      <w:pPr>
        <w:pStyle w:val="ListParagraph"/>
        <w:numPr>
          <w:ilvl w:val="0"/>
          <w:numId w:val="2"/>
        </w:numPr>
        <w:spacing w:after="90" w:line="300"/>
      </w:pPr>
      <w:r>
        <w:rPr>
          <w:rFonts w:ascii="Arial" w:cs="Arial" w:eastAsia="Arial" w:hAnsi="Arial"/>
          <w:color w:val="1C1714"/>
          <w:sz w:val="22"/>
          <w:szCs w:val="22"/>
        </w:rPr>
        <w:t xml:space="preserve">Hook + CTA fields — the only text controls, pre-filled from the suggested hook</w:t>
      </w:r>
    </w:p>
    <w:p>
      <w:pPr>
        <w:pStyle w:val="ListParagraph"/>
        <w:numPr>
          <w:ilvl w:val="0"/>
          <w:numId w:val="2"/>
        </w:numPr>
        <w:spacing w:after="90" w:line="300"/>
      </w:pPr>
      <w:r>
        <w:rPr>
          <w:rFonts w:ascii="Arial" w:cs="Arial" w:eastAsia="Arial" w:hAnsi="Arial"/>
          <w:color w:val="1C1714"/>
          <w:sz w:val="22"/>
          <w:szCs w:val="22"/>
        </w:rPr>
        <w:t xml:space="preserve">Music-bed picker — curated licensed beds with mini waveforms</w:t>
      </w:r>
    </w:p>
    <w:p>
      <w:pPr>
        <w:pStyle w:val="ListParagraph"/>
        <w:numPr>
          <w:ilvl w:val="0"/>
          <w:numId w:val="2"/>
        </w:numPr>
        <w:spacing w:after="90" w:line="300"/>
      </w:pPr>
      <w:r>
        <w:rPr>
          <w:rFonts w:ascii="Arial" w:cs="Arial" w:eastAsia="Arial" w:hAnsi="Arial"/>
          <w:color w:val="1C1714"/>
          <w:sz w:val="22"/>
          <w:szCs w:val="22"/>
        </w:rPr>
        <w:t xml:space="preserve">Generate — persimmon, with remaining-quota note; becomes the press-run fill while rendering</w:t>
      </w:r>
    </w:p>
    <w:p>
      <w:pPr>
        <w:pStyle w:val="ListParagraph"/>
        <w:numPr>
          <w:ilvl w:val="0"/>
          <w:numId w:val="2"/>
        </w:numPr>
        <w:spacing w:after="90" w:line="300"/>
      </w:pPr>
      <w:r>
        <w:rPr>
          <w:rFonts w:ascii="Arial" w:cs="Arial" w:eastAsia="Arial" w:hAnsi="Arial"/>
          <w:color w:val="1C1714"/>
          <w:sz w:val="22"/>
          <w:szCs w:val="22"/>
        </w:rPr>
        <w:t xml:space="preserve">Finished state — playable clip + Publish / Download / Make another format</w:t>
      </w:r>
    </w:p>
    <w:p>
      <w:pPr>
        <w:spacing w:after="50" w:before="150"/>
      </w:pPr>
      <w:r>
        <w:rPr>
          <w:rFonts w:ascii="Arial" w:cs="Arial" w:eastAsia="Arial" w:hAnsi="Arial"/>
          <w:b/>
          <w:bCs/>
          <w:color w:val="BE3A12"/>
          <w:spacing w:val="30"/>
          <w:sz w:val="15"/>
          <w:szCs w:val="15"/>
        </w:rPr>
        <w:t xml:space="preserve">STATES</w:t>
      </w:r>
    </w:p>
    <w:p>
      <w:pPr>
        <w:pStyle w:val="ListParagraph"/>
        <w:numPr>
          <w:ilvl w:val="0"/>
          <w:numId w:val="2"/>
        </w:numPr>
        <w:spacing w:after="90" w:line="300"/>
      </w:pPr>
      <w:r>
        <w:rPr>
          <w:rFonts w:ascii="Arial" w:cs="Arial" w:eastAsia="Arial" w:hAnsi="Arial"/>
          <w:color w:val="1C1714"/>
          <w:sz w:val="22"/>
          <w:szCs w:val="22"/>
        </w:rPr>
        <w:t xml:space="preserve">Idle — a format pre-selected (from onboarding or the suggestion); preview live</w:t>
      </w:r>
    </w:p>
    <w:p>
      <w:pPr>
        <w:pStyle w:val="ListParagraph"/>
        <w:numPr>
          <w:ilvl w:val="0"/>
          <w:numId w:val="2"/>
        </w:numPr>
        <w:spacing w:after="90" w:line="300"/>
      </w:pPr>
      <w:r>
        <w:rPr>
          <w:rFonts w:ascii="Arial" w:cs="Arial" w:eastAsia="Arial" w:hAnsi="Arial"/>
          <w:color w:val="1C1714"/>
          <w:sz w:val="22"/>
          <w:szCs w:val="22"/>
        </w:rPr>
        <w:t xml:space="preserve">Switching format — preview reskins and captions restyle with a cross-fade</w:t>
      </w:r>
    </w:p>
    <w:p>
      <w:pPr>
        <w:pStyle w:val="ListParagraph"/>
        <w:numPr>
          <w:ilvl w:val="0"/>
          <w:numId w:val="2"/>
        </w:numPr>
        <w:spacing w:after="90" w:line="300"/>
      </w:pPr>
      <w:r>
        <w:rPr>
          <w:rFonts w:ascii="Arial" w:cs="Arial" w:eastAsia="Arial" w:hAnsi="Arial"/>
          <w:color w:val="1C1714"/>
          <w:sz w:val="22"/>
          <w:szCs w:val="22"/>
        </w:rPr>
        <w:t xml:space="preserve">Text-only proof — formats reduce to those that fit (Quote-card and Digital-product)</w:t>
      </w:r>
    </w:p>
    <w:p>
      <w:pPr>
        <w:pStyle w:val="ListParagraph"/>
        <w:numPr>
          <w:ilvl w:val="0"/>
          <w:numId w:val="2"/>
        </w:numPr>
        <w:spacing w:after="90" w:line="300"/>
      </w:pPr>
      <w:r>
        <w:rPr>
          <w:rFonts w:ascii="Arial" w:cs="Arial" w:eastAsia="Arial" w:hAnsi="Arial"/>
          <w:color w:val="1C1714"/>
          <w:sz w:val="22"/>
          <w:szCs w:val="22"/>
        </w:rPr>
        <w:t xml:space="preserve">Generating — the press-run fill with staged labels; Generate disabled</w:t>
      </w:r>
    </w:p>
    <w:p>
      <w:pPr>
        <w:pStyle w:val="ListParagraph"/>
        <w:numPr>
          <w:ilvl w:val="0"/>
          <w:numId w:val="2"/>
        </w:numPr>
        <w:spacing w:after="90" w:line="300"/>
      </w:pPr>
      <w:r>
        <w:rPr>
          <w:rFonts w:ascii="Arial" w:cs="Arial" w:eastAsia="Arial" w:hAnsi="Arial"/>
          <w:color w:val="1C1714"/>
          <w:sz w:val="22"/>
          <w:szCs w:val="22"/>
        </w:rPr>
        <w:t xml:space="preserve">Done — finished clip with publish/download/another-format actions; first-ever clip triggers the one earned hot-stamp celebration</w:t>
      </w:r>
    </w:p>
    <w:p>
      <w:pPr>
        <w:pStyle w:val="ListParagraph"/>
        <w:numPr>
          <w:ilvl w:val="0"/>
          <w:numId w:val="2"/>
        </w:numPr>
        <w:spacing w:after="90" w:line="300"/>
      </w:pPr>
      <w:r>
        <w:rPr>
          <w:rFonts w:ascii="Arial" w:cs="Arial" w:eastAsia="Arial" w:hAnsi="Arial"/>
          <w:color w:val="1C1714"/>
          <w:sz w:val="22"/>
          <w:szCs w:val="22"/>
        </w:rPr>
        <w:t xml:space="preserve">Quota reached — Generate replaced by a calm “Upgrade to keep making clips” persimmon button</w:t>
      </w:r>
    </w:p>
    <w:p>
      <w:pPr>
        <w:pStyle w:val="ListParagraph"/>
        <w:numPr>
          <w:ilvl w:val="0"/>
          <w:numId w:val="2"/>
        </w:numPr>
        <w:spacing w:after="90" w:line="300"/>
      </w:pPr>
      <w:r>
        <w:rPr>
          <w:rFonts w:ascii="Arial" w:cs="Arial" w:eastAsia="Arial" w:hAnsi="Arial"/>
          <w:color w:val="1C1714"/>
          <w:sz w:val="22"/>
          <w:szCs w:val="22"/>
        </w:rPr>
        <w:t xml:space="preserve">Render failed — the proof is preserved; a plain message offers retry or another format</w:t>
      </w:r>
    </w:p>
    <w:p>
      <w:pPr>
        <w:spacing w:after="50" w:before="150"/>
      </w:pPr>
      <w:r>
        <w:rPr>
          <w:rFonts w:ascii="Arial" w:cs="Arial" w:eastAsia="Arial" w:hAnsi="Arial"/>
          <w:b/>
          <w:bCs/>
          <w:color w:val="BE3A12"/>
          <w:spacing w:val="30"/>
          <w:sz w:val="15"/>
          <w:szCs w:val="15"/>
        </w:rPr>
        <w:t xml:space="preserve">MOTION &amp; HIERARCHY</w:t>
      </w:r>
    </w:p>
    <w:p>
      <w:pPr>
        <w:spacing w:after="140" w:before="0" w:line="322"/>
        <w:jc w:val="both"/>
      </w:pPr>
      <w:r>
        <w:rPr>
          <w:rFonts w:ascii="Arial" w:cs="Arial" w:eastAsia="Arial" w:hAnsi="Arial"/>
          <w:b w:val="false"/>
          <w:bCs w:val="false"/>
          <w:i w:val="false"/>
          <w:iCs w:val="false"/>
          <w:color w:val="1C1714"/>
          <w:sz w:val="22"/>
          <w:szCs w:val="22"/>
        </w:rPr>
        <w:t xml:space="preserve">Selecting a format cross-fades the preview (180ms) and restyles captions; no reload. Captions in the preview animate word-by-word in the format's style. Generate triggers the bottom-up ink-fill render motion with a faint persimmon edge; completion gives one quiet settle, and the very first clip ever made gets a single persimmon stamp impression (≤420ms).</w:t>
      </w:r>
    </w:p>
    <w:p>
      <w:pPr>
        <w:spacing w:after="50" w:before="150"/>
      </w:pPr>
      <w:r>
        <w:rPr>
          <w:rFonts w:ascii="Arial" w:cs="Arial" w:eastAsia="Arial" w:hAnsi="Arial"/>
          <w:b/>
          <w:bCs/>
          <w:color w:val="BE3A12"/>
          <w:spacing w:val="30"/>
          <w:sz w:val="15"/>
          <w:szCs w:val="15"/>
        </w:rPr>
        <w:t xml:space="preserve">RESPONSIVE</w:t>
      </w:r>
    </w:p>
    <w:p>
      <w:pPr>
        <w:spacing w:after="140" w:before="0" w:line="322"/>
        <w:jc w:val="both"/>
      </w:pPr>
      <w:r>
        <w:rPr>
          <w:rFonts w:ascii="Arial" w:cs="Arial" w:eastAsia="Arial" w:hAnsi="Arial"/>
          <w:b w:val="false"/>
          <w:bCs w:val="false"/>
          <w:i w:val="false"/>
          <w:iCs w:val="false"/>
          <w:color w:val="1C1714"/>
          <w:sz w:val="22"/>
          <w:szCs w:val="22"/>
        </w:rPr>
        <w:t xml:space="preserve">Full-screen on mobile: preview on top, the format tiles as a horizontal scroller, fields and Generate below as a sticky footer. The no-editor rule makes this trivially mobile-friendly.</w:t>
      </w:r>
    </w:p>
    <w:p>
      <w:pPr>
        <w:spacing w:after="50" w:before="150"/>
      </w:pPr>
      <w:r>
        <w:rPr>
          <w:rFonts w:ascii="Arial" w:cs="Arial" w:eastAsia="Arial" w:hAnsi="Arial"/>
          <w:b/>
          <w:bCs/>
          <w:color w:val="BE3A12"/>
          <w:spacing w:val="30"/>
          <w:sz w:val="15"/>
          <w:szCs w:val="15"/>
        </w:rPr>
        <w:t xml:space="preserve">AI GENERATION PROMPT</w:t>
      </w:r>
    </w:p>
    <w:p>
      <w:pPr>
        <w:pBdr>
          <w:left w:val="single" w:color="EA4A1F" w:sz="18" w:space="14"/>
        </w:pBdr>
        <w:shd w:fill="FBE2D6" w:color="auto" w:val="clear"/>
        <w:spacing w:after="160" w:before="40" w:line="300"/>
        <w:ind w:left="220"/>
      </w:pPr>
      <w:r>
        <w:rPr>
          <w:rFonts w:ascii="Arial" w:cs="Arial" w:eastAsia="Arial" w:hAnsi="Arial"/>
          <w:i/>
          <w:iCs/>
          <w:color w:val="1C1714"/>
          <w:sz w:val="19"/>
          <w:szCs w:val="19"/>
        </w:rPr>
        <w:t xml:space="preserve">Design a “clip studio” overlay panel for Weavova, sliding in over a dimmed warm-paper background. Two panels on a bright surface (#FFFDF7). Left: a large vertical 9:16 phone-shaped preview of a real customer clip with bold word-by-word captions (current word highlighted) in the brand colour, a small logo bug, and a duration label beneath. Right: a short vertical stack — a row of five small tactile format tiles (Raw review, UGC, Digital product, Physical product, Quote card) with the second selected and ringed in persimmon (#EA4A1F); a “Hook” text field pre-filled “I almost didn't buy this”; a “CTA” field; a small music-bed dropdown with tiny waveforms; and a big solid persimmon “Generate” button with a faint “8 clips left this month” note. Deliberately NO timeline, no tracks, no scrubber — it is a format picker, not an editor. Warm, calm tool with an energetic preview. Ink near-black text (#1C1714), Hanken Grotesk UI, serif only inside the clip captions if styled so.</w:t>
      </w:r>
    </w:p>
    <w:p>
      <w:pPr>
        <w:pStyle w:val="Heading2"/>
        <w:pageBreakBefore/>
        <w:spacing w:after="26" w:before="40"/>
      </w:pPr>
      <w:r>
        <w:rPr>
          <w:rFonts w:ascii="Georgia" w:cs="Georgia" w:eastAsia="Georgia" w:hAnsi="Georgia"/>
          <w:b/>
          <w:bCs/>
          <w:color w:val="1C1714"/>
          <w:sz w:val="27"/>
          <w:szCs w:val="27"/>
        </w:rPr>
        <w:t xml:space="preserve">Collection requests</w:t>
      </w:r>
      <w:r>
        <w:rPr>
          <w:rFonts w:ascii="Courier New" w:cs="Courier New" w:eastAsia="Courier New" w:hAnsi="Courier New"/>
          <w:color w:val="BE3A12"/>
          <w:sz w:val="17"/>
          <w:szCs w:val="17"/>
        </w:rPr>
        <w:t xml:space="preserve">    /app/requests  ·  /app/requests/new</w:t>
      </w:r>
    </w:p>
    <w:p>
      <w:pPr>
        <w:spacing w:after="50" w:before="150"/>
      </w:pPr>
      <w:r>
        <w:rPr>
          <w:rFonts w:ascii="Arial" w:cs="Arial" w:eastAsia="Arial" w:hAnsi="Arial"/>
          <w:b/>
          <w:bCs/>
          <w:color w:val="BE3A12"/>
          <w:spacing w:val="30"/>
          <w:sz w:val="15"/>
          <w:szCs w:val="15"/>
        </w:rPr>
        <w:t xml:space="preserve">THE JOB</w:t>
      </w:r>
    </w:p>
    <w:p>
      <w:pPr>
        <w:spacing w:after="140" w:before="0" w:line="322"/>
        <w:jc w:val="both"/>
      </w:pPr>
      <w:r>
        <w:rPr>
          <w:rFonts w:ascii="Arial" w:cs="Arial" w:eastAsia="Arial" w:hAnsi="Arial"/>
          <w:b w:val="false"/>
          <w:bCs w:val="false"/>
          <w:i w:val="false"/>
          <w:iCs w:val="false"/>
          <w:color w:val="1C1714"/>
          <w:sz w:val="22"/>
          <w:szCs w:val="22"/>
        </w:rPr>
        <w:t xml:space="preserve">Let the user design the ask — the prompt, the channel, the timing, and the consent line — so that proof comes in worded the way they want and arrives at the right moment. The builder's live preview of the customer's collection page is the heart of it.</w:t>
      </w:r>
    </w:p>
    <w:p>
      <w:pPr>
        <w:spacing w:after="50" w:before="150"/>
      </w:pPr>
      <w:r>
        <w:rPr>
          <w:rFonts w:ascii="Arial" w:cs="Arial" w:eastAsia="Arial" w:hAnsi="Arial"/>
          <w:b/>
          <w:bCs/>
          <w:color w:val="BE3A12"/>
          <w:spacing w:val="30"/>
          <w:sz w:val="15"/>
          <w:szCs w:val="15"/>
        </w:rPr>
        <w:t xml:space="preserve">LAYOUT</w:t>
      </w:r>
    </w:p>
    <w:p>
      <w:pPr>
        <w:spacing w:after="140" w:before="0" w:line="322"/>
        <w:jc w:val="both"/>
      </w:pPr>
      <w:r>
        <w:rPr>
          <w:rFonts w:ascii="Arial" w:cs="Arial" w:eastAsia="Arial" w:hAnsi="Arial"/>
          <w:b w:val="false"/>
          <w:bCs w:val="false"/>
          <w:i w:val="false"/>
          <w:iCs w:val="false"/>
          <w:color w:val="1C1714"/>
          <w:sz w:val="22"/>
          <w:szCs w:val="22"/>
        </w:rPr>
        <w:t xml:space="preserve">The index (/app/requests) is a simple list of saved request templates on clipping cards: a template name, the prompt set it uses, the channel (email / SMS / link), the trigger and delay (“3 days after fulfillment”), and how many sends it has produced. A persimmon “New request” button leads to the builder.</w:t>
      </w:r>
    </w:p>
    <w:p>
      <w:pPr>
        <w:spacing w:after="140" w:before="0" w:line="322"/>
        <w:jc w:val="both"/>
      </w:pPr>
      <w:r>
        <w:rPr>
          <w:rFonts w:ascii="Arial" w:cs="Arial" w:eastAsia="Arial" w:hAnsi="Arial"/>
          <w:b w:val="false"/>
          <w:bCs w:val="false"/>
          <w:i w:val="false"/>
          <w:iCs w:val="false"/>
          <w:color w:val="1C1714"/>
          <w:sz w:val="22"/>
          <w:szCs w:val="22"/>
        </w:rPr>
        <w:t xml:space="preserve">The builder (/app/requests/new) is a two-column split: left is the form, right is a live phone-framed preview of the actual collection page the customer will see, updating as the user types. The form, top to bottom: a prompt-set picker (curated sets like “show it in use”, “before &amp; after”, “what problem did it solve”, plus custom), the delivery channel, the post-trigger delay, and the consent text (editable, versioned, with the plain default pre-filled). The right preview wears the workspace brand kit so the user sees exactly the branded page their customer gets, including the record button and the consent line.</w:t>
      </w:r>
    </w:p>
    <w:p>
      <w:pPr>
        <w:spacing w:after="50" w:before="150"/>
      </w:pPr>
      <w:r>
        <w:rPr>
          <w:rFonts w:ascii="Arial" w:cs="Arial" w:eastAsia="Arial" w:hAnsi="Arial"/>
          <w:b/>
          <w:bCs/>
          <w:color w:val="BE3A12"/>
          <w:spacing w:val="30"/>
          <w:sz w:val="15"/>
          <w:szCs w:val="15"/>
        </w:rPr>
        <w:t xml:space="preserve">COMPONENTS</w:t>
      </w:r>
    </w:p>
    <w:p>
      <w:pPr>
        <w:pStyle w:val="ListParagraph"/>
        <w:numPr>
          <w:ilvl w:val="0"/>
          <w:numId w:val="2"/>
        </w:numPr>
        <w:spacing w:after="90" w:line="300"/>
      </w:pPr>
      <w:r>
        <w:rPr>
          <w:rFonts w:ascii="Arial" w:cs="Arial" w:eastAsia="Arial" w:hAnsi="Arial"/>
          <w:color w:val="1C1714"/>
          <w:sz w:val="22"/>
          <w:szCs w:val="22"/>
        </w:rPr>
        <w:t xml:space="preserve">Template list — clipping cards with prompt set, channel, trigger/delay, send count</w:t>
      </w:r>
    </w:p>
    <w:p>
      <w:pPr>
        <w:pStyle w:val="ListParagraph"/>
        <w:numPr>
          <w:ilvl w:val="0"/>
          <w:numId w:val="2"/>
        </w:numPr>
        <w:spacing w:after="90" w:line="300"/>
      </w:pPr>
      <w:r>
        <w:rPr>
          <w:rFonts w:ascii="Arial" w:cs="Arial" w:eastAsia="Arial" w:hAnsi="Arial"/>
          <w:color w:val="1C1714"/>
          <w:sz w:val="22"/>
          <w:szCs w:val="22"/>
        </w:rPr>
        <w:t xml:space="preserve">Prompt-set picker — curated sets + custom prompts</w:t>
      </w:r>
    </w:p>
    <w:p>
      <w:pPr>
        <w:pStyle w:val="ListParagraph"/>
        <w:numPr>
          <w:ilvl w:val="0"/>
          <w:numId w:val="2"/>
        </w:numPr>
        <w:spacing w:after="90" w:line="300"/>
      </w:pPr>
      <w:r>
        <w:rPr>
          <w:rFonts w:ascii="Arial" w:cs="Arial" w:eastAsia="Arial" w:hAnsi="Arial"/>
          <w:color w:val="1C1714"/>
          <w:sz w:val="22"/>
          <w:szCs w:val="22"/>
        </w:rPr>
        <w:t xml:space="preserve">Channel + delay controls — email / SMS / link, and a delay relative to the trigger</w:t>
      </w:r>
    </w:p>
    <w:p>
      <w:pPr>
        <w:pStyle w:val="ListParagraph"/>
        <w:numPr>
          <w:ilvl w:val="0"/>
          <w:numId w:val="2"/>
        </w:numPr>
        <w:spacing w:after="90" w:line="300"/>
      </w:pPr>
      <w:r>
        <w:rPr>
          <w:rFonts w:ascii="Arial" w:cs="Arial" w:eastAsia="Arial" w:hAnsi="Arial"/>
          <w:color w:val="1C1714"/>
          <w:sz w:val="22"/>
          <w:szCs w:val="22"/>
        </w:rPr>
        <w:t xml:space="preserve">Consent text editor — plain-language, versioned, with the safe default</w:t>
      </w:r>
    </w:p>
    <w:p>
      <w:pPr>
        <w:pStyle w:val="ListParagraph"/>
        <w:numPr>
          <w:ilvl w:val="0"/>
          <w:numId w:val="2"/>
        </w:numPr>
        <w:spacing w:after="90" w:line="300"/>
      </w:pPr>
      <w:r>
        <w:rPr>
          <w:rFonts w:ascii="Arial" w:cs="Arial" w:eastAsia="Arial" w:hAnsi="Arial"/>
          <w:color w:val="1C1714"/>
          <w:sz w:val="22"/>
          <w:szCs w:val="22"/>
        </w:rPr>
        <w:t xml:space="preserve">Live collection-page preview — phone-framed, brand-kitted, updates as you edit</w:t>
      </w:r>
    </w:p>
    <w:p>
      <w:pPr>
        <w:spacing w:after="50" w:before="150"/>
      </w:pPr>
      <w:r>
        <w:rPr>
          <w:rFonts w:ascii="Arial" w:cs="Arial" w:eastAsia="Arial" w:hAnsi="Arial"/>
          <w:b/>
          <w:bCs/>
          <w:color w:val="BE3A12"/>
          <w:spacing w:val="30"/>
          <w:sz w:val="15"/>
          <w:szCs w:val="15"/>
        </w:rPr>
        <w:t xml:space="preserve">STATES</w:t>
      </w:r>
    </w:p>
    <w:p>
      <w:pPr>
        <w:pStyle w:val="ListParagraph"/>
        <w:numPr>
          <w:ilvl w:val="0"/>
          <w:numId w:val="2"/>
        </w:numPr>
        <w:spacing w:after="90" w:line="300"/>
      </w:pPr>
      <w:r>
        <w:rPr>
          <w:rFonts w:ascii="Arial" w:cs="Arial" w:eastAsia="Arial" w:hAnsi="Arial"/>
          <w:color w:val="1C1714"/>
          <w:sz w:val="22"/>
          <w:szCs w:val="22"/>
        </w:rPr>
        <w:t xml:space="preserve">Index populated — list of templates; index empty — one warm prompt to build the first</w:t>
      </w:r>
    </w:p>
    <w:p>
      <w:pPr>
        <w:pStyle w:val="ListParagraph"/>
        <w:numPr>
          <w:ilvl w:val="0"/>
          <w:numId w:val="2"/>
        </w:numPr>
        <w:spacing w:after="90" w:line="300"/>
      </w:pPr>
      <w:r>
        <w:rPr>
          <w:rFonts w:ascii="Arial" w:cs="Arial" w:eastAsia="Arial" w:hAnsi="Arial"/>
          <w:color w:val="1C1714"/>
          <w:sz w:val="22"/>
          <w:szCs w:val="22"/>
        </w:rPr>
        <w:t xml:space="preserve">Builder editing — preview updates live on every keystroke</w:t>
      </w:r>
    </w:p>
    <w:p>
      <w:pPr>
        <w:pStyle w:val="ListParagraph"/>
        <w:numPr>
          <w:ilvl w:val="0"/>
          <w:numId w:val="2"/>
        </w:numPr>
        <w:spacing w:after="90" w:line="300"/>
      </w:pPr>
      <w:r>
        <w:rPr>
          <w:rFonts w:ascii="Arial" w:cs="Arial" w:eastAsia="Arial" w:hAnsi="Arial"/>
          <w:color w:val="1C1714"/>
          <w:sz w:val="22"/>
          <w:szCs w:val="22"/>
        </w:rPr>
        <w:t xml:space="preserve">Saved — confirmation and a path to attach the template to a source</w:t>
      </w:r>
    </w:p>
    <w:p>
      <w:pPr>
        <w:pStyle w:val="ListParagraph"/>
        <w:numPr>
          <w:ilvl w:val="0"/>
          <w:numId w:val="2"/>
        </w:numPr>
        <w:spacing w:after="90" w:line="300"/>
      </w:pPr>
      <w:r>
        <w:rPr>
          <w:rFonts w:ascii="Arial" w:cs="Arial" w:eastAsia="Arial" w:hAnsi="Arial"/>
          <w:color w:val="1C1714"/>
          <w:sz w:val="22"/>
          <w:szCs w:val="22"/>
        </w:rPr>
        <w:t xml:space="preserve">Loading — form and preview skeletons</w:t>
      </w:r>
    </w:p>
    <w:p>
      <w:pPr>
        <w:spacing w:after="50" w:before="150"/>
      </w:pPr>
      <w:r>
        <w:rPr>
          <w:rFonts w:ascii="Arial" w:cs="Arial" w:eastAsia="Arial" w:hAnsi="Arial"/>
          <w:b/>
          <w:bCs/>
          <w:color w:val="BE3A12"/>
          <w:spacing w:val="30"/>
          <w:sz w:val="15"/>
          <w:szCs w:val="15"/>
        </w:rPr>
        <w:t xml:space="preserve">MOTION &amp; HIERARCHY</w:t>
      </w:r>
    </w:p>
    <w:p>
      <w:pPr>
        <w:spacing w:after="140" w:before="0" w:line="322"/>
        <w:jc w:val="both"/>
      </w:pPr>
      <w:r>
        <w:rPr>
          <w:rFonts w:ascii="Arial" w:cs="Arial" w:eastAsia="Arial" w:hAnsi="Arial"/>
          <w:b w:val="false"/>
          <w:bCs w:val="false"/>
          <w:i w:val="false"/>
          <w:iCs w:val="false"/>
          <w:color w:val="1C1714"/>
          <w:sz w:val="22"/>
          <w:szCs w:val="22"/>
        </w:rPr>
        <w:t xml:space="preserve">The preview reskins and re-types live as the form changes (no apply button). Saving gives one quiet confirmation toast.</w:t>
      </w:r>
    </w:p>
    <w:p>
      <w:pPr>
        <w:spacing w:after="50" w:before="150"/>
      </w:pPr>
      <w:r>
        <w:rPr>
          <w:rFonts w:ascii="Arial" w:cs="Arial" w:eastAsia="Arial" w:hAnsi="Arial"/>
          <w:b/>
          <w:bCs/>
          <w:color w:val="BE3A12"/>
          <w:spacing w:val="30"/>
          <w:sz w:val="15"/>
          <w:szCs w:val="15"/>
        </w:rPr>
        <w:t xml:space="preserve">RESPONSIVE</w:t>
      </w:r>
    </w:p>
    <w:p>
      <w:pPr>
        <w:spacing w:after="140" w:before="0" w:line="322"/>
        <w:jc w:val="both"/>
      </w:pPr>
      <w:r>
        <w:rPr>
          <w:rFonts w:ascii="Arial" w:cs="Arial" w:eastAsia="Arial" w:hAnsi="Arial"/>
          <w:b w:val="false"/>
          <w:bCs w:val="false"/>
          <w:i w:val="false"/>
          <w:iCs w:val="false"/>
          <w:color w:val="1C1714"/>
          <w:sz w:val="22"/>
          <w:szCs w:val="22"/>
        </w:rPr>
        <w:t xml:space="preserve">Below 900px the preview moves to a collapsible “Preview” drawer or sits above the form; on mobile the form is primary with a “Preview” toggle.</w:t>
      </w:r>
    </w:p>
    <w:p>
      <w:pPr>
        <w:spacing w:after="50" w:before="150"/>
      </w:pPr>
      <w:r>
        <w:rPr>
          <w:rFonts w:ascii="Arial" w:cs="Arial" w:eastAsia="Arial" w:hAnsi="Arial"/>
          <w:b/>
          <w:bCs/>
          <w:color w:val="BE3A12"/>
          <w:spacing w:val="30"/>
          <w:sz w:val="15"/>
          <w:szCs w:val="15"/>
        </w:rPr>
        <w:t xml:space="preserve">AI GENERATION PROMPT</w:t>
      </w:r>
    </w:p>
    <w:p>
      <w:pPr>
        <w:pBdr>
          <w:left w:val="single" w:color="EA4A1F" w:sz="18" w:space="14"/>
        </w:pBdr>
        <w:shd w:fill="FBE2D6" w:color="auto" w:val="clear"/>
        <w:spacing w:after="160" w:before="40" w:line="300"/>
        <w:ind w:left="220"/>
      </w:pPr>
      <w:r>
        <w:rPr>
          <w:rFonts w:ascii="Arial" w:cs="Arial" w:eastAsia="Arial" w:hAnsi="Arial"/>
          <w:i/>
          <w:iCs/>
          <w:color w:val="1C1714"/>
          <w:sz w:val="19"/>
          <w:szCs w:val="19"/>
        </w:rPr>
        <w:t xml:space="preserve">Design a “collection request builder” for Weavova on warm bone paper. Two columns. Left: a form on a bright card with a prompt-set picker (selectable chips “Show it in use”, “Before &amp; after”, “What problem did it solve?”), a delivery-channel choice (Email / SMS / Link), a delay control (“Send 3 days after fulfillment”), and an editable consent sentence “I'm happy for [Business] to share this in their marketing.” Right: a live phone-framed preview of the actual customer collection page, wearing a sample brand (a logo, a brand colour), showing a serif prompt “How did the candles work out, Maria?”, a big “Record a quick video” button, smaller write/photo options, and the consent checkbox — so the user sees exactly what their customer will get. Warm, editorial, tactile. Persimmon (#EA4A1F) only on the primary save action. Serif (Fraunces) for the customer-facing prompt, Hanken Grotesk for the form.</w:t>
      </w:r>
    </w:p>
    <w:p>
      <w:pPr>
        <w:pStyle w:val="Heading2"/>
        <w:pageBreakBefore/>
        <w:spacing w:after="26" w:before="40"/>
      </w:pPr>
      <w:r>
        <w:rPr>
          <w:rFonts w:ascii="Georgia" w:cs="Georgia" w:eastAsia="Georgia" w:hAnsi="Georgia"/>
          <w:b/>
          <w:bCs/>
          <w:color w:val="1C1714"/>
          <w:sz w:val="27"/>
          <w:szCs w:val="27"/>
        </w:rPr>
        <w:t xml:space="preserve">Campaigns &amp; bulk</w:t>
      </w:r>
      <w:r>
        <w:rPr>
          <w:rFonts w:ascii="Courier New" w:cs="Courier New" w:eastAsia="Courier New" w:hAnsi="Courier New"/>
          <w:color w:val="BE3A12"/>
          <w:sz w:val="17"/>
          <w:szCs w:val="17"/>
        </w:rPr>
        <w:t xml:space="preserve">    /app/campaigns  ·  /app/campaigns/[id]</w:t>
      </w:r>
    </w:p>
    <w:p>
      <w:pPr>
        <w:spacing w:after="50" w:before="150"/>
      </w:pPr>
      <w:r>
        <w:rPr>
          <w:rFonts w:ascii="Arial" w:cs="Arial" w:eastAsia="Arial" w:hAnsi="Arial"/>
          <w:b/>
          <w:bCs/>
          <w:color w:val="BE3A12"/>
          <w:spacing w:val="30"/>
          <w:sz w:val="15"/>
          <w:szCs w:val="15"/>
        </w:rPr>
        <w:t xml:space="preserve">THE JOB</w:t>
      </w:r>
    </w:p>
    <w:p>
      <w:pPr>
        <w:spacing w:after="140" w:before="0" w:line="322"/>
        <w:jc w:val="both"/>
      </w:pPr>
      <w:r>
        <w:rPr>
          <w:rFonts w:ascii="Arial" w:cs="Arial" w:eastAsia="Arial" w:hAnsi="Arial"/>
          <w:b w:val="false"/>
          <w:bCs w:val="false"/>
          <w:i w:val="false"/>
          <w:iCs w:val="false"/>
          <w:color w:val="1C1714"/>
          <w:sz w:val="22"/>
          <w:szCs w:val="22"/>
        </w:rPr>
        <w:t xml:space="preserve">Make producing many assets at once the natural path. A campaign groups selected proof; one format choice runs across all of it; progress is legible at both the batch and the per-item level. A one-off is just a batch of one.</w:t>
      </w:r>
    </w:p>
    <w:p>
      <w:pPr>
        <w:spacing w:after="50" w:before="150"/>
      </w:pPr>
      <w:r>
        <w:rPr>
          <w:rFonts w:ascii="Arial" w:cs="Arial" w:eastAsia="Arial" w:hAnsi="Arial"/>
          <w:b/>
          <w:bCs/>
          <w:color w:val="BE3A12"/>
          <w:spacing w:val="30"/>
          <w:sz w:val="15"/>
          <w:szCs w:val="15"/>
        </w:rPr>
        <w:t xml:space="preserve">LAYOUT</w:t>
      </w:r>
    </w:p>
    <w:p>
      <w:pPr>
        <w:spacing w:after="140" w:before="0" w:line="322"/>
        <w:jc w:val="both"/>
      </w:pPr>
      <w:r>
        <w:rPr>
          <w:rFonts w:ascii="Arial" w:cs="Arial" w:eastAsia="Arial" w:hAnsi="Arial"/>
          <w:b w:val="false"/>
          <w:bCs w:val="false"/>
          <w:i w:val="false"/>
          <w:iCs w:val="false"/>
          <w:color w:val="1C1714"/>
          <w:sz w:val="22"/>
          <w:szCs w:val="22"/>
        </w:rPr>
        <w:t xml:space="preserve">The index lists campaigns as clipping cards — name, a stack of the included proof thumbnails, the format(s) used, and aggregate status (“18 of 24 clips done”). A persimmon “New campaign” button.</w:t>
      </w:r>
    </w:p>
    <w:p>
      <w:pPr>
        <w:spacing w:after="140" w:before="0" w:line="322"/>
        <w:jc w:val="both"/>
      </w:pPr>
      <w:r>
        <w:rPr>
          <w:rFonts w:ascii="Arial" w:cs="Arial" w:eastAsia="Arial" w:hAnsi="Arial"/>
          <w:b w:val="false"/>
          <w:bCs w:val="false"/>
          <w:i w:val="false"/>
          <w:iCs w:val="false"/>
          <w:color w:val="1C1714"/>
          <w:sz w:val="22"/>
          <w:szCs w:val="22"/>
        </w:rPr>
        <w:t xml:space="preserve">The campaign detail (/app/campaigns/[id]) has a header with the name (editable inline, Fraunces), the chosen format, and a single persimmon “Generate all” action with an aggregate progress meter beside it (“18 / 24”). Below is a grid of the included proof, each as a small card showing the proof, the customer, and its own status — Queued, Rendering (with the bottom-up ink-fill), Done (finished thumbnail), or Blocked (missing consent, with a clear reason). Selecting items reveals a sub-bar to change format or remove. A quota-aware banner appears calmly above the grid if the batch exceeds the plan, offering an upgrade rather than blocking mid-run.</w:t>
      </w:r>
    </w:p>
    <w:p>
      <w:pPr>
        <w:spacing w:after="50" w:before="150"/>
      </w:pPr>
      <w:r>
        <w:rPr>
          <w:rFonts w:ascii="Arial" w:cs="Arial" w:eastAsia="Arial" w:hAnsi="Arial"/>
          <w:b/>
          <w:bCs/>
          <w:color w:val="BE3A12"/>
          <w:spacing w:val="30"/>
          <w:sz w:val="15"/>
          <w:szCs w:val="15"/>
        </w:rPr>
        <w:t xml:space="preserve">COMPONENTS</w:t>
      </w:r>
    </w:p>
    <w:p>
      <w:pPr>
        <w:pStyle w:val="ListParagraph"/>
        <w:numPr>
          <w:ilvl w:val="0"/>
          <w:numId w:val="2"/>
        </w:numPr>
        <w:spacing w:after="90" w:line="300"/>
      </w:pPr>
      <w:r>
        <w:rPr>
          <w:rFonts w:ascii="Arial" w:cs="Arial" w:eastAsia="Arial" w:hAnsi="Arial"/>
          <w:color w:val="1C1714"/>
          <w:sz w:val="22"/>
          <w:szCs w:val="22"/>
        </w:rPr>
        <w:t xml:space="preserve">Campaign list — cards with proof stack, format, aggregate status</w:t>
      </w:r>
    </w:p>
    <w:p>
      <w:pPr>
        <w:pStyle w:val="ListParagraph"/>
        <w:numPr>
          <w:ilvl w:val="0"/>
          <w:numId w:val="2"/>
        </w:numPr>
        <w:spacing w:after="90" w:line="300"/>
      </w:pPr>
      <w:r>
        <w:rPr>
          <w:rFonts w:ascii="Arial" w:cs="Arial" w:eastAsia="Arial" w:hAnsi="Arial"/>
          <w:color w:val="1C1714"/>
          <w:sz w:val="22"/>
          <w:szCs w:val="22"/>
        </w:rPr>
        <w:t xml:space="preserve">Campaign header — inline name, format, persimmon Generate all, aggregate progress meter</w:t>
      </w:r>
    </w:p>
    <w:p>
      <w:pPr>
        <w:pStyle w:val="ListParagraph"/>
        <w:numPr>
          <w:ilvl w:val="0"/>
          <w:numId w:val="2"/>
        </w:numPr>
        <w:spacing w:after="90" w:line="300"/>
      </w:pPr>
      <w:r>
        <w:rPr>
          <w:rFonts w:ascii="Arial" w:cs="Arial" w:eastAsia="Arial" w:hAnsi="Arial"/>
          <w:color w:val="1C1714"/>
          <w:sz w:val="22"/>
          <w:szCs w:val="22"/>
        </w:rPr>
        <w:t xml:space="preserve">Per-item grid — each proof with its own status (queued/rendering/done/blocked)</w:t>
      </w:r>
    </w:p>
    <w:p>
      <w:pPr>
        <w:pStyle w:val="ListParagraph"/>
        <w:numPr>
          <w:ilvl w:val="0"/>
          <w:numId w:val="2"/>
        </w:numPr>
        <w:spacing w:after="90" w:line="300"/>
      </w:pPr>
      <w:r>
        <w:rPr>
          <w:rFonts w:ascii="Arial" w:cs="Arial" w:eastAsia="Arial" w:hAnsi="Arial"/>
          <w:color w:val="1C1714"/>
          <w:sz w:val="22"/>
          <w:szCs w:val="22"/>
        </w:rPr>
        <w:t xml:space="preserve">Selection sub-bar — change format, remove, add more proof</w:t>
      </w:r>
    </w:p>
    <w:p>
      <w:pPr>
        <w:pStyle w:val="ListParagraph"/>
        <w:numPr>
          <w:ilvl w:val="0"/>
          <w:numId w:val="2"/>
        </w:numPr>
        <w:spacing w:after="90" w:line="300"/>
      </w:pPr>
      <w:r>
        <w:rPr>
          <w:rFonts w:ascii="Arial" w:cs="Arial" w:eastAsia="Arial" w:hAnsi="Arial"/>
          <w:color w:val="1C1714"/>
          <w:sz w:val="22"/>
          <w:szCs w:val="22"/>
        </w:rPr>
        <w:t xml:space="preserve">Quota-aware upgrade banner — appears above the grid, never a hard mid-run wall</w:t>
      </w:r>
    </w:p>
    <w:p>
      <w:pPr>
        <w:spacing w:after="50" w:before="150"/>
      </w:pPr>
      <w:r>
        <w:rPr>
          <w:rFonts w:ascii="Arial" w:cs="Arial" w:eastAsia="Arial" w:hAnsi="Arial"/>
          <w:b/>
          <w:bCs/>
          <w:color w:val="BE3A12"/>
          <w:spacing w:val="30"/>
          <w:sz w:val="15"/>
          <w:szCs w:val="15"/>
        </w:rPr>
        <w:t xml:space="preserve">STATES</w:t>
      </w:r>
    </w:p>
    <w:p>
      <w:pPr>
        <w:pStyle w:val="ListParagraph"/>
        <w:numPr>
          <w:ilvl w:val="0"/>
          <w:numId w:val="2"/>
        </w:numPr>
        <w:spacing w:after="90" w:line="300"/>
      </w:pPr>
      <w:r>
        <w:rPr>
          <w:rFonts w:ascii="Arial" w:cs="Arial" w:eastAsia="Arial" w:hAnsi="Arial"/>
          <w:color w:val="1C1714"/>
          <w:sz w:val="22"/>
          <w:szCs w:val="22"/>
        </w:rPr>
        <w:t xml:space="preserve">Building — add proof, see the count grow; empty campaign prompts to add proof</w:t>
      </w:r>
    </w:p>
    <w:p>
      <w:pPr>
        <w:pStyle w:val="ListParagraph"/>
        <w:numPr>
          <w:ilvl w:val="0"/>
          <w:numId w:val="2"/>
        </w:numPr>
        <w:spacing w:after="90" w:line="300"/>
      </w:pPr>
      <w:r>
        <w:rPr>
          <w:rFonts w:ascii="Arial" w:cs="Arial" w:eastAsia="Arial" w:hAnsi="Arial"/>
          <w:color w:val="1C1714"/>
          <w:sz w:val="22"/>
          <w:szCs w:val="22"/>
        </w:rPr>
        <w:t xml:space="preserve">Generating — aggregate meter advances; each item shows its own ink-fill render</w:t>
      </w:r>
    </w:p>
    <w:p>
      <w:pPr>
        <w:pStyle w:val="ListParagraph"/>
        <w:numPr>
          <w:ilvl w:val="0"/>
          <w:numId w:val="2"/>
        </w:numPr>
        <w:spacing w:after="90" w:line="300"/>
      </w:pPr>
      <w:r>
        <w:rPr>
          <w:rFonts w:ascii="Arial" w:cs="Arial" w:eastAsia="Arial" w:hAnsi="Arial"/>
          <w:color w:val="1C1714"/>
          <w:sz w:val="22"/>
          <w:szCs w:val="22"/>
        </w:rPr>
        <w:t xml:space="preserve">Mixed result — some Done, some Blocked (consent) — all visible, with reasons</w:t>
      </w:r>
    </w:p>
    <w:p>
      <w:pPr>
        <w:pStyle w:val="ListParagraph"/>
        <w:numPr>
          <w:ilvl w:val="0"/>
          <w:numId w:val="2"/>
        </w:numPr>
        <w:spacing w:after="90" w:line="300"/>
      </w:pPr>
      <w:r>
        <w:rPr>
          <w:rFonts w:ascii="Arial" w:cs="Arial" w:eastAsia="Arial" w:hAnsi="Arial"/>
          <w:color w:val="1C1714"/>
          <w:sz w:val="22"/>
          <w:szCs w:val="22"/>
        </w:rPr>
        <w:t xml:space="preserve">Over quota — calm banner with upgrade path; the allowed portion still runs</w:t>
      </w:r>
    </w:p>
    <w:p>
      <w:pPr>
        <w:pStyle w:val="ListParagraph"/>
        <w:numPr>
          <w:ilvl w:val="0"/>
          <w:numId w:val="2"/>
        </w:numPr>
        <w:spacing w:after="90" w:line="300"/>
      </w:pPr>
      <w:r>
        <w:rPr>
          <w:rFonts w:ascii="Arial" w:cs="Arial" w:eastAsia="Arial" w:hAnsi="Arial"/>
          <w:color w:val="1C1714"/>
          <w:sz w:val="22"/>
          <w:szCs w:val="22"/>
        </w:rPr>
        <w:t xml:space="preserve">Loading — card/grid skeletons</w:t>
      </w:r>
    </w:p>
    <w:p>
      <w:pPr>
        <w:spacing w:after="50" w:before="150"/>
      </w:pPr>
      <w:r>
        <w:rPr>
          <w:rFonts w:ascii="Arial" w:cs="Arial" w:eastAsia="Arial" w:hAnsi="Arial"/>
          <w:b/>
          <w:bCs/>
          <w:color w:val="BE3A12"/>
          <w:spacing w:val="30"/>
          <w:sz w:val="15"/>
          <w:szCs w:val="15"/>
        </w:rPr>
        <w:t xml:space="preserve">MOTION &amp; HIERARCHY</w:t>
      </w:r>
    </w:p>
    <w:p>
      <w:pPr>
        <w:spacing w:after="140" w:before="0" w:line="322"/>
        <w:jc w:val="both"/>
      </w:pPr>
      <w:r>
        <w:rPr>
          <w:rFonts w:ascii="Arial" w:cs="Arial" w:eastAsia="Arial" w:hAnsi="Arial"/>
          <w:b w:val="false"/>
          <w:bCs w:val="false"/>
          <w:i w:val="false"/>
          <w:iCs w:val="false"/>
          <w:color w:val="1C1714"/>
          <w:sz w:val="22"/>
          <w:szCs w:val="22"/>
        </w:rPr>
        <w:t xml:space="preserve">Each item card runs the bottom-up press-run fill independently; the aggregate meter is the sum. Completed items settle to a finished thumbnail with a brief persimmon edge.</w:t>
      </w:r>
    </w:p>
    <w:p>
      <w:pPr>
        <w:spacing w:after="50" w:before="150"/>
      </w:pPr>
      <w:r>
        <w:rPr>
          <w:rFonts w:ascii="Arial" w:cs="Arial" w:eastAsia="Arial" w:hAnsi="Arial"/>
          <w:b/>
          <w:bCs/>
          <w:color w:val="BE3A12"/>
          <w:spacing w:val="30"/>
          <w:sz w:val="15"/>
          <w:szCs w:val="15"/>
        </w:rPr>
        <w:t xml:space="preserve">RESPONSIVE</w:t>
      </w:r>
    </w:p>
    <w:p>
      <w:pPr>
        <w:spacing w:after="140" w:before="0" w:line="322"/>
        <w:jc w:val="both"/>
      </w:pPr>
      <w:r>
        <w:rPr>
          <w:rFonts w:ascii="Arial" w:cs="Arial" w:eastAsia="Arial" w:hAnsi="Arial"/>
          <w:b w:val="false"/>
          <w:bCs w:val="false"/>
          <w:i w:val="false"/>
          <w:iCs w:val="false"/>
          <w:color w:val="1C1714"/>
          <w:sz w:val="22"/>
          <w:szCs w:val="22"/>
        </w:rPr>
        <w:t xml:space="preserve">Grid reflows 4→2→1; the header's Generate-all and progress meter pin to a sticky footer on mobile.</w:t>
      </w:r>
    </w:p>
    <w:p>
      <w:pPr>
        <w:spacing w:after="50" w:before="150"/>
      </w:pPr>
      <w:r>
        <w:rPr>
          <w:rFonts w:ascii="Arial" w:cs="Arial" w:eastAsia="Arial" w:hAnsi="Arial"/>
          <w:b/>
          <w:bCs/>
          <w:color w:val="BE3A12"/>
          <w:spacing w:val="30"/>
          <w:sz w:val="15"/>
          <w:szCs w:val="15"/>
        </w:rPr>
        <w:t xml:space="preserve">AI GENERATION PROMPT</w:t>
      </w:r>
    </w:p>
    <w:p>
      <w:pPr>
        <w:pBdr>
          <w:left w:val="single" w:color="EA4A1F" w:sz="18" w:space="14"/>
        </w:pBdr>
        <w:shd w:fill="FBE2D6" w:color="auto" w:val="clear"/>
        <w:spacing w:after="160" w:before="40" w:line="300"/>
        <w:ind w:left="220"/>
      </w:pPr>
      <w:r>
        <w:rPr>
          <w:rFonts w:ascii="Arial" w:cs="Arial" w:eastAsia="Arial" w:hAnsi="Arial"/>
          <w:i/>
          <w:iCs/>
          <w:color w:val="1C1714"/>
          <w:sz w:val="19"/>
          <w:szCs w:val="19"/>
        </w:rPr>
        <w:t xml:space="preserve">Design a “campaign” detail screen for Weavova on warm bone paper. Header: an editable campaign name “Spring reviews” in a serif (Fraunces), a format label “UGC”, a solid persimmon “Generate all” button, and an aggregate progress meter reading “18 / 24 done”. Below: a 4-column grid of small bright cards, each showing a real customer proof thumbnail and a status — some “Done” with a finished vertical-clip thumbnail, a few mid-render with a bottom-up fill bar tinted persimmon and a label “compositing”, one “Blocked · needs consent” dimmed with a small reason. Warm, tactile, batch-feels-normal. Ink near-black text (#1C1714); persimmon (#EA4A1F) only on the generate action and the active fills; Hanken Grotesk UI.</w:t>
      </w:r>
    </w:p>
    <w:p>
      <w:pPr>
        <w:pStyle w:val="Heading2"/>
        <w:pageBreakBefore/>
        <w:spacing w:after="26" w:before="40"/>
      </w:pPr>
      <w:r>
        <w:rPr>
          <w:rFonts w:ascii="Georgia" w:cs="Georgia" w:eastAsia="Georgia" w:hAnsi="Georgia"/>
          <w:b/>
          <w:bCs/>
          <w:color w:val="1C1714"/>
          <w:sz w:val="27"/>
          <w:szCs w:val="27"/>
        </w:rPr>
        <w:t xml:space="preserve">Library</w:t>
      </w:r>
      <w:r>
        <w:rPr>
          <w:rFonts w:ascii="Courier New" w:cs="Courier New" w:eastAsia="Courier New" w:hAnsi="Courier New"/>
          <w:color w:val="BE3A12"/>
          <w:sz w:val="17"/>
          <w:szCs w:val="17"/>
        </w:rPr>
        <w:t xml:space="preserve">    /app/library</w:t>
      </w:r>
    </w:p>
    <w:p>
      <w:pPr>
        <w:spacing w:after="50" w:before="150"/>
      </w:pPr>
      <w:r>
        <w:rPr>
          <w:rFonts w:ascii="Arial" w:cs="Arial" w:eastAsia="Arial" w:hAnsi="Arial"/>
          <w:b/>
          <w:bCs/>
          <w:color w:val="BE3A12"/>
          <w:spacing w:val="30"/>
          <w:sz w:val="15"/>
          <w:szCs w:val="15"/>
        </w:rPr>
        <w:t xml:space="preserve">THE JOB</w:t>
      </w:r>
    </w:p>
    <w:p>
      <w:pPr>
        <w:spacing w:after="140" w:before="0" w:line="322"/>
        <w:jc w:val="both"/>
      </w:pPr>
      <w:r>
        <w:rPr>
          <w:rFonts w:ascii="Arial" w:cs="Arial" w:eastAsia="Arial" w:hAnsi="Arial"/>
          <w:b w:val="false"/>
          <w:bCs w:val="false"/>
          <w:i w:val="false"/>
          <w:iCs w:val="false"/>
          <w:color w:val="1C1714"/>
          <w:sz w:val="22"/>
          <w:szCs w:val="22"/>
        </w:rPr>
        <w:t xml:space="preserve">The archive and the search surface — every piece of proof and every generated asset in one filterable place. Where the dashboard and inbox are the daily reads, the library is where you go to find one specific thing among hundreds.</w:t>
      </w:r>
    </w:p>
    <w:p>
      <w:pPr>
        <w:spacing w:after="50" w:before="150"/>
      </w:pPr>
      <w:r>
        <w:rPr>
          <w:rFonts w:ascii="Arial" w:cs="Arial" w:eastAsia="Arial" w:hAnsi="Arial"/>
          <w:b/>
          <w:bCs/>
          <w:color w:val="BE3A12"/>
          <w:spacing w:val="30"/>
          <w:sz w:val="15"/>
          <w:szCs w:val="15"/>
        </w:rPr>
        <w:t xml:space="preserve">LAYOUT</w:t>
      </w:r>
    </w:p>
    <w:p>
      <w:pPr>
        <w:spacing w:after="140" w:before="0" w:line="322"/>
        <w:jc w:val="both"/>
      </w:pPr>
      <w:r>
        <w:rPr>
          <w:rFonts w:ascii="Arial" w:cs="Arial" w:eastAsia="Arial" w:hAnsi="Arial"/>
          <w:b w:val="false"/>
          <w:bCs w:val="false"/>
          <w:i w:val="false"/>
          <w:iCs w:val="false"/>
          <w:color w:val="1C1714"/>
          <w:sz w:val="22"/>
          <w:szCs w:val="22"/>
        </w:rPr>
        <w:t xml:space="preserve">A left filter rail (within the canvas, distinct from the nav rail) with grouped filters: Kind (proof / clips / carousels / embeds), Source, Format, Status, Consent, and a date range. A search field spans the top. The main area is a results table on the card surface with columns Thumbnail, Title/quote, Kind, Format, Status, Updated, and a row action; results can also flip to a thumbnail grid. Everything is URL-synced and paginated, with a live result count.</w:t>
      </w:r>
    </w:p>
    <w:p>
      <w:pPr>
        <w:spacing w:after="50" w:before="150"/>
      </w:pPr>
      <w:r>
        <w:rPr>
          <w:rFonts w:ascii="Arial" w:cs="Arial" w:eastAsia="Arial" w:hAnsi="Arial"/>
          <w:b/>
          <w:bCs/>
          <w:color w:val="BE3A12"/>
          <w:spacing w:val="30"/>
          <w:sz w:val="15"/>
          <w:szCs w:val="15"/>
        </w:rPr>
        <w:t xml:space="preserve">COMPONENTS</w:t>
      </w:r>
    </w:p>
    <w:p>
      <w:pPr>
        <w:pStyle w:val="ListParagraph"/>
        <w:numPr>
          <w:ilvl w:val="0"/>
          <w:numId w:val="2"/>
        </w:numPr>
        <w:spacing w:after="90" w:line="300"/>
      </w:pPr>
      <w:r>
        <w:rPr>
          <w:rFonts w:ascii="Arial" w:cs="Arial" w:eastAsia="Arial" w:hAnsi="Arial"/>
          <w:color w:val="1C1714"/>
          <w:sz w:val="22"/>
          <w:szCs w:val="22"/>
        </w:rPr>
        <w:t xml:space="preserve">Filter rail — Kind, Source, Format, Status, Consent, date range (compose with AND)</w:t>
      </w:r>
    </w:p>
    <w:p>
      <w:pPr>
        <w:pStyle w:val="ListParagraph"/>
        <w:numPr>
          <w:ilvl w:val="0"/>
          <w:numId w:val="2"/>
        </w:numPr>
        <w:spacing w:after="90" w:line="300"/>
      </w:pPr>
      <w:r>
        <w:rPr>
          <w:rFonts w:ascii="Arial" w:cs="Arial" w:eastAsia="Arial" w:hAnsi="Arial"/>
          <w:color w:val="1C1714"/>
          <w:sz w:val="22"/>
          <w:szCs w:val="22"/>
        </w:rPr>
        <w:t xml:space="preserve">Search field — full-text across customer, quote, and asset names</w:t>
      </w:r>
    </w:p>
    <w:p>
      <w:pPr>
        <w:pStyle w:val="ListParagraph"/>
        <w:numPr>
          <w:ilvl w:val="0"/>
          <w:numId w:val="2"/>
        </w:numPr>
        <w:spacing w:after="90" w:line="300"/>
      </w:pPr>
      <w:r>
        <w:rPr>
          <w:rFonts w:ascii="Arial" w:cs="Arial" w:eastAsia="Arial" w:hAnsi="Arial"/>
          <w:color w:val="1C1714"/>
          <w:sz w:val="22"/>
          <w:szCs w:val="22"/>
        </w:rPr>
        <w:t xml:space="preserve">Results table / grid toggle — thumbnail, title, kind, format, status, updated</w:t>
      </w:r>
    </w:p>
    <w:p>
      <w:pPr>
        <w:pStyle w:val="ListParagraph"/>
        <w:numPr>
          <w:ilvl w:val="0"/>
          <w:numId w:val="2"/>
        </w:numPr>
        <w:spacing w:after="90" w:line="300"/>
      </w:pPr>
      <w:r>
        <w:rPr>
          <w:rFonts w:ascii="Arial" w:cs="Arial" w:eastAsia="Arial" w:hAnsi="Arial"/>
          <w:color w:val="1C1714"/>
          <w:sz w:val="22"/>
          <w:szCs w:val="22"/>
        </w:rPr>
        <w:t xml:space="preserve">Bulk select — multi-select for archive / add-to-campaign / export</w:t>
      </w:r>
    </w:p>
    <w:p>
      <w:pPr>
        <w:pStyle w:val="ListParagraph"/>
        <w:numPr>
          <w:ilvl w:val="0"/>
          <w:numId w:val="2"/>
        </w:numPr>
        <w:spacing w:after="90" w:line="300"/>
      </w:pPr>
      <w:r>
        <w:rPr>
          <w:rFonts w:ascii="Arial" w:cs="Arial" w:eastAsia="Arial" w:hAnsi="Arial"/>
          <w:color w:val="1C1714"/>
          <w:sz w:val="22"/>
          <w:szCs w:val="22"/>
        </w:rPr>
        <w:t xml:space="preserve">Pagination + live count</w:t>
      </w:r>
    </w:p>
    <w:p>
      <w:pPr>
        <w:spacing w:after="50" w:before="150"/>
      </w:pPr>
      <w:r>
        <w:rPr>
          <w:rFonts w:ascii="Arial" w:cs="Arial" w:eastAsia="Arial" w:hAnsi="Arial"/>
          <w:b/>
          <w:bCs/>
          <w:color w:val="BE3A12"/>
          <w:spacing w:val="30"/>
          <w:sz w:val="15"/>
          <w:szCs w:val="15"/>
        </w:rPr>
        <w:t xml:space="preserve">STATES</w:t>
      </w:r>
    </w:p>
    <w:p>
      <w:pPr>
        <w:pStyle w:val="ListParagraph"/>
        <w:numPr>
          <w:ilvl w:val="0"/>
          <w:numId w:val="2"/>
        </w:numPr>
        <w:spacing w:after="90" w:line="300"/>
      </w:pPr>
      <w:r>
        <w:rPr>
          <w:rFonts w:ascii="Arial" w:cs="Arial" w:eastAsia="Arial" w:hAnsi="Arial"/>
          <w:color w:val="1C1714"/>
          <w:sz w:val="22"/>
          <w:szCs w:val="22"/>
        </w:rPr>
        <w:t xml:space="preserve">Populated — table or grid of mixed proof and assets</w:t>
      </w:r>
    </w:p>
    <w:p>
      <w:pPr>
        <w:pStyle w:val="ListParagraph"/>
        <w:numPr>
          <w:ilvl w:val="0"/>
          <w:numId w:val="2"/>
        </w:numPr>
        <w:spacing w:after="90" w:line="300"/>
      </w:pPr>
      <w:r>
        <w:rPr>
          <w:rFonts w:ascii="Arial" w:cs="Arial" w:eastAsia="Arial" w:hAnsi="Arial"/>
          <w:color w:val="1C1714"/>
          <w:sz w:val="22"/>
          <w:szCs w:val="22"/>
        </w:rPr>
        <w:t xml:space="preserve">Filtered-empty — “Nothing matches” with a one-tap clear-filters</w:t>
      </w:r>
    </w:p>
    <w:p>
      <w:pPr>
        <w:pStyle w:val="ListParagraph"/>
        <w:numPr>
          <w:ilvl w:val="0"/>
          <w:numId w:val="2"/>
        </w:numPr>
        <w:spacing w:after="90" w:line="300"/>
      </w:pPr>
      <w:r>
        <w:rPr>
          <w:rFonts w:ascii="Arial" w:cs="Arial" w:eastAsia="Arial" w:hAnsi="Arial"/>
          <w:color w:val="1C1714"/>
          <w:sz w:val="22"/>
          <w:szCs w:val="22"/>
        </w:rPr>
        <w:t xml:space="preserve">Loading — row/thumbnail skeletons</w:t>
      </w:r>
    </w:p>
    <w:p>
      <w:pPr>
        <w:pStyle w:val="ListParagraph"/>
        <w:numPr>
          <w:ilvl w:val="0"/>
          <w:numId w:val="2"/>
        </w:numPr>
        <w:spacing w:after="90" w:line="300"/>
      </w:pPr>
      <w:r>
        <w:rPr>
          <w:rFonts w:ascii="Arial" w:cs="Arial" w:eastAsia="Arial" w:hAnsi="Arial"/>
          <w:color w:val="1C1714"/>
          <w:sz w:val="22"/>
          <w:szCs w:val="22"/>
        </w:rPr>
        <w:t xml:space="preserve">Selection — bulk action bar appears</w:t>
      </w:r>
    </w:p>
    <w:p>
      <w:pPr>
        <w:spacing w:after="50" w:before="150"/>
      </w:pPr>
      <w:r>
        <w:rPr>
          <w:rFonts w:ascii="Arial" w:cs="Arial" w:eastAsia="Arial" w:hAnsi="Arial"/>
          <w:b/>
          <w:bCs/>
          <w:color w:val="BE3A12"/>
          <w:spacing w:val="30"/>
          <w:sz w:val="15"/>
          <w:szCs w:val="15"/>
        </w:rPr>
        <w:t xml:space="preserve">MOTION &amp; HIERARCHY</w:t>
      </w:r>
    </w:p>
    <w:p>
      <w:pPr>
        <w:spacing w:after="140" w:before="0" w:line="322"/>
        <w:jc w:val="both"/>
      </w:pPr>
      <w:r>
        <w:rPr>
          <w:rFonts w:ascii="Arial" w:cs="Arial" w:eastAsia="Arial" w:hAnsi="Arial"/>
          <w:b w:val="false"/>
          <w:bCs w:val="false"/>
          <w:i w:val="false"/>
          <w:iCs w:val="false"/>
          <w:color w:val="1C1714"/>
          <w:sz w:val="22"/>
          <w:szCs w:val="22"/>
        </w:rPr>
        <w:t xml:space="preserve">Filter changes update results in place with a brief skeleton, not a full reload. Table/grid toggle cross-fades.</w:t>
      </w:r>
    </w:p>
    <w:p>
      <w:pPr>
        <w:spacing w:after="50" w:before="150"/>
      </w:pPr>
      <w:r>
        <w:rPr>
          <w:rFonts w:ascii="Arial" w:cs="Arial" w:eastAsia="Arial" w:hAnsi="Arial"/>
          <w:b/>
          <w:bCs/>
          <w:color w:val="BE3A12"/>
          <w:spacing w:val="30"/>
          <w:sz w:val="15"/>
          <w:szCs w:val="15"/>
        </w:rPr>
        <w:t xml:space="preserve">RESPONSIVE</w:t>
      </w:r>
    </w:p>
    <w:p>
      <w:pPr>
        <w:spacing w:after="140" w:before="0" w:line="322"/>
        <w:jc w:val="both"/>
      </w:pPr>
      <w:r>
        <w:rPr>
          <w:rFonts w:ascii="Arial" w:cs="Arial" w:eastAsia="Arial" w:hAnsi="Arial"/>
          <w:b w:val="false"/>
          <w:bCs w:val="false"/>
          <w:i w:val="false"/>
          <w:iCs w:val="false"/>
          <w:color w:val="1C1714"/>
          <w:sz w:val="22"/>
          <w:szCs w:val="22"/>
        </w:rPr>
        <w:t xml:space="preserve">Filter rail collapses into a “Filters” sheet below 1024px; table collapses to stacked cards below 768px.</w:t>
      </w:r>
    </w:p>
    <w:p>
      <w:pPr>
        <w:spacing w:after="50" w:before="150"/>
      </w:pPr>
      <w:r>
        <w:rPr>
          <w:rFonts w:ascii="Arial" w:cs="Arial" w:eastAsia="Arial" w:hAnsi="Arial"/>
          <w:b/>
          <w:bCs/>
          <w:color w:val="BE3A12"/>
          <w:spacing w:val="30"/>
          <w:sz w:val="15"/>
          <w:szCs w:val="15"/>
        </w:rPr>
        <w:t xml:space="preserve">AI GENERATION PROMPT</w:t>
      </w:r>
    </w:p>
    <w:p>
      <w:pPr>
        <w:pBdr>
          <w:left w:val="single" w:color="EA4A1F" w:sz="18" w:space="14"/>
        </w:pBdr>
        <w:shd w:fill="FBE2D6" w:color="auto" w:val="clear"/>
        <w:spacing w:after="160" w:before="40" w:line="300"/>
        <w:ind w:left="220"/>
      </w:pPr>
      <w:r>
        <w:rPr>
          <w:rFonts w:ascii="Arial" w:cs="Arial" w:eastAsia="Arial" w:hAnsi="Arial"/>
          <w:i/>
          <w:iCs/>
          <w:color w:val="1C1714"/>
          <w:sz w:val="19"/>
          <w:szCs w:val="19"/>
        </w:rPr>
        <w:t xml:space="preserve">Design a “library” screen for Weavova on warm bone paper. A left filter rail with grouped checkboxes (Kind: proof, clips, carousels, embeds; Source; Format; Status; Consent) and a date range. A search field across the top and a small table/grid toggle. Main area: a clean results table on a bright surface with columns Thumbnail, Title, Kind, Format, Status, Updated — rows mixing real-customer proof thumbnails and finished vertical-clip thumbnails, with small status pills (Ready, Rendering, Published) and consent dots. Warm hairline rules between rows, generous row height, sticky header. Ink near-black text; persimmon used only on the active filter count and primary actions; Hanken Grotesk UI, mono for IDs.</w:t>
      </w:r>
    </w:p>
    <w:p>
      <w:pPr>
        <w:pStyle w:val="Heading2"/>
        <w:pageBreakBefore/>
        <w:spacing w:after="26" w:before="40"/>
      </w:pPr>
      <w:r>
        <w:rPr>
          <w:rFonts w:ascii="Georgia" w:cs="Georgia" w:eastAsia="Georgia" w:hAnsi="Georgia"/>
          <w:b/>
          <w:bCs/>
          <w:color w:val="1C1714"/>
          <w:sz w:val="27"/>
          <w:szCs w:val="27"/>
        </w:rPr>
        <w:t xml:space="preserve">Showcase manager</w:t>
      </w:r>
      <w:r>
        <w:rPr>
          <w:rFonts w:ascii="Courier New" w:cs="Courier New" w:eastAsia="Courier New" w:hAnsi="Courier New"/>
          <w:color w:val="BE3A12"/>
          <w:sz w:val="17"/>
          <w:szCs w:val="17"/>
        </w:rPr>
        <w:t xml:space="preserve">    /app/showcase</w:t>
      </w:r>
    </w:p>
    <w:p>
      <w:pPr>
        <w:spacing w:after="50" w:before="150"/>
      </w:pPr>
      <w:r>
        <w:rPr>
          <w:rFonts w:ascii="Arial" w:cs="Arial" w:eastAsia="Arial" w:hAnsi="Arial"/>
          <w:b/>
          <w:bCs/>
          <w:color w:val="BE3A12"/>
          <w:spacing w:val="30"/>
          <w:sz w:val="15"/>
          <w:szCs w:val="15"/>
        </w:rPr>
        <w:t xml:space="preserve">THE JOB</w:t>
      </w:r>
    </w:p>
    <w:p>
      <w:pPr>
        <w:spacing w:after="140" w:before="0" w:line="322"/>
        <w:jc w:val="both"/>
      </w:pPr>
      <w:r>
        <w:rPr>
          <w:rFonts w:ascii="Arial" w:cs="Arial" w:eastAsia="Arial" w:hAnsi="Arial"/>
          <w:b w:val="false"/>
          <w:bCs w:val="false"/>
          <w:i w:val="false"/>
          <w:iCs w:val="false"/>
          <w:color w:val="1C1714"/>
          <w:sz w:val="22"/>
          <w:szCs w:val="22"/>
        </w:rPr>
        <w:t xml:space="preserve">Let the user curate which proof and which finished assets are public, choose a layout, and grab the embed code — turning their best real proof into an on-site Wall of Love and an SEO-friendly public page. It is the bridge from private workspace to public growth.</w:t>
      </w:r>
    </w:p>
    <w:p>
      <w:pPr>
        <w:spacing w:after="50" w:before="150"/>
      </w:pPr>
      <w:r>
        <w:rPr>
          <w:rFonts w:ascii="Arial" w:cs="Arial" w:eastAsia="Arial" w:hAnsi="Arial"/>
          <w:b/>
          <w:bCs/>
          <w:color w:val="BE3A12"/>
          <w:spacing w:val="30"/>
          <w:sz w:val="15"/>
          <w:szCs w:val="15"/>
        </w:rPr>
        <w:t xml:space="preserve">LAYOUT</w:t>
      </w:r>
    </w:p>
    <w:p>
      <w:pPr>
        <w:spacing w:after="140" w:before="0" w:line="322"/>
        <w:jc w:val="both"/>
      </w:pPr>
      <w:r>
        <w:rPr>
          <w:rFonts w:ascii="Arial" w:cs="Arial" w:eastAsia="Arial" w:hAnsi="Arial"/>
          <w:b w:val="false"/>
          <w:bCs w:val="false"/>
          <w:i w:val="false"/>
          <w:iCs w:val="false"/>
          <w:color w:val="1C1714"/>
          <w:sz w:val="22"/>
          <w:szCs w:val="22"/>
        </w:rPr>
        <w:t xml:space="preserve">Two zones. Top: a “Public set” curation board — a grid of the assets currently public, each a clipping with a clear public/private toggle (a persimmon “live” stamp when public) and drag-to-reorder. A “Add from library” action opens a picker. Right or below: a “Layouts &amp; embed” panel offering the three layouts (Single highlight, Carousel, Wall of Love masonry) as selectable previews, a live preview of the chosen layout wearing the brand kit, and a monospace embed snippet with a copy button. A note states the embed is server-rendered, fast, and consent-aware — revoking consent pulls an item live.</w:t>
      </w:r>
    </w:p>
    <w:p>
      <w:pPr>
        <w:spacing w:after="50" w:before="150"/>
      </w:pPr>
      <w:r>
        <w:rPr>
          <w:rFonts w:ascii="Arial" w:cs="Arial" w:eastAsia="Arial" w:hAnsi="Arial"/>
          <w:b/>
          <w:bCs/>
          <w:color w:val="BE3A12"/>
          <w:spacing w:val="30"/>
          <w:sz w:val="15"/>
          <w:szCs w:val="15"/>
        </w:rPr>
        <w:t xml:space="preserve">COMPONENTS</w:t>
      </w:r>
    </w:p>
    <w:p>
      <w:pPr>
        <w:pStyle w:val="ListParagraph"/>
        <w:numPr>
          <w:ilvl w:val="0"/>
          <w:numId w:val="2"/>
        </w:numPr>
        <w:spacing w:after="90" w:line="300"/>
      </w:pPr>
      <w:r>
        <w:rPr>
          <w:rFonts w:ascii="Arial" w:cs="Arial" w:eastAsia="Arial" w:hAnsi="Arial"/>
          <w:color w:val="1C1714"/>
          <w:sz w:val="22"/>
          <w:szCs w:val="22"/>
        </w:rPr>
        <w:t xml:space="preserve">Public set board — curated clippings with public/private toggle and drag-reorder</w:t>
      </w:r>
    </w:p>
    <w:p>
      <w:pPr>
        <w:pStyle w:val="ListParagraph"/>
        <w:numPr>
          <w:ilvl w:val="0"/>
          <w:numId w:val="2"/>
        </w:numPr>
        <w:spacing w:after="90" w:line="300"/>
      </w:pPr>
      <w:r>
        <w:rPr>
          <w:rFonts w:ascii="Arial" w:cs="Arial" w:eastAsia="Arial" w:hAnsi="Arial"/>
          <w:color w:val="1C1714"/>
          <w:sz w:val="22"/>
          <w:szCs w:val="22"/>
        </w:rPr>
        <w:t xml:space="preserve">Add-from-library picker — choose proof/assets to publish</w:t>
      </w:r>
    </w:p>
    <w:p>
      <w:pPr>
        <w:pStyle w:val="ListParagraph"/>
        <w:numPr>
          <w:ilvl w:val="0"/>
          <w:numId w:val="2"/>
        </w:numPr>
        <w:spacing w:after="90" w:line="300"/>
      </w:pPr>
      <w:r>
        <w:rPr>
          <w:rFonts w:ascii="Arial" w:cs="Arial" w:eastAsia="Arial" w:hAnsi="Arial"/>
          <w:color w:val="1C1714"/>
          <w:sz w:val="22"/>
          <w:szCs w:val="22"/>
        </w:rPr>
        <w:t xml:space="preserve">Layout picker — Single / Carousel / Wall of Love, as selectable previews</w:t>
      </w:r>
    </w:p>
    <w:p>
      <w:pPr>
        <w:pStyle w:val="ListParagraph"/>
        <w:numPr>
          <w:ilvl w:val="0"/>
          <w:numId w:val="2"/>
        </w:numPr>
        <w:spacing w:after="90" w:line="300"/>
      </w:pPr>
      <w:r>
        <w:rPr>
          <w:rFonts w:ascii="Arial" w:cs="Arial" w:eastAsia="Arial" w:hAnsi="Arial"/>
          <w:color w:val="1C1714"/>
          <w:sz w:val="22"/>
          <w:szCs w:val="22"/>
        </w:rPr>
        <w:t xml:space="preserve">Live layout preview — brand-kitted, matches the eventual embed</w:t>
      </w:r>
    </w:p>
    <w:p>
      <w:pPr>
        <w:pStyle w:val="ListParagraph"/>
        <w:numPr>
          <w:ilvl w:val="0"/>
          <w:numId w:val="2"/>
        </w:numPr>
        <w:spacing w:after="90" w:line="300"/>
      </w:pPr>
      <w:r>
        <w:rPr>
          <w:rFonts w:ascii="Arial" w:cs="Arial" w:eastAsia="Arial" w:hAnsi="Arial"/>
          <w:color w:val="1C1714"/>
          <w:sz w:val="22"/>
          <w:szCs w:val="22"/>
        </w:rPr>
        <w:t xml:space="preserve">Embed snippet — monospace, copy button, consent-aware note</w:t>
      </w:r>
    </w:p>
    <w:p>
      <w:pPr>
        <w:spacing w:after="50" w:before="150"/>
      </w:pPr>
      <w:r>
        <w:rPr>
          <w:rFonts w:ascii="Arial" w:cs="Arial" w:eastAsia="Arial" w:hAnsi="Arial"/>
          <w:b/>
          <w:bCs/>
          <w:color w:val="BE3A12"/>
          <w:spacing w:val="30"/>
          <w:sz w:val="15"/>
          <w:szCs w:val="15"/>
        </w:rPr>
        <w:t xml:space="preserve">STATES</w:t>
      </w:r>
    </w:p>
    <w:p>
      <w:pPr>
        <w:pStyle w:val="ListParagraph"/>
        <w:numPr>
          <w:ilvl w:val="0"/>
          <w:numId w:val="2"/>
        </w:numPr>
        <w:spacing w:after="90" w:line="300"/>
      </w:pPr>
      <w:r>
        <w:rPr>
          <w:rFonts w:ascii="Arial" w:cs="Arial" w:eastAsia="Arial" w:hAnsi="Arial"/>
          <w:color w:val="1C1714"/>
          <w:sz w:val="22"/>
          <w:szCs w:val="22"/>
        </w:rPr>
        <w:t xml:space="preserve">Curated — public set populated; toggles and reorder work</w:t>
      </w:r>
    </w:p>
    <w:p>
      <w:pPr>
        <w:pStyle w:val="ListParagraph"/>
        <w:numPr>
          <w:ilvl w:val="0"/>
          <w:numId w:val="2"/>
        </w:numPr>
        <w:spacing w:after="90" w:line="300"/>
      </w:pPr>
      <w:r>
        <w:rPr>
          <w:rFonts w:ascii="Arial" w:cs="Arial" w:eastAsia="Arial" w:hAnsi="Arial"/>
          <w:color w:val="1C1714"/>
          <w:sz w:val="22"/>
          <w:szCs w:val="22"/>
        </w:rPr>
        <w:t xml:space="preserve">Empty public set — prompt to add the first proof</w:t>
      </w:r>
    </w:p>
    <w:p>
      <w:pPr>
        <w:pStyle w:val="ListParagraph"/>
        <w:numPr>
          <w:ilvl w:val="0"/>
          <w:numId w:val="2"/>
        </w:numPr>
        <w:spacing w:after="90" w:line="300"/>
      </w:pPr>
      <w:r>
        <w:rPr>
          <w:rFonts w:ascii="Arial" w:cs="Arial" w:eastAsia="Arial" w:hAnsi="Arial"/>
          <w:color w:val="1C1714"/>
          <w:sz w:val="22"/>
          <w:szCs w:val="22"/>
        </w:rPr>
        <w:t xml:space="preserve">Consent revoked upstream — the affected item shows as auto-pulled with a note</w:t>
      </w:r>
    </w:p>
    <w:p>
      <w:pPr>
        <w:pStyle w:val="ListParagraph"/>
        <w:numPr>
          <w:ilvl w:val="0"/>
          <w:numId w:val="2"/>
        </w:numPr>
        <w:spacing w:after="90" w:line="300"/>
      </w:pPr>
      <w:r>
        <w:rPr>
          <w:rFonts w:ascii="Arial" w:cs="Arial" w:eastAsia="Arial" w:hAnsi="Arial"/>
          <w:color w:val="1C1714"/>
          <w:sz w:val="22"/>
          <w:szCs w:val="22"/>
        </w:rPr>
        <w:t xml:space="preserve">Copied — embed snippet copy gives one quiet confirmation</w:t>
      </w:r>
    </w:p>
    <w:p>
      <w:pPr>
        <w:spacing w:after="50" w:before="150"/>
      </w:pPr>
      <w:r>
        <w:rPr>
          <w:rFonts w:ascii="Arial" w:cs="Arial" w:eastAsia="Arial" w:hAnsi="Arial"/>
          <w:b/>
          <w:bCs/>
          <w:color w:val="BE3A12"/>
          <w:spacing w:val="30"/>
          <w:sz w:val="15"/>
          <w:szCs w:val="15"/>
        </w:rPr>
        <w:t xml:space="preserve">MOTION &amp; HIERARCHY</w:t>
      </w:r>
    </w:p>
    <w:p>
      <w:pPr>
        <w:spacing w:after="140" w:before="0" w:line="322"/>
        <w:jc w:val="both"/>
      </w:pPr>
      <w:r>
        <w:rPr>
          <w:rFonts w:ascii="Arial" w:cs="Arial" w:eastAsia="Arial" w:hAnsi="Arial"/>
          <w:b w:val="false"/>
          <w:bCs w:val="false"/>
          <w:i w:val="false"/>
          <w:iCs w:val="false"/>
          <w:color w:val="1C1714"/>
          <w:sz w:val="22"/>
          <w:szCs w:val="22"/>
        </w:rPr>
        <w:t xml:space="preserve">Toggling an item public stamps a persimmon “live” mark with one quiet impression. Reorder uses a calm drag with a paper-lift shadow. Layout previews cross-fade on selection.</w:t>
      </w:r>
    </w:p>
    <w:p>
      <w:pPr>
        <w:spacing w:after="50" w:before="150"/>
      </w:pPr>
      <w:r>
        <w:rPr>
          <w:rFonts w:ascii="Arial" w:cs="Arial" w:eastAsia="Arial" w:hAnsi="Arial"/>
          <w:b/>
          <w:bCs/>
          <w:color w:val="BE3A12"/>
          <w:spacing w:val="30"/>
          <w:sz w:val="15"/>
          <w:szCs w:val="15"/>
        </w:rPr>
        <w:t xml:space="preserve">RESPONSIVE</w:t>
      </w:r>
    </w:p>
    <w:p>
      <w:pPr>
        <w:spacing w:after="140" w:before="0" w:line="322"/>
        <w:jc w:val="both"/>
      </w:pPr>
      <w:r>
        <w:rPr>
          <w:rFonts w:ascii="Arial" w:cs="Arial" w:eastAsia="Arial" w:hAnsi="Arial"/>
          <w:b w:val="false"/>
          <w:bCs w:val="false"/>
          <w:i w:val="false"/>
          <w:iCs w:val="false"/>
          <w:color w:val="1C1714"/>
          <w:sz w:val="22"/>
          <w:szCs w:val="22"/>
        </w:rPr>
        <w:t xml:space="preserve">Board and panel stack on narrow screens; the embed snippet stays full-width with a prominent copy button.</w:t>
      </w:r>
    </w:p>
    <w:p>
      <w:pPr>
        <w:spacing w:after="50" w:before="150"/>
      </w:pPr>
      <w:r>
        <w:rPr>
          <w:rFonts w:ascii="Arial" w:cs="Arial" w:eastAsia="Arial" w:hAnsi="Arial"/>
          <w:b/>
          <w:bCs/>
          <w:color w:val="BE3A12"/>
          <w:spacing w:val="30"/>
          <w:sz w:val="15"/>
          <w:szCs w:val="15"/>
        </w:rPr>
        <w:t xml:space="preserve">AI GENERATION PROMPT</w:t>
      </w:r>
    </w:p>
    <w:p>
      <w:pPr>
        <w:pBdr>
          <w:left w:val="single" w:color="EA4A1F" w:sz="18" w:space="14"/>
        </w:pBdr>
        <w:shd w:fill="FBE2D6" w:color="auto" w:val="clear"/>
        <w:spacing w:after="160" w:before="40" w:line="300"/>
        <w:ind w:left="220"/>
      </w:pPr>
      <w:r>
        <w:rPr>
          <w:rFonts w:ascii="Arial" w:cs="Arial" w:eastAsia="Arial" w:hAnsi="Arial"/>
          <w:i/>
          <w:iCs/>
          <w:color w:val="1C1714"/>
          <w:sz w:val="19"/>
          <w:szCs w:val="19"/>
        </w:rPr>
        <w:t xml:space="preserve">Design a “showcase manager” for Weavova on warm bone paper. Top: a grid of curated proof/asset clippings, each with a small toggle and a persimmon “Live” stamp on the public ones, drag handles for reordering, and an “Add from library” button. A right panel titled “Layout &amp; embed” with three selectable layout previews (Single, Carousel, Wall of Love masonry), a live brand-matched preview of a Wall of Love mixing real customer video thumbnails and serif quote cards, and a monospace embed code box with a copy button and a small note “Server-rendered · fast · respects consent.” Warm, tactile, proof-forward. Ink near-black text; persimmon (#EA4A1F) on the live stamps and copy action; serif for the quote cards in the preview, Hanken Grotesk UI, JetBrains Mono for the embed code.</w:t>
      </w:r>
    </w:p>
    <w:p>
      <w:pPr>
        <w:pStyle w:val="Heading2"/>
        <w:pageBreakBefore/>
        <w:spacing w:after="26" w:before="40"/>
      </w:pPr>
      <w:r>
        <w:rPr>
          <w:rFonts w:ascii="Georgia" w:cs="Georgia" w:eastAsia="Georgia" w:hAnsi="Georgia"/>
          <w:b/>
          <w:bCs/>
          <w:color w:val="1C1714"/>
          <w:sz w:val="27"/>
          <w:szCs w:val="27"/>
        </w:rPr>
        <w:t xml:space="preserve">Brand kits</w:t>
      </w:r>
      <w:r>
        <w:rPr>
          <w:rFonts w:ascii="Courier New" w:cs="Courier New" w:eastAsia="Courier New" w:hAnsi="Courier New"/>
          <w:color w:val="BE3A12"/>
          <w:sz w:val="17"/>
          <w:szCs w:val="17"/>
        </w:rPr>
        <w:t xml:space="preserve">    /app/brand  ·  /app/brand/[id]</w:t>
      </w:r>
    </w:p>
    <w:p>
      <w:pPr>
        <w:spacing w:after="50" w:before="150"/>
      </w:pPr>
      <w:r>
        <w:rPr>
          <w:rFonts w:ascii="Arial" w:cs="Arial" w:eastAsia="Arial" w:hAnsi="Arial"/>
          <w:b/>
          <w:bCs/>
          <w:color w:val="BE3A12"/>
          <w:spacing w:val="30"/>
          <w:sz w:val="15"/>
          <w:szCs w:val="15"/>
        </w:rPr>
        <w:t xml:space="preserve">THE JOB</w:t>
      </w:r>
    </w:p>
    <w:p>
      <w:pPr>
        <w:spacing w:after="140" w:before="0" w:line="322"/>
        <w:jc w:val="both"/>
      </w:pPr>
      <w:r>
        <w:rPr>
          <w:rFonts w:ascii="Arial" w:cs="Arial" w:eastAsia="Arial" w:hAnsi="Arial"/>
          <w:b w:val="false"/>
          <w:bCs w:val="false"/>
          <w:i w:val="false"/>
          <w:iCs w:val="false"/>
          <w:color w:val="1C1714"/>
          <w:sz w:val="22"/>
          <w:szCs w:val="22"/>
        </w:rPr>
        <w:t xml:space="preserve">Control exactly how the studio dresses every clip, carousel, and embed: logos, colour sets, fonts, per-format caption styles, and a default music bed — with live previews so the effect is visible immediately. Agencies hold several kits, one per client.</w:t>
      </w:r>
    </w:p>
    <w:p>
      <w:pPr>
        <w:spacing w:after="50" w:before="150"/>
      </w:pPr>
      <w:r>
        <w:rPr>
          <w:rFonts w:ascii="Arial" w:cs="Arial" w:eastAsia="Arial" w:hAnsi="Arial"/>
          <w:b/>
          <w:bCs/>
          <w:color w:val="BE3A12"/>
          <w:spacing w:val="30"/>
          <w:sz w:val="15"/>
          <w:szCs w:val="15"/>
        </w:rPr>
        <w:t xml:space="preserve">LAYOUT</w:t>
      </w:r>
    </w:p>
    <w:p>
      <w:pPr>
        <w:spacing w:after="140" w:before="0" w:line="322"/>
        <w:jc w:val="both"/>
      </w:pPr>
      <w:r>
        <w:rPr>
          <w:rFonts w:ascii="Arial" w:cs="Arial" w:eastAsia="Arial" w:hAnsi="Arial"/>
          <w:b w:val="false"/>
          <w:bCs w:val="false"/>
          <w:i w:val="false"/>
          <w:iCs w:val="false"/>
          <w:color w:val="1C1714"/>
          <w:sz w:val="22"/>
          <w:szCs w:val="22"/>
        </w:rPr>
        <w:t xml:space="preserve">The index lists kits as clipping cards, each previewing the kit on a sample ClipCard, with a “default” stamp on the active one. The editor (/app/brand/[id]) is a two-column split: left a form of kit controls — logo uploads, a colour set (with auto-derived contrast), font choices from a curated safe list, caption-style presets per format, and a default music bed; right a live preview area showing a sample ClipCard and a carousel slide re-skinning in real time as the controls change. This is the one workspace screen where the preview is allowed to be energetic — it is configuring the “loud output” register.</w:t>
      </w:r>
    </w:p>
    <w:p>
      <w:pPr>
        <w:spacing w:after="50" w:before="150"/>
      </w:pPr>
      <w:r>
        <w:rPr>
          <w:rFonts w:ascii="Arial" w:cs="Arial" w:eastAsia="Arial" w:hAnsi="Arial"/>
          <w:b/>
          <w:bCs/>
          <w:color w:val="BE3A12"/>
          <w:spacing w:val="30"/>
          <w:sz w:val="15"/>
          <w:szCs w:val="15"/>
        </w:rPr>
        <w:t xml:space="preserve">COMPONENTS</w:t>
      </w:r>
    </w:p>
    <w:p>
      <w:pPr>
        <w:pStyle w:val="ListParagraph"/>
        <w:numPr>
          <w:ilvl w:val="0"/>
          <w:numId w:val="2"/>
        </w:numPr>
        <w:spacing w:after="90" w:line="300"/>
      </w:pPr>
      <w:r>
        <w:rPr>
          <w:rFonts w:ascii="Arial" w:cs="Arial" w:eastAsia="Arial" w:hAnsi="Arial"/>
          <w:color w:val="1C1714"/>
          <w:sz w:val="22"/>
          <w:szCs w:val="22"/>
        </w:rPr>
        <w:t xml:space="preserve">Kit list — cards previewing each kit on a sample clip; default stamp</w:t>
      </w:r>
    </w:p>
    <w:p>
      <w:pPr>
        <w:pStyle w:val="ListParagraph"/>
        <w:numPr>
          <w:ilvl w:val="0"/>
          <w:numId w:val="2"/>
        </w:numPr>
        <w:spacing w:after="90" w:line="300"/>
      </w:pPr>
      <w:r>
        <w:rPr>
          <w:rFonts w:ascii="Arial" w:cs="Arial" w:eastAsia="Arial" w:hAnsi="Arial"/>
          <w:color w:val="1C1714"/>
          <w:sz w:val="22"/>
          <w:szCs w:val="22"/>
        </w:rPr>
        <w:t xml:space="preserve">Logo uploads — multiple, to storage, with light/dark variants</w:t>
      </w:r>
    </w:p>
    <w:p>
      <w:pPr>
        <w:pStyle w:val="ListParagraph"/>
        <w:numPr>
          <w:ilvl w:val="0"/>
          <w:numId w:val="2"/>
        </w:numPr>
        <w:spacing w:after="90" w:line="300"/>
      </w:pPr>
      <w:r>
        <w:rPr>
          <w:rFonts w:ascii="Arial" w:cs="Arial" w:eastAsia="Arial" w:hAnsi="Arial"/>
          <w:color w:val="1C1714"/>
          <w:sz w:val="22"/>
          <w:szCs w:val="22"/>
        </w:rPr>
        <w:t xml:space="preserve">Colour set — brand colour(s) with auto contrast; applied to captions and frames</w:t>
      </w:r>
    </w:p>
    <w:p>
      <w:pPr>
        <w:pStyle w:val="ListParagraph"/>
        <w:numPr>
          <w:ilvl w:val="0"/>
          <w:numId w:val="2"/>
        </w:numPr>
        <w:spacing w:after="90" w:line="300"/>
      </w:pPr>
      <w:r>
        <w:rPr>
          <w:rFonts w:ascii="Arial" w:cs="Arial" w:eastAsia="Arial" w:hAnsi="Arial"/>
          <w:color w:val="1C1714"/>
          <w:sz w:val="22"/>
          <w:szCs w:val="22"/>
        </w:rPr>
        <w:t xml:space="preserve">Font + caption-style presets — per named format</w:t>
      </w:r>
    </w:p>
    <w:p>
      <w:pPr>
        <w:pStyle w:val="ListParagraph"/>
        <w:numPr>
          <w:ilvl w:val="0"/>
          <w:numId w:val="2"/>
        </w:numPr>
        <w:spacing w:after="90" w:line="300"/>
      </w:pPr>
      <w:r>
        <w:rPr>
          <w:rFonts w:ascii="Arial" w:cs="Arial" w:eastAsia="Arial" w:hAnsi="Arial"/>
          <w:color w:val="1C1714"/>
          <w:sz w:val="22"/>
          <w:szCs w:val="22"/>
        </w:rPr>
        <w:t xml:space="preserve">Default music bed — from the curated library</w:t>
      </w:r>
    </w:p>
    <w:p>
      <w:pPr>
        <w:pStyle w:val="ListParagraph"/>
        <w:numPr>
          <w:ilvl w:val="0"/>
          <w:numId w:val="2"/>
        </w:numPr>
        <w:spacing w:after="90" w:line="300"/>
      </w:pPr>
      <w:r>
        <w:rPr>
          <w:rFonts w:ascii="Arial" w:cs="Arial" w:eastAsia="Arial" w:hAnsi="Arial"/>
          <w:color w:val="1C1714"/>
          <w:sz w:val="22"/>
          <w:szCs w:val="22"/>
        </w:rPr>
        <w:t xml:space="preserve">Live preview — sample ClipCard + carousel slide, reskins in real time</w:t>
      </w:r>
    </w:p>
    <w:p>
      <w:pPr>
        <w:spacing w:after="50" w:before="150"/>
      </w:pPr>
      <w:r>
        <w:rPr>
          <w:rFonts w:ascii="Arial" w:cs="Arial" w:eastAsia="Arial" w:hAnsi="Arial"/>
          <w:b/>
          <w:bCs/>
          <w:color w:val="BE3A12"/>
          <w:spacing w:val="30"/>
          <w:sz w:val="15"/>
          <w:szCs w:val="15"/>
        </w:rPr>
        <w:t xml:space="preserve">STATES</w:t>
      </w:r>
    </w:p>
    <w:p>
      <w:pPr>
        <w:pStyle w:val="ListParagraph"/>
        <w:numPr>
          <w:ilvl w:val="0"/>
          <w:numId w:val="2"/>
        </w:numPr>
        <w:spacing w:after="90" w:line="300"/>
      </w:pPr>
      <w:r>
        <w:rPr>
          <w:rFonts w:ascii="Arial" w:cs="Arial" w:eastAsia="Arial" w:hAnsi="Arial"/>
          <w:color w:val="1C1714"/>
          <w:sz w:val="22"/>
          <w:szCs w:val="22"/>
        </w:rPr>
        <w:t xml:space="preserve">List with a default kit; editor editing with live reskin</w:t>
      </w:r>
    </w:p>
    <w:p>
      <w:pPr>
        <w:pStyle w:val="ListParagraph"/>
        <w:numPr>
          <w:ilvl w:val="0"/>
          <w:numId w:val="2"/>
        </w:numPr>
        <w:spacing w:after="90" w:line="300"/>
      </w:pPr>
      <w:r>
        <w:rPr>
          <w:rFonts w:ascii="Arial" w:cs="Arial" w:eastAsia="Arial" w:hAnsi="Arial"/>
          <w:color w:val="1C1714"/>
          <w:sz w:val="22"/>
          <w:szCs w:val="22"/>
        </w:rPr>
        <w:t xml:space="preserve">Multiple kits (agency) — switchable; one marked default</w:t>
      </w:r>
    </w:p>
    <w:p>
      <w:pPr>
        <w:pStyle w:val="ListParagraph"/>
        <w:numPr>
          <w:ilvl w:val="0"/>
          <w:numId w:val="2"/>
        </w:numPr>
        <w:spacing w:after="90" w:line="300"/>
      </w:pPr>
      <w:r>
        <w:rPr>
          <w:rFonts w:ascii="Arial" w:cs="Arial" w:eastAsia="Arial" w:hAnsi="Arial"/>
          <w:color w:val="1C1714"/>
          <w:sz w:val="22"/>
          <w:szCs w:val="22"/>
        </w:rPr>
        <w:t xml:space="preserve">Empty — prompt to create the first kit (seeded from onboarding)</w:t>
      </w:r>
    </w:p>
    <w:p>
      <w:pPr>
        <w:pStyle w:val="ListParagraph"/>
        <w:numPr>
          <w:ilvl w:val="0"/>
          <w:numId w:val="2"/>
        </w:numPr>
        <w:spacing w:after="90" w:line="300"/>
      </w:pPr>
      <w:r>
        <w:rPr>
          <w:rFonts w:ascii="Arial" w:cs="Arial" w:eastAsia="Arial" w:hAnsi="Arial"/>
          <w:color w:val="1C1714"/>
          <w:sz w:val="22"/>
          <w:szCs w:val="22"/>
        </w:rPr>
        <w:t xml:space="preserve">Saving — quiet confirmation</w:t>
      </w:r>
    </w:p>
    <w:p>
      <w:pPr>
        <w:spacing w:after="50" w:before="150"/>
      </w:pPr>
      <w:r>
        <w:rPr>
          <w:rFonts w:ascii="Arial" w:cs="Arial" w:eastAsia="Arial" w:hAnsi="Arial"/>
          <w:b/>
          <w:bCs/>
          <w:color w:val="BE3A12"/>
          <w:spacing w:val="30"/>
          <w:sz w:val="15"/>
          <w:szCs w:val="15"/>
        </w:rPr>
        <w:t xml:space="preserve">MOTION &amp; HIERARCHY</w:t>
      </w:r>
    </w:p>
    <w:p>
      <w:pPr>
        <w:spacing w:after="140" w:before="0" w:line="322"/>
        <w:jc w:val="both"/>
      </w:pPr>
      <w:r>
        <w:rPr>
          <w:rFonts w:ascii="Arial" w:cs="Arial" w:eastAsia="Arial" w:hAnsi="Arial"/>
          <w:b w:val="false"/>
          <w:bCs w:val="false"/>
          <w:i w:val="false"/>
          <w:iCs w:val="false"/>
          <w:color w:val="1C1714"/>
          <w:sz w:val="22"/>
          <w:szCs w:val="22"/>
        </w:rPr>
        <w:t xml:space="preserve">Preview cross-fades as colour/font/logo change — the first taste of “my brand on a clip”. Saving gives one confirmation.</w:t>
      </w:r>
    </w:p>
    <w:p>
      <w:pPr>
        <w:spacing w:after="50" w:before="150"/>
      </w:pPr>
      <w:r>
        <w:rPr>
          <w:rFonts w:ascii="Arial" w:cs="Arial" w:eastAsia="Arial" w:hAnsi="Arial"/>
          <w:b/>
          <w:bCs/>
          <w:color w:val="BE3A12"/>
          <w:spacing w:val="30"/>
          <w:sz w:val="15"/>
          <w:szCs w:val="15"/>
        </w:rPr>
        <w:t xml:space="preserve">RESPONSIVE</w:t>
      </w:r>
    </w:p>
    <w:p>
      <w:pPr>
        <w:spacing w:after="140" w:before="0" w:line="322"/>
        <w:jc w:val="both"/>
      </w:pPr>
      <w:r>
        <w:rPr>
          <w:rFonts w:ascii="Arial" w:cs="Arial" w:eastAsia="Arial" w:hAnsi="Arial"/>
          <w:b w:val="false"/>
          <w:bCs w:val="false"/>
          <w:i w:val="false"/>
          <w:iCs w:val="false"/>
          <w:color w:val="1C1714"/>
          <w:sz w:val="22"/>
          <w:szCs w:val="22"/>
        </w:rPr>
        <w:t xml:space="preserve">Editor stacks below 900px: controls first, a sticky preview above or in a drawer.</w:t>
      </w:r>
    </w:p>
    <w:p>
      <w:pPr>
        <w:spacing w:after="50" w:before="150"/>
      </w:pPr>
      <w:r>
        <w:rPr>
          <w:rFonts w:ascii="Arial" w:cs="Arial" w:eastAsia="Arial" w:hAnsi="Arial"/>
          <w:b/>
          <w:bCs/>
          <w:color w:val="BE3A12"/>
          <w:spacing w:val="30"/>
          <w:sz w:val="15"/>
          <w:szCs w:val="15"/>
        </w:rPr>
        <w:t xml:space="preserve">AI GENERATION PROMPT</w:t>
      </w:r>
    </w:p>
    <w:p>
      <w:pPr>
        <w:pBdr>
          <w:left w:val="single" w:color="EA4A1F" w:sz="18" w:space="14"/>
        </w:pBdr>
        <w:shd w:fill="FBE2D6" w:color="auto" w:val="clear"/>
        <w:spacing w:after="160" w:before="40" w:line="300"/>
        <w:ind w:left="220"/>
      </w:pPr>
      <w:r>
        <w:rPr>
          <w:rFonts w:ascii="Arial" w:cs="Arial" w:eastAsia="Arial" w:hAnsi="Arial"/>
          <w:i/>
          <w:iCs/>
          <w:color w:val="1C1714"/>
          <w:sz w:val="19"/>
          <w:szCs w:val="19"/>
        </w:rPr>
        <w:t xml:space="preserve">Design a “brand kit editor” for Weavova on warm bone paper. Two columns. Left: a form on a bright card — a logo dropzone (with light/dark slots), a brand-colour picker showing a swatch and auto-derived contrast text colour, a font picker from a short curated list, a set of per-format caption-style presets (small labelled previews), and a default music-bed dropdown. Right: a live preview area showing a sample vertical clip card and a carousel slide that visibly re-skin to the chosen colour, font, and logo. This preview is allowed to be bold and energetic. Warm tool, loud output. Ink near-black text; persimmon (#EA4A1F) only on the save action; Hanken Grotesk UI.</w:t>
      </w:r>
    </w:p>
    <w:p>
      <w:pPr>
        <w:pStyle w:val="Heading2"/>
        <w:pageBreakBefore/>
        <w:spacing w:after="26" w:before="40"/>
      </w:pPr>
      <w:r>
        <w:rPr>
          <w:rFonts w:ascii="Georgia" w:cs="Georgia" w:eastAsia="Georgia" w:hAnsi="Georgia"/>
          <w:b/>
          <w:bCs/>
          <w:color w:val="1C1714"/>
          <w:sz w:val="27"/>
          <w:szCs w:val="27"/>
        </w:rPr>
        <w:t xml:space="preserve">Consent &amp; rights</w:t>
      </w:r>
      <w:r>
        <w:rPr>
          <w:rFonts w:ascii="Courier New" w:cs="Courier New" w:eastAsia="Courier New" w:hAnsi="Courier New"/>
          <w:color w:val="BE3A12"/>
          <w:sz w:val="17"/>
          <w:szCs w:val="17"/>
        </w:rPr>
        <w:t xml:space="preserve">    /app/consent</w:t>
      </w:r>
    </w:p>
    <w:p>
      <w:pPr>
        <w:spacing w:after="50" w:before="150"/>
      </w:pPr>
      <w:r>
        <w:rPr>
          <w:rFonts w:ascii="Arial" w:cs="Arial" w:eastAsia="Arial" w:hAnsi="Arial"/>
          <w:b/>
          <w:bCs/>
          <w:color w:val="BE3A12"/>
          <w:spacing w:val="30"/>
          <w:sz w:val="15"/>
          <w:szCs w:val="15"/>
        </w:rPr>
        <w:t xml:space="preserve">THE JOB</w:t>
      </w:r>
    </w:p>
    <w:p>
      <w:pPr>
        <w:spacing w:after="140" w:before="0" w:line="322"/>
        <w:jc w:val="both"/>
      </w:pPr>
      <w:r>
        <w:rPr>
          <w:rFonts w:ascii="Arial" w:cs="Arial" w:eastAsia="Arial" w:hAnsi="Arial"/>
          <w:b w:val="false"/>
          <w:bCs w:val="false"/>
          <w:i w:val="false"/>
          <w:iCs w:val="false"/>
          <w:color w:val="1C1714"/>
          <w:sz w:val="22"/>
          <w:szCs w:val="22"/>
        </w:rPr>
        <w:t xml:space="preserve">Make the product's trust story legible and operable: see exactly what every customer agreed to, when, and in what version; revoke instantly with a visible cascade; and export a clean record. For an agency operator this screen is a reason to trust the product.</w:t>
      </w:r>
    </w:p>
    <w:p>
      <w:pPr>
        <w:spacing w:after="50" w:before="150"/>
      </w:pPr>
      <w:r>
        <w:rPr>
          <w:rFonts w:ascii="Arial" w:cs="Arial" w:eastAsia="Arial" w:hAnsi="Arial"/>
          <w:b/>
          <w:bCs/>
          <w:color w:val="BE3A12"/>
          <w:spacing w:val="30"/>
          <w:sz w:val="15"/>
          <w:szCs w:val="15"/>
        </w:rPr>
        <w:t xml:space="preserve">LAYOUT</w:t>
      </w:r>
    </w:p>
    <w:p>
      <w:pPr>
        <w:spacing w:after="140" w:before="0" w:line="322"/>
        <w:jc w:val="both"/>
      </w:pPr>
      <w:r>
        <w:rPr>
          <w:rFonts w:ascii="Arial" w:cs="Arial" w:eastAsia="Arial" w:hAnsi="Arial"/>
          <w:b w:val="false"/>
          <w:bCs w:val="false"/>
          <w:i w:val="false"/>
          <w:iCs w:val="false"/>
          <w:color w:val="1C1714"/>
          <w:sz w:val="22"/>
          <w:szCs w:val="22"/>
        </w:rPr>
        <w:t xml:space="preserve">A calm, table-led surface. A filter strip (Granted / Revoked / Awaiting / by source / by date) and search over the top. The table on the card surface: Customer, Consent (the plain-language line + version, e.g. “Marketing use · v2”), Captured date, State (green Granted / muted Revoked / amber Awaiting), and a row action. Expanding a row reveals the full consent text, the IP and timestamp, the derived assets it covers, and an “Export record” button. Revoke is a deliberate, slightly weighty action that visibly moves the row to Revoked and flags its derived clips as pulled.</w:t>
      </w:r>
    </w:p>
    <w:p>
      <w:pPr>
        <w:spacing w:after="50" w:before="150"/>
      </w:pPr>
      <w:r>
        <w:rPr>
          <w:rFonts w:ascii="Arial" w:cs="Arial" w:eastAsia="Arial" w:hAnsi="Arial"/>
          <w:b/>
          <w:bCs/>
          <w:color w:val="BE3A12"/>
          <w:spacing w:val="30"/>
          <w:sz w:val="15"/>
          <w:szCs w:val="15"/>
        </w:rPr>
        <w:t xml:space="preserve">COMPONENTS</w:t>
      </w:r>
    </w:p>
    <w:p>
      <w:pPr>
        <w:pStyle w:val="ListParagraph"/>
        <w:numPr>
          <w:ilvl w:val="0"/>
          <w:numId w:val="2"/>
        </w:numPr>
        <w:spacing w:after="90" w:line="300"/>
      </w:pPr>
      <w:r>
        <w:rPr>
          <w:rFonts w:ascii="Arial" w:cs="Arial" w:eastAsia="Arial" w:hAnsi="Arial"/>
          <w:color w:val="1C1714"/>
          <w:sz w:val="22"/>
          <w:szCs w:val="22"/>
        </w:rPr>
        <w:t xml:space="preserve">Filter strip — Granted / Revoked / Awaiting; by source; by date; search</w:t>
      </w:r>
    </w:p>
    <w:p>
      <w:pPr>
        <w:pStyle w:val="ListParagraph"/>
        <w:numPr>
          <w:ilvl w:val="0"/>
          <w:numId w:val="2"/>
        </w:numPr>
        <w:spacing w:after="90" w:line="300"/>
      </w:pPr>
      <w:r>
        <w:rPr>
          <w:rFonts w:ascii="Arial" w:cs="Arial" w:eastAsia="Arial" w:hAnsi="Arial"/>
          <w:color w:val="1C1714"/>
          <w:sz w:val="22"/>
          <w:szCs w:val="22"/>
        </w:rPr>
        <w:t xml:space="preserve">Consent table — customer, consent text + version, captured, state, action</w:t>
      </w:r>
    </w:p>
    <w:p>
      <w:pPr>
        <w:pStyle w:val="ListParagraph"/>
        <w:numPr>
          <w:ilvl w:val="0"/>
          <w:numId w:val="2"/>
        </w:numPr>
        <w:spacing w:after="90" w:line="300"/>
      </w:pPr>
      <w:r>
        <w:rPr>
          <w:rFonts w:ascii="Arial" w:cs="Arial" w:eastAsia="Arial" w:hAnsi="Arial"/>
          <w:color w:val="1C1714"/>
          <w:sz w:val="22"/>
          <w:szCs w:val="22"/>
        </w:rPr>
        <w:t xml:space="preserve">Expandable row — full text, IP/timestamp, derived assets, export</w:t>
      </w:r>
    </w:p>
    <w:p>
      <w:pPr>
        <w:pStyle w:val="ListParagraph"/>
        <w:numPr>
          <w:ilvl w:val="0"/>
          <w:numId w:val="2"/>
        </w:numPr>
        <w:spacing w:after="90" w:line="300"/>
      </w:pPr>
      <w:r>
        <w:rPr>
          <w:rFonts w:ascii="Arial" w:cs="Arial" w:eastAsia="Arial" w:hAnsi="Arial"/>
          <w:color w:val="1C1714"/>
          <w:sz w:val="22"/>
          <w:szCs w:val="22"/>
        </w:rPr>
        <w:t xml:space="preserve">Revoke action — weighty confirm, visible cascade to derived assets</w:t>
      </w:r>
    </w:p>
    <w:p>
      <w:pPr>
        <w:pStyle w:val="ListParagraph"/>
        <w:numPr>
          <w:ilvl w:val="0"/>
          <w:numId w:val="2"/>
        </w:numPr>
        <w:spacing w:after="90" w:line="300"/>
      </w:pPr>
      <w:r>
        <w:rPr>
          <w:rFonts w:ascii="Arial" w:cs="Arial" w:eastAsia="Arial" w:hAnsi="Arial"/>
          <w:color w:val="1C1714"/>
          <w:sz w:val="22"/>
          <w:szCs w:val="22"/>
        </w:rPr>
        <w:t xml:space="preserve">Per-record export</w:t>
      </w:r>
    </w:p>
    <w:p>
      <w:pPr>
        <w:spacing w:after="50" w:before="150"/>
      </w:pPr>
      <w:r>
        <w:rPr>
          <w:rFonts w:ascii="Arial" w:cs="Arial" w:eastAsia="Arial" w:hAnsi="Arial"/>
          <w:b/>
          <w:bCs/>
          <w:color w:val="BE3A12"/>
          <w:spacing w:val="30"/>
          <w:sz w:val="15"/>
          <w:szCs w:val="15"/>
        </w:rPr>
        <w:t xml:space="preserve">STATES</w:t>
      </w:r>
    </w:p>
    <w:p>
      <w:pPr>
        <w:pStyle w:val="ListParagraph"/>
        <w:numPr>
          <w:ilvl w:val="0"/>
          <w:numId w:val="2"/>
        </w:numPr>
        <w:spacing w:after="90" w:line="300"/>
      </w:pPr>
      <w:r>
        <w:rPr>
          <w:rFonts w:ascii="Arial" w:cs="Arial" w:eastAsia="Arial" w:hAnsi="Arial"/>
          <w:color w:val="1C1714"/>
          <w:sz w:val="22"/>
          <w:szCs w:val="22"/>
        </w:rPr>
        <w:t xml:space="preserve">All granted — calm, success-leaning</w:t>
      </w:r>
    </w:p>
    <w:p>
      <w:pPr>
        <w:pStyle w:val="ListParagraph"/>
        <w:numPr>
          <w:ilvl w:val="0"/>
          <w:numId w:val="2"/>
        </w:numPr>
        <w:spacing w:after="90" w:line="300"/>
      </w:pPr>
      <w:r>
        <w:rPr>
          <w:rFonts w:ascii="Arial" w:cs="Arial" w:eastAsia="Arial" w:hAnsi="Arial"/>
          <w:color w:val="1C1714"/>
          <w:sz w:val="22"/>
          <w:szCs w:val="22"/>
        </w:rPr>
        <w:t xml:space="preserve">Revoked row — muted, with derived assets shown as pulled downstream</w:t>
      </w:r>
    </w:p>
    <w:p>
      <w:pPr>
        <w:pStyle w:val="ListParagraph"/>
        <w:numPr>
          <w:ilvl w:val="0"/>
          <w:numId w:val="2"/>
        </w:numPr>
        <w:spacing w:after="90" w:line="300"/>
      </w:pPr>
      <w:r>
        <w:rPr>
          <w:rFonts w:ascii="Arial" w:cs="Arial" w:eastAsia="Arial" w:hAnsi="Arial"/>
          <w:color w:val="1C1714"/>
          <w:sz w:val="22"/>
          <w:szCs w:val="22"/>
        </w:rPr>
        <w:t xml:space="preserve">Awaiting — flagged; the related proof cannot be made into clips</w:t>
      </w:r>
    </w:p>
    <w:p>
      <w:pPr>
        <w:pStyle w:val="ListParagraph"/>
        <w:numPr>
          <w:ilvl w:val="0"/>
          <w:numId w:val="2"/>
        </w:numPr>
        <w:spacing w:after="90" w:line="300"/>
      </w:pPr>
      <w:r>
        <w:rPr>
          <w:rFonts w:ascii="Arial" w:cs="Arial" w:eastAsia="Arial" w:hAnsi="Arial"/>
          <w:color w:val="1C1714"/>
          <w:sz w:val="22"/>
          <w:szCs w:val="22"/>
        </w:rPr>
        <w:t xml:space="preserve">Filtered / empty / loading — standard</w:t>
      </w:r>
    </w:p>
    <w:p>
      <w:pPr>
        <w:spacing w:after="50" w:before="150"/>
      </w:pPr>
      <w:r>
        <w:rPr>
          <w:rFonts w:ascii="Arial" w:cs="Arial" w:eastAsia="Arial" w:hAnsi="Arial"/>
          <w:b/>
          <w:bCs/>
          <w:color w:val="BE3A12"/>
          <w:spacing w:val="30"/>
          <w:sz w:val="15"/>
          <w:szCs w:val="15"/>
        </w:rPr>
        <w:t xml:space="preserve">MOTION &amp; HIERARCHY</w:t>
      </w:r>
    </w:p>
    <w:p>
      <w:pPr>
        <w:spacing w:after="140" w:before="0" w:line="322"/>
        <w:jc w:val="both"/>
      </w:pPr>
      <w:r>
        <w:rPr>
          <w:rFonts w:ascii="Arial" w:cs="Arial" w:eastAsia="Arial" w:hAnsi="Arial"/>
          <w:b w:val="false"/>
          <w:bCs w:val="false"/>
          <w:i w:val="false"/>
          <w:iCs w:val="false"/>
          <w:color w:val="1C1714"/>
          <w:sz w:val="22"/>
          <w:szCs w:val="22"/>
        </w:rPr>
        <w:t xml:space="preserve">Revoke uses a deliberate two-beat confirm; the row settles to a muted Revoked state and linked assets update in place. No celebration anywhere here — this surface is sober by design.</w:t>
      </w:r>
    </w:p>
    <w:p>
      <w:pPr>
        <w:spacing w:after="50" w:before="150"/>
      </w:pPr>
      <w:r>
        <w:rPr>
          <w:rFonts w:ascii="Arial" w:cs="Arial" w:eastAsia="Arial" w:hAnsi="Arial"/>
          <w:b/>
          <w:bCs/>
          <w:color w:val="BE3A12"/>
          <w:spacing w:val="30"/>
          <w:sz w:val="15"/>
          <w:szCs w:val="15"/>
        </w:rPr>
        <w:t xml:space="preserve">RESPONSIVE</w:t>
      </w:r>
    </w:p>
    <w:p>
      <w:pPr>
        <w:spacing w:after="140" w:before="0" w:line="322"/>
        <w:jc w:val="both"/>
      </w:pPr>
      <w:r>
        <w:rPr>
          <w:rFonts w:ascii="Arial" w:cs="Arial" w:eastAsia="Arial" w:hAnsi="Arial"/>
          <w:b w:val="false"/>
          <w:bCs w:val="false"/>
          <w:i w:val="false"/>
          <w:iCs w:val="false"/>
          <w:color w:val="1C1714"/>
          <w:sz w:val="22"/>
          <w:szCs w:val="22"/>
        </w:rPr>
        <w:t xml:space="preserve">Table collapses to stacked records below 768px; the expand reveals the full text inline.</w:t>
      </w:r>
    </w:p>
    <w:p>
      <w:pPr>
        <w:spacing w:after="50" w:before="150"/>
      </w:pPr>
      <w:r>
        <w:rPr>
          <w:rFonts w:ascii="Arial" w:cs="Arial" w:eastAsia="Arial" w:hAnsi="Arial"/>
          <w:b/>
          <w:bCs/>
          <w:color w:val="BE3A12"/>
          <w:spacing w:val="30"/>
          <w:sz w:val="15"/>
          <w:szCs w:val="15"/>
        </w:rPr>
        <w:t xml:space="preserve">AI GENERATION PROMPT</w:t>
      </w:r>
    </w:p>
    <w:p>
      <w:pPr>
        <w:pBdr>
          <w:left w:val="single" w:color="EA4A1F" w:sz="18" w:space="14"/>
        </w:pBdr>
        <w:shd w:fill="FBE2D6" w:color="auto" w:val="clear"/>
        <w:spacing w:after="160" w:before="40" w:line="300"/>
        <w:ind w:left="220"/>
      </w:pPr>
      <w:r>
        <w:rPr>
          <w:rFonts w:ascii="Arial" w:cs="Arial" w:eastAsia="Arial" w:hAnsi="Arial"/>
          <w:i/>
          <w:iCs/>
          <w:color w:val="1C1714"/>
          <w:sz w:val="19"/>
          <w:szCs w:val="19"/>
        </w:rPr>
        <w:t xml:space="preserve">Design a “consent &amp; rights” screen for Weavova on warm bone paper — sober and trustworthy, not flashy. A filter strip with chips (Granted, Revoked, Awaiting) and search. A clean table on a bright surface: columns Customer, Consent (“Marketing use · v2”), Captured, Status (green “Granted”, muted “Revoked”, amber “Awaiting”), and an action. One row expanded to show the full plain-language consent sentence, a timestamp and IP, the list of clips it covers, and an “Export record” button. Warm hairline rules, generous spacing, ink near-black text. Persimmon used sparingly, only on the export action. Hanken Grotesk UI; the consent sentence itself in a readable serif.</w:t>
      </w:r>
    </w:p>
    <w:p>
      <w:pPr>
        <w:pStyle w:val="Heading2"/>
        <w:pageBreakBefore/>
        <w:spacing w:after="26" w:before="40"/>
      </w:pPr>
      <w:r>
        <w:rPr>
          <w:rFonts w:ascii="Georgia" w:cs="Georgia" w:eastAsia="Georgia" w:hAnsi="Georgia"/>
          <w:b/>
          <w:bCs/>
          <w:color w:val="1C1714"/>
          <w:sz w:val="27"/>
          <w:szCs w:val="27"/>
        </w:rPr>
        <w:t xml:space="preserve">Command palette</w:t>
      </w:r>
      <w:r>
        <w:rPr>
          <w:rFonts w:ascii="Courier New" w:cs="Courier New" w:eastAsia="Courier New" w:hAnsi="Courier New"/>
          <w:color w:val="BE3A12"/>
          <w:sz w:val="17"/>
          <w:szCs w:val="17"/>
        </w:rPr>
        <w:t xml:space="preserve">    ⌘K  (overlay)</w:t>
      </w:r>
    </w:p>
    <w:p>
      <w:pPr>
        <w:spacing w:after="50" w:before="150"/>
      </w:pPr>
      <w:r>
        <w:rPr>
          <w:rFonts w:ascii="Arial" w:cs="Arial" w:eastAsia="Arial" w:hAnsi="Arial"/>
          <w:b/>
          <w:bCs/>
          <w:color w:val="BE3A12"/>
          <w:spacing w:val="30"/>
          <w:sz w:val="15"/>
          <w:szCs w:val="15"/>
        </w:rPr>
        <w:t xml:space="preserve">THE JOB</w:t>
      </w:r>
    </w:p>
    <w:p>
      <w:pPr>
        <w:spacing w:after="140" w:before="0" w:line="322"/>
        <w:jc w:val="both"/>
      </w:pPr>
      <w:r>
        <w:rPr>
          <w:rFonts w:ascii="Arial" w:cs="Arial" w:eastAsia="Arial" w:hAnsi="Arial"/>
          <w:b w:val="false"/>
          <w:bCs w:val="false"/>
          <w:i w:val="false"/>
          <w:iCs w:val="false"/>
          <w:color w:val="1C1714"/>
          <w:sz w:val="22"/>
          <w:szCs w:val="22"/>
        </w:rPr>
        <w:t xml:space="preserve">The power path to everything — jump to a customer, generate, request proof, publish — without navigating. It is how fluent users move, and it reinforces that the studio opens from proof rather than from a menu.</w:t>
      </w:r>
    </w:p>
    <w:p>
      <w:pPr>
        <w:spacing w:after="50" w:before="150"/>
      </w:pPr>
      <w:r>
        <w:rPr>
          <w:rFonts w:ascii="Arial" w:cs="Arial" w:eastAsia="Arial" w:hAnsi="Arial"/>
          <w:b/>
          <w:bCs/>
          <w:color w:val="BE3A12"/>
          <w:spacing w:val="30"/>
          <w:sz w:val="15"/>
          <w:szCs w:val="15"/>
        </w:rPr>
        <w:t xml:space="preserve">LAYOUT</w:t>
      </w:r>
    </w:p>
    <w:p>
      <w:pPr>
        <w:spacing w:after="140" w:before="0" w:line="322"/>
        <w:jc w:val="both"/>
      </w:pPr>
      <w:r>
        <w:rPr>
          <w:rFonts w:ascii="Arial" w:cs="Arial" w:eastAsia="Arial" w:hAnsi="Arial"/>
          <w:b w:val="false"/>
          <w:bCs w:val="false"/>
          <w:i w:val="false"/>
          <w:iCs w:val="false"/>
          <w:color w:val="1C1714"/>
          <w:sz w:val="22"/>
          <w:szCs w:val="22"/>
        </w:rPr>
        <w:t xml:space="preserve">A centered overlay on a dimmed warm-paper scrim, on the card surface, ~560px wide. A single input at top (“Search or jump…”) with results grouped below: Proof (matching customers, each a tiny ProofCard row), Campaigns, Formats, and Actions (Generate a clip, Request proof, Publish, Go to settings). Keyboard-first: up/down to move, enter to act, esc to close, with subtle key hints on the right of each row. Typing a customer's name surfaces their proof; selecting it can jump to the proof or, with a modifier, open the studio directly.</w:t>
      </w:r>
    </w:p>
    <w:p>
      <w:pPr>
        <w:spacing w:after="50" w:before="150"/>
      </w:pPr>
      <w:r>
        <w:rPr>
          <w:rFonts w:ascii="Arial" w:cs="Arial" w:eastAsia="Arial" w:hAnsi="Arial"/>
          <w:b/>
          <w:bCs/>
          <w:color w:val="BE3A12"/>
          <w:spacing w:val="30"/>
          <w:sz w:val="15"/>
          <w:szCs w:val="15"/>
        </w:rPr>
        <w:t xml:space="preserve">COMPONENTS</w:t>
      </w:r>
    </w:p>
    <w:p>
      <w:pPr>
        <w:pStyle w:val="ListParagraph"/>
        <w:numPr>
          <w:ilvl w:val="0"/>
          <w:numId w:val="2"/>
        </w:numPr>
        <w:spacing w:after="90" w:line="300"/>
      </w:pPr>
      <w:r>
        <w:rPr>
          <w:rFonts w:ascii="Arial" w:cs="Arial" w:eastAsia="Arial" w:hAnsi="Arial"/>
          <w:color w:val="1C1714"/>
          <w:sz w:val="22"/>
          <w:szCs w:val="22"/>
        </w:rPr>
        <w:t xml:space="preserve">Search input — fuzzy, instant</w:t>
      </w:r>
    </w:p>
    <w:p>
      <w:pPr>
        <w:pStyle w:val="ListParagraph"/>
        <w:numPr>
          <w:ilvl w:val="0"/>
          <w:numId w:val="2"/>
        </w:numPr>
        <w:spacing w:after="90" w:line="300"/>
      </w:pPr>
      <w:r>
        <w:rPr>
          <w:rFonts w:ascii="Arial" w:cs="Arial" w:eastAsia="Arial" w:hAnsi="Arial"/>
          <w:color w:val="1C1714"/>
          <w:sz w:val="22"/>
          <w:szCs w:val="22"/>
        </w:rPr>
        <w:t xml:space="preserve">Grouped results — Proof / Campaigns / Formats / Actions</w:t>
      </w:r>
    </w:p>
    <w:p>
      <w:pPr>
        <w:pStyle w:val="ListParagraph"/>
        <w:numPr>
          <w:ilvl w:val="0"/>
          <w:numId w:val="2"/>
        </w:numPr>
        <w:spacing w:after="90" w:line="300"/>
      </w:pPr>
      <w:r>
        <w:rPr>
          <w:rFonts w:ascii="Arial" w:cs="Arial" w:eastAsia="Arial" w:hAnsi="Arial"/>
          <w:color w:val="1C1714"/>
          <w:sz w:val="22"/>
          <w:szCs w:val="22"/>
        </w:rPr>
        <w:t xml:space="preserve">Proof rows — tiny ProofCard (face/quote + name + source) for recognisability</w:t>
      </w:r>
    </w:p>
    <w:p>
      <w:pPr>
        <w:pStyle w:val="ListParagraph"/>
        <w:numPr>
          <w:ilvl w:val="0"/>
          <w:numId w:val="2"/>
        </w:numPr>
        <w:spacing w:after="90" w:line="300"/>
      </w:pPr>
      <w:r>
        <w:rPr>
          <w:rFonts w:ascii="Arial" w:cs="Arial" w:eastAsia="Arial" w:hAnsi="Arial"/>
          <w:color w:val="1C1714"/>
          <w:sz w:val="22"/>
          <w:szCs w:val="22"/>
        </w:rPr>
        <w:t xml:space="preserve">Action rows — verbs with shortcut hints</w:t>
      </w:r>
    </w:p>
    <w:p>
      <w:pPr>
        <w:pStyle w:val="ListParagraph"/>
        <w:numPr>
          <w:ilvl w:val="0"/>
          <w:numId w:val="2"/>
        </w:numPr>
        <w:spacing w:after="90" w:line="300"/>
      </w:pPr>
      <w:r>
        <w:rPr>
          <w:rFonts w:ascii="Arial" w:cs="Arial" w:eastAsia="Arial" w:hAnsi="Arial"/>
          <w:color w:val="1C1714"/>
          <w:sz w:val="22"/>
          <w:szCs w:val="22"/>
        </w:rPr>
        <w:t xml:space="preserve">Keyboard model — ↑↓ navigate, ↵ act, esc close</w:t>
      </w:r>
    </w:p>
    <w:p>
      <w:pPr>
        <w:spacing w:after="50" w:before="150"/>
      </w:pPr>
      <w:r>
        <w:rPr>
          <w:rFonts w:ascii="Arial" w:cs="Arial" w:eastAsia="Arial" w:hAnsi="Arial"/>
          <w:b/>
          <w:bCs/>
          <w:color w:val="BE3A12"/>
          <w:spacing w:val="30"/>
          <w:sz w:val="15"/>
          <w:szCs w:val="15"/>
        </w:rPr>
        <w:t xml:space="preserve">STATES</w:t>
      </w:r>
    </w:p>
    <w:p>
      <w:pPr>
        <w:pStyle w:val="ListParagraph"/>
        <w:numPr>
          <w:ilvl w:val="0"/>
          <w:numId w:val="2"/>
        </w:numPr>
        <w:spacing w:after="90" w:line="300"/>
      </w:pPr>
      <w:r>
        <w:rPr>
          <w:rFonts w:ascii="Arial" w:cs="Arial" w:eastAsia="Arial" w:hAnsi="Arial"/>
          <w:color w:val="1C1714"/>
          <w:sz w:val="22"/>
          <w:szCs w:val="22"/>
        </w:rPr>
        <w:t xml:space="preserve">Empty (just opened) — recent proof + top actions</w:t>
      </w:r>
    </w:p>
    <w:p>
      <w:pPr>
        <w:pStyle w:val="ListParagraph"/>
        <w:numPr>
          <w:ilvl w:val="0"/>
          <w:numId w:val="2"/>
        </w:numPr>
        <w:spacing w:after="90" w:line="300"/>
      </w:pPr>
      <w:r>
        <w:rPr>
          <w:rFonts w:ascii="Arial" w:cs="Arial" w:eastAsia="Arial" w:hAnsi="Arial"/>
          <w:color w:val="1C1714"/>
          <w:sz w:val="22"/>
          <w:szCs w:val="22"/>
        </w:rPr>
        <w:t xml:space="preserve">Typing — grouped live results</w:t>
      </w:r>
    </w:p>
    <w:p>
      <w:pPr>
        <w:pStyle w:val="ListParagraph"/>
        <w:numPr>
          <w:ilvl w:val="0"/>
          <w:numId w:val="2"/>
        </w:numPr>
        <w:spacing w:after="90" w:line="300"/>
      </w:pPr>
      <w:r>
        <w:rPr>
          <w:rFonts w:ascii="Arial" w:cs="Arial" w:eastAsia="Arial" w:hAnsi="Arial"/>
          <w:color w:val="1C1714"/>
          <w:sz w:val="22"/>
          <w:szCs w:val="22"/>
        </w:rPr>
        <w:t xml:space="preserve">No match — a quiet “Nothing found” with a “Request proof” suggestion</w:t>
      </w:r>
    </w:p>
    <w:p>
      <w:pPr>
        <w:spacing w:after="50" w:before="150"/>
      </w:pPr>
      <w:r>
        <w:rPr>
          <w:rFonts w:ascii="Arial" w:cs="Arial" w:eastAsia="Arial" w:hAnsi="Arial"/>
          <w:b/>
          <w:bCs/>
          <w:color w:val="BE3A12"/>
          <w:spacing w:val="30"/>
          <w:sz w:val="15"/>
          <w:szCs w:val="15"/>
        </w:rPr>
        <w:t xml:space="preserve">MOTION &amp; HIERARCHY</w:t>
      </w:r>
    </w:p>
    <w:p>
      <w:pPr>
        <w:spacing w:after="140" w:before="0" w:line="322"/>
        <w:jc w:val="both"/>
      </w:pPr>
      <w:r>
        <w:rPr>
          <w:rFonts w:ascii="Arial" w:cs="Arial" w:eastAsia="Arial" w:hAnsi="Arial"/>
          <w:b w:val="false"/>
          <w:bCs w:val="false"/>
          <w:i w:val="false"/>
          <w:iCs w:val="false"/>
          <w:color w:val="1C1714"/>
          <w:sz w:val="22"/>
          <w:szCs w:val="22"/>
        </w:rPr>
        <w:t xml:space="preserve">Opens with a quick scale-up from 98% + scrim fade (150ms). Result rows highlight on a warm tint as you arrow through. Closes instantly.</w:t>
      </w:r>
    </w:p>
    <w:p>
      <w:pPr>
        <w:spacing w:after="50" w:before="150"/>
      </w:pPr>
      <w:r>
        <w:rPr>
          <w:rFonts w:ascii="Arial" w:cs="Arial" w:eastAsia="Arial" w:hAnsi="Arial"/>
          <w:b/>
          <w:bCs/>
          <w:color w:val="BE3A12"/>
          <w:spacing w:val="30"/>
          <w:sz w:val="15"/>
          <w:szCs w:val="15"/>
        </w:rPr>
        <w:t xml:space="preserve">RESPONSIVE</w:t>
      </w:r>
    </w:p>
    <w:p>
      <w:pPr>
        <w:spacing w:after="140" w:before="0" w:line="322"/>
        <w:jc w:val="both"/>
      </w:pPr>
      <w:r>
        <w:rPr>
          <w:rFonts w:ascii="Arial" w:cs="Arial" w:eastAsia="Arial" w:hAnsi="Arial"/>
          <w:b w:val="false"/>
          <w:bCs w:val="false"/>
          <w:i w:val="false"/>
          <w:iCs w:val="false"/>
          <w:color w:val="1C1714"/>
          <w:sz w:val="22"/>
          <w:szCs w:val="22"/>
        </w:rPr>
        <w:t xml:space="preserve">Full-width sheet from the top on mobile; the same grouped results.</w:t>
      </w:r>
    </w:p>
    <w:p>
      <w:pPr>
        <w:spacing w:after="50" w:before="150"/>
      </w:pPr>
      <w:r>
        <w:rPr>
          <w:rFonts w:ascii="Arial" w:cs="Arial" w:eastAsia="Arial" w:hAnsi="Arial"/>
          <w:b/>
          <w:bCs/>
          <w:color w:val="BE3A12"/>
          <w:spacing w:val="30"/>
          <w:sz w:val="15"/>
          <w:szCs w:val="15"/>
        </w:rPr>
        <w:t xml:space="preserve">AI GENERATION PROMPT</w:t>
      </w:r>
    </w:p>
    <w:p>
      <w:pPr>
        <w:pBdr>
          <w:left w:val="single" w:color="EA4A1F" w:sz="18" w:space="14"/>
        </w:pBdr>
        <w:shd w:fill="FBE2D6" w:color="auto" w:val="clear"/>
        <w:spacing w:after="160" w:before="40" w:line="300"/>
        <w:ind w:left="220"/>
      </w:pPr>
      <w:r>
        <w:rPr>
          <w:rFonts w:ascii="Arial" w:cs="Arial" w:eastAsia="Arial" w:hAnsi="Arial"/>
          <w:i/>
          <w:iCs/>
          <w:color w:val="1C1714"/>
          <w:sz w:val="19"/>
          <w:szCs w:val="19"/>
        </w:rPr>
        <w:t xml:space="preserve">Design a command-palette overlay for Weavova, centered on a dimmed warm-paper background. A ~560px bright card with a single search input “Search or jump…” at top and grouped results below: a “Proof” group with small rows each showing a tiny real-customer thumbnail, a name, and a source glyph; an “Actions” group with rows like “Generate a clip”, “Request proof”, “Publish” each with a small keyboard-shortcut hint on the right. The currently highlighted row has a warm tint. Clean, fast, keyboard-first. Ink near-black text on warm card; persimmon only on the highlighted action; Hanken Grotesk UI, mono for the shortcut hints.</w:t>
      </w:r>
    </w:p>
    <w:p>
      <w:pPr>
        <w:pStyle w:val="Heading1"/>
        <w:pageBreakBefore/>
        <w:pBdr>
          <w:bottom w:val="single" w:color="EA4A1F" w:sz="12" w:space="4"/>
        </w:pBdr>
        <w:spacing w:after="150" w:before="40"/>
      </w:pPr>
      <w:r>
        <w:rPr>
          <w:rFonts w:ascii="Georgia" w:cs="Georgia" w:eastAsia="Georgia" w:hAnsi="Georgia"/>
          <w:b/>
          <w:bCs/>
          <w:color w:val="BE3A12"/>
          <w:sz w:val="32"/>
          <w:szCs w:val="32"/>
        </w:rPr>
        <w:t xml:space="preserve">04   </w:t>
      </w:r>
      <w:r>
        <w:rPr>
          <w:rFonts w:ascii="Georgia" w:cs="Georgia" w:eastAsia="Georgia" w:hAnsi="Georgia"/>
          <w:b/>
          <w:bCs/>
          <w:color w:val="1C1714"/>
          <w:sz w:val="32"/>
          <w:szCs w:val="32"/>
        </w:rPr>
        <w:t xml:space="preserve">The capture surface</w:t>
      </w:r>
    </w:p>
    <w:p>
      <w:pPr>
        <w:spacing w:after="140" w:before="0" w:line="322"/>
        <w:jc w:val="both"/>
      </w:pPr>
      <w:r>
        <w:rPr>
          <w:rFonts w:ascii="Arial" w:cs="Arial" w:eastAsia="Arial" w:hAnsi="Arial"/>
          <w:b w:val="false"/>
          <w:bCs w:val="false"/>
          <w:i w:val="false"/>
          <w:iCs w:val="false"/>
          <w:color w:val="1C1714"/>
          <w:sz w:val="22"/>
          <w:szCs w:val="22"/>
        </w:rPr>
        <w:t xml:space="preserve">This is the one screen that lives entirely outside the workspace — the customer's page, opened on a phone, with no login and none of the app's chrome. It is specified in full because nothing the core app does matters if people do not complete here. It wears the merchant's brand, not Weavova's; the Pressroom art direction governs the structure, but the colour and logo are the merchant's.</w:t>
      </w:r>
    </w:p>
    <w:p>
      <w:pPr>
        <w:pStyle w:val="Heading2"/>
        <w:pageBreakBefore/>
        <w:spacing w:after="26" w:before="40"/>
      </w:pPr>
      <w:r>
        <w:rPr>
          <w:rFonts w:ascii="Georgia" w:cs="Georgia" w:eastAsia="Georgia" w:hAnsi="Georgia"/>
          <w:b/>
          <w:bCs/>
          <w:color w:val="1C1714"/>
          <w:sz w:val="27"/>
          <w:szCs w:val="27"/>
        </w:rPr>
        <w:t xml:space="preserve">Collection page</w:t>
      </w:r>
      <w:r>
        <w:rPr>
          <w:rFonts w:ascii="Courier New" w:cs="Courier New" w:eastAsia="Courier New" w:hAnsi="Courier New"/>
          <w:color w:val="BE3A12"/>
          <w:sz w:val="17"/>
          <w:szCs w:val="17"/>
        </w:rPr>
        <w:t xml:space="preserve">    /c/[token]</w:t>
      </w:r>
    </w:p>
    <w:p>
      <w:pPr>
        <w:spacing w:after="50" w:before="150"/>
      </w:pPr>
      <w:r>
        <w:rPr>
          <w:rFonts w:ascii="Arial" w:cs="Arial" w:eastAsia="Arial" w:hAnsi="Arial"/>
          <w:b/>
          <w:bCs/>
          <w:color w:val="BE3A12"/>
          <w:spacing w:val="30"/>
          <w:sz w:val="15"/>
          <w:szCs w:val="15"/>
        </w:rPr>
        <w:t xml:space="preserve">THE JOB</w:t>
      </w:r>
    </w:p>
    <w:p>
      <w:pPr>
        <w:spacing w:after="140" w:before="0" w:line="322"/>
        <w:jc w:val="both"/>
      </w:pPr>
      <w:r>
        <w:rPr>
          <w:rFonts w:ascii="Arial" w:cs="Arial" w:eastAsia="Arial" w:hAnsi="Arial"/>
          <w:b w:val="false"/>
          <w:bCs w:val="false"/>
          <w:i w:val="false"/>
          <w:iCs w:val="false"/>
          <w:color w:val="1C1714"/>
          <w:sz w:val="22"/>
          <w:szCs w:val="22"/>
        </w:rPr>
        <w:t xml:space="preserve">Get a real, consenting customer to submit a usable piece of proof in under thirty seconds, on a phone, one-handed, possibly on bad signal, with no account. It is designed for completion above elegance, and it must feel like the business the customer just bought from — not a third-party tool.</w:t>
      </w:r>
    </w:p>
    <w:p>
      <w:pPr>
        <w:spacing w:after="50" w:before="150"/>
      </w:pPr>
      <w:r>
        <w:rPr>
          <w:rFonts w:ascii="Arial" w:cs="Arial" w:eastAsia="Arial" w:hAnsi="Arial"/>
          <w:b/>
          <w:bCs/>
          <w:color w:val="BE3A12"/>
          <w:spacing w:val="30"/>
          <w:sz w:val="15"/>
          <w:szCs w:val="15"/>
        </w:rPr>
        <w:t xml:space="preserve">LAYOUT</w:t>
      </w:r>
    </w:p>
    <w:p>
      <w:pPr>
        <w:spacing w:after="140" w:before="0" w:line="322"/>
        <w:jc w:val="both"/>
      </w:pPr>
      <w:r>
        <w:rPr>
          <w:rFonts w:ascii="Arial" w:cs="Arial" w:eastAsia="Arial" w:hAnsi="Arial"/>
          <w:b w:val="false"/>
          <w:bCs w:val="false"/>
          <w:i w:val="false"/>
          <w:iCs w:val="false"/>
          <w:color w:val="1C1714"/>
          <w:sz w:val="22"/>
          <w:szCs w:val="22"/>
        </w:rPr>
        <w:t xml:space="preserve">A single-column, phone-first page, no navigation, no Weavova chrome beyond a small “powered by Weavova” line at the very bottom. It wears the merchant's brand kit: their logo at the top and their brand colour as the accent (the persimmon system applies only to Weavova's own surfaces, never here). One ask is on screen at a time.</w:t>
      </w:r>
    </w:p>
    <w:p>
      <w:pPr>
        <w:spacing w:after="140" w:before="0" w:line="322"/>
        <w:jc w:val="both"/>
      </w:pPr>
      <w:r>
        <w:rPr>
          <w:rFonts w:ascii="Arial" w:cs="Arial" w:eastAsia="Arial" w:hAnsi="Arial"/>
          <w:b w:val="false"/>
          <w:bCs w:val="false"/>
          <w:i w:val="false"/>
          <w:iCs w:val="false"/>
          <w:color w:val="1C1714"/>
          <w:sz w:val="22"/>
          <w:szCs w:val="22"/>
        </w:rPr>
        <w:t xml:space="preserve">First view: the merchant's logo, then a warm, personal prompt set in the customer's name and product — a single line, large and serif: “How did the candles work out, Maria?” Beneath it, one obvious primary action in the merchant's brand colour: “Record a quick video.” Three quiet secondary chips below — Write it, Add a photo, Record audio — for those who would rather not film. Nothing else competes.</w:t>
      </w:r>
    </w:p>
    <w:p>
      <w:pPr>
        <w:spacing w:after="140" w:before="0" w:line="322"/>
        <w:jc w:val="both"/>
      </w:pPr>
      <w:r>
        <w:rPr>
          <w:rFonts w:ascii="Arial" w:cs="Arial" w:eastAsia="Arial" w:hAnsi="Arial"/>
          <w:b w:val="false"/>
          <w:bCs w:val="false"/>
          <w:i w:val="false"/>
          <w:iCs w:val="false"/>
          <w:color w:val="1C1714"/>
          <w:sz w:val="22"/>
          <w:szCs w:val="22"/>
        </w:rPr>
        <w:t xml:space="preserve">Recording view: the camera preview fills the screen; a large shutter button, a live timer, and a gentle suggested length (“about 20 seconds”) are the only controls. On stop, the customer reviews their own clip, can retake once, and presses “Use this.” Then the consent step: one plain sentence — “I'm happy for [Business] to share this in their marketing.” — with a single checkbox; the submit button stays gently disabled until it is checked. Finally a warm thank-you that never shows a sign-up wall or an upsell.</w:t>
      </w:r>
    </w:p>
    <w:p>
      <w:pPr>
        <w:spacing w:after="50" w:before="150"/>
      </w:pPr>
      <w:r>
        <w:rPr>
          <w:rFonts w:ascii="Arial" w:cs="Arial" w:eastAsia="Arial" w:hAnsi="Arial"/>
          <w:b/>
          <w:bCs/>
          <w:color w:val="BE3A12"/>
          <w:spacing w:val="30"/>
          <w:sz w:val="15"/>
          <w:szCs w:val="15"/>
        </w:rPr>
        <w:t xml:space="preserve">COMPONENTS</w:t>
      </w:r>
    </w:p>
    <w:p>
      <w:pPr>
        <w:pStyle w:val="ListParagraph"/>
        <w:numPr>
          <w:ilvl w:val="0"/>
          <w:numId w:val="2"/>
        </w:numPr>
        <w:spacing w:after="90" w:line="300"/>
      </w:pPr>
      <w:r>
        <w:rPr>
          <w:rFonts w:ascii="Arial" w:cs="Arial" w:eastAsia="Arial" w:hAnsi="Arial"/>
          <w:color w:val="1C1714"/>
          <w:sz w:val="22"/>
          <w:szCs w:val="22"/>
        </w:rPr>
        <w:t xml:space="preserve">Merchant-branded header — their logo + brand colour (no Weavova branding)</w:t>
      </w:r>
    </w:p>
    <w:p>
      <w:pPr>
        <w:pStyle w:val="ListParagraph"/>
        <w:numPr>
          <w:ilvl w:val="0"/>
          <w:numId w:val="2"/>
        </w:numPr>
        <w:spacing w:after="90" w:line="300"/>
      </w:pPr>
      <w:r>
        <w:rPr>
          <w:rFonts w:ascii="Arial" w:cs="Arial" w:eastAsia="Arial" w:hAnsi="Arial"/>
          <w:color w:val="1C1714"/>
          <w:sz w:val="22"/>
          <w:szCs w:val="22"/>
        </w:rPr>
        <w:t xml:space="preserve">Personalised serif prompt — customer name + product where known</w:t>
      </w:r>
    </w:p>
    <w:p>
      <w:pPr>
        <w:pStyle w:val="ListParagraph"/>
        <w:numPr>
          <w:ilvl w:val="0"/>
          <w:numId w:val="2"/>
        </w:numPr>
        <w:spacing w:after="90" w:line="300"/>
      </w:pPr>
      <w:r>
        <w:rPr>
          <w:rFonts w:ascii="Arial" w:cs="Arial" w:eastAsia="Arial" w:hAnsi="Arial"/>
          <w:color w:val="1C1714"/>
          <w:sz w:val="22"/>
          <w:szCs w:val="22"/>
        </w:rPr>
        <w:t xml:space="preserve">Primary capture button (record) + secondary chips (write / photo / audio)</w:t>
      </w:r>
    </w:p>
    <w:p>
      <w:pPr>
        <w:pStyle w:val="ListParagraph"/>
        <w:numPr>
          <w:ilvl w:val="0"/>
          <w:numId w:val="2"/>
        </w:numPr>
        <w:spacing w:after="90" w:line="300"/>
      </w:pPr>
      <w:r>
        <w:rPr>
          <w:rFonts w:ascii="Arial" w:cs="Arial" w:eastAsia="Arial" w:hAnsi="Arial"/>
          <w:color w:val="1C1714"/>
          <w:sz w:val="22"/>
          <w:szCs w:val="22"/>
        </w:rPr>
        <w:t xml:space="preserve">In-browser recorder — full-bleed preview, large shutter, live timer, length hint</w:t>
      </w:r>
    </w:p>
    <w:p>
      <w:pPr>
        <w:pStyle w:val="ListParagraph"/>
        <w:numPr>
          <w:ilvl w:val="0"/>
          <w:numId w:val="2"/>
        </w:numPr>
        <w:spacing w:after="90" w:line="300"/>
      </w:pPr>
      <w:r>
        <w:rPr>
          <w:rFonts w:ascii="Arial" w:cs="Arial" w:eastAsia="Arial" w:hAnsi="Arial"/>
          <w:color w:val="1C1714"/>
          <w:sz w:val="22"/>
          <w:szCs w:val="22"/>
        </w:rPr>
        <w:t xml:space="preserve">Review step — playback, single Retake, prominent Use this</w:t>
      </w:r>
    </w:p>
    <w:p>
      <w:pPr>
        <w:pStyle w:val="ListParagraph"/>
        <w:numPr>
          <w:ilvl w:val="0"/>
          <w:numId w:val="2"/>
        </w:numPr>
        <w:spacing w:after="90" w:line="300"/>
      </w:pPr>
      <w:r>
        <w:rPr>
          <w:rFonts w:ascii="Arial" w:cs="Arial" w:eastAsia="Arial" w:hAnsi="Arial"/>
          <w:color w:val="1C1714"/>
          <w:sz w:val="22"/>
          <w:szCs w:val="22"/>
        </w:rPr>
        <w:t xml:space="preserve">Consent block — one plain sentence + one checkbox, link to full terms</w:t>
      </w:r>
    </w:p>
    <w:p>
      <w:pPr>
        <w:pStyle w:val="ListParagraph"/>
        <w:numPr>
          <w:ilvl w:val="0"/>
          <w:numId w:val="2"/>
        </w:numPr>
        <w:spacing w:after="90" w:line="300"/>
      </w:pPr>
      <w:r>
        <w:rPr>
          <w:rFonts w:ascii="Arial" w:cs="Arial" w:eastAsia="Arial" w:hAnsi="Arial"/>
          <w:color w:val="1C1714"/>
          <w:sz w:val="22"/>
          <w:szCs w:val="22"/>
        </w:rPr>
        <w:t xml:space="preserve">Thank-you — warm confirmation, optional follow, no upsell</w:t>
      </w:r>
    </w:p>
    <w:p>
      <w:pPr>
        <w:pStyle w:val="ListParagraph"/>
        <w:numPr>
          <w:ilvl w:val="0"/>
          <w:numId w:val="2"/>
        </w:numPr>
        <w:spacing w:after="90" w:line="300"/>
      </w:pPr>
      <w:r>
        <w:rPr>
          <w:rFonts w:ascii="Arial" w:cs="Arial" w:eastAsia="Arial" w:hAnsi="Arial"/>
          <w:color w:val="1C1714"/>
          <w:sz w:val="22"/>
          <w:szCs w:val="22"/>
        </w:rPr>
        <w:t xml:space="preserve">Resilient upload — survives a backgrounded tab and flaky signal; resumable</w:t>
      </w:r>
    </w:p>
    <w:p>
      <w:pPr>
        <w:spacing w:after="50" w:before="150"/>
      </w:pPr>
      <w:r>
        <w:rPr>
          <w:rFonts w:ascii="Arial" w:cs="Arial" w:eastAsia="Arial" w:hAnsi="Arial"/>
          <w:b/>
          <w:bCs/>
          <w:color w:val="BE3A12"/>
          <w:spacing w:val="30"/>
          <w:sz w:val="15"/>
          <w:szCs w:val="15"/>
        </w:rPr>
        <w:t xml:space="preserve">STATES</w:t>
      </w:r>
    </w:p>
    <w:p>
      <w:pPr>
        <w:pStyle w:val="ListParagraph"/>
        <w:numPr>
          <w:ilvl w:val="0"/>
          <w:numId w:val="2"/>
        </w:numPr>
        <w:spacing w:after="90" w:line="300"/>
      </w:pPr>
      <w:r>
        <w:rPr>
          <w:rFonts w:ascii="Arial" w:cs="Arial" w:eastAsia="Arial" w:hAnsi="Arial"/>
          <w:color w:val="1C1714"/>
          <w:sz w:val="22"/>
          <w:szCs w:val="22"/>
        </w:rPr>
        <w:t xml:space="preserve">First load — personalised prompt, record front-and-centre, secondary options understated</w:t>
      </w:r>
    </w:p>
    <w:p>
      <w:pPr>
        <w:pStyle w:val="ListParagraph"/>
        <w:numPr>
          <w:ilvl w:val="0"/>
          <w:numId w:val="2"/>
        </w:numPr>
        <w:spacing w:after="90" w:line="300"/>
      </w:pPr>
      <w:r>
        <w:rPr>
          <w:rFonts w:ascii="Arial" w:cs="Arial" w:eastAsia="Arial" w:hAnsi="Arial"/>
          <w:color w:val="1C1714"/>
          <w:sz w:val="22"/>
          <w:szCs w:val="22"/>
        </w:rPr>
        <w:t xml:space="preserve">Recording — camera fills the screen, everything else recedes, timer visible</w:t>
      </w:r>
    </w:p>
    <w:p>
      <w:pPr>
        <w:pStyle w:val="ListParagraph"/>
        <w:numPr>
          <w:ilvl w:val="0"/>
          <w:numId w:val="2"/>
        </w:numPr>
        <w:spacing w:after="90" w:line="300"/>
      </w:pPr>
      <w:r>
        <w:rPr>
          <w:rFonts w:ascii="Arial" w:cs="Arial" w:eastAsia="Arial" w:hAnsi="Arial"/>
          <w:color w:val="1C1714"/>
          <w:sz w:val="22"/>
          <w:szCs w:val="22"/>
        </w:rPr>
        <w:t xml:space="preserve">Review — their clip plays; Retake (once) and Use this; reassurance it is not yet sent</w:t>
      </w:r>
    </w:p>
    <w:p>
      <w:pPr>
        <w:pStyle w:val="ListParagraph"/>
        <w:numPr>
          <w:ilvl w:val="0"/>
          <w:numId w:val="2"/>
        </w:numPr>
        <w:spacing w:after="90" w:line="300"/>
      </w:pPr>
      <w:r>
        <w:rPr>
          <w:rFonts w:ascii="Arial" w:cs="Arial" w:eastAsia="Arial" w:hAnsi="Arial"/>
          <w:color w:val="1C1714"/>
          <w:sz w:val="22"/>
          <w:szCs w:val="22"/>
        </w:rPr>
        <w:t xml:space="preserve">Consent — the single sentence + checkbox; submit disabled until checked</w:t>
      </w:r>
    </w:p>
    <w:p>
      <w:pPr>
        <w:pStyle w:val="ListParagraph"/>
        <w:numPr>
          <w:ilvl w:val="0"/>
          <w:numId w:val="2"/>
        </w:numPr>
        <w:spacing w:after="90" w:line="300"/>
      </w:pPr>
      <w:r>
        <w:rPr>
          <w:rFonts w:ascii="Arial" w:cs="Arial" w:eastAsia="Arial" w:hAnsi="Arial"/>
          <w:color w:val="1C1714"/>
          <w:sz w:val="22"/>
          <w:szCs w:val="22"/>
        </w:rPr>
        <w:t xml:space="preserve">Uploading — determinate progress fill, resumable on reconnect</w:t>
      </w:r>
    </w:p>
    <w:p>
      <w:pPr>
        <w:pStyle w:val="ListParagraph"/>
        <w:numPr>
          <w:ilvl w:val="0"/>
          <w:numId w:val="2"/>
        </w:numPr>
        <w:spacing w:after="90" w:line="300"/>
      </w:pPr>
      <w:r>
        <w:rPr>
          <w:rFonts w:ascii="Arial" w:cs="Arial" w:eastAsia="Arial" w:hAnsi="Arial"/>
          <w:color w:val="1C1714"/>
          <w:sz w:val="22"/>
          <w:szCs w:val="22"/>
        </w:rPr>
        <w:t xml:space="preserve">Permission denied / no camera — instant graceful fallback to upload-from-gallery or text</w:t>
      </w:r>
    </w:p>
    <w:p>
      <w:pPr>
        <w:pStyle w:val="ListParagraph"/>
        <w:numPr>
          <w:ilvl w:val="0"/>
          <w:numId w:val="2"/>
        </w:numPr>
        <w:spacing w:after="90" w:line="300"/>
      </w:pPr>
      <w:r>
        <w:rPr>
          <w:rFonts w:ascii="Arial" w:cs="Arial" w:eastAsia="Arial" w:hAnsi="Arial"/>
          <w:color w:val="1C1714"/>
          <w:sz w:val="22"/>
          <w:szCs w:val="22"/>
        </w:rPr>
        <w:t xml:space="preserve">Thank-you — done; the customer never sees the app or a wall</w:t>
      </w:r>
    </w:p>
    <w:p>
      <w:pPr>
        <w:pStyle w:val="ListParagraph"/>
        <w:numPr>
          <w:ilvl w:val="0"/>
          <w:numId w:val="2"/>
        </w:numPr>
        <w:spacing w:after="90" w:line="300"/>
      </w:pPr>
      <w:r>
        <w:rPr>
          <w:rFonts w:ascii="Arial" w:cs="Arial" w:eastAsia="Arial" w:hAnsi="Arial"/>
          <w:color w:val="1C1714"/>
          <w:sz w:val="22"/>
          <w:szCs w:val="22"/>
        </w:rPr>
        <w:t xml:space="preserve">Expired / invalid token — a polite message and, if possible, a fresh link path</w:t>
      </w:r>
    </w:p>
    <w:p>
      <w:pPr>
        <w:spacing w:after="50" w:before="150"/>
      </w:pPr>
      <w:r>
        <w:rPr>
          <w:rFonts w:ascii="Arial" w:cs="Arial" w:eastAsia="Arial" w:hAnsi="Arial"/>
          <w:b/>
          <w:bCs/>
          <w:color w:val="BE3A12"/>
          <w:spacing w:val="30"/>
          <w:sz w:val="15"/>
          <w:szCs w:val="15"/>
        </w:rPr>
        <w:t xml:space="preserve">MOTION &amp; HIERARCHY</w:t>
      </w:r>
    </w:p>
    <w:p>
      <w:pPr>
        <w:spacing w:after="140" w:before="0" w:line="322"/>
        <w:jc w:val="both"/>
      </w:pPr>
      <w:r>
        <w:rPr>
          <w:rFonts w:ascii="Arial" w:cs="Arial" w:eastAsia="Arial" w:hAnsi="Arial"/>
          <w:b w:val="false"/>
          <w:bCs w:val="false"/>
          <w:i w:val="false"/>
          <w:iCs w:val="false"/>
          <w:color w:val="1C1714"/>
          <w:sz w:val="22"/>
          <w:szCs w:val="22"/>
        </w:rPr>
        <w:t xml:space="preserve">The record button has a calm invitation pulse on idle and becomes a stop control while recording. The timer counts up softly; the suggested length is a hint, never a hard cut. On submit, the button morphs into a determinate progress fill (no spinner). The consent check gently un-dims submit. The thank-you is warm and brief.</w:t>
      </w:r>
    </w:p>
    <w:p>
      <w:pPr>
        <w:spacing w:after="50" w:before="150"/>
      </w:pPr>
      <w:r>
        <w:rPr>
          <w:rFonts w:ascii="Arial" w:cs="Arial" w:eastAsia="Arial" w:hAnsi="Arial"/>
          <w:b/>
          <w:bCs/>
          <w:color w:val="BE3A12"/>
          <w:spacing w:val="30"/>
          <w:sz w:val="15"/>
          <w:szCs w:val="15"/>
        </w:rPr>
        <w:t xml:space="preserve">RESPONSIVE</w:t>
      </w:r>
    </w:p>
    <w:p>
      <w:pPr>
        <w:spacing w:after="140" w:before="0" w:line="322"/>
        <w:jc w:val="both"/>
      </w:pPr>
      <w:r>
        <w:rPr>
          <w:rFonts w:ascii="Arial" w:cs="Arial" w:eastAsia="Arial" w:hAnsi="Arial"/>
          <w:b w:val="false"/>
          <w:bCs w:val="false"/>
          <w:i w:val="false"/>
          <w:iCs w:val="false"/>
          <w:color w:val="1C1714"/>
          <w:sz w:val="22"/>
          <w:szCs w:val="22"/>
        </w:rPr>
        <w:t xml:space="preserve">Designed at 390px first; large touch targets, one-handed reach, everything reachable in the lower two-thirds. Desktop is supported but secondary, centered in a narrow column.</w:t>
      </w:r>
    </w:p>
    <w:p>
      <w:pPr>
        <w:spacing w:after="50" w:before="150"/>
      </w:pPr>
      <w:r>
        <w:rPr>
          <w:rFonts w:ascii="Arial" w:cs="Arial" w:eastAsia="Arial" w:hAnsi="Arial"/>
          <w:b/>
          <w:bCs/>
          <w:color w:val="BE3A12"/>
          <w:spacing w:val="30"/>
          <w:sz w:val="15"/>
          <w:szCs w:val="15"/>
        </w:rPr>
        <w:t xml:space="preserve">AI GENERATION PROMPT</w:t>
      </w:r>
    </w:p>
    <w:p>
      <w:pPr>
        <w:pBdr>
          <w:left w:val="single" w:color="EA4A1F" w:sz="18" w:space="14"/>
        </w:pBdr>
        <w:shd w:fill="FBE2D6" w:color="auto" w:val="clear"/>
        <w:spacing w:after="160" w:before="40" w:line="300"/>
        <w:ind w:left="220"/>
      </w:pPr>
      <w:r>
        <w:rPr>
          <w:rFonts w:ascii="Arial" w:cs="Arial" w:eastAsia="Arial" w:hAnsi="Arial"/>
          <w:i/>
          <w:iCs/>
          <w:color w:val="1C1714"/>
          <w:sz w:val="19"/>
          <w:szCs w:val="19"/>
        </w:rPr>
        <w:t xml:space="preserve">Design a mobile (390×844) customer testimonial collection page, NOT Weavova-branded — it wears a small candle-shop's brand (their logo, a warm brand colour). Background a soft warm white. Top: the shop's small logo. Center: a single large serif line (Fraunces) “How did the candles work out, Maria?”. Below: one big rounded primary button in the shop's brand colour “Record a quick video”, and three small quiet text chips beneath — “Write it”, “Add a photo”, “Record audio”. A tiny “powered by Weavova” line at the very bottom. Calm, warm, personal, one-handed, no navigation, no clutter — it should feel like the shop, not a SaaS tool. Generous spacing, large touch targets.</w:t>
      </w:r>
    </w:p>
    <w:p>
      <w:pPr>
        <w:pStyle w:val="Heading1"/>
        <w:pageBreakBefore/>
        <w:pBdr>
          <w:bottom w:val="single" w:color="EA4A1F" w:sz="12" w:space="4"/>
        </w:pBdr>
        <w:spacing w:after="150" w:before="40"/>
      </w:pPr>
      <w:r>
        <w:rPr>
          <w:rFonts w:ascii="Georgia" w:cs="Georgia" w:eastAsia="Georgia" w:hAnsi="Georgia"/>
          <w:b/>
          <w:bCs/>
          <w:color w:val="BE3A12"/>
          <w:sz w:val="32"/>
          <w:szCs w:val="32"/>
        </w:rPr>
        <w:t xml:space="preserve">05   </w:t>
      </w:r>
      <w:r>
        <w:rPr>
          <w:rFonts w:ascii="Georgia" w:cs="Georgia" w:eastAsia="Georgia" w:hAnsi="Georgia"/>
          <w:b/>
          <w:bCs/>
          <w:color w:val="1C1714"/>
          <w:sz w:val="32"/>
          <w:szCs w:val="32"/>
        </w:rPr>
        <w:t xml:space="preserve">Supporting surfaces</w:t>
      </w:r>
    </w:p>
    <w:p>
      <w:pPr>
        <w:spacing w:after="140" w:before="0" w:line="322"/>
        <w:jc w:val="both"/>
      </w:pPr>
      <w:r>
        <w:rPr>
          <w:rFonts w:ascii="Arial" w:cs="Arial" w:eastAsia="Arial" w:hAnsi="Arial"/>
          <w:b w:val="false"/>
          <w:bCs w:val="false"/>
          <w:i w:val="false"/>
          <w:iCs w:val="false"/>
          <w:color w:val="1C1714"/>
          <w:sz w:val="22"/>
          <w:szCs w:val="22"/>
        </w:rPr>
        <w:t xml:space="preserve">The remaining families inherit the Pressroom art direction and are specified at the depth a competent build needs. The public surfaces carry the concept most boldly (this is where the brand performs); auth, onboarding, settings, and system are quieter applications of the same system.</w:t>
      </w:r>
    </w:p>
    <w:p>
      <w:pPr>
        <w:pStyle w:val="Heading2"/>
        <w:spacing w:after="90" w:before="220"/>
      </w:pPr>
      <w:r>
        <w:rPr>
          <w:rFonts w:ascii="Arial" w:cs="Arial" w:eastAsia="Arial" w:hAnsi="Arial"/>
          <w:b/>
          <w:bCs/>
          <w:color w:val="BE3A12"/>
          <w:sz w:val="25"/>
          <w:szCs w:val="25"/>
        </w:rPr>
        <w:t xml:space="preserve">5.1  Public — landing</w:t>
      </w:r>
    </w:p>
    <w:p>
      <w:pPr>
        <w:spacing w:after="140" w:before="0" w:line="322"/>
        <w:jc w:val="both"/>
      </w:pPr>
      <w:r>
        <w:rPr>
          <w:rFonts w:ascii="Arial" w:cs="Arial" w:eastAsia="Arial" w:hAnsi="Arial"/>
          <w:b w:val="false"/>
          <w:bCs w:val="false"/>
          <w:i w:val="false"/>
          <w:iCs w:val="false"/>
          <w:color w:val="1C1714"/>
          <w:sz w:val="22"/>
          <w:szCs w:val="22"/>
        </w:rPr>
        <w:t xml:space="preserve">The landing page proves the product with its own output rather than describing it, and it is where the editorial concept is loudest. The hero is a live before→after: a raw, slightly shaky customer phone clip on the left becoming a finished, captioned, on-brand vertical clip on the right, under a Fraunces headline set like a magazine cover — “The customer is the headline.” The page is warm paper with the hot persimmon stamp on the single “Start free” action, a quiet integration logo strip (Stripe, Shopify, Calendly, Square), a three-beat “Capture → Transform → Publish” explainer, a row of real sample clips pulled from the live showcase, a short section naming the real-vs-synthetic stance, and an honest pricing teaser. Subtle grain throughout; real faces, never stock.</w:t>
      </w:r>
    </w:p>
    <w:p>
      <w:pPr>
        <w:pBdr>
          <w:left w:val="single" w:color="EA4A1F" w:sz="18" w:space="14"/>
        </w:pBdr>
        <w:shd w:fill="FBE2D6" w:color="auto" w:val="clear"/>
        <w:spacing w:after="160" w:before="40" w:line="300"/>
        <w:ind w:left="220"/>
      </w:pPr>
      <w:r>
        <w:rPr>
          <w:rFonts w:ascii="Arial" w:cs="Arial" w:eastAsia="Arial" w:hAnsi="Arial"/>
          <w:i/>
          <w:iCs/>
          <w:color w:val="1C1714"/>
          <w:sz w:val="19"/>
          <w:szCs w:val="19"/>
        </w:rPr>
        <w:t xml:space="preserve">Design a bold editorial landing-page hero for Weavova on warm bone paper (#F7F2E8) with subtle grain. A huge serif headline (Fraunces) “The customer is the headline.” On the left a raw vertical phone clip of a real person; an arrow; on the right the same clip finished with bold captions and a logo. One solid persimmon (#EA4A1F) “Start free” button and a muted row of integration logos beneath. Confident, warm, tactile, like a magazine cover — the opposite of a generic blue SaaS hero. Ink near-black text (#1C1714).</w:t>
      </w:r>
    </w:p>
    <w:p>
      <w:pPr>
        <w:pStyle w:val="Heading2"/>
        <w:spacing w:after="90" w:before="220"/>
      </w:pPr>
      <w:r>
        <w:rPr>
          <w:rFonts w:ascii="Arial" w:cs="Arial" w:eastAsia="Arial" w:hAnsi="Arial"/>
          <w:b/>
          <w:bCs/>
          <w:color w:val="BE3A12"/>
          <w:sz w:val="25"/>
          <w:szCs w:val="25"/>
        </w:rPr>
        <w:t xml:space="preserve">5.2  Public — pricing, FAQ, about, blog, changelog, legal, showcase</w:t>
      </w:r>
    </w:p>
    <w:p>
      <w:pPr>
        <w:spacing w:after="140" w:before="0" w:line="322"/>
        <w:jc w:val="both"/>
      </w:pPr>
      <w:r>
        <w:rPr>
          <w:rFonts w:ascii="Arial" w:cs="Arial" w:eastAsia="Arial" w:hAnsi="Arial"/>
          <w:b w:val="false"/>
          <w:bCs w:val="false"/>
          <w:i w:val="false"/>
          <w:iCs w:val="false"/>
          <w:color w:val="1C1714"/>
          <w:sz w:val="22"/>
          <w:szCs w:val="22"/>
        </w:rPr>
        <w:t xml:space="preserve">Pricing presents Starter / Pro / Team with Pro stamped as the pick, a monthly/annual toggle, and a compare table of what actually differs (clip quota, sources, formats, publishing, seats), all on warm paper with ink type and persimmon only on the chosen plan and CTA. The FAQ earns trust by being honest about consent, rights, and the platform metrics that simply are not exposed. About carries the founder voice and the real-proof thesis in full editorial layout. Blog (“The Proof Files”), changelog, and legal use a 680px reading measure with Fraunces headings. The public showcase is a fast, brand-matched Wall of Love of real generated output, doubling as the growth surface and the SEO gallery (schema.org VideoObject on each /showcase/[slug]).</w:t>
      </w:r>
    </w:p>
    <w:p>
      <w:pPr>
        <w:pStyle w:val="Heading2"/>
        <w:spacing w:after="90" w:before="220"/>
      </w:pPr>
      <w:r>
        <w:rPr>
          <w:rFonts w:ascii="Arial" w:cs="Arial" w:eastAsia="Arial" w:hAnsi="Arial"/>
          <w:b/>
          <w:bCs/>
          <w:color w:val="BE3A12"/>
          <w:sz w:val="25"/>
          <w:szCs w:val="25"/>
        </w:rPr>
        <w:t xml:space="preserve">5.3  Authentication</w:t>
      </w:r>
    </w:p>
    <w:p>
      <w:pPr>
        <w:spacing w:after="140" w:before="0" w:line="322"/>
        <w:jc w:val="both"/>
      </w:pPr>
      <w:r>
        <w:rPr>
          <w:rFonts w:ascii="Arial" w:cs="Arial" w:eastAsia="Arial" w:hAnsi="Arial"/>
          <w:b w:val="false"/>
          <w:bCs w:val="false"/>
          <w:i w:val="false"/>
          <w:iCs w:val="false"/>
          <w:color w:val="1C1714"/>
          <w:sz w:val="22"/>
          <w:szCs w:val="22"/>
        </w:rPr>
        <w:t xml:space="preserve">A split-screen: the left panel is editorial — a single real customer clip or a big Fraunces quote on warm paper, the product's reason for being shown even at the door — and the right is the form (sign in, or the two-step sign-up that creates the workspace and brand name). Email OTP verification, OAuth (Google, GitHub), and a calm “signing you in” callback bridge. A password-strength meter and a terms + content-rights checkbox. Fast, reassuring, then gone.</w:t>
      </w:r>
    </w:p>
    <w:p>
      <w:pPr>
        <w:pStyle w:val="Heading2"/>
        <w:spacing w:after="90" w:before="220"/>
      </w:pPr>
      <w:r>
        <w:rPr>
          <w:rFonts w:ascii="Arial" w:cs="Arial" w:eastAsia="Arial" w:hAnsi="Arial"/>
          <w:b/>
          <w:bCs/>
          <w:color w:val="BE3A12"/>
          <w:sz w:val="25"/>
          <w:szCs w:val="25"/>
        </w:rPr>
        <w:t xml:space="preserve">5.4  Onboarding</w:t>
      </w:r>
    </w:p>
    <w:p>
      <w:pPr>
        <w:spacing w:after="140" w:before="0" w:line="322"/>
        <w:jc w:val="both"/>
      </w:pPr>
      <w:r>
        <w:rPr>
          <w:rFonts w:ascii="Arial" w:cs="Arial" w:eastAsia="Arial" w:hAnsi="Arial"/>
          <w:b w:val="false"/>
          <w:bCs w:val="false"/>
          <w:i w:val="false"/>
          <w:iCs w:val="false"/>
          <w:color w:val="1C1714"/>
          <w:sz w:val="22"/>
          <w:szCs w:val="22"/>
        </w:rPr>
        <w:t xml:space="preserve">Four light steps with progress dots and a permanent “skip for now.” Step one asks the business type as a grid of tactile cards — the one answer that routes the rest (it pre-selects the likely source and a default format). Step two offers the ranked sources for that type, each with a one-line “how it triggers” and a setup-time estimate, plus the zero-integration link/QR path. Step three is a brand-kit quickstart (one logo, one colour, one font) with a live ClipCard reskinning as they choose. Step four picks a first format and drops into a five-step spotlight tour of the dashboard. Warm, calm, momentum over completeness.</w:t>
      </w:r>
    </w:p>
    <w:p>
      <w:pPr>
        <w:pStyle w:val="Heading2"/>
        <w:spacing w:after="90" w:before="220"/>
      </w:pPr>
      <w:r>
        <w:rPr>
          <w:rFonts w:ascii="Arial" w:cs="Arial" w:eastAsia="Arial" w:hAnsi="Arial"/>
          <w:b/>
          <w:bCs/>
          <w:color w:val="BE3A12"/>
          <w:sz w:val="25"/>
          <w:szCs w:val="25"/>
        </w:rPr>
        <w:t xml:space="preserve">5.5  Settings</w:t>
      </w:r>
    </w:p>
    <w:p>
      <w:pPr>
        <w:spacing w:after="140" w:before="0" w:line="322"/>
        <w:jc w:val="both"/>
      </w:pPr>
      <w:r>
        <w:rPr>
          <w:rFonts w:ascii="Arial" w:cs="Arial" w:eastAsia="Arial" w:hAnsi="Arial"/>
          <w:b w:val="false"/>
          <w:bCs w:val="false"/>
          <w:i w:val="false"/>
          <w:iCs w:val="false"/>
          <w:color w:val="1C1714"/>
          <w:sz w:val="22"/>
          <w:szCs w:val="22"/>
        </w:rPr>
        <w:t xml:space="preserve">Conventional and quiet. Profile (avatar, handle, timezone, theme, account deletion that purges media); notifications (a channel × event matrix with quiet hours); billing (plan, usage meters as warm fill bars, invoices, multiple payment rails behind one consistent UI); team (roles, seats, invites); API keys (scoped, with a usage chart and an example request in mono); and integrations (connect sources, which arm capture, and publishing via Ayrshare). All on warm paper with ink type and persimmon reserved for the one primary action per screen.</w:t>
      </w:r>
    </w:p>
    <w:p>
      <w:pPr>
        <w:pStyle w:val="Heading2"/>
        <w:spacing w:after="90" w:before="220"/>
      </w:pPr>
      <w:r>
        <w:rPr>
          <w:rFonts w:ascii="Arial" w:cs="Arial" w:eastAsia="Arial" w:hAnsi="Arial"/>
          <w:b/>
          <w:bCs/>
          <w:color w:val="BE3A12"/>
          <w:sz w:val="25"/>
          <w:szCs w:val="25"/>
        </w:rPr>
        <w:t xml:space="preserve">5.6  System</w:t>
      </w:r>
    </w:p>
    <w:p>
      <w:pPr>
        <w:spacing w:after="140" w:before="0" w:line="322"/>
        <w:jc w:val="both"/>
      </w:pPr>
      <w:r>
        <w:rPr>
          <w:rFonts w:ascii="Arial" w:cs="Arial" w:eastAsia="Arial" w:hAnsi="Arial"/>
          <w:b w:val="false"/>
          <w:bCs w:val="false"/>
          <w:i w:val="false"/>
          <w:iCs w:val="false"/>
          <w:color w:val="1C1714"/>
          <w:sz w:val="22"/>
          <w:szCs w:val="22"/>
        </w:rPr>
        <w:t xml:space="preserve">404 with a row of live showcase clips (“while you're here”); 500 with an honest incident card carrying a request id; maintenance, admin-toggleable; success states with a real receipt and a “what's next” checklist; and the render-in-progress experience, where the press-run ink-fill lives at full size. All async views use clipping-shaped skeletons; empty states are warm and action-forward, never cute. Everything keeps the warm paper and ink so even failure feels on-brand and calm.</w:t>
      </w:r>
    </w:p>
    <w:p>
      <w:pPr>
        <w:pStyle w:val="Heading1"/>
        <w:pageBreakBefore/>
        <w:pBdr>
          <w:bottom w:val="single" w:color="EA4A1F" w:sz="12" w:space="4"/>
        </w:pBdr>
        <w:spacing w:after="150" w:before="40"/>
      </w:pPr>
      <w:r>
        <w:rPr>
          <w:rFonts w:ascii="Georgia" w:cs="Georgia" w:eastAsia="Georgia" w:hAnsi="Georgia"/>
          <w:b/>
          <w:bCs/>
          <w:color w:val="BE3A12"/>
          <w:sz w:val="32"/>
          <w:szCs w:val="32"/>
        </w:rPr>
        <w:t xml:space="preserve">06   </w:t>
      </w:r>
      <w:r>
        <w:rPr>
          <w:rFonts w:ascii="Georgia" w:cs="Georgia" w:eastAsia="Georgia" w:hAnsi="Georgia"/>
          <w:b/>
          <w:bCs/>
          <w:color w:val="1C1714"/>
          <w:sz w:val="32"/>
          <w:szCs w:val="32"/>
        </w:rPr>
        <w:t xml:space="preserve">Component library</w:t>
      </w:r>
    </w:p>
    <w:p>
      <w:pPr>
        <w:spacing w:after="140" w:before="0" w:line="322"/>
        <w:jc w:val="both"/>
      </w:pPr>
      <w:r>
        <w:rPr>
          <w:rFonts w:ascii="Arial" w:cs="Arial" w:eastAsia="Arial" w:hAnsi="Arial"/>
          <w:b w:val="false"/>
          <w:bCs w:val="false"/>
          <w:i w:val="false"/>
          <w:iCs w:val="false"/>
          <w:color w:val="1C1714"/>
          <w:sz w:val="22"/>
          <w:szCs w:val="22"/>
        </w:rPr>
        <w:t xml:space="preserve">Components are assembled from the tokens in section 01; two are signature and carry the Pressroom concept. Build these two first.</w:t>
      </w:r>
    </w:p>
    <w:p>
      <w:pPr>
        <w:pStyle w:val="Heading2"/>
        <w:spacing w:after="90" w:before="220"/>
      </w:pPr>
      <w:r>
        <w:rPr>
          <w:rFonts w:ascii="Arial" w:cs="Arial" w:eastAsia="Arial" w:hAnsi="Arial"/>
          <w:b/>
          <w:bCs/>
          <w:color w:val="BE3A12"/>
          <w:sz w:val="25"/>
          <w:szCs w:val="25"/>
        </w:rPr>
        <w:t xml:space="preserve">6.1  Signature components</w:t>
      </w:r>
    </w:p>
    <w:p>
      <w:pPr>
        <w:pStyle w:val="Heading3"/>
        <w:spacing w:after="60" w:before="160"/>
      </w:pPr>
      <w:r>
        <w:rPr>
          <w:rFonts w:ascii="Arial" w:cs="Arial" w:eastAsia="Arial" w:hAnsi="Arial"/>
          <w:b/>
          <w:bCs/>
          <w:color w:val="1C1714"/>
          <w:sz w:val="21"/>
          <w:szCs w:val="21"/>
        </w:rPr>
        <w:t xml:space="preserve">ProofCard — “the clipping”</w:t>
      </w:r>
    </w:p>
    <w:p>
      <w:pPr>
        <w:spacing w:after="140" w:before="0" w:line="322"/>
        <w:jc w:val="both"/>
      </w:pPr>
      <w:r>
        <w:rPr>
          <w:rFonts w:ascii="Arial" w:cs="Arial" w:eastAsia="Arial" w:hAnsi="Arial"/>
          <w:b w:val="false"/>
          <w:bCs w:val="false"/>
          <w:i w:val="false"/>
          <w:iCs w:val="false"/>
          <w:color w:val="1C1714"/>
          <w:sz w:val="22"/>
          <w:szCs w:val="22"/>
        </w:rPr>
        <w:t xml:space="preserve">The atom of the product, treated like a press cutting pinned to paper. A bright surface (#FFFDF7) with a 1px warm hairline, 6px radius, and a soft single-direction offset. It leads with the proof: a video thumbnail with a small play affordance, a photo, or — for text proof — the verbatim quote set in Fraunces. Then the customer name, a small monochrome source glyph, a consent dot, and the captured date. Unreviewed cards carry a small persimmon corner stamp; hovering reveals a persimmon “Make” action. Honest imagery, no gloss. It must read as something saved and kept, not a database row.</w:t>
      </w:r>
    </w:p>
    <w:p>
      <w:pPr>
        <w:pStyle w:val="Heading3"/>
        <w:spacing w:after="60" w:before="160"/>
      </w:pPr>
      <w:r>
        <w:rPr>
          <w:rFonts w:ascii="Arial" w:cs="Arial" w:eastAsia="Arial" w:hAnsi="Arial"/>
          <w:b/>
          <w:bCs/>
          <w:color w:val="1C1714"/>
          <w:sz w:val="21"/>
          <w:szCs w:val="21"/>
        </w:rPr>
        <w:t xml:space="preserve">ClipCard — the output</w:t>
      </w:r>
    </w:p>
    <w:p>
      <w:pPr>
        <w:spacing w:after="140" w:before="0" w:line="322"/>
        <w:jc w:val="both"/>
      </w:pPr>
      <w:r>
        <w:rPr>
          <w:rFonts w:ascii="Arial" w:cs="Arial" w:eastAsia="Arial" w:hAnsi="Arial"/>
          <w:b w:val="false"/>
          <w:bCs w:val="false"/>
          <w:i w:val="false"/>
          <w:iCs w:val="false"/>
          <w:color w:val="1C1714"/>
          <w:sz w:val="22"/>
          <w:szCs w:val="22"/>
        </w:rPr>
        <w:t xml:space="preserve">The atom of what the product makes: a 9:16 thumbnail, a format chip, a status (rendering / ready / published), and quick actions (Publish / Download / Make another). While rendering it runs the press-run fill — ink saturating from the bottom with a faint persimmon edge. It is the proof the transform worked.</w:t>
      </w:r>
    </w:p>
    <w:p>
      <w:pPr>
        <w:pStyle w:val="Heading3"/>
        <w:spacing w:after="60" w:before="160"/>
      </w:pPr>
      <w:r>
        <w:rPr>
          <w:rFonts w:ascii="Arial" w:cs="Arial" w:eastAsia="Arial" w:hAnsi="Arial"/>
          <w:b/>
          <w:bCs/>
          <w:color w:val="1C1714"/>
          <w:sz w:val="21"/>
          <w:szCs w:val="21"/>
        </w:rPr>
        <w:t xml:space="preserve">The hot-stamp button &amp; the verified mark</w:t>
      </w:r>
    </w:p>
    <w:p>
      <w:pPr>
        <w:spacing w:after="140" w:before="0" w:line="322"/>
        <w:jc w:val="both"/>
      </w:pPr>
      <w:r>
        <w:rPr>
          <w:rFonts w:ascii="Arial" w:cs="Arial" w:eastAsia="Arial" w:hAnsi="Arial"/>
          <w:b w:val="false"/>
          <w:bCs w:val="false"/>
          <w:i w:val="false"/>
          <w:iCs w:val="false"/>
          <w:color w:val="1C1714"/>
          <w:sz w:val="22"/>
          <w:szCs w:val="22"/>
        </w:rPr>
        <w:t xml:space="preserve">The primary action is a solid persimmon button (#EA4A1F) with white bold ≥15px text — the inked stamp of “make”. The strong secondary is a solid ink button (#1C1714) with paper text. The “verified real customer” mark is a small persimmon stamp glyph that appears beside genuinely captured proof — authenticity made visible, the counter to synthetic content.</w:t>
      </w:r>
    </w:p>
    <w:p>
      <w:pPr>
        <w:pStyle w:val="Heading2"/>
        <w:spacing w:after="90" w:before="220"/>
      </w:pPr>
      <w:r>
        <w:rPr>
          <w:rFonts w:ascii="Arial" w:cs="Arial" w:eastAsia="Arial" w:hAnsi="Arial"/>
          <w:b/>
          <w:bCs/>
          <w:color w:val="BE3A12"/>
          <w:sz w:val="25"/>
          <w:szCs w:val="25"/>
        </w:rPr>
        <w:t xml:space="preserve">6.2  Standard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Component</w:t>
            </w:r>
          </w:p>
        </w:tc>
        <w:tc>
          <w:tcPr>
            <w:tcW w:type="dxa" w:w="716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Specification</w:t>
            </w:r>
          </w:p>
        </w:tc>
      </w:tr>
      <w:tr>
        <w:tc>
          <w:tcPr>
            <w:tcW w:type="dxa" w:w="22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Buttons</w:t>
            </w:r>
          </w:p>
        </w:tc>
        <w:tc>
          <w:tcPr>
            <w:tcW w:type="dxa" w:w="71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Primary: persimmon fill, white bold label, 8px radius, 40px. Strong secondary: solid ink fill, paper label. Quiet secondary: ink hairline outline, transparent. Danger: solid danger fill. 120ms warm hover.</w:t>
            </w:r>
          </w:p>
        </w:tc>
      </w:tr>
      <w:tr>
        <w:tc>
          <w:tcPr>
            <w:tcW w:type="dxa" w:w="22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Fields</w:t>
            </w:r>
          </w:p>
        </w:tc>
        <w:tc>
          <w:tcPr>
            <w:tcW w:type="dxa" w:w="71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40px, 8px radius, 1px warm hairline; focus is a 2px persimmon-deep ring; labels above in Hanken Grotesk; error carries text + icon, never colour alone.</w:t>
            </w:r>
          </w:p>
        </w:tc>
      </w:tr>
      <w:tr>
        <w:tc>
          <w:tcPr>
            <w:tcW w:type="dxa" w:w="22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Chips / tags</w:t>
            </w:r>
          </w:p>
        </w:tc>
        <w:tc>
          <w:tcPr>
            <w:tcW w:type="dxa" w:w="71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Pill (999). Roles: status, format, consent, source, filter. Tinted from persimmon-tint or warm neutrals; text uses the deep stop of its family.</w:t>
            </w:r>
          </w:p>
        </w:tc>
      </w:tr>
      <w:tr>
        <w:tc>
          <w:tcPr>
            <w:tcW w:type="dxa" w:w="22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Tables</w:t>
            </w:r>
          </w:p>
        </w:tc>
        <w:tc>
          <w:tcPr>
            <w:tcW w:type="dxa" w:w="71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Warm hairline rows, generous height, sticky header, sortable; library and consent are the primary table surfaces; collapse to stacked clippings on mobile.</w:t>
            </w:r>
          </w:p>
        </w:tc>
      </w:tr>
      <w:tr>
        <w:tc>
          <w:tcPr>
            <w:tcW w:type="dxa" w:w="22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Modals &amp; sheets</w:t>
            </w:r>
          </w:p>
        </w:tc>
        <w:tc>
          <w:tcPr>
            <w:tcW w:type="dxa" w:w="71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14px radius, soft offset (no blur); the studio is a right-side overlay sheet so proof stays in context; scrim is dimmed warm paper, never black.</w:t>
            </w:r>
          </w:p>
        </w:tc>
      </w:tr>
      <w:tr>
        <w:tc>
          <w:tcPr>
            <w:tcW w:type="dxa" w:w="22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Toasts</w:t>
            </w:r>
          </w:p>
        </w:tc>
        <w:tc>
          <w:tcPr>
            <w:tcW w:type="dxa" w:w="71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Slide in 200ms, ~4s, one quiet confirmation; celebratory only at the two earned moments.</w:t>
            </w:r>
          </w:p>
        </w:tc>
      </w:tr>
      <w:tr>
        <w:tc>
          <w:tcPr>
            <w:tcW w:type="dxa" w:w="22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Empty states</w:t>
            </w:r>
          </w:p>
        </w:tc>
        <w:tc>
          <w:tcPr>
            <w:tcW w:type="dxa" w:w="71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Warm, plain, action-forward (“Nothing pinned up yet. Connect a source and proof comes in on its own.”), never cute.</w:t>
            </w:r>
          </w:p>
        </w:tc>
      </w:tr>
      <w:tr>
        <w:tc>
          <w:tcPr>
            <w:tcW w:type="dxa" w:w="22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Skeletons</w:t>
            </w:r>
          </w:p>
        </w:tc>
        <w:tc>
          <w:tcPr>
            <w:tcW w:type="dxa" w:w="71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Clipping- and row-shaped on warm surface; used for all async loads; a timing tooltip appears past 2s.</w:t>
            </w:r>
          </w:p>
        </w:tc>
      </w:tr>
      <w:tr>
        <w:tc>
          <w:tcPr>
            <w:tcW w:type="dxa" w:w="22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Press-run progress</w:t>
            </w:r>
          </w:p>
        </w:tc>
        <w:tc>
          <w:tcPr>
            <w:tcW w:type="dxa" w:w="71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The signature render motion: a ClipCard filling bottom-to-top like ink, faint persimmon edge, staged labels; determinate where possible, never a bare spinner.</w:t>
            </w:r>
          </w:p>
        </w:tc>
      </w:tr>
    </w:tbl>
    <w:p>
      <w:pPr>
        <w:spacing w:after="80" w:before="0" w:line="322"/>
      </w:pPr>
      <w:r>
        <w:rPr>
          <w:rFonts w:ascii="Arial" w:cs="Arial" w:eastAsia="Arial" w:hAnsi="Arial"/>
          <w:b w:val="false"/>
          <w:bCs w:val="false"/>
          <w:i w:val="false"/>
          <w:iCs w:val="false"/>
          <w:color w:val="1C1714"/>
          <w:sz w:val="22"/>
          <w:szCs w:val="22"/>
        </w:rPr>
        <w:t xml:space="preserve"/>
      </w:r>
    </w:p>
    <w:p>
      <w:pPr>
        <w:pStyle w:val="Heading1"/>
        <w:pageBreakBefore/>
        <w:pBdr>
          <w:bottom w:val="single" w:color="EA4A1F" w:sz="12" w:space="4"/>
        </w:pBdr>
        <w:spacing w:after="150" w:before="40"/>
      </w:pPr>
      <w:r>
        <w:rPr>
          <w:rFonts w:ascii="Georgia" w:cs="Georgia" w:eastAsia="Georgia" w:hAnsi="Georgia"/>
          <w:b/>
          <w:bCs/>
          <w:color w:val="BE3A12"/>
          <w:sz w:val="32"/>
          <w:szCs w:val="32"/>
        </w:rPr>
        <w:t xml:space="preserve">07   </w:t>
      </w:r>
      <w:r>
        <w:rPr>
          <w:rFonts w:ascii="Georgia" w:cs="Georgia" w:eastAsia="Georgia" w:hAnsi="Georgia"/>
          <w:b/>
          <w:bCs/>
          <w:color w:val="1C1714"/>
          <w:sz w:val="32"/>
          <w:szCs w:val="32"/>
        </w:rPr>
        <w:t xml:space="preserve">Using this brief with a design AI</w:t>
      </w:r>
    </w:p>
    <w:p>
      <w:pPr>
        <w:spacing w:after="140" w:before="0" w:line="322"/>
        <w:jc w:val="both"/>
      </w:pPr>
      <w:r>
        <w:rPr>
          <w:rFonts w:ascii="Arial" w:cs="Arial" w:eastAsia="Arial" w:hAnsi="Arial"/>
          <w:b w:val="false"/>
          <w:bCs w:val="false"/>
          <w:i w:val="false"/>
          <w:iCs w:val="false"/>
          <w:color w:val="1C1714"/>
          <w:sz w:val="22"/>
          <w:szCs w:val="22"/>
        </w:rPr>
        <w:t xml:space="preserve">Each core-app page in section 03 ends with a self-contained prompt. Two ways to use them: paste a page's prompt directly for a quick generation, or — for the most faithful results — prepend the global style preamble below so the AI has the full Pressroom system in context before it reads the page. Generate one screen at a time; do the dashboard, proof inbox, proof detail, and clip studio first, since they define the look the rest inherits. After a screen renders, refine by feeding back specifics (“warmer paper”, “the quote should be larger and in a serif”, “persimmon only on the Make button”) rather than regenerating from scratch.</w:t>
      </w:r>
    </w:p>
    <w:p>
      <w:pPr>
        <w:pStyle w:val="Heading2"/>
        <w:spacing w:after="90" w:before="220"/>
      </w:pPr>
      <w:r>
        <w:rPr>
          <w:rFonts w:ascii="Arial" w:cs="Arial" w:eastAsia="Arial" w:hAnsi="Arial"/>
          <w:b/>
          <w:bCs/>
          <w:color w:val="BE3A12"/>
          <w:sz w:val="25"/>
          <w:szCs w:val="25"/>
        </w:rPr>
        <w:t xml:space="preserve">7.1  Global style preamble (prepend to any prompt)</w:t>
      </w:r>
    </w:p>
    <w:p>
      <w:pPr>
        <w:pBdr>
          <w:left w:val="single" w:color="EA4A1F" w:sz="18" w:space="14"/>
        </w:pBdr>
        <w:shd w:fill="FBE2D6" w:color="auto" w:val="clear"/>
        <w:spacing w:after="160" w:before="40" w:line="300"/>
        <w:ind w:left="220"/>
      </w:pPr>
      <w:r>
        <w:rPr>
          <w:rFonts w:ascii="Arial" w:cs="Arial" w:eastAsia="Arial" w:hAnsi="Arial"/>
          <w:i/>
          <w:iCs/>
          <w:color w:val="1C1714"/>
          <w:sz w:val="19"/>
          <w:szCs w:val="19"/>
        </w:rPr>
        <w:t xml:space="preserve">Style system — “Pressroom”. This is a warm, editorial, tactile web app, the deliberate opposite of generic blue/violet SaaS. Background is warm bone paper (#F7F2E8) with very subtle newsprint grain; cards are a brighter warm white (#FFFDF7) with a 1px warm hairline (#E4DAC8), 6px radius, and a soft single-direction shadow — like press clippings pinned to paper. Text is warm near-black ink (#1C1714), secondary ink #595046. The single accent is persimmon (#EA4A1F), used sparingly like an inked stamp — only on the primary action and on the “verified real customer” mark, never as a background wash. Strong secondary actions are solid ink buttons with paper-coloured text. Headlines and any customer quotes are set in a characterful old-style serif (Fraunces) at large sizes — the customer's words read like a printed headline. All other UI text is a clean humanist grotesque (Hanken Grotesk); code/IDs in JetBrains Mono. Flat — no gradients, no glow, no blur. Generous editorial whitespace. Real customer faces shown honestly, never stock or AI-glossy. The interface is calm and warm; the content it produces is bold. Dark mode is warm espresso-black (#15120E), not cool charcoal.</w:t>
      </w:r>
    </w:p>
    <w:p>
      <w:pPr>
        <w:pStyle w:val="Heading2"/>
        <w:spacing w:after="90" w:before="220"/>
      </w:pPr>
      <w:r>
        <w:rPr>
          <w:rFonts w:ascii="Arial" w:cs="Arial" w:eastAsia="Arial" w:hAnsi="Arial"/>
          <w:b/>
          <w:bCs/>
          <w:color w:val="BE3A12"/>
          <w:sz w:val="25"/>
          <w:szCs w:val="25"/>
        </w:rPr>
        <w:t xml:space="preserve">7.2  What is fixed vs open</w:t>
      </w:r>
    </w:p>
    <w:p>
      <w:pPr>
        <w:pStyle w:val="ListParagraph"/>
        <w:numPr>
          <w:ilvl w:val="0"/>
          <w:numId w:val="2"/>
        </w:numPr>
        <w:spacing w:after="90" w:line="300"/>
      </w:pPr>
      <w:r>
        <w:rPr>
          <w:rFonts w:ascii="Arial" w:cs="Arial" w:eastAsia="Arial" w:hAnsi="Arial"/>
          <w:color w:val="1C1714"/>
          <w:sz w:val="22"/>
          <w:szCs w:val="22"/>
        </w:rPr>
        <w:t xml:space="preserve">Fixed: the Pressroom concept and the palette; the customer-is-the-headline rule; persimmon used only as action + verified mark; the no-editor studio; capture wearing the merchant's brand, not Weavova's; consent visible and revocable.</w:t>
      </w:r>
    </w:p>
    <w:p>
      <w:pPr>
        <w:pStyle w:val="ListParagraph"/>
        <w:numPr>
          <w:ilvl w:val="0"/>
          <w:numId w:val="2"/>
        </w:numPr>
        <w:spacing w:after="90" w:line="300"/>
      </w:pPr>
      <w:r>
        <w:rPr>
          <w:rFonts w:ascii="Arial" w:cs="Arial" w:eastAsia="Arial" w:hAnsi="Arial"/>
          <w:color w:val="1C1714"/>
          <w:sz w:val="22"/>
          <w:szCs w:val="22"/>
        </w:rPr>
        <w:t xml:space="preserve">Open: exact font licences (Fraunces and Hanken Grotesk are the intent; substitute a comparable old-style serif + humanist grotesque if needed), final copy, the precise dashboard metric set, and motion timing within the stated ranges.</w:t>
      </w:r>
    </w:p>
    <w:p>
      <w:pPr>
        <w:pStyle w:val="Heading1"/>
        <w:pageBreakBefore/>
        <w:pBdr>
          <w:bottom w:val="single" w:color="EA4A1F" w:sz="12" w:space="4"/>
        </w:pBdr>
        <w:spacing w:after="150" w:before="40"/>
      </w:pPr>
      <w:r>
        <w:rPr>
          <w:rFonts w:ascii="Georgia" w:cs="Georgia" w:eastAsia="Georgia" w:hAnsi="Georgia"/>
          <w:b/>
          <w:bCs/>
          <w:color w:val="BE3A12"/>
          <w:sz w:val="32"/>
          <w:szCs w:val="32"/>
        </w:rPr>
        <w:t xml:space="preserve">08   </w:t>
      </w:r>
      <w:r>
        <w:rPr>
          <w:rFonts w:ascii="Georgia" w:cs="Georgia" w:eastAsia="Georgia" w:hAnsi="Georgia"/>
          <w:b/>
          <w:bCs/>
          <w:color w:val="1C1714"/>
          <w:sz w:val="32"/>
          <w:szCs w:val="32"/>
        </w:rPr>
        <w:t xml:space="preserve">Appendix — token reference</w:t>
      </w:r>
    </w:p>
    <w:p>
      <w:pPr>
        <w:spacing w:after="140" w:before="0" w:line="322"/>
        <w:jc w:val="both"/>
      </w:pPr>
      <w:r>
        <w:rPr>
          <w:rFonts w:ascii="Arial" w:cs="Arial" w:eastAsia="Arial" w:hAnsi="Arial"/>
          <w:b w:val="false"/>
          <w:bCs w:val="false"/>
          <w:i w:val="false"/>
          <w:iCs w:val="false"/>
          <w:color w:val="1C1714"/>
          <w:sz w:val="22"/>
          <w:szCs w:val="22"/>
        </w:rPr>
        <w:t xml:space="preserve">Consolidated for handoff. Colour and type tokens are in section 01; the spatial and behavioural tokens are below. Ship these as a Tailwind theme and CSS variables before building screens.</w:t>
      </w:r>
    </w:p>
    <w:p>
      <w:pPr>
        <w:spacing w:after="50" w:before="150"/>
      </w:pPr>
      <w:r>
        <w:rPr>
          <w:rFonts w:ascii="Arial" w:cs="Arial" w:eastAsia="Arial" w:hAnsi="Arial"/>
          <w:b/>
          <w:bCs/>
          <w:color w:val="BE3A12"/>
          <w:spacing w:val="30"/>
          <w:sz w:val="15"/>
          <w:szCs w:val="15"/>
        </w:rPr>
        <w:t xml:space="preserve">SPACING (4PX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Token</w:t>
            </w:r>
          </w:p>
        </w:tc>
        <w:tc>
          <w:tcPr>
            <w:tcW w:type="dxa" w:w="140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px</w:t>
            </w:r>
          </w:p>
        </w:tc>
        <w:tc>
          <w:tcPr>
            <w:tcW w:type="dxa" w:w="596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Use</w:t>
            </w:r>
          </w:p>
        </w:tc>
      </w:tr>
      <w:tr>
        <w:tc>
          <w:tcPr>
            <w:tcW w:type="dxa" w:w="20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space-1 / 2 / 3</w:t>
            </w:r>
          </w:p>
        </w:tc>
        <w:tc>
          <w:tcPr>
            <w:tcW w:type="dxa" w:w="14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4 / 8 / 12</w:t>
            </w:r>
          </w:p>
        </w:tc>
        <w:tc>
          <w:tcPr>
            <w:tcW w:type="dxa" w:w="59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Icon gaps, chip and field padding</w:t>
            </w:r>
          </w:p>
        </w:tc>
      </w:tr>
      <w:tr>
        <w:tc>
          <w:tcPr>
            <w:tcW w:type="dxa" w:w="20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space-4 / 6</w:t>
            </w:r>
          </w:p>
        </w:tc>
        <w:tc>
          <w:tcPr>
            <w:tcW w:type="dxa" w:w="14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16 / 24</w:t>
            </w:r>
          </w:p>
        </w:tc>
        <w:tc>
          <w:tcPr>
            <w:tcW w:type="dxa" w:w="59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Grid gap; card padding</w:t>
            </w:r>
          </w:p>
        </w:tc>
      </w:tr>
      <w:tr>
        <w:tc>
          <w:tcPr>
            <w:tcW w:type="dxa" w:w="20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space-8 / 12</w:t>
            </w:r>
          </w:p>
        </w:tc>
        <w:tc>
          <w:tcPr>
            <w:tcW w:type="dxa" w:w="14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32 / 48</w:t>
            </w:r>
          </w:p>
        </w:tc>
        <w:tc>
          <w:tcPr>
            <w:tcW w:type="dxa" w:w="59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Group and block separation</w:t>
            </w:r>
          </w:p>
        </w:tc>
      </w:tr>
      <w:tr>
        <w:tc>
          <w:tcPr>
            <w:tcW w:type="dxa" w:w="20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space-16 / 24</w:t>
            </w:r>
          </w:p>
        </w:tc>
        <w:tc>
          <w:tcPr>
            <w:tcW w:type="dxa" w:w="14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64 / 96</w:t>
            </w:r>
          </w:p>
        </w:tc>
        <w:tc>
          <w:tcPr>
            <w:tcW w:type="dxa" w:w="59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Section rhythm; hero rhythm</w:t>
            </w:r>
          </w:p>
        </w:tc>
      </w:tr>
    </w:tbl>
    <w:p>
      <w:pPr>
        <w:spacing w:after="80" w:before="0" w:line="322"/>
      </w:pPr>
      <w:r>
        <w:rPr>
          <w:rFonts w:ascii="Arial" w:cs="Arial" w:eastAsia="Arial" w:hAnsi="Arial"/>
          <w:b w:val="false"/>
          <w:bCs w:val="false"/>
          <w:i w:val="false"/>
          <w:iCs w:val="false"/>
          <w:color w:val="1C1714"/>
          <w:sz w:val="22"/>
          <w:szCs w:val="22"/>
        </w:rPr>
        <w:t xml:space="preserve"/>
      </w:r>
    </w:p>
    <w:p>
      <w:pPr>
        <w:spacing w:after="50" w:before="150"/>
      </w:pPr>
      <w:r>
        <w:rPr>
          <w:rFonts w:ascii="Arial" w:cs="Arial" w:eastAsia="Arial" w:hAnsi="Arial"/>
          <w:b/>
          <w:bCs/>
          <w:color w:val="BE3A12"/>
          <w:spacing w:val="30"/>
          <w:sz w:val="15"/>
          <w:szCs w:val="15"/>
        </w:rPr>
        <w:t xml:space="preserve">RADIUS &amp; ELEVATION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Token</w:t>
            </w:r>
          </w:p>
        </w:tc>
        <w:tc>
          <w:tcPr>
            <w:tcW w:type="dxa" w:w="220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Value</w:t>
            </w:r>
          </w:p>
        </w:tc>
        <w:tc>
          <w:tcPr>
            <w:tcW w:type="dxa" w:w="496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Use</w:t>
            </w:r>
          </w:p>
        </w:tc>
      </w:tr>
      <w:tr>
        <w:tc>
          <w:tcPr>
            <w:tcW w:type="dxa" w:w="22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radius-pill</w:t>
            </w:r>
          </w:p>
        </w:tc>
        <w:tc>
          <w:tcPr>
            <w:tcW w:type="dxa" w:w="22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999</w:t>
            </w:r>
          </w:p>
        </w:tc>
        <w:tc>
          <w:tcPr>
            <w:tcW w:type="dxa" w:w="49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Chips, status pills</w:t>
            </w:r>
          </w:p>
        </w:tc>
      </w:tr>
      <w:tr>
        <w:tc>
          <w:tcPr>
            <w:tcW w:type="dxa" w:w="22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radius-control</w:t>
            </w:r>
          </w:p>
        </w:tc>
        <w:tc>
          <w:tcPr>
            <w:tcW w:type="dxa" w:w="22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8</w:t>
            </w:r>
          </w:p>
        </w:tc>
        <w:tc>
          <w:tcPr>
            <w:tcW w:type="dxa" w:w="49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Buttons, inputs</w:t>
            </w:r>
          </w:p>
        </w:tc>
      </w:tr>
      <w:tr>
        <w:tc>
          <w:tcPr>
            <w:tcW w:type="dxa" w:w="22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radius-clipping</w:t>
            </w:r>
          </w:p>
        </w:tc>
        <w:tc>
          <w:tcPr>
            <w:tcW w:type="dxa" w:w="22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6</w:t>
            </w:r>
          </w:p>
        </w:tc>
        <w:tc>
          <w:tcPr>
            <w:tcW w:type="dxa" w:w="49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ProofCards, surfaces (tighter = paper, not candy)</w:t>
            </w:r>
          </w:p>
        </w:tc>
      </w:tr>
      <w:tr>
        <w:tc>
          <w:tcPr>
            <w:tcW w:type="dxa" w:w="22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radius-modal</w:t>
            </w:r>
          </w:p>
        </w:tc>
        <w:tc>
          <w:tcPr>
            <w:tcW w:type="dxa" w:w="22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14</w:t>
            </w:r>
          </w:p>
        </w:tc>
        <w:tc>
          <w:tcPr>
            <w:tcW w:type="dxa" w:w="49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Modals, sheets</w:t>
            </w:r>
          </w:p>
        </w:tc>
      </w:tr>
      <w:tr>
        <w:tc>
          <w:tcPr>
            <w:tcW w:type="dxa" w:w="22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elevation</w:t>
            </w:r>
          </w:p>
        </w:tc>
        <w:tc>
          <w:tcPr>
            <w:tcW w:type="dxa" w:w="22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soft single-offset</w:t>
            </w:r>
          </w:p>
        </w:tc>
        <w:tc>
          <w:tcPr>
            <w:tcW w:type="dxa" w:w="49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No blur, no glow — a card laid on paper</w:t>
            </w:r>
          </w:p>
        </w:tc>
      </w:tr>
    </w:tbl>
    <w:p>
      <w:pPr>
        <w:spacing w:after="80" w:before="0" w:line="322"/>
      </w:pPr>
      <w:r>
        <w:rPr>
          <w:rFonts w:ascii="Arial" w:cs="Arial" w:eastAsia="Arial" w:hAnsi="Arial"/>
          <w:b w:val="false"/>
          <w:bCs w:val="false"/>
          <w:i w:val="false"/>
          <w:iCs w:val="false"/>
          <w:color w:val="1C1714"/>
          <w:sz w:val="22"/>
          <w:szCs w:val="22"/>
        </w:rPr>
        <w:t xml:space="preserve"/>
      </w:r>
    </w:p>
    <w:p>
      <w:pPr>
        <w:spacing w:after="50" w:before="150"/>
      </w:pPr>
      <w:r>
        <w:rPr>
          <w:rFonts w:ascii="Arial" w:cs="Arial" w:eastAsia="Arial" w:hAnsi="Arial"/>
          <w:b/>
          <w:bCs/>
          <w:color w:val="BE3A12"/>
          <w:spacing w:val="30"/>
          <w:sz w:val="15"/>
          <w:szCs w:val="15"/>
        </w:rPr>
        <w:t xml:space="preserve">MOTION &amp;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Token</w:t>
            </w:r>
          </w:p>
        </w:tc>
        <w:tc>
          <w:tcPr>
            <w:tcW w:type="dxa" w:w="240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Value</w:t>
            </w:r>
          </w:p>
        </w:tc>
        <w:tc>
          <w:tcPr>
            <w:tcW w:type="dxa" w:w="4560"/>
            <w:tcBorders>
              <w:top w:val="single" w:color="E4DAC8" w:sz="2"/>
              <w:left w:val="single" w:color="E4DAC8" w:sz="2"/>
              <w:bottom w:val="single" w:color="E4DAC8" w:sz="2"/>
              <w:right w:val="single" w:color="E4DAC8" w:sz="2"/>
            </w:tcBorders>
            <w:shd w:fill="EA4A1F" w:color="auto" w:val="clear"/>
            <w:tcMar>
              <w:top w:type="dxa" w:w="60"/>
              <w:left w:type="dxa" w:w="110"/>
              <w:bottom w:type="dxa" w:w="60"/>
              <w:right w:type="dxa" w:w="110"/>
            </w:tcMar>
          </w:tcPr>
          <w:p>
            <w:r>
              <w:rPr>
                <w:rFonts w:ascii="Arial" w:cs="Arial" w:eastAsia="Arial" w:hAnsi="Arial"/>
                <w:b/>
                <w:bCs/>
                <w:color w:val="FFFFFF"/>
                <w:sz w:val="18"/>
                <w:szCs w:val="18"/>
              </w:rPr>
              <w:t xml:space="preserve">Use</w:t>
            </w:r>
          </w:p>
        </w:tc>
      </w:tr>
      <w:tr>
        <w:tc>
          <w:tcPr>
            <w:tcW w:type="dxa" w:w="24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motion-fast / default</w:t>
            </w:r>
          </w:p>
        </w:tc>
        <w:tc>
          <w:tcPr>
            <w:tcW w:type="dxa" w:w="24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120ms / 200ms</w:t>
            </w:r>
          </w:p>
        </w:tc>
        <w:tc>
          <w:tcPr>
            <w:tcW w:type="dxa" w:w="45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Hover tint / sheets, settles, state changes</w:t>
            </w:r>
          </w:p>
        </w:tc>
      </w:tr>
      <w:tr>
        <w:tc>
          <w:tcPr>
            <w:tcW w:type="dxa" w:w="24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motion-celebrate</w:t>
            </w:r>
          </w:p>
        </w:tc>
        <w:tc>
          <w:tcPr>
            <w:tcW w:type="dxa" w:w="24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≤420ms</w:t>
            </w:r>
          </w:p>
        </w:tc>
        <w:tc>
          <w:tcPr>
            <w:tcW w:type="dxa" w:w="45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First clip + first publish only (a persimmon stamp)</w:t>
            </w:r>
          </w:p>
        </w:tc>
      </w:tr>
      <w:tr>
        <w:tc>
          <w:tcPr>
            <w:tcW w:type="dxa" w:w="24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easing</w:t>
            </w:r>
          </w:p>
        </w:tc>
        <w:tc>
          <w:tcPr>
            <w:tcW w:type="dxa" w:w="24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cubic-bezier(0.2,0,0,1)</w:t>
            </w:r>
          </w:p>
        </w:tc>
        <w:tc>
          <w:tcPr>
            <w:tcW w:type="dxa" w:w="45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Everything settles, never bounces</w:t>
            </w:r>
          </w:p>
        </w:tc>
      </w:tr>
      <w:tr>
        <w:tc>
          <w:tcPr>
            <w:tcW w:type="dxa" w:w="24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press-run fill</w:t>
            </w:r>
          </w:p>
        </w:tc>
        <w:tc>
          <w:tcPr>
            <w:tcW w:type="dxa" w:w="24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render duration</w:t>
            </w:r>
          </w:p>
        </w:tc>
        <w:tc>
          <w:tcPr>
            <w:tcW w:type="dxa" w:w="45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Bottom-up ink fill on a rendering ClipCard</w:t>
            </w:r>
          </w:p>
        </w:tc>
      </w:tr>
      <w:tr>
        <w:tc>
          <w:tcPr>
            <w:tcW w:type="dxa" w:w="24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app-width / read-width</w:t>
            </w:r>
          </w:p>
        </w:tc>
        <w:tc>
          <w:tcPr>
            <w:tcW w:type="dxa" w:w="240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1240 / 680</w:t>
            </w:r>
          </w:p>
        </w:tc>
        <w:tc>
          <w:tcPr>
            <w:tcW w:type="dxa" w:w="4560"/>
            <w:tcBorders>
              <w:top w:val="single" w:color="E4DAC8" w:sz="2"/>
              <w:left w:val="single" w:color="E4DAC8" w:sz="2"/>
              <w:bottom w:val="single" w:color="E4DAC8" w:sz="2"/>
              <w:right w:val="single" w:color="E4DAC8" w:sz="2"/>
            </w:tcBorders>
            <w:shd w:fill="FFFDF7"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Workspace cap / long-form reading measure</w:t>
            </w:r>
          </w:p>
        </w:tc>
      </w:tr>
      <w:tr>
        <w:tc>
          <w:tcPr>
            <w:tcW w:type="dxa" w:w="24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bCs/>
                <w:color w:val="1C1714"/>
                <w:sz w:val="18"/>
                <w:szCs w:val="18"/>
              </w:rPr>
              <w:t xml:space="preserve">breakpoints</w:t>
            </w:r>
          </w:p>
        </w:tc>
        <w:tc>
          <w:tcPr>
            <w:tcW w:type="dxa" w:w="240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480 / 1024 / 1280</w:t>
            </w:r>
          </w:p>
        </w:tc>
        <w:tc>
          <w:tcPr>
            <w:tcW w:type="dxa" w:w="4560"/>
            <w:tcBorders>
              <w:top w:val="single" w:color="E4DAC8" w:sz="2"/>
              <w:left w:val="single" w:color="E4DAC8" w:sz="2"/>
              <w:bottom w:val="single" w:color="E4DAC8" w:sz="2"/>
              <w:right w:val="single" w:color="E4DAC8" w:sz="2"/>
            </w:tcBorders>
            <w:shd w:fill="EFE7D8" w:color="auto" w:val="clear"/>
            <w:tcMar>
              <w:top w:type="dxa" w:w="60"/>
              <w:left w:type="dxa" w:w="110"/>
              <w:bottom w:type="dxa" w:w="60"/>
              <w:right w:type="dxa" w:w="110"/>
            </w:tcMar>
            <w:vAlign w:val="top"/>
          </w:tcPr>
          <w:p>
            <w:r>
              <w:rPr>
                <w:rFonts w:ascii="Arial" w:cs="Arial" w:eastAsia="Arial" w:hAnsi="Arial"/>
                <w:b w:val="false"/>
                <w:bCs w:val="false"/>
                <w:color w:val="595046"/>
                <w:sz w:val="18"/>
                <w:szCs w:val="18"/>
              </w:rPr>
              <w:t xml:space="preserve">Mobile / tablet / desktop; capture is mobile-first</w:t>
            </w:r>
          </w:p>
        </w:tc>
      </w:tr>
    </w:tbl>
    <w:p>
      <w:pPr>
        <w:spacing w:after="80" w:before="0" w:line="322"/>
      </w:pPr>
      <w:r>
        <w:rPr>
          <w:rFonts w:ascii="Arial" w:cs="Arial" w:eastAsia="Arial" w:hAnsi="Arial"/>
          <w:b w:val="false"/>
          <w:bCs w:val="false"/>
          <w:i w:val="false"/>
          <w:iCs w:val="false"/>
          <w:color w:val="1C1714"/>
          <w:sz w:val="22"/>
          <w:szCs w:val="22"/>
        </w:rPr>
        <w:t xml:space="preserve"/>
      </w:r>
    </w:p>
    <w:p>
      <w:pPr>
        <w:pStyle w:val="Heading2"/>
        <w:spacing w:after="90" w:before="220"/>
      </w:pPr>
      <w:r>
        <w:rPr>
          <w:rFonts w:ascii="Arial" w:cs="Arial" w:eastAsia="Arial" w:hAnsi="Arial"/>
          <w:b/>
          <w:bCs/>
          <w:color w:val="BE3A12"/>
          <w:sz w:val="25"/>
          <w:szCs w:val="25"/>
        </w:rPr>
        <w:t xml:space="preserve">8.1  Build order (so the look compounds)</w:t>
      </w:r>
    </w:p>
    <w:p>
      <w:pPr>
        <w:spacing w:after="140" w:before="0" w:line="322"/>
        <w:jc w:val="both"/>
      </w:pPr>
      <w:r>
        <w:rPr>
          <w:rFonts w:ascii="Arial" w:cs="Arial" w:eastAsia="Arial" w:hAnsi="Arial"/>
          <w:b w:val="false"/>
          <w:bCs w:val="false"/>
          <w:i w:val="false"/>
          <w:iCs w:val="false"/>
          <w:color w:val="1C1714"/>
          <w:sz w:val="22"/>
          <w:szCs w:val="22"/>
        </w:rPr>
        <w:t xml:space="preserve">Tokens and the two signature components (ProofCard clipping, ClipCard) first; then the dashboard, proof inbox, proof detail, and clip studio, which set the look the rest of the workspace inherits; then the remaining workspace surfaces; then the collection page (validated on real phones early); then public, auth, onboarding, settings, and system. The build plan derives from this brief — its tiers and slices should honour the fixed items in section 7.2.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968B79"/>
        <w:sz w:val="15"/>
        <w:szCs w:val="15"/>
      </w:rPr>
      <w:t xml:space="preserve">The customer is the headline.</w:t>
    </w:r>
    <w:r>
      <w:rPr>
        <w:rFonts w:ascii="Arial" w:cs="Arial" w:eastAsia="Arial" w:hAnsi="Arial"/>
        <w:sz w:val="15"/>
        <w:szCs w:val="15"/>
      </w:rPr>
      <w:t xml:space="preserve">	</w:t>
    </w:r>
    <w:r>
      <w:rPr>
        <w:rFonts w:ascii="Arial" w:cs="Arial" w:eastAsia="Arial" w:hAnsi="Arial"/>
        <w:color w:val="968B79"/>
        <w:sz w:val="15"/>
        <w:szCs w:val="15"/>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DAC8" w:sz="4" w:space="4"/>
      </w:pBdr>
    </w:pPr>
    <w:r>
      <w:rPr>
        <w:rFonts w:ascii="Arial" w:cs="Arial" w:eastAsia="Arial" w:hAnsi="Arial"/>
        <w:color w:val="968B79"/>
        <w:sz w:val="15"/>
        <w:szCs w:val="15"/>
      </w:rPr>
      <w:t xml:space="preserve">WEAVOVA — DESIGN BRIEF v2 · PRESSROOM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7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240"/>
      <w:outlineLvl w:val="0"/>
    </w:pPr>
    <w:rPr>
      <w:rFonts w:ascii="Georgia" w:cs="Georgia" w:eastAsia="Georgia" w:hAnsi="Georgia"/>
      <w:b/>
      <w:bCs/>
      <w:color w:val="1C1714"/>
      <w:sz w:val="32"/>
      <w:szCs w:val="32"/>
    </w:rPr>
  </w:style>
  <w:style w:type="paragraph" w:styleId="Heading2">
    <w:name w:val="Heading 2"/>
    <w:basedOn w:val="Normal"/>
    <w:next w:val="Normal"/>
    <w:qFormat/>
    <w:pPr>
      <w:spacing w:after="90" w:before="220"/>
      <w:outlineLvl w:val="1"/>
    </w:pPr>
    <w:rPr>
      <w:rFonts w:ascii="Arial" w:cs="Arial" w:eastAsia="Arial" w:hAnsi="Arial"/>
      <w:b/>
      <w:bCs/>
      <w:color w:val="BE3A12"/>
      <w:sz w:val="25"/>
      <w:szCs w:val="25"/>
    </w:rPr>
  </w:style>
  <w:style w:type="paragraph" w:styleId="Heading3">
    <w:name w:val="Heading 3"/>
    <w:basedOn w:val="Normal"/>
    <w:next w:val="Normal"/>
    <w:qFormat/>
    <w:pPr>
      <w:spacing w:after="60" w:before="160"/>
      <w:outlineLvl w:val="2"/>
    </w:pPr>
    <w:rPr>
      <w:rFonts w:ascii="Arial" w:cs="Arial" w:eastAsia="Arial" w:hAnsi="Arial"/>
      <w:b/>
      <w:bCs/>
      <w:color w:val="1C171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2026-06-10T08:06:46.870Z</dcterms:created>
  <dcterms:modified xsi:type="dcterms:W3CDTF">2026-06-10T08:06:46.885Z</dcterms:modified>
</cp:coreProperties>
</file>

<file path=docProps/custom.xml><?xml version="1.0" encoding="utf-8"?>
<Properties xmlns="http://schemas.openxmlformats.org/officeDocument/2006/custom-properties" xmlns:vt="http://schemas.openxmlformats.org/officeDocument/2006/docPropsVTypes"/>
</file>