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t xml:space="preserve"/>
      </w:r>
    </w:p>
    <w:p>
      <w:pPr>
        <w:spacing w:after="0" w:before="0"/>
        <w:jc w:val="center"/>
      </w:pPr>
      <w:r>
        <w:rPr>
          <w:rFonts w:ascii="Arial" w:cs="Arial" w:eastAsia="Arial" w:hAnsi="Arial"/>
          <w:b/>
          <w:bCs/>
          <w:color w:val="FFFFFF"/>
          <w:sz w:val="48"/>
          <w:szCs w:val="48"/>
          <w:shd w:fill="1F4E79" w:val="clear"/>
        </w:rPr>
        <w:t xml:space="preserve">PRODUCT REQUIREMENT DOCUMENT</w:t>
      </w:r>
    </w:p>
    <w:p>
      <w:pPr>
        <w:shd w:fill="1F4E79" w:val="clear"/>
        <w:spacing w:after="80" w:before="0"/>
        <w:jc w:val="center"/>
      </w:pPr>
      <w:r>
        <w:rPr>
          <w:rFonts w:ascii="Arial" w:cs="Arial" w:eastAsia="Arial" w:hAnsi="Arial"/>
          <w:sz w:val="8"/>
          <w:szCs w:val="8"/>
        </w:rPr>
        <w:t xml:space="preserve"> </w:t>
      </w:r>
    </w:p>
    <w:p>
      <w:pPr>
        <w:spacing w:after="120" w:before="200"/>
        <w:jc w:val="center"/>
      </w:pPr>
      <w:r>
        <w:rPr>
          <w:rFonts w:ascii="Arial" w:cs="Arial" w:eastAsia="Arial" w:hAnsi="Arial"/>
          <w:b/>
          <w:bCs/>
          <w:color w:val="1F4E79"/>
          <w:sz w:val="52"/>
          <w:szCs w:val="52"/>
        </w:rPr>
        <w:t xml:space="preserve">Uni-Regulations Agentic Assistant</w:t>
      </w:r>
    </w:p>
    <w:p>
      <w:pPr>
        <w:spacing w:after="600" w:before="0"/>
        <w:jc w:val="center"/>
      </w:pPr>
      <w:r>
        <w:rPr>
          <w:rFonts w:ascii="Arial" w:cs="Arial" w:eastAsia="Arial" w:hAnsi="Arial"/>
          <w:i/>
          <w:iCs/>
          <w:color w:val="595959"/>
          <w:sz w:val="28"/>
          <w:szCs w:val="28"/>
        </w:rPr>
        <w:t xml:space="preserve">Intelligent Regulatory Guidance for University Students</w:t>
      </w:r>
    </w:p>
    <w:p>
      <w:pPr>
        <w:pBdr>
          <w:top w:val="single" w:color="2E75B6" w:sz="6" w:space="4"/>
        </w:pBdr>
        <w:spacing w:after="80" w:before="0"/>
        <w:jc w:val="center"/>
      </w:pPr>
      <w:r>
        <w:rPr>
          <w:sz w:val="8"/>
          <w:szCs w:val="8"/>
        </w:rPr>
        <w:t xml:space="preserve"> </w:t>
      </w:r>
    </w:p>
    <w:p>
      <w:pPr>
        <w:spacing w:after="60" w:before="120"/>
        <w:jc w:val="center"/>
      </w:pPr>
      <w:r>
        <w:rPr>
          <w:rFonts w:ascii="Arial" w:cs="Arial" w:eastAsia="Arial" w:hAnsi="Arial"/>
          <w:color w:val="595959"/>
          <w:sz w:val="22"/>
          <w:szCs w:val="22"/>
        </w:rPr>
        <w:t xml:space="preserve">Version 1.0  •  April 2026</w:t>
      </w:r>
    </w:p>
    <w:p>
      <w:pPr>
        <w:spacing w:after="60" w:before="0"/>
        <w:jc w:val="center"/>
      </w:pPr>
      <w:r>
        <w:rPr>
          <w:rFonts w:ascii="Arial" w:cs="Arial" w:eastAsia="Arial" w:hAnsi="Arial"/>
          <w:b/>
          <w:bCs/>
          <w:color w:val="C00000"/>
          <w:sz w:val="22"/>
          <w:szCs w:val="22"/>
        </w:rPr>
        <w:t xml:space="preserve">Status: Draft — Pending Stakeholder Review</w:t>
      </w:r>
    </w:p>
    <w:p>
      <w:pPr>
        <w:spacing w:after="60" w:before="60"/>
        <w:jc w:val="center"/>
      </w:pPr>
      <w:r>
        <w:rPr>
          <w:rFonts w:ascii="Arial" w:cs="Arial" w:eastAsia="Arial" w:hAnsi="Arial"/>
          <w:color w:val="595959"/>
          <w:sz w:val="22"/>
          <w:szCs w:val="22"/>
        </w:rPr>
        <w:t xml:space="preserve">Audience: Undergraduate &amp; Graduate Students</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28"/>
          <w:szCs w:val="28"/>
        </w:rPr>
        <w:t xml:space="preserve">1. Executive Summary</w:t>
      </w:r>
    </w:p>
    <w:p>
      <w:pPr>
        <w:spacing w:after="80" w:before="60"/>
      </w:pPr>
      <w:r>
        <w:rPr>
          <w:rFonts w:ascii="Arial" w:cs="Arial" w:eastAsia="Arial" w:hAnsi="Arial"/>
          <w:color w:val="000000"/>
          <w:sz w:val="22"/>
          <w:szCs w:val="22"/>
        </w:rPr>
        <w:t xml:space="preserve">The Uni-Regulations Agentic Assistant is a bilingual (Vietnamese/English) AI-powered web application designed to help undergraduate and graduate students navigate the full spectrum of university regulations — from course and curriculum rules to graduation requirements, scholarship and financial aid policies, disciplinary codes, and admission and enrollment procedures.</w:t>
      </w:r>
    </w:p>
    <w:p>
      <w:pPr>
        <w:spacing w:after="80" w:before="60"/>
      </w:pPr>
      <w:r>
        <w:rPr>
          <w:rFonts w:ascii="Arial" w:cs="Arial" w:eastAsia="Arial" w:hAnsi="Arial"/>
          <w:color w:val="000000"/>
          <w:sz w:val="22"/>
          <w:szCs w:val="22"/>
        </w:rPr>
        <w:t xml:space="preserve">Powered by a Retrieval-Augmented Generation (RAG) architecture over crawled official university PDFs, the assistant delivers cited, confidence-scored answers in natural language, dramatically reducing the burden on academic advisors and student affairs offices while ensuring students receive accurate and traceable guidance 24/7.</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Problem Statement</w:t>
      </w:r>
    </w:p>
    <w:p>
      <w:pPr>
        <w:pStyle w:val="Heading2"/>
        <w:spacing w:after="80" w:before="240"/>
      </w:pPr>
      <w:r>
        <w:rPr>
          <w:rFonts w:ascii="Arial" w:cs="Arial" w:eastAsia="Arial" w:hAnsi="Arial"/>
          <w:b/>
          <w:bCs/>
          <w:color w:val="2E75B6"/>
          <w:sz w:val="24"/>
          <w:szCs w:val="24"/>
        </w:rPr>
        <w:t xml:space="preserve">2.1 Context</w:t>
      </w:r>
    </w:p>
    <w:p>
      <w:pPr>
        <w:spacing w:after="80" w:before="60"/>
      </w:pPr>
      <w:r>
        <w:rPr>
          <w:rFonts w:ascii="Arial" w:cs="Arial" w:eastAsia="Arial" w:hAnsi="Arial"/>
          <w:color w:val="000000"/>
          <w:sz w:val="22"/>
          <w:szCs w:val="22"/>
        </w:rPr>
        <w:t xml:space="preserve">University regulations are voluminous, distributed across multiple PDF documents on official portals, and updated irregularly. Students frequently receive contradictory or incomplete guidance from informal peer networks, leading to missed deadlines, failed graduation audits, or unintentional regulation violations.</w:t>
      </w:r>
    </w:p>
    <w:p>
      <w:pPr>
        <w:pStyle w:val="Heading2"/>
        <w:spacing w:after="80" w:before="240"/>
      </w:pPr>
      <w:r>
        <w:rPr>
          <w:rFonts w:ascii="Arial" w:cs="Arial" w:eastAsia="Arial" w:hAnsi="Arial"/>
          <w:b/>
          <w:bCs/>
          <w:color w:val="2E75B6"/>
          <w:sz w:val="24"/>
          <w:szCs w:val="24"/>
        </w:rPr>
        <w:t xml:space="preserve">2.2 Pain Points</w:t>
      </w:r>
    </w:p>
    <w:p>
      <w:pPr>
        <w:pStyle w:val="ListParagraph"/>
        <w:numPr>
          <w:ilvl w:val="0"/>
          <w:numId w:val="2"/>
        </w:numPr>
        <w:spacing w:after="40" w:before="40"/>
      </w:pPr>
      <w:r>
        <w:rPr>
          <w:rFonts w:ascii="Arial" w:cs="Arial" w:eastAsia="Arial" w:hAnsi="Arial"/>
          <w:color w:val="000000"/>
          <w:sz w:val="22"/>
          <w:szCs w:val="22"/>
        </w:rPr>
        <w:t xml:space="preserve">Students cannot quickly locate the authoritative rule for a specific situation (e.g., maximum course load, scholarship GPA threshold).</w:t>
      </w:r>
    </w:p>
    <w:p>
      <w:pPr>
        <w:pStyle w:val="ListParagraph"/>
        <w:numPr>
          <w:ilvl w:val="0"/>
          <w:numId w:val="2"/>
        </w:numPr>
        <w:spacing w:after="40" w:before="40"/>
      </w:pPr>
      <w:r>
        <w:rPr>
          <w:rFonts w:ascii="Arial" w:cs="Arial" w:eastAsia="Arial" w:hAnsi="Arial"/>
          <w:color w:val="000000"/>
          <w:sz w:val="22"/>
          <w:szCs w:val="22"/>
        </w:rPr>
        <w:t xml:space="preserve">Academic advisors are overwhelmed with repetitive, policy-lookup queries, limiting time for substantive guidance.</w:t>
      </w:r>
    </w:p>
    <w:p>
      <w:pPr>
        <w:pStyle w:val="ListParagraph"/>
        <w:numPr>
          <w:ilvl w:val="0"/>
          <w:numId w:val="2"/>
        </w:numPr>
        <w:spacing w:after="40" w:before="40"/>
      </w:pPr>
      <w:r>
        <w:rPr>
          <w:rFonts w:ascii="Arial" w:cs="Arial" w:eastAsia="Arial" w:hAnsi="Arial"/>
          <w:color w:val="000000"/>
          <w:sz w:val="22"/>
          <w:szCs w:val="22"/>
        </w:rPr>
        <w:t xml:space="preserve">Regulations are published only in Vietnamese, creating an accessibility barrier for international or exchange students.</w:t>
      </w:r>
    </w:p>
    <w:p>
      <w:pPr>
        <w:pStyle w:val="ListParagraph"/>
        <w:numPr>
          <w:ilvl w:val="0"/>
          <w:numId w:val="2"/>
        </w:numPr>
        <w:spacing w:after="40" w:before="40"/>
      </w:pPr>
      <w:r>
        <w:rPr>
          <w:rFonts w:ascii="Arial" w:cs="Arial" w:eastAsia="Arial" w:hAnsi="Arial"/>
          <w:color w:val="000000"/>
          <w:sz w:val="22"/>
          <w:szCs w:val="22"/>
        </w:rPr>
        <w:t xml:space="preserve">Documents are updated mid-semester without proactive student notification.</w:t>
      </w:r>
    </w:p>
    <w:p>
      <w:pPr>
        <w:spacing w:after="60" w:before="60"/>
      </w:pPr>
      <w:r>
        <w:t xml:space="preserve"/>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Validate the above pain points with a short student survey (n ≥ 50) before committing to the feature set. Advisor interview data (n ≥ 5) is also recommended.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Objectives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 — Must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Accurate, cited answers to regulation queries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85% factual accuracy on benchmark QA set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P0 — Must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Bilingual support (VI / 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Responses in the language of the query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 — Must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 confidence score + source link for every 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responses include source citation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P1 — Should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Full coverage of 5 regulatory domains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official PDFs indexed within 48 h of crawl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P1 — Should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Reduce advisor repetitive queries by 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Measured via advisor ticket volume (6-month window)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P2 — Nice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Automated re-crawl and index update on source change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Index lag ≤ 24 h after document update</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Scope</w:t>
      </w:r>
    </w:p>
    <w:p>
      <w:pPr>
        <w:pStyle w:val="Heading2"/>
        <w:spacing w:after="80" w:before="240"/>
      </w:pPr>
      <w:r>
        <w:rPr>
          <w:rFonts w:ascii="Arial" w:cs="Arial" w:eastAsia="Arial" w:hAnsi="Arial"/>
          <w:b/>
          <w:bCs/>
          <w:color w:val="2E75B6"/>
          <w:sz w:val="24"/>
          <w:szCs w:val="24"/>
        </w:rPr>
        <w:t xml:space="preserve">4.1 In Scope</w:t>
      </w:r>
    </w:p>
    <w:p>
      <w:pPr>
        <w:pStyle w:val="ListParagraph"/>
        <w:numPr>
          <w:ilvl w:val="0"/>
          <w:numId w:val="2"/>
        </w:numPr>
        <w:spacing w:after="40" w:before="40"/>
      </w:pPr>
      <w:r>
        <w:rPr>
          <w:rFonts w:ascii="Arial" w:cs="Arial" w:eastAsia="Arial" w:hAnsi="Arial"/>
          <w:color w:val="000000"/>
          <w:sz w:val="22"/>
          <w:szCs w:val="22"/>
        </w:rPr>
        <w:t xml:space="preserve">Course &amp; curriculum rules (credit loads, prerequisite policies, course add/drop)</w:t>
      </w:r>
    </w:p>
    <w:p>
      <w:pPr>
        <w:pStyle w:val="ListParagraph"/>
        <w:numPr>
          <w:ilvl w:val="0"/>
          <w:numId w:val="2"/>
        </w:numPr>
        <w:spacing w:after="40" w:before="40"/>
      </w:pPr>
      <w:r>
        <w:rPr>
          <w:rFonts w:ascii="Arial" w:cs="Arial" w:eastAsia="Arial" w:hAnsi="Arial"/>
          <w:color w:val="000000"/>
          <w:sz w:val="22"/>
          <w:szCs w:val="22"/>
        </w:rPr>
        <w:t xml:space="preserve">Graduation requirements (minimum credits, GPA thresholds, thesis/capstone rules)</w:t>
      </w:r>
    </w:p>
    <w:p>
      <w:pPr>
        <w:pStyle w:val="ListParagraph"/>
        <w:numPr>
          <w:ilvl w:val="0"/>
          <w:numId w:val="2"/>
        </w:numPr>
        <w:spacing w:after="40" w:before="40"/>
      </w:pPr>
      <w:r>
        <w:rPr>
          <w:rFonts w:ascii="Arial" w:cs="Arial" w:eastAsia="Arial" w:hAnsi="Arial"/>
          <w:color w:val="000000"/>
          <w:sz w:val="22"/>
          <w:szCs w:val="22"/>
        </w:rPr>
        <w:t xml:space="preserve">Scholarship &amp; financial aid policies (eligibility, renewal, appeal procedures)</w:t>
      </w:r>
    </w:p>
    <w:p>
      <w:pPr>
        <w:pStyle w:val="ListParagraph"/>
        <w:numPr>
          <w:ilvl w:val="0"/>
          <w:numId w:val="2"/>
        </w:numPr>
        <w:spacing w:after="40" w:before="40"/>
      </w:pPr>
      <w:r>
        <w:rPr>
          <w:rFonts w:ascii="Arial" w:cs="Arial" w:eastAsia="Arial" w:hAnsi="Arial"/>
          <w:color w:val="000000"/>
          <w:sz w:val="22"/>
          <w:szCs w:val="22"/>
        </w:rPr>
        <w:t xml:space="preserve">Disciplinary &amp; code of conduct regulations (academic integrity, appeals)</w:t>
      </w:r>
    </w:p>
    <w:p>
      <w:pPr>
        <w:pStyle w:val="ListParagraph"/>
        <w:numPr>
          <w:ilvl w:val="0"/>
          <w:numId w:val="2"/>
        </w:numPr>
        <w:spacing w:after="40" w:before="40"/>
      </w:pPr>
      <w:r>
        <w:rPr>
          <w:rFonts w:ascii="Arial" w:cs="Arial" w:eastAsia="Arial" w:hAnsi="Arial"/>
          <w:color w:val="000000"/>
          <w:sz w:val="22"/>
          <w:szCs w:val="22"/>
        </w:rPr>
        <w:t xml:space="preserve">Admission &amp; enrollment procedures (registration windows, status changes, leave of absence)</w:t>
      </w:r>
    </w:p>
    <w:p>
      <w:pPr>
        <w:pStyle w:val="ListParagraph"/>
        <w:numPr>
          <w:ilvl w:val="0"/>
          <w:numId w:val="2"/>
        </w:numPr>
        <w:spacing w:after="40" w:before="40"/>
      </w:pPr>
      <w:r>
        <w:rPr>
          <w:rFonts w:ascii="Arial" w:cs="Arial" w:eastAsia="Arial" w:hAnsi="Arial"/>
          <w:color w:val="000000"/>
          <w:sz w:val="22"/>
          <w:szCs w:val="22"/>
        </w:rPr>
        <w:t xml:space="preserve">Web chat UI (desktop-first, mobile-responsive)</w:t>
      </w:r>
    </w:p>
    <w:p>
      <w:pPr>
        <w:pStyle w:val="ListParagraph"/>
        <w:numPr>
          <w:ilvl w:val="0"/>
          <w:numId w:val="2"/>
        </w:numPr>
        <w:spacing w:after="40" w:before="40"/>
      </w:pPr>
      <w:r>
        <w:rPr>
          <w:rFonts w:ascii="Arial" w:cs="Arial" w:eastAsia="Arial" w:hAnsi="Arial"/>
          <w:color w:val="000000"/>
          <w:sz w:val="22"/>
          <w:szCs w:val="22"/>
        </w:rPr>
        <w:t xml:space="preserve">Bilingual query and response handling: Vietnamese and English</w:t>
      </w:r>
    </w:p>
    <w:p>
      <w:pPr>
        <w:pStyle w:val="Heading2"/>
        <w:spacing w:after="80" w:before="240"/>
      </w:pPr>
      <w:r>
        <w:rPr>
          <w:rFonts w:ascii="Arial" w:cs="Arial" w:eastAsia="Arial" w:hAnsi="Arial"/>
          <w:b/>
          <w:bCs/>
          <w:color w:val="2E75B6"/>
          <w:sz w:val="24"/>
          <w:szCs w:val="24"/>
        </w:rPr>
        <w:t xml:space="preserve">4.2 Out of Scope (v1.0)</w:t>
      </w:r>
    </w:p>
    <w:p>
      <w:pPr>
        <w:pStyle w:val="ListParagraph"/>
        <w:numPr>
          <w:ilvl w:val="0"/>
          <w:numId w:val="2"/>
        </w:numPr>
        <w:spacing w:after="40" w:before="40"/>
      </w:pPr>
      <w:r>
        <w:rPr>
          <w:rFonts w:ascii="Arial" w:cs="Arial" w:eastAsia="Arial" w:hAnsi="Arial"/>
          <w:color w:val="000000"/>
          <w:sz w:val="22"/>
          <w:szCs w:val="22"/>
        </w:rPr>
        <w:t xml:space="preserve">Integration with student information systems (SIS) for personalised records lookup</w:t>
      </w:r>
    </w:p>
    <w:p>
      <w:pPr>
        <w:pStyle w:val="ListParagraph"/>
        <w:numPr>
          <w:ilvl w:val="0"/>
          <w:numId w:val="2"/>
        </w:numPr>
        <w:spacing w:after="40" w:before="40"/>
      </w:pPr>
      <w:r>
        <w:rPr>
          <w:rFonts w:ascii="Arial" w:cs="Arial" w:eastAsia="Arial" w:hAnsi="Arial"/>
          <w:color w:val="000000"/>
          <w:sz w:val="22"/>
          <w:szCs w:val="22"/>
        </w:rPr>
        <w:t xml:space="preserve">Proactive push notifications (email/SMS) when regulations change</w:t>
      </w:r>
    </w:p>
    <w:p>
      <w:pPr>
        <w:pStyle w:val="ListParagraph"/>
        <w:numPr>
          <w:ilvl w:val="0"/>
          <w:numId w:val="2"/>
        </w:numPr>
        <w:spacing w:after="40" w:before="40"/>
      </w:pPr>
      <w:r>
        <w:rPr>
          <w:rFonts w:ascii="Arial" w:cs="Arial" w:eastAsia="Arial" w:hAnsi="Arial"/>
          <w:color w:val="000000"/>
          <w:sz w:val="22"/>
          <w:szCs w:val="22"/>
        </w:rPr>
        <w:t xml:space="preserve">Telegram / Zalo bot channel (potential v2.0)</w:t>
      </w:r>
    </w:p>
    <w:p>
      <w:pPr>
        <w:pStyle w:val="ListParagraph"/>
        <w:numPr>
          <w:ilvl w:val="0"/>
          <w:numId w:val="2"/>
        </w:numPr>
        <w:spacing w:after="40" w:before="40"/>
      </w:pPr>
      <w:r>
        <w:rPr>
          <w:rFonts w:ascii="Arial" w:cs="Arial" w:eastAsia="Arial" w:hAnsi="Arial"/>
          <w:color w:val="000000"/>
          <w:sz w:val="22"/>
          <w:szCs w:val="22"/>
        </w:rPr>
        <w:t xml:space="preserve">Non-student personas (faculty, admissions staff)</w:t>
      </w:r>
    </w:p>
    <w:p>
      <w:pPr>
        <w:pStyle w:val="ListParagraph"/>
        <w:numPr>
          <w:ilvl w:val="0"/>
          <w:numId w:val="2"/>
        </w:numPr>
        <w:spacing w:after="40" w:before="40"/>
      </w:pPr>
      <w:r>
        <w:rPr>
          <w:rFonts w:ascii="Arial" w:cs="Arial" w:eastAsia="Arial" w:hAnsi="Arial"/>
          <w:color w:val="000000"/>
          <w:sz w:val="22"/>
          <w:szCs w:val="22"/>
        </w:rPr>
        <w:t xml:space="preserve">Regulations from external bodies (Ministry of Education national rules)</w:t>
      </w:r>
    </w:p>
    <w:p>
      <w:pPr>
        <w:spacing w:after="60" w:before="60"/>
      </w:pPr>
      <w:r>
        <w:t xml:space="preserve"/>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Confirm exact list of official document sources with the university's Academic Affairs Office before beginning the crawl pipeline build.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User Personas</w:t>
      </w:r>
    </w:p>
    <w:p>
      <w:pPr>
        <w:pStyle w:val="Heading2"/>
        <w:spacing w:after="80" w:before="240"/>
      </w:pPr>
      <w:r>
        <w:rPr>
          <w:rFonts w:ascii="Arial" w:cs="Arial" w:eastAsia="Arial" w:hAnsi="Arial"/>
          <w:b/>
          <w:bCs/>
          <w:color w:val="2E75B6"/>
          <w:sz w:val="24"/>
          <w:szCs w:val="24"/>
        </w:rPr>
        <w:t xml:space="preserve">Persona A — Undergraduate Student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Minh — 3rd-year Computer Science student, HCMUT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Quickly confirm whether his current GPA qualifies for scholarship renewal before the deadline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Pain 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Scholarship PDF is 80 pages; he cannot find the renewal clause without scrolling for 20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Plain-language answer in Vietnamese with the exact rule section cited</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Persona B — Graduate Student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Sarah — International Master's student, partial English proficiency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Understand the thesis submission deadline extension policy in English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Pain 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official documents are in Vietnamese; Google Translate loses regulatory nuance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Accurate English response with a confidence indicator and a link to the Vietnamese source</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Key Features</w:t>
      </w:r>
    </w:p>
    <w:p>
      <w:pPr>
        <w:pStyle w:val="Heading2"/>
        <w:spacing w:after="80" w:before="240"/>
      </w:pPr>
      <w:r>
        <w:rPr>
          <w:rFonts w:ascii="Arial" w:cs="Arial" w:eastAsia="Arial" w:hAnsi="Arial"/>
          <w:b/>
          <w:bCs/>
          <w:color w:val="2E75B6"/>
          <w:sz w:val="24"/>
          <w:szCs w:val="24"/>
        </w:rPr>
        <w:t xml:space="preserve">6.1 Natural Language Query Interface</w:t>
      </w:r>
    </w:p>
    <w:p>
      <w:pPr>
        <w:pStyle w:val="ListParagraph"/>
        <w:numPr>
          <w:ilvl w:val="0"/>
          <w:numId w:val="2"/>
        </w:numPr>
        <w:spacing w:after="40" w:before="40"/>
      </w:pPr>
      <w:r>
        <w:rPr>
          <w:rFonts w:ascii="Arial" w:cs="Arial" w:eastAsia="Arial" w:hAnsi="Arial"/>
          <w:color w:val="000000"/>
          <w:sz w:val="22"/>
          <w:szCs w:val="22"/>
        </w:rPr>
        <w:t xml:space="preserve">Chat-style input that accepts free-text questions in Vietnamese or English.</w:t>
      </w:r>
    </w:p>
    <w:p>
      <w:pPr>
        <w:pStyle w:val="ListParagraph"/>
        <w:numPr>
          <w:ilvl w:val="0"/>
          <w:numId w:val="2"/>
        </w:numPr>
        <w:spacing w:after="40" w:before="40"/>
      </w:pPr>
      <w:r>
        <w:rPr>
          <w:rFonts w:ascii="Arial" w:cs="Arial" w:eastAsia="Arial" w:hAnsi="Arial"/>
          <w:color w:val="000000"/>
          <w:sz w:val="22"/>
          <w:szCs w:val="22"/>
        </w:rPr>
        <w:t xml:space="preserve">Multi-turn conversation support: the assistant retains context across 5 turns within a session.</w:t>
      </w:r>
    </w:p>
    <w:p>
      <w:pPr>
        <w:pStyle w:val="ListParagraph"/>
        <w:numPr>
          <w:ilvl w:val="0"/>
          <w:numId w:val="2"/>
        </w:numPr>
        <w:spacing w:after="40" w:before="40"/>
      </w:pPr>
      <w:r>
        <w:rPr>
          <w:rFonts w:ascii="Arial" w:cs="Arial" w:eastAsia="Arial" w:hAnsi="Arial"/>
          <w:color w:val="000000"/>
          <w:sz w:val="22"/>
          <w:szCs w:val="22"/>
        </w:rPr>
        <w:t xml:space="preserve">Query auto-detection: language is inferred from the input; no manual toggle required.</w:t>
      </w:r>
    </w:p>
    <w:p>
      <w:pPr>
        <w:pStyle w:val="Heading2"/>
        <w:spacing w:after="80" w:before="240"/>
      </w:pPr>
      <w:r>
        <w:rPr>
          <w:rFonts w:ascii="Arial" w:cs="Arial" w:eastAsia="Arial" w:hAnsi="Arial"/>
          <w:b/>
          <w:bCs/>
          <w:color w:val="2E75B6"/>
          <w:sz w:val="24"/>
          <w:szCs w:val="24"/>
        </w:rPr>
        <w:t xml:space="preserve">6.2 RAG-Powered Answer Generation</w:t>
      </w:r>
    </w:p>
    <w:p>
      <w:pPr>
        <w:pStyle w:val="ListParagraph"/>
        <w:numPr>
          <w:ilvl w:val="0"/>
          <w:numId w:val="2"/>
        </w:numPr>
        <w:spacing w:after="40" w:before="40"/>
      </w:pPr>
      <w:r>
        <w:rPr>
          <w:rFonts w:ascii="Arial" w:cs="Arial" w:eastAsia="Arial" w:hAnsi="Arial"/>
          <w:color w:val="000000"/>
          <w:sz w:val="22"/>
          <w:szCs w:val="22"/>
        </w:rPr>
        <w:t xml:space="preserve">Official university PDFs crawled from university web portals form the knowledge base.</w:t>
      </w:r>
    </w:p>
    <w:p>
      <w:pPr>
        <w:pStyle w:val="ListParagraph"/>
        <w:numPr>
          <w:ilvl w:val="0"/>
          <w:numId w:val="2"/>
        </w:numPr>
        <w:spacing w:after="40" w:before="40"/>
      </w:pPr>
      <w:r>
        <w:rPr>
          <w:rFonts w:ascii="Arial" w:cs="Arial" w:eastAsia="Arial" w:hAnsi="Arial"/>
          <w:color w:val="000000"/>
          <w:sz w:val="22"/>
          <w:szCs w:val="22"/>
        </w:rPr>
        <w:t xml:space="preserve">Documents are chunked, embedded, and stored in a vector database for semantic retrieval.</w:t>
      </w:r>
    </w:p>
    <w:p>
      <w:pPr>
        <w:pStyle w:val="ListParagraph"/>
        <w:numPr>
          <w:ilvl w:val="0"/>
          <w:numId w:val="2"/>
        </w:numPr>
        <w:spacing w:after="40" w:before="40"/>
      </w:pPr>
      <w:r>
        <w:rPr>
          <w:rFonts w:ascii="Arial" w:cs="Arial" w:eastAsia="Arial" w:hAnsi="Arial"/>
          <w:color w:val="000000"/>
          <w:sz w:val="22"/>
          <w:szCs w:val="22"/>
        </w:rPr>
        <w:t xml:space="preserve">Retrieved chunks are passed to an LLM to synthesise a coherent, cited response.</w:t>
      </w:r>
    </w:p>
    <w:p>
      <w:pPr>
        <w:pStyle w:val="Heading2"/>
        <w:spacing w:after="80" w:before="240"/>
      </w:pPr>
      <w:r>
        <w:rPr>
          <w:rFonts w:ascii="Arial" w:cs="Arial" w:eastAsia="Arial" w:hAnsi="Arial"/>
          <w:b/>
          <w:bCs/>
          <w:color w:val="2E75B6"/>
          <w:sz w:val="24"/>
          <w:szCs w:val="24"/>
        </w:rPr>
        <w:t xml:space="preserve">6.3 Confidence Score &amp; Source Citation</w:t>
      </w:r>
    </w:p>
    <w:p>
      <w:pPr>
        <w:pStyle w:val="ListParagraph"/>
        <w:numPr>
          <w:ilvl w:val="0"/>
          <w:numId w:val="2"/>
        </w:numPr>
        <w:spacing w:after="40" w:before="40"/>
      </w:pPr>
      <w:r>
        <w:rPr>
          <w:rFonts w:ascii="Arial" w:cs="Arial" w:eastAsia="Arial" w:hAnsi="Arial"/>
          <w:color w:val="000000"/>
          <w:sz w:val="22"/>
          <w:szCs w:val="22"/>
        </w:rPr>
        <w:t xml:space="preserve">Every response displays a confidence band: High (≥ 80%), Medium (50–79%), Low (&lt; 50%).</w:t>
      </w:r>
    </w:p>
    <w:p>
      <w:pPr>
        <w:pStyle w:val="ListParagraph"/>
        <w:numPr>
          <w:ilvl w:val="0"/>
          <w:numId w:val="2"/>
        </w:numPr>
        <w:spacing w:after="40" w:before="40"/>
      </w:pPr>
      <w:r>
        <w:rPr>
          <w:rFonts w:ascii="Arial" w:cs="Arial" w:eastAsia="Arial" w:hAnsi="Arial"/>
          <w:color w:val="000000"/>
          <w:sz w:val="22"/>
          <w:szCs w:val="22"/>
        </w:rPr>
        <w:t xml:space="preserve">Each claim is linked to the source document with page/section reference.</w:t>
      </w:r>
    </w:p>
    <w:p>
      <w:pPr>
        <w:pStyle w:val="ListParagraph"/>
        <w:numPr>
          <w:ilvl w:val="0"/>
          <w:numId w:val="2"/>
        </w:numPr>
        <w:spacing w:after="40" w:before="40"/>
      </w:pPr>
      <w:r>
        <w:rPr>
          <w:rFonts w:ascii="Arial" w:cs="Arial" w:eastAsia="Arial" w:hAnsi="Arial"/>
          <w:color w:val="000000"/>
          <w:sz w:val="22"/>
          <w:szCs w:val="22"/>
        </w:rPr>
        <w:t xml:space="preserve">Low-confidence responses include a prominent disclaimer and redirect to academic advisor contact.</w:t>
      </w:r>
    </w:p>
    <w:p>
      <w:pPr>
        <w:pStyle w:val="Heading2"/>
        <w:spacing w:after="80" w:before="240"/>
      </w:pPr>
      <w:r>
        <w:rPr>
          <w:rFonts w:ascii="Arial" w:cs="Arial" w:eastAsia="Arial" w:hAnsi="Arial"/>
          <w:b/>
          <w:bCs/>
          <w:color w:val="2E75B6"/>
          <w:sz w:val="24"/>
          <w:szCs w:val="24"/>
        </w:rPr>
        <w:t xml:space="preserve">6.4 Regulatory Domain Coverage</w:t>
      </w:r>
    </w:p>
    <w:p>
      <w:pPr>
        <w:pStyle w:val="ListParagraph"/>
        <w:numPr>
          <w:ilvl w:val="0"/>
          <w:numId w:val="2"/>
        </w:numPr>
        <w:spacing w:after="40" w:before="40"/>
      </w:pPr>
      <w:r>
        <w:rPr>
          <w:rFonts w:ascii="Arial" w:cs="Arial" w:eastAsia="Arial" w:hAnsi="Arial"/>
          <w:color w:val="000000"/>
          <w:sz w:val="22"/>
          <w:szCs w:val="22"/>
        </w:rPr>
        <w:t xml:space="preserve">Five domains (see §4.1) accessible via both free-text query and a structured domain navigation menu.</w:t>
      </w:r>
    </w:p>
    <w:p>
      <w:pPr>
        <w:pStyle w:val="ListParagraph"/>
        <w:numPr>
          <w:ilvl w:val="0"/>
          <w:numId w:val="2"/>
        </w:numPr>
        <w:spacing w:after="40" w:before="40"/>
      </w:pPr>
      <w:r>
        <w:rPr>
          <w:rFonts w:ascii="Arial" w:cs="Arial" w:eastAsia="Arial" w:hAnsi="Arial"/>
          <w:color w:val="000000"/>
          <w:sz w:val="22"/>
          <w:szCs w:val="22"/>
        </w:rPr>
        <w:t xml:space="preserve">Domain filter allows users to scope queries (e.g., 'Search only within Scholarship policies').</w:t>
      </w:r>
    </w:p>
    <w:p>
      <w:pPr>
        <w:pStyle w:val="Heading2"/>
        <w:spacing w:after="80" w:before="240"/>
      </w:pPr>
      <w:r>
        <w:rPr>
          <w:rFonts w:ascii="Arial" w:cs="Arial" w:eastAsia="Arial" w:hAnsi="Arial"/>
          <w:b/>
          <w:bCs/>
          <w:color w:val="2E75B6"/>
          <w:sz w:val="24"/>
          <w:szCs w:val="24"/>
        </w:rPr>
        <w:t xml:space="preserve">6.5 Document Freshness &amp; Update Pipeline</w:t>
      </w:r>
    </w:p>
    <w:p>
      <w:pPr>
        <w:pStyle w:val="ListParagraph"/>
        <w:numPr>
          <w:ilvl w:val="0"/>
          <w:numId w:val="2"/>
        </w:numPr>
        <w:spacing w:after="40" w:before="40"/>
      </w:pPr>
      <w:r>
        <w:rPr>
          <w:rFonts w:ascii="Arial" w:cs="Arial" w:eastAsia="Arial" w:hAnsi="Arial"/>
          <w:color w:val="000000"/>
          <w:sz w:val="22"/>
          <w:szCs w:val="22"/>
        </w:rPr>
        <w:t xml:space="preserve">Automated weekly crawl of official university PDF URLs.</w:t>
      </w:r>
    </w:p>
    <w:p>
      <w:pPr>
        <w:pStyle w:val="ListParagraph"/>
        <w:numPr>
          <w:ilvl w:val="0"/>
          <w:numId w:val="2"/>
        </w:numPr>
        <w:spacing w:after="40" w:before="40"/>
      </w:pPr>
      <w:r>
        <w:rPr>
          <w:rFonts w:ascii="Arial" w:cs="Arial" w:eastAsia="Arial" w:hAnsi="Arial"/>
          <w:color w:val="000000"/>
          <w:sz w:val="22"/>
          <w:szCs w:val="22"/>
        </w:rPr>
        <w:t xml:space="preserve">Change detection via document hash comparison triggers re-indexing within 24 hours.</w:t>
      </w:r>
    </w:p>
    <w:p>
      <w:pPr>
        <w:pStyle w:val="ListParagraph"/>
        <w:numPr>
          <w:ilvl w:val="0"/>
          <w:numId w:val="2"/>
        </w:numPr>
        <w:spacing w:after="40" w:before="40"/>
      </w:pPr>
      <w:r>
        <w:rPr>
          <w:rFonts w:ascii="Arial" w:cs="Arial" w:eastAsia="Arial" w:hAnsi="Arial"/>
          <w:color w:val="000000"/>
          <w:sz w:val="22"/>
          <w:szCs w:val="22"/>
        </w:rPr>
        <w:t xml:space="preserve">Admin dashboard displays index status, last-crawled timestamp, and document count per domain.</w:t>
      </w:r>
    </w:p>
    <w:p>
      <w:pPr>
        <w:spacing w:after="60" w:before="60"/>
      </w:pPr>
      <w:r>
        <w:t xml:space="preserve"/>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Determine crawl legality with the university IT/legal team. Some portals may require authentication or have robots.txt restrictions. A manual upload fallback must be scoped if web crawling is not permitted.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User Stories</w:t>
      </w:r>
    </w:p>
    <w:p>
      <w:pPr>
        <w:pStyle w:val="Heading2"/>
        <w:spacing w:after="80" w:before="240"/>
      </w:pPr>
      <w:r>
        <w:rPr>
          <w:rFonts w:ascii="Arial" w:cs="Arial" w:eastAsia="Arial" w:hAnsi="Arial"/>
          <w:b/>
          <w:bCs/>
          <w:color w:val="2E75B6"/>
          <w:sz w:val="24"/>
          <w:szCs w:val="24"/>
        </w:rPr>
        <w:t xml:space="preserve">7.1 Core Stories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560"/>
        <w:gridCol w:w="2160"/>
        <w:gridCol w:w="216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 a student, I want to ask a question in Vietnamese and receive an answer in Vietnamese so that I do not face a language barrier.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Response language matches query language with ≥ 99% 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As a student, I want every answer to include the source document and section so I can verify the information myself.</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100% of responses include a clickable source link and section reference.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 a student, I want to see a confidence score so that I know when to double-check with an advisor.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Confidence band (High/Medium/Low) is displayed on every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As a student, I want to ask multi-turn follow-up questions so that I can refine my understanding without repeating context.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 retains context across ≥ 5 turns in a single session.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 a graduate student, I want to ask questions in English and receive answers in English about Vietnamese-source documents.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Bilingual RAG pipeline correctly translates and synthesises across language boundaries.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As a student, I want to filter my question to a specific regulatory domain (e.g., scholarships only) to avoid irrelevant results.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Domain filter is available and scopes retrieval correctly.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 a student, I want the system to tell me when regulations may have changed so I always rely on the latest version.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Responses include 'Document last updated: [date]' metadata.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US-08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As an admin, I want to upload a new regulation PDF manually so that I can update the knowledge base immediately when a new policy is published outside of the crawl cycle.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Admin UI supports PDF upload; document is indexed within 30 minutes.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P1</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Technical Considerations</w:t>
      </w:r>
    </w:p>
    <w:p>
      <w:pPr>
        <w:pStyle w:val="Heading2"/>
        <w:spacing w:after="80" w:before="240"/>
      </w:pPr>
      <w:r>
        <w:rPr>
          <w:rFonts w:ascii="Arial" w:cs="Arial" w:eastAsia="Arial" w:hAnsi="Arial"/>
          <w:b/>
          <w:bCs/>
          <w:color w:val="2E75B6"/>
          <w:sz w:val="24"/>
          <w:szCs w:val="24"/>
        </w:rPr>
        <w:t xml:space="preserve">8.1 Architecture Overview</w:t>
      </w:r>
    </w:p>
    <w:p>
      <w:pPr>
        <w:pStyle w:val="ListParagraph"/>
        <w:numPr>
          <w:ilvl w:val="0"/>
          <w:numId w:val="2"/>
        </w:numPr>
        <w:spacing w:after="40" w:before="40"/>
      </w:pPr>
      <w:r>
        <w:rPr>
          <w:rFonts w:ascii="Arial" w:cs="Arial" w:eastAsia="Arial" w:hAnsi="Arial"/>
          <w:color w:val="000000"/>
          <w:sz w:val="22"/>
          <w:szCs w:val="22"/>
        </w:rPr>
        <w:t xml:space="preserve">Data Ingestion: Scheduled crawler (e.g., Scrapy or Playwright) → PDF parser (e.g., PyMuPDF, pdfplumber) → text chunker (semantic/sliding window) → embedding model → vector database.</w:t>
      </w:r>
    </w:p>
    <w:p>
      <w:pPr>
        <w:pStyle w:val="ListParagraph"/>
        <w:numPr>
          <w:ilvl w:val="0"/>
          <w:numId w:val="2"/>
        </w:numPr>
        <w:spacing w:after="40" w:before="40"/>
      </w:pPr>
      <w:r>
        <w:rPr>
          <w:rFonts w:ascii="Arial" w:cs="Arial" w:eastAsia="Arial" w:hAnsi="Arial"/>
          <w:color w:val="000000"/>
          <w:sz w:val="22"/>
          <w:szCs w:val="22"/>
        </w:rPr>
        <w:t xml:space="preserve">Retrieval: Hybrid search (dense vector + BM25 sparse) for improved recall on Vietnamese terminology.</w:t>
      </w:r>
    </w:p>
    <w:p>
      <w:pPr>
        <w:pStyle w:val="ListParagraph"/>
        <w:numPr>
          <w:ilvl w:val="0"/>
          <w:numId w:val="2"/>
        </w:numPr>
        <w:spacing w:after="40" w:before="40"/>
      </w:pPr>
      <w:r>
        <w:rPr>
          <w:rFonts w:ascii="Arial" w:cs="Arial" w:eastAsia="Arial" w:hAnsi="Arial"/>
          <w:color w:val="000000"/>
          <w:sz w:val="22"/>
          <w:szCs w:val="22"/>
        </w:rPr>
        <w:t xml:space="preserve">Generation: LLM API (e.g., GPT-4o or Claude) with a strict RAG prompt that forbids generation beyond retrieved context.</w:t>
      </w:r>
    </w:p>
    <w:p>
      <w:pPr>
        <w:pStyle w:val="ListParagraph"/>
        <w:numPr>
          <w:ilvl w:val="0"/>
          <w:numId w:val="2"/>
        </w:numPr>
        <w:spacing w:after="40" w:before="40"/>
      </w:pPr>
      <w:r>
        <w:rPr>
          <w:rFonts w:ascii="Arial" w:cs="Arial" w:eastAsia="Arial" w:hAnsi="Arial"/>
          <w:color w:val="000000"/>
          <w:sz w:val="22"/>
          <w:szCs w:val="22"/>
        </w:rPr>
        <w:t xml:space="preserve">Confidence Scoring: Derived from retrieval similarity scores and a secondary LLM self-evaluation step.</w:t>
      </w:r>
    </w:p>
    <w:p>
      <w:pPr>
        <w:pStyle w:val="ListParagraph"/>
        <w:numPr>
          <w:ilvl w:val="0"/>
          <w:numId w:val="2"/>
        </w:numPr>
        <w:spacing w:after="40" w:before="40"/>
      </w:pPr>
      <w:r>
        <w:rPr>
          <w:rFonts w:ascii="Arial" w:cs="Arial" w:eastAsia="Arial" w:hAnsi="Arial"/>
          <w:color w:val="000000"/>
          <w:sz w:val="22"/>
          <w:szCs w:val="22"/>
        </w:rPr>
        <w:t xml:space="preserve">Frontend: React single-page application, chat UI with source panel, domain filter sidebar, and confidence badge.</w:t>
      </w:r>
    </w:p>
    <w:p>
      <w:pPr>
        <w:pStyle w:val="ListParagraph"/>
        <w:numPr>
          <w:ilvl w:val="0"/>
          <w:numId w:val="2"/>
        </w:numPr>
        <w:spacing w:after="40" w:before="40"/>
      </w:pPr>
      <w:r>
        <w:rPr>
          <w:rFonts w:ascii="Arial" w:cs="Arial" w:eastAsia="Arial" w:hAnsi="Arial"/>
          <w:color w:val="000000"/>
          <w:sz w:val="22"/>
          <w:szCs w:val="22"/>
        </w:rPr>
        <w:t xml:space="preserve">Backend: FastAPI or similar, stateless REST/WebSocket endpoints, session context managed server-side with TTL.</w:t>
      </w:r>
    </w:p>
    <w:p>
      <w:pPr>
        <w:pStyle w:val="Heading2"/>
        <w:spacing w:after="80" w:before="240"/>
      </w:pPr>
      <w:r>
        <w:rPr>
          <w:rFonts w:ascii="Arial" w:cs="Arial" w:eastAsia="Arial" w:hAnsi="Arial"/>
          <w:b/>
          <w:bCs/>
          <w:color w:val="2E75B6"/>
          <w:sz w:val="24"/>
          <w:szCs w:val="24"/>
        </w:rPr>
        <w:t xml:space="preserve">8.2 Vietnamese Language Handling</w:t>
      </w:r>
    </w:p>
    <w:p>
      <w:pPr>
        <w:pStyle w:val="ListParagraph"/>
        <w:numPr>
          <w:ilvl w:val="0"/>
          <w:numId w:val="2"/>
        </w:numPr>
        <w:spacing w:after="40" w:before="40"/>
      </w:pPr>
      <w:r>
        <w:rPr>
          <w:rFonts w:ascii="Arial" w:cs="Arial" w:eastAsia="Arial" w:hAnsi="Arial"/>
          <w:color w:val="000000"/>
          <w:sz w:val="22"/>
          <w:szCs w:val="22"/>
        </w:rPr>
        <w:t xml:space="preserve">Use a Vietnamese-capable embedding model (e.g., PhoBERT or a multilingual E5/BGE model).</w:t>
      </w:r>
    </w:p>
    <w:p>
      <w:pPr>
        <w:pStyle w:val="ListParagraph"/>
        <w:numPr>
          <w:ilvl w:val="0"/>
          <w:numId w:val="2"/>
        </w:numPr>
        <w:spacing w:after="40" w:before="40"/>
      </w:pPr>
      <w:r>
        <w:rPr>
          <w:rFonts w:ascii="Arial" w:cs="Arial" w:eastAsia="Arial" w:hAnsi="Arial"/>
          <w:color w:val="000000"/>
          <w:sz w:val="22"/>
          <w:szCs w:val="22"/>
        </w:rPr>
        <w:t xml:space="preserve">Evaluate cross-lingual retrieval quality: EN query → VI document retrieval accuracy must meet ≥ 80% recall@5 on a held-out test set.</w:t>
      </w:r>
    </w:p>
    <w:p>
      <w:pPr>
        <w:pStyle w:val="ListParagraph"/>
        <w:numPr>
          <w:ilvl w:val="0"/>
          <w:numId w:val="2"/>
        </w:numPr>
        <w:spacing w:after="40" w:before="40"/>
      </w:pPr>
      <w:r>
        <w:rPr>
          <w:rFonts w:ascii="Arial" w:cs="Arial" w:eastAsia="Arial" w:hAnsi="Arial"/>
          <w:color w:val="000000"/>
          <w:sz w:val="22"/>
          <w:szCs w:val="22"/>
        </w:rPr>
        <w:t xml:space="preserve">Tokenisation: ensure word segmentation for Vietnamese (VnCoreNLP or underthesea) is applied before embedding.</w:t>
      </w:r>
    </w:p>
    <w:p>
      <w:pPr>
        <w:spacing w:after="60" w:before="60"/>
      </w:pPr>
      <w:r>
        <w:t xml:space="preserve"/>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LLM selection and embedding model benchmarking on Vietnamese legal text should be completed before sprint 1. Cost per query must be modelled; high traffic may warrant a self-hosted model.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8.3 Data &amp; Privacy</w:t>
      </w:r>
    </w:p>
    <w:p>
      <w:pPr>
        <w:pStyle w:val="ListParagraph"/>
        <w:numPr>
          <w:ilvl w:val="0"/>
          <w:numId w:val="2"/>
        </w:numPr>
        <w:spacing w:after="40" w:before="40"/>
      </w:pPr>
      <w:r>
        <w:rPr>
          <w:rFonts w:ascii="Arial" w:cs="Arial" w:eastAsia="Arial" w:hAnsi="Arial"/>
          <w:color w:val="000000"/>
          <w:sz w:val="22"/>
          <w:szCs w:val="22"/>
        </w:rPr>
        <w:t xml:space="preserve">All data sources are public university documents; no PII is collected from students.</w:t>
      </w:r>
    </w:p>
    <w:p>
      <w:pPr>
        <w:pStyle w:val="ListParagraph"/>
        <w:numPr>
          <w:ilvl w:val="0"/>
          <w:numId w:val="2"/>
        </w:numPr>
        <w:spacing w:after="40" w:before="40"/>
      </w:pPr>
      <w:r>
        <w:rPr>
          <w:rFonts w:ascii="Arial" w:cs="Arial" w:eastAsia="Arial" w:hAnsi="Arial"/>
          <w:color w:val="000000"/>
          <w:sz w:val="22"/>
          <w:szCs w:val="22"/>
        </w:rPr>
        <w:t xml:space="preserve">Session conversation logs may be stored for quality improvement — obtain explicit user consent and provide a 'clear history' option.</w:t>
      </w:r>
    </w:p>
    <w:p>
      <w:pPr>
        <w:pStyle w:val="ListParagraph"/>
        <w:numPr>
          <w:ilvl w:val="0"/>
          <w:numId w:val="2"/>
        </w:numPr>
        <w:spacing w:after="40" w:before="40"/>
      </w:pPr>
      <w:r>
        <w:rPr>
          <w:rFonts w:ascii="Arial" w:cs="Arial" w:eastAsia="Arial" w:hAnsi="Arial"/>
          <w:color w:val="000000"/>
          <w:sz w:val="22"/>
          <w:szCs w:val="22"/>
        </w:rPr>
        <w:t xml:space="preserve">Comply with Vietnam's Cybersecurity Law and university data governance policies.</w:t>
      </w:r>
    </w:p>
    <w:p>
      <w:pPr>
        <w:pStyle w:val="Heading2"/>
        <w:spacing w:after="80" w:before="240"/>
      </w:pPr>
      <w:r>
        <w:rPr>
          <w:rFonts w:ascii="Arial" w:cs="Arial" w:eastAsia="Arial" w:hAnsi="Arial"/>
          <w:b/>
          <w:bCs/>
          <w:color w:val="2E75B6"/>
          <w:sz w:val="24"/>
          <w:szCs w:val="24"/>
        </w:rPr>
        <w:t xml:space="preserve">8.4 Deployment</w:t>
      </w:r>
    </w:p>
    <w:p>
      <w:pPr>
        <w:pStyle w:val="ListParagraph"/>
        <w:numPr>
          <w:ilvl w:val="0"/>
          <w:numId w:val="2"/>
        </w:numPr>
        <w:spacing w:after="40" w:before="40"/>
      </w:pPr>
      <w:r>
        <w:rPr>
          <w:rFonts w:ascii="Arial" w:cs="Arial" w:eastAsia="Arial" w:hAnsi="Arial"/>
          <w:color w:val="000000"/>
          <w:sz w:val="22"/>
          <w:szCs w:val="22"/>
        </w:rPr>
        <w:t xml:space="preserve">Containerised (Docker) deployment on university-managed infrastructure or a Vietnamese-region cloud provider (e.g., VNG Cloud, AWS ap-southeast-1).</w:t>
      </w:r>
    </w:p>
    <w:p>
      <w:pPr>
        <w:pStyle w:val="ListParagraph"/>
        <w:numPr>
          <w:ilvl w:val="0"/>
          <w:numId w:val="2"/>
        </w:numPr>
        <w:spacing w:after="40" w:before="40"/>
      </w:pPr>
      <w:r>
        <w:rPr>
          <w:rFonts w:ascii="Arial" w:cs="Arial" w:eastAsia="Arial" w:hAnsi="Arial"/>
          <w:color w:val="000000"/>
          <w:sz w:val="22"/>
          <w:szCs w:val="22"/>
        </w:rPr>
        <w:t xml:space="preserve">Index stored in a managed vector database (e.g., Qdrant, Weaviate, or pgvector on Postgres).</w:t>
      </w:r>
    </w:p>
    <w:p>
      <w:pPr>
        <w:spacing w:after="60" w:before="60"/>
      </w:pPr>
      <w:r>
        <w:t xml:space="preserve"/>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Confirm infrastructure budget and deployment environment with IT Operations before finalising the stack. Self-hosted LLM vs. API trade-off depends on data residency requirements.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Answer factual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(new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Human evaluation on 200-item QA benchmark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Citation coverage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100% of responses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Automated response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response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4 seconds (p95)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APM tool (e.g., Datadog)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 satisfaction (CSAT)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4.0 / 5.0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In-chat thumbs up/down + optional rating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active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500 students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analytics (Posthog / Mixpanel)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Advisor repetitive query reduction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TBD (advisor baseline survey)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−40% in 6 months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Academic Affairs ticket log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 freshness (lag after doc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24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Automated monitoring on crawler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Low-confidence escalation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&lt; 15% of all queries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Query log analysis</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10. Risks &amp; Dependencies</w:t>
      </w:r>
    </w:p>
    <w:p>
      <w:pPr>
        <w:pStyle w:val="Heading2"/>
        <w:spacing w:after="80" w:before="240"/>
      </w:pPr>
      <w:r>
        <w:rPr>
          <w:rFonts w:ascii="Arial" w:cs="Arial" w:eastAsia="Arial" w:hAnsi="Arial"/>
          <w:b/>
          <w:bCs/>
          <w:color w:val="2E75B6"/>
          <w:sz w:val="24"/>
          <w:szCs w:val="24"/>
        </w:rPr>
        <w:t xml:space="preserve">10.1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Crawl blocked by university portal (auth/robots.txt)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Negotiate official document access with IT; build manual upload as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LLM hallucination on regulatory edge cases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Strict RAG prompt; confidence thresholding; human-in-the-loop review queue for Low-confidence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Vietnamese embedding quality insufficient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Benchmark ≥ 3 multilingual models pre-launch; maintain ability to swap model without full re-architecture.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Regulation documents updated without notice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Weekly automated re-crawl with hash-based change detection; admin notification on index 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student adoption due to distrust of AI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Prominent source citations and confidence scores build trust; seed trust through advisor endorsement.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 residency / legal concerns from IT/legal team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Engage legal and compliance early; default to self-hosted or Vietnamese-region cloud.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Scope creep from faculty/admin wanting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Strict v1.0 scope lock; maintain backlog for v2.0 personas.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10.2 Dependencies</w:t>
      </w:r>
    </w:p>
    <w:p>
      <w:pPr>
        <w:pStyle w:val="ListParagraph"/>
        <w:numPr>
          <w:ilvl w:val="0"/>
          <w:numId w:val="2"/>
        </w:numPr>
        <w:spacing w:after="40" w:before="40"/>
      </w:pPr>
      <w:r>
        <w:rPr>
          <w:rFonts w:ascii="Arial" w:cs="Arial" w:eastAsia="Arial" w:hAnsi="Arial"/>
          <w:color w:val="000000"/>
          <w:sz w:val="22"/>
          <w:szCs w:val="22"/>
        </w:rPr>
        <w:t xml:space="preserve">University IT/Legal: Approval to crawl and index official document URLs.</w:t>
      </w:r>
    </w:p>
    <w:p>
      <w:pPr>
        <w:pStyle w:val="ListParagraph"/>
        <w:numPr>
          <w:ilvl w:val="0"/>
          <w:numId w:val="2"/>
        </w:numPr>
        <w:spacing w:after="40" w:before="40"/>
      </w:pPr>
      <w:r>
        <w:rPr>
          <w:rFonts w:ascii="Arial" w:cs="Arial" w:eastAsia="Arial" w:hAnsi="Arial"/>
          <w:color w:val="000000"/>
          <w:sz w:val="22"/>
          <w:szCs w:val="22"/>
        </w:rPr>
        <w:t xml:space="preserve">Academic Affairs Office: Provision of a master list of authoritative regulation documents per domain.</w:t>
      </w:r>
    </w:p>
    <w:p>
      <w:pPr>
        <w:pStyle w:val="ListParagraph"/>
        <w:numPr>
          <w:ilvl w:val="0"/>
          <w:numId w:val="2"/>
        </w:numPr>
        <w:spacing w:after="40" w:before="40"/>
      </w:pPr>
      <w:r>
        <w:rPr>
          <w:rFonts w:ascii="Arial" w:cs="Arial" w:eastAsia="Arial" w:hAnsi="Arial"/>
          <w:color w:val="000000"/>
          <w:sz w:val="22"/>
          <w:szCs w:val="22"/>
        </w:rPr>
        <w:t xml:space="preserve">Infrastructure: Cloud or on-premise hosting environment confirmed with budget.</w:t>
      </w:r>
    </w:p>
    <w:p>
      <w:pPr>
        <w:pStyle w:val="ListParagraph"/>
        <w:numPr>
          <w:ilvl w:val="0"/>
          <w:numId w:val="2"/>
        </w:numPr>
        <w:spacing w:after="40" w:before="40"/>
      </w:pPr>
      <w:r>
        <w:rPr>
          <w:rFonts w:ascii="Arial" w:cs="Arial" w:eastAsia="Arial" w:hAnsi="Arial"/>
          <w:color w:val="000000"/>
          <w:sz w:val="22"/>
          <w:szCs w:val="22"/>
        </w:rPr>
        <w:t xml:space="preserve">LLM Provider: API access (or GPU resources for self-hosted model) procured.</w:t>
      </w:r>
    </w:p>
    <w:p>
      <w:pPr>
        <w:pStyle w:val="ListParagraph"/>
        <w:numPr>
          <w:ilvl w:val="0"/>
          <w:numId w:val="2"/>
        </w:numPr>
        <w:spacing w:after="40" w:before="40"/>
      </w:pPr>
      <w:r>
        <w:rPr>
          <w:rFonts w:ascii="Arial" w:cs="Arial" w:eastAsia="Arial" w:hAnsi="Arial"/>
          <w:color w:val="000000"/>
          <w:sz w:val="22"/>
          <w:szCs w:val="22"/>
        </w:rPr>
        <w:t xml:space="preserve">Vietnamese NLP: Embedding model selection and benchmarking completed before sprint 1.</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11. Indicative Timeline</w:t>
      </w:r>
    </w:p>
    <w:p>
      <w:pPr>
        <w:pBdr>
          <w:left w:val="single" w:color="FFC107" w:sz="12" w:space="8"/>
        </w:pBdr>
        <w:shd w:fill="FFF3CD" w:val="clear"/>
        <w:spacing w:after="80" w:before="80"/>
        <w:ind w:left="200"/>
      </w:pPr>
      <w:r>
        <w:rPr>
          <w:rFonts w:ascii="Arial" w:cs="Arial" w:eastAsia="Arial" w:hAnsi="Arial"/>
          <w:b/>
          <w:bCs/>
          <w:color w:val="856404"/>
          <w:sz w:val="22"/>
          <w:szCs w:val="22"/>
        </w:rPr>
        <w:t xml:space="preserve">⚑ FLAG: </w:t>
      </w:r>
      <w:r>
        <w:rPr>
          <w:rFonts w:ascii="Arial" w:cs="Arial" w:eastAsia="Arial" w:hAnsi="Arial"/>
          <w:color w:val="533f03"/>
          <w:sz w:val="22"/>
          <w:szCs w:val="22"/>
        </w:rPr>
        <w:t xml:space="preserve">This timeline is a starting-point estimate only. Validate with the engineering team before committing.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Stakeholder interviews, document source list confirmed, LLM/embedding model shortlist, legal clearance initiated.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Foundation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 weeks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Crawler pipeline live, PDF parser + chunker, vector DB provisioned, embedding model selected.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weeks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RAG pipeline, confidence scoring, bilingual query handling, basic chat UI, source citation display.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Domain Coverage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5 regulatory domains indexed and tested; domain filter in 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Beta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Closed beta with 50 students; accuracy benchmark run; CSAT baseline collected.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General Availability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week</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Public launch, admin dashboard live, monitoring and alerting configured.</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12. Open Questions &amp; Required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80"/>
        <w:gridCol w:w="2400"/>
        <w:gridCol w:w="18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 the university IT team approve automated crawling of regulation PDFs, or is a formal MOU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IT /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Which embedding model best handles Vietnamese legal terminology? (Benchmark needed.)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 /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 there an existing advisor ticket system we can use to measure baseline query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Academic Affairs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is the acceptable cost per query budget? (Drives LLM API vs. self-hosted decision.)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 / Finance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 data residency requirements mandate on-premise or Vietnamese-region cloud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Should session conversation logs be retained for model fine-tuning? If yes, what consent flow is required?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Legal / Product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Who owns the admin dashboard and is responsible for manual document uploads?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Academic Affairs / 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13. Appendix</w:t>
      </w:r>
    </w:p>
    <w:p>
      <w:pPr>
        <w:pStyle w:val="Heading2"/>
        <w:spacing w:after="80" w:before="240"/>
      </w:pPr>
      <w:r>
        <w:rPr>
          <w:rFonts w:ascii="Arial" w:cs="Arial" w:eastAsia="Arial" w:hAnsi="Arial"/>
          <w:b/>
          <w:bCs/>
          <w:color w:val="2E75B6"/>
          <w:sz w:val="24"/>
          <w:szCs w:val="24"/>
        </w:rPr>
        <w:t xml:space="preserve">A — Glossary</w:t>
      </w:r>
    </w:p>
    <w:p>
      <w:pPr>
        <w:pStyle w:val="ListParagraph"/>
        <w:numPr>
          <w:ilvl w:val="0"/>
          <w:numId w:val="2"/>
        </w:numPr>
        <w:spacing w:after="40" w:before="40"/>
      </w:pPr>
      <w:r>
        <w:rPr>
          <w:rFonts w:ascii="Arial" w:cs="Arial" w:eastAsia="Arial" w:hAnsi="Arial"/>
          <w:color w:val="000000"/>
          <w:sz w:val="22"/>
          <w:szCs w:val="22"/>
        </w:rPr>
        <w:t xml:space="preserve">RAG: Retrieval-Augmented Generation — an architecture where an LLM answers questions using retrieved document chunks rather than relying solely on parametric knowledge.</w:t>
      </w:r>
    </w:p>
    <w:p>
      <w:pPr>
        <w:pStyle w:val="ListParagraph"/>
        <w:numPr>
          <w:ilvl w:val="0"/>
          <w:numId w:val="2"/>
        </w:numPr>
        <w:spacing w:after="40" w:before="40"/>
      </w:pPr>
      <w:r>
        <w:rPr>
          <w:rFonts w:ascii="Arial" w:cs="Arial" w:eastAsia="Arial" w:hAnsi="Arial"/>
          <w:color w:val="000000"/>
          <w:sz w:val="22"/>
          <w:szCs w:val="22"/>
        </w:rPr>
        <w:t xml:space="preserve">Confidence Score: A heuristic measure (derived from retrieval similarity + LLM self-evaluation) indicating how reliably the answer is grounded in source documents.</w:t>
      </w:r>
    </w:p>
    <w:p>
      <w:pPr>
        <w:pStyle w:val="ListParagraph"/>
        <w:numPr>
          <w:ilvl w:val="0"/>
          <w:numId w:val="2"/>
        </w:numPr>
        <w:spacing w:after="40" w:before="40"/>
      </w:pPr>
      <w:r>
        <w:rPr>
          <w:rFonts w:ascii="Arial" w:cs="Arial" w:eastAsia="Arial" w:hAnsi="Arial"/>
          <w:color w:val="000000"/>
          <w:sz w:val="22"/>
          <w:szCs w:val="22"/>
        </w:rPr>
        <w:t xml:space="preserve">Chunk: A segment of a parsed document (typically 300–600 tokens) stored as a vector in the retrieval index.</w:t>
      </w:r>
    </w:p>
    <w:p>
      <w:pPr>
        <w:pStyle w:val="ListParagraph"/>
        <w:numPr>
          <w:ilvl w:val="0"/>
          <w:numId w:val="2"/>
        </w:numPr>
        <w:spacing w:after="40" w:before="40"/>
      </w:pPr>
      <w:r>
        <w:rPr>
          <w:rFonts w:ascii="Arial" w:cs="Arial" w:eastAsia="Arial" w:hAnsi="Arial"/>
          <w:color w:val="000000"/>
          <w:sz w:val="22"/>
          <w:szCs w:val="22"/>
        </w:rPr>
        <w:t xml:space="preserve">Vector Database: A specialised database (e.g., Qdrant, pgvector) that stores and retrieves document embeddings by semantic similarity.</w:t>
      </w:r>
    </w:p>
    <w:p>
      <w:pPr>
        <w:pStyle w:val="Heading2"/>
        <w:spacing w:after="80" w:before="240"/>
      </w:pPr>
      <w:r>
        <w:rPr>
          <w:rFonts w:ascii="Arial" w:cs="Arial" w:eastAsia="Arial" w:hAnsi="Arial"/>
          <w:b/>
          <w:bCs/>
          <w:color w:val="2E75B6"/>
          <w:sz w:val="24"/>
          <w:szCs w:val="24"/>
        </w:rPr>
        <w:t xml:space="preserve">B — Regulatory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Course &amp; Curriculum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is the maximum number of credits I can take per semester?' / 'Can I drop a course after week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Graduation Requirements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'How many total credits do I need to graduate?' / 'Is a thesis mandatory for my programme?'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Scholarship &amp; Financial 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GPA do I need to keep my scholarship?' / 'How do I appeal a scholarship revocation?'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Disciplinary &amp; Conduct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happens if I am caught plagiarising?' / 'How do I appeal a disciplinary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Admission &amp; Enrollment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are the deadlines for course registration this semester?' / 'How do I apply for a leave of absence?'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Uni-Regulations Agentic Assistant PRD  •  v1.0  •  CONFIDENTIAL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2026-04-13T18:49:03.890Z</dcterms:created>
  <dcterms:modified xsi:type="dcterms:W3CDTF">2026-04-13T18:49:03.891Z</dcterms:modified>
</cp:coreProperties>
</file>

<file path=docProps/custom.xml><?xml version="1.0" encoding="utf-8"?>
<Properties xmlns="http://schemas.openxmlformats.org/officeDocument/2006/custom-properties" xmlns:vt="http://schemas.openxmlformats.org/officeDocument/2006/docPropsVTypes"/>
</file>