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D07" w:rsidRPr="00753D07" w:rsidRDefault="00753D07" w:rsidP="00753D07">
      <w:pPr>
        <w:pStyle w:val="ds-markdown-paragraph"/>
        <w:shd w:val="clear" w:color="auto" w:fill="FFFFFF"/>
        <w:spacing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One-Page Preprocessing Plan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Project:</w:t>
      </w:r>
      <w:r w:rsidRPr="00753D07">
        <w:rPr>
          <w:color w:val="0F1115"/>
        </w:rPr>
        <w:t> Multimodal dataset preprocessing for self-supervised learning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Candidate:</w:t>
      </w:r>
      <w:r w:rsidRPr="00753D07">
        <w:rPr>
          <w:color w:val="0F1115"/>
        </w:rPr>
        <w:t> [Your Name]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Date:</w:t>
      </w:r>
      <w:r w:rsidRPr="00753D07">
        <w:rPr>
          <w:color w:val="0F1115"/>
        </w:rPr>
        <w:t> 13 April 2026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Objective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The goal is to take raw time-series data from five datasets (wearable HAR, EEG, ECG) and produce clean, organised, machine-readable outputs for downstream self-supervised learning. No model training is required.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Pipeline Structure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The pipeline separates orchestration from processing. A Python script (process_data.py) handles folder creation, dataset downloads, ingestion, preprocessing, validation, and manifest generation.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Download Approach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PhysioNet datasets (EEGMMIDB, PTB-XL) allow scripted downloads using wget. UCI datasets (PAMAP2, WISDM, mHealth) also use wget. The script checks if files already exist to avoid re-downloading.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HAR Data - PAMAP2, WISDM, mHealth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20 Hz. PAMAP2 downsamples from 100 Hz. WISDM stays at native 20 Hz. mHealth resamples from 50 Hz to 20 Hz.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Channel schema: Six channels from wrist or watch sensors - tri-axial accelerometer and tri-axial gyroscope. PAMAP2 uses wrist IMU. WISDM uses watch accelerometer and gyroscope.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 for pre-training: 10-second windows, no overlap, no labels. Saved as *_10s_windows.npy.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 for supervised evaluation: 5-second windows, 50% overlap, with class labels. Saved as *_5s_windows.npy and *_5s_labels.npy.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Subject IDs and provenance: Saved as *_subject_ids.npy and *_provenance.npy for each dataset.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Label mapping: Human-readable activity names saved as *_label_mapping.npy.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Missing data: Windows with missing sensor readings are replaced with zeros using nan_to_num.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EEG Data - EEGMMIDB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Subset: Motor imagery runs 4, 8 and 12 only from subject S001. These have consistent left-fist versus right-fist labels.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Native 160 Hz. No resampling.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Windowing: 4-second windows (640 samples) starting at T1 or T2 event onset. T0 windows excluded. Event labels saved separately.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Preprocessing: Band-pass filter from 0.5 Hz to 40 Hz. Re-referencing to average of all channels. Normalisation to zero mean and unit variance per channel.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ECG Data - PTB-XL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100 Hz. Sufficient for ECG analysis and keeps file sizes manageable.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lastRenderedPageBreak/>
        <w:t>Dataset size: Approximately 2 to 3 GB for the 100 Hz version.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Splits: 5-fold cross-validation using StratifiedKFold. Patient ID preserved to avoid leakage.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Preprocessing: Band-pass filter from 0.5 Hz to 45 Hz. All 12 leads retained.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Manifest: JSON file with patient ID, record ID, sampling rate, channel count, fold information, and quality control flags.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Main Engineering Risks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Memory usage: PTB-XL processed in chunks by repeating the single record to reach required length.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Harmonisation: PAMAP2 and WISDM sensor placements differ. Channel schema documented in channel_schema.txt.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Null labels: PAMAP2 class 0 and mHealth label 0 appear in the data and are kept as is. No labels were excluded.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Resource Estimates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Raw data total: Approximately 500 MB (using data subsets, not full datasets).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Processed data total: Approximately 15 MB as float32 arrays.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Peak RAM: Less than 500 MB.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Expected runtime: Less than 10 minutes on a standard laptop.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Output Format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Processed signals stored as float32 arrays in NumPy .npy format with shape [N, C, T]. Metadata CSV provides one row per sample with sample ID, dataset name, modality, subject ID, split, label, sampling rate, channel count, window seconds, channel schema, and QC flags. A machine-readable manifest (manifest.json) lists file information and cross-validation folds. Channel schema documentation saved as channel_schema.txt.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Self-Supervised Learning Note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/>
        <w:jc w:val="both"/>
        <w:rPr>
          <w:color w:val="0F1115"/>
        </w:rPr>
      </w:pPr>
      <w:r w:rsidRPr="00753D07">
        <w:rPr>
          <w:color w:val="0F1115"/>
        </w:rPr>
        <w:t>The 10-second unlabelled windows support contrastive learning or masked prediction. The 5-second labelled windows with 50% overlap support supervised evaluation. The consistent channel schema across HAR datasets allows one model to work across multiple sources. Provenance fields enable proper train-validation splits without data leakage.</w:t>
      </w:r>
    </w:p>
    <w:p w:rsidR="0032116C" w:rsidRDefault="0032116C" w:rsidP="001E060A">
      <w:pPr>
        <w:jc w:val="both"/>
      </w:pPr>
    </w:p>
    <w:sectPr w:rsidR="0032116C" w:rsidSect="0032116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4AEB" w:rsidRDefault="00F14AEB" w:rsidP="00E868E5">
      <w:pPr>
        <w:spacing w:after="0" w:line="240" w:lineRule="auto"/>
      </w:pPr>
      <w:r>
        <w:separator/>
      </w:r>
    </w:p>
  </w:endnote>
  <w:endnote w:type="continuationSeparator" w:id="0">
    <w:p w:rsidR="00F14AEB" w:rsidRDefault="00F14AEB" w:rsidP="00E8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48455"/>
      <w:docPartObj>
        <w:docPartGallery w:val="Page Numbers (Bottom of Page)"/>
        <w:docPartUnique/>
      </w:docPartObj>
    </w:sdtPr>
    <w:sdtContent>
      <w:p w:rsidR="00E868E5" w:rsidRDefault="00E868E5">
        <w:pPr>
          <w:pStyle w:val="Footer"/>
          <w:jc w:val="center"/>
        </w:pPr>
        <w:fldSimple w:instr=" PAGE   \* MERGEFORMAT ">
          <w:r w:rsidR="00753D07">
            <w:rPr>
              <w:noProof/>
            </w:rPr>
            <w:t>2</w:t>
          </w:r>
        </w:fldSimple>
      </w:p>
    </w:sdtContent>
  </w:sdt>
  <w:p w:rsidR="00E868E5" w:rsidRDefault="00E868E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4AEB" w:rsidRDefault="00F14AEB" w:rsidP="00E868E5">
      <w:pPr>
        <w:spacing w:after="0" w:line="240" w:lineRule="auto"/>
      </w:pPr>
      <w:r>
        <w:separator/>
      </w:r>
    </w:p>
  </w:footnote>
  <w:footnote w:type="continuationSeparator" w:id="0">
    <w:p w:rsidR="00F14AEB" w:rsidRDefault="00F14AEB" w:rsidP="00E86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2093"/>
    <w:rsid w:val="001E060A"/>
    <w:rsid w:val="0032116C"/>
    <w:rsid w:val="00335719"/>
    <w:rsid w:val="00753D07"/>
    <w:rsid w:val="00916102"/>
    <w:rsid w:val="00DF2093"/>
    <w:rsid w:val="00E868E5"/>
    <w:rsid w:val="00F14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86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8E5"/>
  </w:style>
  <w:style w:type="paragraph" w:styleId="Footer">
    <w:name w:val="footer"/>
    <w:basedOn w:val="Normal"/>
    <w:link w:val="FooterChar"/>
    <w:uiPriority w:val="99"/>
    <w:unhideWhenUsed/>
    <w:rsid w:val="00E86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8E5"/>
  </w:style>
  <w:style w:type="paragraph" w:customStyle="1" w:styleId="ds-markdown-paragraph">
    <w:name w:val="ds-markdown-paragraph"/>
    <w:basedOn w:val="Normal"/>
    <w:rsid w:val="001E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E060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6</cp:revision>
  <dcterms:created xsi:type="dcterms:W3CDTF">2026-04-13T10:25:00Z</dcterms:created>
  <dcterms:modified xsi:type="dcterms:W3CDTF">2026-04-13T14:05:00Z</dcterms:modified>
</cp:coreProperties>
</file>