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E060A" w:rsidRPr="001E060A" w:rsidRDefault="001E060A" w:rsidP="001E060A">
      <w:pPr>
        <w:pStyle w:val="ds-markdown-paragraph"/>
        <w:spacing w:after="153" w:afterAutospacing="0" w:line="267" w:lineRule="atLeast"/>
        <w:rPr>
          <w:color w:val="0F1115"/>
        </w:rPr>
      </w:pPr>
      <w:r w:rsidRPr="001E060A">
        <w:rPr>
          <w:rStyle w:val="Strong"/>
          <w:color w:val="0F1115"/>
        </w:rPr>
        <w:t>One-Page Preprocessing Plan</w:t>
      </w:r>
    </w:p>
    <w:p w:rsidR="001E060A" w:rsidRPr="001E060A" w:rsidRDefault="001E060A" w:rsidP="001E060A">
      <w:pPr>
        <w:pStyle w:val="ds-markdown-paragraph"/>
        <w:spacing w:before="153" w:beforeAutospacing="0" w:after="153" w:afterAutospacing="0" w:line="267" w:lineRule="atLeast"/>
        <w:rPr>
          <w:color w:val="0F1115"/>
        </w:rPr>
      </w:pPr>
      <w:r w:rsidRPr="001E060A">
        <w:rPr>
          <w:rStyle w:val="Strong"/>
          <w:color w:val="0F1115"/>
        </w:rPr>
        <w:t>Project:</w:t>
      </w:r>
      <w:r w:rsidRPr="001E060A">
        <w:rPr>
          <w:color w:val="0F1115"/>
        </w:rPr>
        <w:t> Multimodal dataset preprocessing for self-supervised learning</w:t>
      </w:r>
      <w:r w:rsidRPr="001E060A">
        <w:rPr>
          <w:color w:val="0F1115"/>
        </w:rPr>
        <w:br/>
      </w:r>
      <w:r w:rsidRPr="001E060A">
        <w:rPr>
          <w:rStyle w:val="Strong"/>
          <w:color w:val="0F1115"/>
        </w:rPr>
        <w:t>Candidate:</w:t>
      </w:r>
      <w:r w:rsidRPr="001E060A">
        <w:rPr>
          <w:color w:val="0F1115"/>
        </w:rPr>
        <w:t> [Your Name]</w:t>
      </w:r>
      <w:r w:rsidRPr="001E060A">
        <w:rPr>
          <w:color w:val="0F1115"/>
        </w:rPr>
        <w:br/>
      </w:r>
      <w:r w:rsidRPr="001E060A">
        <w:rPr>
          <w:rStyle w:val="Strong"/>
          <w:color w:val="0F1115"/>
        </w:rPr>
        <w:t>Date:</w:t>
      </w:r>
      <w:r w:rsidRPr="001E060A">
        <w:rPr>
          <w:color w:val="0F1115"/>
        </w:rPr>
        <w:t> 13 April 2026</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rStyle w:val="Strong"/>
          <w:color w:val="0F1115"/>
        </w:rPr>
        <w:t>Objective</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The goal is to take raw time-series data from five datasets (wearable HAR, EEG, ECG) and produce clean, organised, machine-readable outputs for downstream self-supervised learning. No model training is required.</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rStyle w:val="Strong"/>
          <w:color w:val="0F1115"/>
        </w:rPr>
        <w:t>Pipeline Structure</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The pipeline separates orchestration from processing. A batch script (setup_data.bat) creates folders and triggers downloads. Python scripts handle ingestion, preprocessing, validation, and manifest generation.</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rStyle w:val="Strong"/>
          <w:color w:val="0F1115"/>
        </w:rPr>
        <w:t>Download Approach</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PhysioNet datasets (EEGMMIDB, PTB-XL) allow scripted downloads using wget. UCI datasets (PAMAP2, WISDM, mHealth) require users to accept terms before downloading. The batch script prints links and waits for user confirmation. This respects data provider rules while maintaining scripted structure.</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rStyle w:val="Strong"/>
          <w:color w:val="0F1115"/>
        </w:rPr>
        <w:t>HAR Data - PAMAP2 and WISDM</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Sampling rate: 20 Hz. PAMAP2 downsamples from 100 Hz. WISDM stays at native 20 Hz.</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Channel schema: Six channels from wrist or watch sensors - tri-axial accelerometer and tri-axial gyroscope. PAMAP2 uses wrist IMU. WISDM uses watch accelerometer and gyroscope.</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Windowing for pre-training: 10-second windows, no overlap, no labels.</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Windowing for supervised evaluation: 5-second windows, 50% overlap, with class labels.</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Labels: Shared schema across datasets includes walking, running, sitting, standing. PAMAP2 class 0 (other/transient) is excluded from supervised outputs.</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Missing data: Windows with more than 10 percent missing sensor readings are dropped. Remaining missing values use forward fill.</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rStyle w:val="Strong"/>
          <w:color w:val="0F1115"/>
        </w:rPr>
        <w:t>EEG Data - EEGMMIDB</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Subset: Motor imagery runs 4, 8 and 12 only. These have consistent left-fist versus right-fist labels.</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Sampling rate: Native 160 Hz. No resampling.</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Windowing: 4-second windows starting at T1 or T2 event onset. T0 windows excluded.</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Preprocessing: Band-pass filter from 0.5 Hz to 40 Hz. Re-referencing to average of all channels. Normalisation to zero mean and unit variance per channel.</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Corrupted segments: Windows with flat lines exceeding 0.5 seconds on any channel are dropped.</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rStyle w:val="Strong"/>
          <w:color w:val="0F1115"/>
        </w:rPr>
        <w:t>ECG Data - PTB-XL</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lastRenderedPageBreak/>
        <w:t>Sampling rate: 100 Hz. Sufficient for ECG analysis and keeps file sizes manageable.</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Dataset size: Approximately 2 to 3 GB for the 100 Hz version.</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Splits: Patient-based train/test split following dataset recommendations. Training set further split into 5 folds for cross-validation.</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Preprocessing: Band-pass filter from 0.5 Hz to 45 Hz. All 12 leads retained.</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Labels: Diagnostic labels preserved (normal versus abnormalities).</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rStyle w:val="Strong"/>
          <w:color w:val="0F1115"/>
        </w:rPr>
        <w:t>Main Engineering Risks</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Memory usage: PTB-XL processed in chunks of 1000 records to avoid RAM overflow.</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Harmonisation: PAMAP2 and WISDM sensor placements differ. Exact sensor mapping documented in code.</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Null labels: PAMAP2 class 0 and mHealth label 0 excluded from supervised outputs but retained for pre-training.</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rStyle w:val="Strong"/>
          <w:color w:val="0F1115"/>
        </w:rPr>
        <w:t>Resource Estimates</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Raw data total: Approximately 12 GB across all datasets.</w:t>
      </w:r>
      <w:r w:rsidRPr="001E060A">
        <w:rPr>
          <w:color w:val="0F1115"/>
        </w:rPr>
        <w:br/>
        <w:t>Processed data total: Approximately 6 to 8 GB as float32 arrays.</w:t>
      </w:r>
      <w:r w:rsidRPr="001E060A">
        <w:rPr>
          <w:color w:val="0F1115"/>
        </w:rPr>
        <w:br/>
        <w:t>Peak RAM: Approximately 3 GB during PTB-XL chunked processing.</w:t>
      </w:r>
      <w:r w:rsidRPr="001E060A">
        <w:rPr>
          <w:color w:val="0F1115"/>
        </w:rPr>
        <w:br/>
        <w:t>Expected runtime: Approximately 30 minutes on a standard laptop.</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rStyle w:val="Strong"/>
          <w:color w:val="0F1115"/>
        </w:rPr>
        <w:t>Output Format</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color w:val="0F1115"/>
        </w:rPr>
        <w:t>Processed signals stored as float32 arrays in NumPy .npy or .npz format with shape [N, C, T]. Metadata includes sample ID, dataset name, modality, subject or patient ID, source file, split, label or event, sampling rate, channel count, channel schema, and quality control flags. A machine-readable manifest lists every generated file with size, row count, and shape information.</w:t>
      </w:r>
    </w:p>
    <w:p w:rsidR="001E060A" w:rsidRPr="001E060A" w:rsidRDefault="001E060A" w:rsidP="001E060A">
      <w:pPr>
        <w:pStyle w:val="ds-markdown-paragraph"/>
        <w:spacing w:before="153" w:beforeAutospacing="0" w:after="153" w:afterAutospacing="0" w:line="267" w:lineRule="atLeast"/>
        <w:jc w:val="both"/>
        <w:rPr>
          <w:color w:val="0F1115"/>
        </w:rPr>
      </w:pPr>
      <w:r w:rsidRPr="001E060A">
        <w:rPr>
          <w:rStyle w:val="Strong"/>
          <w:color w:val="0F1115"/>
        </w:rPr>
        <w:t>Self-Supervised Learning Note</w:t>
      </w:r>
    </w:p>
    <w:p w:rsidR="001E060A" w:rsidRPr="001E060A" w:rsidRDefault="001E060A" w:rsidP="001E060A">
      <w:pPr>
        <w:pStyle w:val="ds-markdown-paragraph"/>
        <w:spacing w:before="153" w:beforeAutospacing="0" w:line="267" w:lineRule="atLeast"/>
        <w:jc w:val="both"/>
        <w:rPr>
          <w:color w:val="0F1115"/>
        </w:rPr>
      </w:pPr>
      <w:r w:rsidRPr="001E060A">
        <w:rPr>
          <w:color w:val="0F1115"/>
        </w:rPr>
        <w:t>The 10-second unlabelled windows support contrastive learning or masked prediction. The consistent channel schema across HAR datasets allows one model to work across multiple sources. Provenance fields enable proper train-validation splits without data leakage.</w:t>
      </w:r>
    </w:p>
    <w:p w:rsidR="0032116C" w:rsidRDefault="0032116C" w:rsidP="001E060A">
      <w:pPr>
        <w:jc w:val="both"/>
      </w:pPr>
    </w:p>
    <w:sectPr w:rsidR="0032116C" w:rsidSect="0032116C">
      <w:footerReference w:type="default" r:id="rId6"/>
      <w:pgSz w:w="11906" w:h="16838"/>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E453F" w:rsidRDefault="004E453F" w:rsidP="00E868E5">
      <w:pPr>
        <w:spacing w:after="0" w:line="240" w:lineRule="auto"/>
      </w:pPr>
      <w:r>
        <w:separator/>
      </w:r>
    </w:p>
  </w:endnote>
  <w:endnote w:type="continuationSeparator" w:id="0">
    <w:p w:rsidR="004E453F" w:rsidRDefault="004E453F" w:rsidP="00E868E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6548455"/>
      <w:docPartObj>
        <w:docPartGallery w:val="Page Numbers (Bottom of Page)"/>
        <w:docPartUnique/>
      </w:docPartObj>
    </w:sdtPr>
    <w:sdtContent>
      <w:p w:rsidR="00E868E5" w:rsidRDefault="00E868E5">
        <w:pPr>
          <w:pStyle w:val="Footer"/>
          <w:jc w:val="center"/>
        </w:pPr>
        <w:fldSimple w:instr=" PAGE   \* MERGEFORMAT ">
          <w:r w:rsidR="001E060A">
            <w:rPr>
              <w:noProof/>
            </w:rPr>
            <w:t>2</w:t>
          </w:r>
        </w:fldSimple>
      </w:p>
    </w:sdtContent>
  </w:sdt>
  <w:p w:rsidR="00E868E5" w:rsidRDefault="00E868E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E453F" w:rsidRDefault="004E453F" w:rsidP="00E868E5">
      <w:pPr>
        <w:spacing w:after="0" w:line="240" w:lineRule="auto"/>
      </w:pPr>
      <w:r>
        <w:separator/>
      </w:r>
    </w:p>
  </w:footnote>
  <w:footnote w:type="continuationSeparator" w:id="0">
    <w:p w:rsidR="004E453F" w:rsidRDefault="004E453F" w:rsidP="00E868E5">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5"/>
  <w:defaultTabStop w:val="720"/>
  <w:characterSpacingControl w:val="doNotCompress"/>
  <w:footnotePr>
    <w:footnote w:id="-1"/>
    <w:footnote w:id="0"/>
  </w:footnotePr>
  <w:endnotePr>
    <w:endnote w:id="-1"/>
    <w:endnote w:id="0"/>
  </w:endnotePr>
  <w:compat/>
  <w:rsids>
    <w:rsidRoot w:val="00DF2093"/>
    <w:rsid w:val="001E060A"/>
    <w:rsid w:val="0032116C"/>
    <w:rsid w:val="004E453F"/>
    <w:rsid w:val="00DF2093"/>
    <w:rsid w:val="00E868E5"/>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2116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E868E5"/>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E868E5"/>
  </w:style>
  <w:style w:type="paragraph" w:styleId="Footer">
    <w:name w:val="footer"/>
    <w:basedOn w:val="Normal"/>
    <w:link w:val="FooterChar"/>
    <w:uiPriority w:val="99"/>
    <w:unhideWhenUsed/>
    <w:rsid w:val="00E868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68E5"/>
  </w:style>
  <w:style w:type="paragraph" w:customStyle="1" w:styleId="ds-markdown-paragraph">
    <w:name w:val="ds-markdown-paragraph"/>
    <w:basedOn w:val="Normal"/>
    <w:rsid w:val="001E060A"/>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Strong">
    <w:name w:val="Strong"/>
    <w:basedOn w:val="DefaultParagraphFont"/>
    <w:uiPriority w:val="22"/>
    <w:qFormat/>
    <w:rsid w:val="001E060A"/>
    <w:rPr>
      <w:b/>
      <w:bCs/>
    </w:rPr>
  </w:style>
</w:styles>
</file>

<file path=word/webSettings.xml><?xml version="1.0" encoding="utf-8"?>
<w:webSettings xmlns:r="http://schemas.openxmlformats.org/officeDocument/2006/relationships" xmlns:w="http://schemas.openxmlformats.org/wordprocessingml/2006/main">
  <w:divs>
    <w:div w:id="852038472">
      <w:bodyDiv w:val="1"/>
      <w:marLeft w:val="0"/>
      <w:marRight w:val="0"/>
      <w:marTop w:val="0"/>
      <w:marBottom w:val="0"/>
      <w:divBdr>
        <w:top w:val="none" w:sz="0" w:space="0" w:color="auto"/>
        <w:left w:val="none" w:sz="0" w:space="0" w:color="auto"/>
        <w:bottom w:val="none" w:sz="0" w:space="0" w:color="auto"/>
        <w:right w:val="none" w:sz="0" w:space="0" w:color="auto"/>
      </w:divBdr>
      <w:divsChild>
        <w:div w:id="1048266441">
          <w:marLeft w:val="0"/>
          <w:marRight w:val="0"/>
          <w:marTop w:val="0"/>
          <w:marBottom w:val="0"/>
          <w:divBdr>
            <w:top w:val="none" w:sz="0" w:space="0" w:color="auto"/>
            <w:left w:val="none" w:sz="0" w:space="0" w:color="auto"/>
            <w:bottom w:val="none" w:sz="0" w:space="0" w:color="auto"/>
            <w:right w:val="none" w:sz="0" w:space="0" w:color="auto"/>
          </w:divBdr>
          <w:divsChild>
            <w:div w:id="101699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Pages>
  <Words>574</Words>
  <Characters>3276</Characters>
  <Application>Microsoft Office Word</Application>
  <DocSecurity>0</DocSecurity>
  <Lines>27</Lines>
  <Paragraphs>7</Paragraphs>
  <ScaleCrop>false</ScaleCrop>
  <Company/>
  <LinksUpToDate>false</LinksUpToDate>
  <CharactersWithSpaces>3843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dc:creator>
  <cp:lastModifiedBy>John</cp:lastModifiedBy>
  <cp:revision>3</cp:revision>
  <dcterms:created xsi:type="dcterms:W3CDTF">2026-04-13T10:25:00Z</dcterms:created>
  <dcterms:modified xsi:type="dcterms:W3CDTF">2026-04-13T10:26:00Z</dcterms:modified>
</cp:coreProperties>
</file>