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D0376D">
      <w:pPr>
        <w:spacing w:line="312" w:lineRule="auto"/>
        <w:jc w:val="center"/>
        <w:rPr>
          <w:sz w:val="72"/>
          <w:szCs w:val="72"/>
        </w:rPr>
      </w:pPr>
    </w:p>
    <w:p w14:paraId="63EAFD1A">
      <w:pPr>
        <w:spacing w:line="312" w:lineRule="auto"/>
        <w:jc w:val="center"/>
        <w:rPr>
          <w:sz w:val="72"/>
          <w:szCs w:val="72"/>
        </w:rPr>
      </w:pPr>
    </w:p>
    <w:p w14:paraId="48FCCA9A">
      <w:pPr>
        <w:spacing w:line="312" w:lineRule="auto"/>
        <w:jc w:val="center"/>
        <w:rPr>
          <w:sz w:val="72"/>
          <w:szCs w:val="72"/>
        </w:rPr>
      </w:pPr>
    </w:p>
    <w:p w14:paraId="24F54EF6">
      <w:pPr>
        <w:spacing w:line="312" w:lineRule="auto"/>
        <w:jc w:val="center"/>
        <w:rPr>
          <w:rFonts w:eastAsia="黑体"/>
          <w:b/>
          <w:bCs/>
          <w:i/>
          <w:color w:val="0000FF"/>
          <w:sz w:val="72"/>
          <w:szCs w:val="72"/>
        </w:rPr>
      </w:pPr>
      <w:r>
        <w:rPr>
          <w:rFonts w:hint="eastAsia" w:eastAsia="黑体"/>
          <w:b/>
          <w:bCs/>
          <w:i/>
          <w:color w:val="0000FF"/>
          <w:sz w:val="72"/>
          <w:szCs w:val="72"/>
          <w:lang w:val="en-US" w:eastAsia="zh-CN"/>
        </w:rPr>
        <w:t>croniter 6.2.2</w:t>
      </w:r>
      <w:r>
        <w:rPr>
          <w:rFonts w:eastAsia="黑体"/>
          <w:b/>
          <w:bCs/>
          <w:i/>
          <w:color w:val="0000FF"/>
          <w:sz w:val="72"/>
          <w:szCs w:val="72"/>
        </w:rPr>
        <w:t>系统</w:t>
      </w:r>
    </w:p>
    <w:p w14:paraId="71E3051C">
      <w:pPr>
        <w:spacing w:line="312" w:lineRule="auto"/>
        <w:jc w:val="center"/>
        <w:rPr>
          <w:rFonts w:eastAsia="黑体"/>
          <w:b/>
          <w:bCs/>
          <w:sz w:val="48"/>
          <w:szCs w:val="48"/>
        </w:rPr>
      </w:pPr>
    </w:p>
    <w:p w14:paraId="2D4809E5">
      <w:pPr>
        <w:spacing w:line="312" w:lineRule="auto"/>
        <w:jc w:val="center"/>
        <w:rPr>
          <w:rFonts w:eastAsia="黑体"/>
          <w:b/>
          <w:bCs/>
          <w:sz w:val="48"/>
          <w:szCs w:val="48"/>
        </w:rPr>
      </w:pPr>
      <w:r>
        <w:rPr>
          <w:rFonts w:eastAsia="黑体"/>
          <w:b/>
          <w:bCs/>
          <w:sz w:val="48"/>
          <w:szCs w:val="48"/>
        </w:rPr>
        <w:t>测试报告</w:t>
      </w:r>
    </w:p>
    <w:p w14:paraId="3FB06072">
      <w:pPr>
        <w:spacing w:line="312" w:lineRule="auto"/>
        <w:jc w:val="center"/>
        <w:rPr>
          <w:sz w:val="48"/>
          <w:szCs w:val="48"/>
        </w:rPr>
      </w:pPr>
    </w:p>
    <w:p w14:paraId="6C70CF7A">
      <w:pPr>
        <w:spacing w:line="312" w:lineRule="auto"/>
        <w:jc w:val="center"/>
        <w:rPr>
          <w:sz w:val="48"/>
          <w:szCs w:val="48"/>
        </w:rPr>
      </w:pPr>
    </w:p>
    <w:p w14:paraId="3ED461E6">
      <w:pPr>
        <w:spacing w:line="312" w:lineRule="auto"/>
        <w:jc w:val="center"/>
        <w:rPr>
          <w:sz w:val="48"/>
          <w:szCs w:val="48"/>
        </w:rPr>
      </w:pPr>
    </w:p>
    <w:p w14:paraId="74BC81A7">
      <w:pPr>
        <w:spacing w:line="312" w:lineRule="auto"/>
        <w:jc w:val="center"/>
        <w:rPr>
          <w:sz w:val="48"/>
          <w:szCs w:val="48"/>
        </w:rPr>
      </w:pPr>
    </w:p>
    <w:p w14:paraId="7EC6E058">
      <w:pPr>
        <w:spacing w:line="312" w:lineRule="auto"/>
        <w:jc w:val="center"/>
        <w:rPr>
          <w:sz w:val="48"/>
          <w:szCs w:val="48"/>
        </w:rPr>
      </w:pPr>
    </w:p>
    <w:p w14:paraId="2E9999C3">
      <w:pPr>
        <w:spacing w:line="312" w:lineRule="auto"/>
        <w:jc w:val="center"/>
        <w:rPr>
          <w:sz w:val="48"/>
          <w:szCs w:val="48"/>
        </w:rPr>
      </w:pPr>
    </w:p>
    <w:p w14:paraId="55ACA92D">
      <w:pPr>
        <w:spacing w:line="312" w:lineRule="auto"/>
        <w:jc w:val="center"/>
        <w:rPr>
          <w:sz w:val="48"/>
          <w:szCs w:val="48"/>
        </w:rPr>
      </w:pPr>
    </w:p>
    <w:p w14:paraId="5BE30D4B">
      <w:pPr>
        <w:spacing w:line="312" w:lineRule="auto"/>
        <w:jc w:val="center"/>
        <w:rPr>
          <w:sz w:val="48"/>
          <w:szCs w:val="48"/>
        </w:rPr>
      </w:pPr>
    </w:p>
    <w:p w14:paraId="3081F04E">
      <w:pPr>
        <w:spacing w:line="312" w:lineRule="auto"/>
        <w:rPr>
          <w:sz w:val="48"/>
          <w:szCs w:val="48"/>
        </w:rPr>
      </w:pPr>
    </w:p>
    <w:tbl>
      <w:tblPr>
        <w:tblStyle w:val="12"/>
        <w:tblW w:w="7425" w:type="dxa"/>
        <w:jc w:val="center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7"/>
        <w:gridCol w:w="1260"/>
        <w:gridCol w:w="3600"/>
        <w:gridCol w:w="1138"/>
      </w:tblGrid>
      <w:tr w14:paraId="3B12232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</w:tblPrEx>
        <w:trPr>
          <w:jc w:val="center"/>
        </w:trPr>
        <w:tc>
          <w:tcPr>
            <w:tcW w:w="1427" w:type="dxa"/>
            <w:shd w:val="clear" w:color="auto" w:fill="E6E6E6"/>
            <w:vAlign w:val="center"/>
          </w:tcPr>
          <w:p w14:paraId="03ECB60F">
            <w:pPr>
              <w:pStyle w:val="19"/>
              <w:spacing w:line="312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日  期</w:t>
            </w:r>
          </w:p>
        </w:tc>
        <w:tc>
          <w:tcPr>
            <w:tcW w:w="1260" w:type="dxa"/>
            <w:shd w:val="clear" w:color="auto" w:fill="E6E6E6"/>
            <w:vAlign w:val="center"/>
          </w:tcPr>
          <w:p w14:paraId="2B110922">
            <w:pPr>
              <w:pStyle w:val="19"/>
              <w:spacing w:line="312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版  本</w:t>
            </w:r>
          </w:p>
        </w:tc>
        <w:tc>
          <w:tcPr>
            <w:tcW w:w="3600" w:type="dxa"/>
            <w:shd w:val="clear" w:color="auto" w:fill="E6E6E6"/>
            <w:vAlign w:val="center"/>
          </w:tcPr>
          <w:p w14:paraId="47983338">
            <w:pPr>
              <w:pStyle w:val="19"/>
              <w:spacing w:line="312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说明</w:t>
            </w:r>
          </w:p>
        </w:tc>
        <w:tc>
          <w:tcPr>
            <w:tcW w:w="1138" w:type="dxa"/>
            <w:shd w:val="clear" w:color="auto" w:fill="E6E6E6"/>
            <w:vAlign w:val="center"/>
          </w:tcPr>
          <w:p w14:paraId="34F1CB54">
            <w:pPr>
              <w:pStyle w:val="19"/>
              <w:spacing w:line="312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Times New Roman"/>
                <w:sz w:val="21"/>
                <w:szCs w:val="21"/>
              </w:rPr>
              <w:t>作  者</w:t>
            </w:r>
          </w:p>
        </w:tc>
      </w:tr>
      <w:tr w14:paraId="19B6068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1427" w:type="dxa"/>
            <w:vAlign w:val="center"/>
          </w:tcPr>
          <w:p w14:paraId="41DAFCD0">
            <w:pPr>
              <w:spacing w:line="312" w:lineRule="auto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2026年9月13</w:t>
            </w:r>
            <w:bookmarkStart w:id="20" w:name="_GoBack"/>
            <w:bookmarkEnd w:id="20"/>
            <w:r>
              <w:rPr>
                <w:rFonts w:hint="eastAsia"/>
                <w:szCs w:val="21"/>
                <w:lang w:val="en-US" w:eastAsia="zh-CN"/>
              </w:rPr>
              <w:t>日</w:t>
            </w:r>
          </w:p>
        </w:tc>
        <w:tc>
          <w:tcPr>
            <w:tcW w:w="1260" w:type="dxa"/>
            <w:vAlign w:val="center"/>
          </w:tcPr>
          <w:p w14:paraId="09217E26">
            <w:pPr>
              <w:spacing w:line="312" w:lineRule="auto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1.0</w:t>
            </w:r>
          </w:p>
        </w:tc>
        <w:tc>
          <w:tcPr>
            <w:tcW w:w="3600" w:type="dxa"/>
            <w:vAlign w:val="center"/>
          </w:tcPr>
          <w:p w14:paraId="64F12F53">
            <w:pPr>
              <w:spacing w:line="312" w:lineRule="auto"/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对 croniter 6.2.2 的测试</w:t>
            </w:r>
          </w:p>
        </w:tc>
        <w:tc>
          <w:tcPr>
            <w:tcW w:w="1138" w:type="dxa"/>
            <w:vAlign w:val="center"/>
          </w:tcPr>
          <w:p w14:paraId="13B173D9">
            <w:pPr>
              <w:spacing w:line="312" w:lineRule="auto"/>
              <w:jc w:val="both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我玩剩下的你以为是SOTA</w:t>
            </w:r>
          </w:p>
        </w:tc>
      </w:tr>
      <w:tr w14:paraId="7DA8D60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  <w:jc w:val="center"/>
        </w:trPr>
        <w:tc>
          <w:tcPr>
            <w:tcW w:w="1427" w:type="dxa"/>
            <w:vAlign w:val="center"/>
          </w:tcPr>
          <w:p w14:paraId="77243EF4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44900A68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64EC03AF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4D562A7D">
            <w:pPr>
              <w:spacing w:line="312" w:lineRule="auto"/>
              <w:jc w:val="center"/>
              <w:rPr>
                <w:szCs w:val="21"/>
              </w:rPr>
            </w:pPr>
          </w:p>
        </w:tc>
      </w:tr>
      <w:tr w14:paraId="3E72AD28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  <w:jc w:val="center"/>
        </w:trPr>
        <w:tc>
          <w:tcPr>
            <w:tcW w:w="1427" w:type="dxa"/>
            <w:vAlign w:val="center"/>
          </w:tcPr>
          <w:p w14:paraId="512885FE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1AA93007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67A42C58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204627D4">
            <w:pPr>
              <w:spacing w:line="312" w:lineRule="auto"/>
              <w:jc w:val="center"/>
              <w:rPr>
                <w:szCs w:val="21"/>
              </w:rPr>
            </w:pPr>
          </w:p>
        </w:tc>
      </w:tr>
      <w:tr w14:paraId="76B9A6A9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  <w:jc w:val="center"/>
        </w:trPr>
        <w:tc>
          <w:tcPr>
            <w:tcW w:w="1427" w:type="dxa"/>
            <w:vAlign w:val="center"/>
          </w:tcPr>
          <w:p w14:paraId="5069B9C3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03084CB4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70734737">
            <w:pPr>
              <w:spacing w:line="312" w:lineRule="auto"/>
              <w:jc w:val="center"/>
              <w:rPr>
                <w:szCs w:val="21"/>
              </w:rPr>
            </w:pPr>
          </w:p>
        </w:tc>
        <w:tc>
          <w:tcPr>
            <w:tcW w:w="1138" w:type="dxa"/>
            <w:vAlign w:val="center"/>
          </w:tcPr>
          <w:p w14:paraId="1180012C">
            <w:pPr>
              <w:spacing w:line="312" w:lineRule="auto"/>
              <w:jc w:val="center"/>
              <w:rPr>
                <w:szCs w:val="21"/>
              </w:rPr>
            </w:pPr>
          </w:p>
        </w:tc>
      </w:tr>
    </w:tbl>
    <w:p w14:paraId="4B3B8BA4">
      <w:pPr>
        <w:pStyle w:val="8"/>
        <w:spacing w:line="312" w:lineRule="auto"/>
        <w:rPr>
          <w:b w:val="0"/>
          <w:bCs w:val="0"/>
          <w:caps w:val="0"/>
          <w:sz w:val="44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669024C">
      <w:pPr>
        <w:spacing w:line="312" w:lineRule="auto"/>
        <w:jc w:val="center"/>
        <w:rPr>
          <w:rFonts w:eastAsia="黑体"/>
          <w:b/>
          <w:sz w:val="28"/>
          <w:szCs w:val="28"/>
        </w:rPr>
      </w:pPr>
      <w:r>
        <w:rPr>
          <w:rFonts w:eastAsia="黑体"/>
          <w:b/>
          <w:sz w:val="28"/>
          <w:szCs w:val="28"/>
        </w:rPr>
        <w:t>目  录</w:t>
      </w:r>
    </w:p>
    <w:p w14:paraId="6217AFDB">
      <w:pPr>
        <w:pStyle w:val="8"/>
        <w:rPr>
          <w:rFonts w:asciiTheme="minorHAnsi" w:hAnsiTheme="minorHAnsi" w:eastAsiaTheme="minorEastAsia" w:cstheme="minorBidi"/>
          <w:b w:val="0"/>
          <w:bCs w:val="0"/>
          <w:caps w:val="0"/>
          <w:szCs w:val="22"/>
        </w:rPr>
      </w:pPr>
      <w:r>
        <w:rPr>
          <w:b w:val="0"/>
          <w:bCs w:val="0"/>
          <w:caps w:val="0"/>
          <w:sz w:val="44"/>
        </w:rPr>
        <w:fldChar w:fldCharType="begin"/>
      </w:r>
      <w:r>
        <w:rPr>
          <w:b w:val="0"/>
          <w:bCs w:val="0"/>
          <w:caps w:val="0"/>
          <w:sz w:val="44"/>
        </w:rPr>
        <w:instrText xml:space="preserve"> TOC \o "1-3" \h \z </w:instrText>
      </w:r>
      <w:r>
        <w:rPr>
          <w:b w:val="0"/>
          <w:bCs w:val="0"/>
          <w:caps w:val="0"/>
          <w:sz w:val="44"/>
        </w:rPr>
        <w:fldChar w:fldCharType="separate"/>
      </w:r>
      <w:r>
        <w:fldChar w:fldCharType="begin"/>
      </w:r>
      <w:r>
        <w:instrText xml:space="preserve"> HYPERLINK \l "_Toc239671766" </w:instrText>
      </w:r>
      <w:r>
        <w:fldChar w:fldCharType="separate"/>
      </w:r>
      <w:r>
        <w:rPr>
          <w:rStyle w:val="17"/>
        </w:rPr>
        <w:t>1 被测对象概述</w:t>
      </w:r>
      <w:r>
        <w:tab/>
      </w:r>
      <w:r>
        <w:fldChar w:fldCharType="begin"/>
      </w:r>
      <w:r>
        <w:instrText xml:space="preserve"> PAGEREF _Toc239671766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1C25B52">
      <w:pPr>
        <w:pStyle w:val="8"/>
        <w:rPr>
          <w:rFonts w:asciiTheme="minorHAnsi" w:hAnsiTheme="minorHAnsi" w:eastAsiaTheme="minorEastAsia" w:cstheme="minorBidi"/>
          <w:b w:val="0"/>
          <w:bCs w:val="0"/>
          <w:caps w:val="0"/>
          <w:szCs w:val="22"/>
        </w:rPr>
      </w:pPr>
      <w:r>
        <w:fldChar w:fldCharType="begin"/>
      </w:r>
      <w:r>
        <w:instrText xml:space="preserve"> HYPERLINK \l "_Toc239671767" </w:instrText>
      </w:r>
      <w:r>
        <w:fldChar w:fldCharType="separate"/>
      </w:r>
      <w:r>
        <w:rPr>
          <w:rStyle w:val="17"/>
        </w:rPr>
        <w:t>2 测试计划与策略</w:t>
      </w:r>
      <w:r>
        <w:tab/>
      </w:r>
      <w:r>
        <w:fldChar w:fldCharType="begin"/>
      </w:r>
      <w:r>
        <w:instrText xml:space="preserve"> PAGEREF _Toc239671767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8362ECE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"_Toc239671768" </w:instrText>
      </w:r>
      <w:r>
        <w:fldChar w:fldCharType="separate"/>
      </w:r>
      <w:r>
        <w:rPr>
          <w:rStyle w:val="17"/>
        </w:rPr>
        <w:t>2.1 测试范围</w:t>
      </w:r>
      <w:r>
        <w:tab/>
      </w:r>
      <w:r>
        <w:fldChar w:fldCharType="begin"/>
      </w:r>
      <w:r>
        <w:instrText xml:space="preserve"> PAGEREF _Toc239671768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31AE82C2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"_Toc239671769" </w:instrText>
      </w:r>
      <w:r>
        <w:fldChar w:fldCharType="separate"/>
      </w:r>
      <w:r>
        <w:rPr>
          <w:rStyle w:val="17"/>
        </w:rPr>
        <w:t>2.2 测试策略</w:t>
      </w:r>
      <w:r>
        <w:tab/>
      </w:r>
      <w:r>
        <w:fldChar w:fldCharType="begin"/>
      </w:r>
      <w:r>
        <w:instrText xml:space="preserve"> PAGEREF _Toc239671769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EDB11DD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"_Toc239671770" </w:instrText>
      </w:r>
      <w:r>
        <w:fldChar w:fldCharType="separate"/>
      </w:r>
      <w:r>
        <w:rPr>
          <w:rStyle w:val="17"/>
        </w:rPr>
        <w:t>2.3 测试环境</w:t>
      </w:r>
      <w:r>
        <w:tab/>
      </w:r>
      <w:r>
        <w:fldChar w:fldCharType="begin"/>
      </w:r>
      <w:r>
        <w:instrText xml:space="preserve"> PAGEREF _Toc239671770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5490668">
      <w:pPr>
        <w:pStyle w:val="8"/>
        <w:rPr>
          <w:rFonts w:asciiTheme="minorHAnsi" w:hAnsiTheme="minorHAnsi" w:eastAsiaTheme="minorEastAsia" w:cstheme="minorBidi"/>
          <w:b w:val="0"/>
          <w:bCs w:val="0"/>
          <w:caps w:val="0"/>
          <w:szCs w:val="22"/>
        </w:rPr>
      </w:pPr>
      <w:r>
        <w:fldChar w:fldCharType="begin"/>
      </w:r>
      <w:r>
        <w:instrText xml:space="preserve"> HYPERLINK \l "_Toc239671771" </w:instrText>
      </w:r>
      <w:r>
        <w:fldChar w:fldCharType="separate"/>
      </w:r>
      <w:r>
        <w:rPr>
          <w:rStyle w:val="17"/>
        </w:rPr>
        <w:t>3 测试用例设计</w:t>
      </w:r>
      <w:r>
        <w:tab/>
      </w:r>
      <w:r>
        <w:fldChar w:fldCharType="begin"/>
      </w:r>
      <w:r>
        <w:instrText xml:space="preserve"> PAGEREF _Toc239671771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D878352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"_Toc239671772" </w:instrText>
      </w:r>
      <w:r>
        <w:fldChar w:fldCharType="separate"/>
      </w:r>
      <w:r>
        <w:rPr>
          <w:rStyle w:val="17"/>
        </w:rPr>
        <w:t>3.1 用例总览</w:t>
      </w:r>
      <w:r>
        <w:tab/>
      </w:r>
      <w:r>
        <w:fldChar w:fldCharType="begin"/>
      </w:r>
      <w:r>
        <w:instrText xml:space="preserve"> PAGEREF _Toc239671772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2C5BBD4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"_Toc239671773" </w:instrText>
      </w:r>
      <w:r>
        <w:fldChar w:fldCharType="separate"/>
      </w:r>
      <w:r>
        <w:rPr>
          <w:rStyle w:val="17"/>
        </w:rPr>
        <w:t>3.2 典型用例分析</w:t>
      </w:r>
      <w:r>
        <w:tab/>
      </w:r>
      <w:r>
        <w:fldChar w:fldCharType="begin"/>
      </w:r>
      <w:r>
        <w:instrText xml:space="preserve"> PAGEREF _Toc239671773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6C38217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"_Toc239671774" </w:instrText>
      </w:r>
      <w:r>
        <w:fldChar w:fldCharType="separate"/>
      </w:r>
      <w:r>
        <w:rPr>
          <w:rStyle w:val="17"/>
        </w:rPr>
        <w:t>3.3 用例分布</w:t>
      </w:r>
      <w:r>
        <w:tab/>
      </w:r>
      <w:r>
        <w:fldChar w:fldCharType="begin"/>
      </w:r>
      <w:r>
        <w:instrText xml:space="preserve"> PAGEREF _Toc239671774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5629088">
      <w:pPr>
        <w:pStyle w:val="8"/>
        <w:rPr>
          <w:rFonts w:asciiTheme="minorHAnsi" w:hAnsiTheme="minorHAnsi" w:eastAsiaTheme="minorEastAsia" w:cstheme="minorBidi"/>
          <w:b w:val="0"/>
          <w:bCs w:val="0"/>
          <w:caps w:val="0"/>
          <w:szCs w:val="22"/>
        </w:rPr>
      </w:pPr>
      <w:r>
        <w:fldChar w:fldCharType="begin"/>
      </w:r>
      <w:r>
        <w:instrText xml:space="preserve"> HYPERLINK \l "_Toc239671775" </w:instrText>
      </w:r>
      <w:r>
        <w:fldChar w:fldCharType="separate"/>
      </w:r>
      <w:r>
        <w:rPr>
          <w:rStyle w:val="17"/>
        </w:rPr>
        <w:t>4 自动化测试实现</w:t>
      </w:r>
      <w:r>
        <w:tab/>
      </w:r>
      <w:r>
        <w:fldChar w:fldCharType="begin"/>
      </w:r>
      <w:r>
        <w:instrText xml:space="preserve"> PAGEREF _Toc239671775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14FABFD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"_Toc239671776" </w:instrText>
      </w:r>
      <w:r>
        <w:fldChar w:fldCharType="separate"/>
      </w:r>
      <w:r>
        <w:rPr>
          <w:rStyle w:val="17"/>
        </w:rPr>
        <w:t>4.1 测试框架与架构</w:t>
      </w:r>
      <w:r>
        <w:tab/>
      </w:r>
      <w:r>
        <w:fldChar w:fldCharType="begin"/>
      </w:r>
      <w:r>
        <w:instrText xml:space="preserve"> PAGEREF _Toc239671776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885E90B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"_Toc239671777" </w:instrText>
      </w:r>
      <w:r>
        <w:fldChar w:fldCharType="separate"/>
      </w:r>
      <w:r>
        <w:rPr>
          <w:rStyle w:val="17"/>
        </w:rPr>
        <w:t>4.2 关键实现说明</w:t>
      </w:r>
      <w:r>
        <w:tab/>
      </w:r>
      <w:r>
        <w:fldChar w:fldCharType="begin"/>
      </w:r>
      <w:r>
        <w:instrText xml:space="preserve"> PAGEREF _Toc239671777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44A268F">
      <w:pPr>
        <w:pStyle w:val="8"/>
        <w:rPr>
          <w:rFonts w:asciiTheme="minorHAnsi" w:hAnsiTheme="minorHAnsi" w:eastAsiaTheme="minorEastAsia" w:cstheme="minorBidi"/>
          <w:b w:val="0"/>
          <w:bCs w:val="0"/>
          <w:caps w:val="0"/>
          <w:szCs w:val="22"/>
        </w:rPr>
      </w:pPr>
      <w:r>
        <w:fldChar w:fldCharType="begin"/>
      </w:r>
      <w:r>
        <w:instrText xml:space="preserve"> HYPERLINK \l "_Toc239671778" </w:instrText>
      </w:r>
      <w:r>
        <w:fldChar w:fldCharType="separate"/>
      </w:r>
      <w:r>
        <w:rPr>
          <w:rStyle w:val="17"/>
        </w:rPr>
        <w:t>5 执行结果与缺陷</w:t>
      </w:r>
      <w:r>
        <w:tab/>
      </w:r>
      <w:r>
        <w:fldChar w:fldCharType="begin"/>
      </w:r>
      <w:r>
        <w:instrText xml:space="preserve"> PAGEREF _Toc239671778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BB61471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"_Toc239671779" </w:instrText>
      </w:r>
      <w:r>
        <w:fldChar w:fldCharType="separate"/>
      </w:r>
      <w:r>
        <w:rPr>
          <w:rStyle w:val="17"/>
        </w:rPr>
        <w:t>5.1 执行结果</w:t>
      </w:r>
      <w:r>
        <w:tab/>
      </w:r>
      <w:r>
        <w:fldChar w:fldCharType="begin"/>
      </w:r>
      <w:r>
        <w:instrText xml:space="preserve"> PAGEREF _Toc239671779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33AFA62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"_Toc239671780" </w:instrText>
      </w:r>
      <w:r>
        <w:fldChar w:fldCharType="separate"/>
      </w:r>
      <w:r>
        <w:rPr>
          <w:rStyle w:val="17"/>
        </w:rPr>
        <w:t>5.2 缺陷摘要</w:t>
      </w:r>
      <w:r>
        <w:tab/>
      </w:r>
      <w:r>
        <w:fldChar w:fldCharType="begin"/>
      </w:r>
      <w:r>
        <w:instrText xml:space="preserve"> PAGEREF _Toc239671780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8A45872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"_Toc239671781" </w:instrText>
      </w:r>
      <w:r>
        <w:fldChar w:fldCharType="separate"/>
      </w:r>
      <w:r>
        <w:rPr>
          <w:rStyle w:val="17"/>
        </w:rPr>
        <w:t>5.3 典型缺陷根因分析</w:t>
      </w:r>
      <w:r>
        <w:tab/>
      </w:r>
      <w:r>
        <w:fldChar w:fldCharType="begin"/>
      </w:r>
      <w:r>
        <w:instrText xml:space="preserve"> PAGEREF _Toc239671781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3E1D4E5">
      <w:pPr>
        <w:pStyle w:val="9"/>
        <w:tabs>
          <w:tab w:val="right" w:leader="dot" w:pos="8296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"_Toc239671782" </w:instrText>
      </w:r>
      <w:r>
        <w:fldChar w:fldCharType="separate"/>
      </w:r>
      <w:r>
        <w:rPr>
          <w:rStyle w:val="17"/>
        </w:rPr>
        <w:t>5.4 质量评估结论</w:t>
      </w:r>
      <w:r>
        <w:tab/>
      </w:r>
      <w:r>
        <w:fldChar w:fldCharType="begin"/>
      </w:r>
      <w:r>
        <w:instrText xml:space="preserve"> PAGEREF _Toc239671782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9B139F8">
      <w:pPr>
        <w:pStyle w:val="8"/>
        <w:rPr>
          <w:rFonts w:asciiTheme="minorHAnsi" w:hAnsiTheme="minorHAnsi" w:eastAsiaTheme="minorEastAsia" w:cstheme="minorBidi"/>
          <w:b w:val="0"/>
          <w:bCs w:val="0"/>
          <w:caps w:val="0"/>
          <w:szCs w:val="22"/>
        </w:rPr>
      </w:pPr>
      <w:r>
        <w:fldChar w:fldCharType="begin"/>
      </w:r>
      <w:r>
        <w:instrText xml:space="preserve"> HYPERLINK \l "_Toc239671783" </w:instrText>
      </w:r>
      <w:r>
        <w:fldChar w:fldCharType="separate"/>
      </w:r>
      <w:r>
        <w:rPr>
          <w:rStyle w:val="17"/>
        </w:rPr>
        <w:t>6 小组成员贡献度</w:t>
      </w:r>
      <w:r>
        <w:tab/>
      </w:r>
      <w:r>
        <w:fldChar w:fldCharType="begin"/>
      </w:r>
      <w:r>
        <w:instrText xml:space="preserve"> PAGEREF _Toc239671783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5E3E6CB">
      <w:pPr>
        <w:pStyle w:val="8"/>
        <w:spacing w:line="312" w:lineRule="auto"/>
        <w:rPr>
          <w:b w:val="0"/>
          <w:bCs w:val="0"/>
          <w:caps w:val="0"/>
          <w:sz w:val="4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b w:val="0"/>
          <w:bCs w:val="0"/>
          <w:caps w:val="0"/>
          <w:sz w:val="44"/>
        </w:rPr>
        <w:fldChar w:fldCharType="end"/>
      </w:r>
    </w:p>
    <w:p w14:paraId="0319CBCC">
      <w:pPr>
        <w:pStyle w:val="2"/>
        <w:spacing w:before="240" w:after="240" w:line="312" w:lineRule="auto"/>
        <w:rPr>
          <w:sz w:val="28"/>
          <w:szCs w:val="28"/>
        </w:rPr>
      </w:pPr>
      <w:bookmarkStart w:id="0" w:name="_Toc239671766"/>
      <w:r>
        <w:rPr>
          <w:sz w:val="28"/>
          <w:szCs w:val="28"/>
        </w:rPr>
        <w:t>1 被测对象概述</w:t>
      </w:r>
      <w:bookmarkEnd w:id="0"/>
    </w:p>
    <w:p w14:paraId="7AA79872">
      <w:pPr>
        <w:spacing w:line="312" w:lineRule="auto"/>
        <w:rPr>
          <w:iCs/>
          <w:color w:val="auto"/>
        </w:rPr>
      </w:pPr>
      <w:r>
        <w:rPr>
          <w:iCs/>
          <w:color w:val="auto"/>
        </w:rPr>
        <w:t xml:space="preserve">被测软件为 </w:t>
      </w:r>
      <w:r>
        <w:rPr>
          <w:rFonts w:hint="default"/>
          <w:iCs/>
          <w:color w:val="auto"/>
        </w:rPr>
        <w:t>croniter</w:t>
      </w:r>
      <w:r>
        <w:rPr>
          <w:rFonts w:hint="eastAsia"/>
          <w:iCs/>
          <w:color w:val="auto"/>
          <w:lang w:val="en-US" w:eastAsia="zh-CN"/>
        </w:rPr>
        <w:t xml:space="preserve"> </w:t>
      </w:r>
      <w:r>
        <w:rPr>
          <w:rFonts w:hint="default"/>
          <w:iCs/>
          <w:color w:val="auto"/>
        </w:rPr>
        <w:t>6.2.2 版，</w:t>
      </w:r>
      <w:r>
        <w:rPr>
          <w:rFonts w:hint="eastAsia"/>
          <w:iCs/>
          <w:color w:val="auto"/>
          <w:lang w:val="en-US" w:eastAsia="zh-CN"/>
        </w:rPr>
        <w:t xml:space="preserve">是一个 </w:t>
      </w:r>
      <w:r>
        <w:rPr>
          <w:rFonts w:hint="default"/>
          <w:iCs/>
          <w:color w:val="auto"/>
        </w:rPr>
        <w:t>Python 定时任务时间表达式解析与迭代库</w:t>
      </w:r>
      <w:r>
        <w:rPr>
          <w:rFonts w:hint="eastAsia"/>
          <w:iCs/>
          <w:color w:val="auto"/>
          <w:lang w:eastAsia="zh-CN"/>
        </w:rPr>
        <w:t>，</w:t>
      </w:r>
      <w:r>
        <w:rPr>
          <w:rFonts w:hint="default"/>
          <w:iCs/>
          <w:color w:val="auto"/>
        </w:rPr>
        <w:t>来源为开源项目 pallets-eco/croniter。该系统负责将 Unix cron 规则（5/6/7 段表达式，支持范围、步长、枚举、别名等语法）翻译为具体触发时刻，提供下一次/上一次触发时间计算（</w:t>
      </w:r>
      <w:r>
        <w:rPr>
          <w:iCs/>
          <w:color w:val="auto"/>
        </w:rPr>
        <w:t>get_next</w:t>
      </w:r>
      <w:r>
        <w:rPr>
          <w:rFonts w:hint="default"/>
          <w:iCs/>
          <w:color w:val="auto"/>
        </w:rPr>
        <w:t>/get_prev）、时间段触发序列生成（croniter_range）、时刻与时段匹配（match/match_range）、表达式合法性校验（is_valid），并正确处理时区、夏令时、闰年等边界。其架构为单包两模块的库式设计，共 1537 行：croniter/__init__.py（41 行）仅做公共 API 再导出，全部业务逻辑集中在核心模块 croniter.croniter（1496 行）——该模块是系统唯一的业务核心，含 get_next/get_prev、is_valid、match/match_range、expand 等核心方法及 6 个自定义异常类组成的异常体系。</w:t>
      </w:r>
    </w:p>
    <w:p w14:paraId="104F8C5D">
      <w:pPr>
        <w:pStyle w:val="2"/>
        <w:spacing w:before="240" w:after="240" w:line="312" w:lineRule="auto"/>
        <w:rPr>
          <w:sz w:val="28"/>
          <w:szCs w:val="28"/>
        </w:rPr>
      </w:pPr>
      <w:bookmarkStart w:id="1" w:name="_Toc239671767"/>
      <w:r>
        <w:rPr>
          <w:sz w:val="28"/>
          <w:szCs w:val="28"/>
        </w:rPr>
        <w:t>2 测试计划与策略</w:t>
      </w:r>
      <w:bookmarkEnd w:id="1"/>
    </w:p>
    <w:p w14:paraId="0496FD61">
      <w:pPr>
        <w:pStyle w:val="3"/>
        <w:spacing w:before="120" w:after="120" w:line="312" w:lineRule="auto"/>
        <w:rPr>
          <w:iCs/>
          <w:color w:val="0000FF"/>
        </w:rPr>
      </w:pPr>
      <w:bookmarkStart w:id="2" w:name="_Toc239671768"/>
      <w:r>
        <w:rPr>
          <w:rFonts w:ascii="Times New Roman" w:hAnsi="Times New Roman"/>
          <w:sz w:val="24"/>
          <w:szCs w:val="24"/>
        </w:rPr>
        <w:t>2.1 测试范围</w:t>
      </w:r>
      <w:bookmarkEnd w:id="2"/>
    </w:p>
    <w:tbl>
      <w:tblPr>
        <w:tblStyle w:val="12"/>
        <w:tblW w:w="836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33"/>
        <w:gridCol w:w="6531"/>
      </w:tblGrid>
      <w:tr w14:paraId="7AA93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4FAC5C">
            <w:pPr>
              <w:widowControl/>
              <w:spacing w:line="312" w:lineRule="auto"/>
              <w:jc w:val="center"/>
              <w:rPr>
                <w:b/>
                <w:bCs/>
                <w:color w:val="auto"/>
                <w:kern w:val="0"/>
                <w:sz w:val="18"/>
                <w:szCs w:val="18"/>
              </w:rPr>
            </w:pPr>
            <w:r>
              <w:rPr>
                <w:b/>
                <w:bCs/>
                <w:color w:val="auto"/>
                <w:kern w:val="0"/>
                <w:sz w:val="18"/>
                <w:szCs w:val="18"/>
              </w:rPr>
              <w:t>项目</w:t>
            </w:r>
          </w:p>
        </w:tc>
        <w:tc>
          <w:tcPr>
            <w:tcW w:w="653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93FEF7">
            <w:pPr>
              <w:widowControl/>
              <w:spacing w:line="312" w:lineRule="auto"/>
              <w:jc w:val="center"/>
              <w:rPr>
                <w:b/>
                <w:bCs/>
                <w:color w:val="auto"/>
                <w:kern w:val="0"/>
                <w:sz w:val="18"/>
                <w:szCs w:val="18"/>
              </w:rPr>
            </w:pPr>
            <w:r>
              <w:rPr>
                <w:b/>
                <w:bCs/>
                <w:color w:val="auto"/>
                <w:kern w:val="0"/>
                <w:sz w:val="18"/>
                <w:szCs w:val="18"/>
              </w:rPr>
              <w:t>说明</w:t>
            </w:r>
          </w:p>
        </w:tc>
      </w:tr>
      <w:tr w14:paraId="54F0F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92" w:hRule="atLeast"/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A6489A">
            <w:pPr>
              <w:widowControl/>
              <w:spacing w:line="312" w:lineRule="auto"/>
              <w:jc w:val="center"/>
              <w:rPr>
                <w:color w:val="auto"/>
                <w:kern w:val="0"/>
                <w:sz w:val="18"/>
                <w:szCs w:val="18"/>
              </w:rPr>
            </w:pPr>
            <w:r>
              <w:rPr>
                <w:color w:val="auto"/>
                <w:kern w:val="0"/>
                <w:sz w:val="18"/>
                <w:szCs w:val="18"/>
              </w:rPr>
              <w:t>本次测试覆盖</w:t>
            </w:r>
          </w:p>
        </w:tc>
        <w:tc>
          <w:tcPr>
            <w:tcW w:w="653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3C28AB">
            <w:pPr>
              <w:widowControl/>
              <w:spacing w:line="312" w:lineRule="auto"/>
              <w:jc w:val="center"/>
              <w:rPr>
                <w:color w:val="auto"/>
                <w:kern w:val="0"/>
                <w:sz w:val="18"/>
                <w:szCs w:val="18"/>
              </w:rPr>
            </w:pPr>
            <w:r>
              <w:rPr>
                <w:color w:val="auto"/>
                <w:kern w:val="0"/>
                <w:sz w:val="18"/>
                <w:szCs w:val="18"/>
              </w:rPr>
              <w:t>表达式解析与对象构造（croniter.__init__</w:t>
            </w:r>
            <w:r>
              <w:rPr>
                <w:rFonts w:hint="default"/>
                <w:color w:val="auto"/>
                <w:kern w:val="0"/>
                <w:sz w:val="18"/>
                <w:szCs w:val="18"/>
              </w:rPr>
              <w:t>，含合法/非法表达式等价类）、触发时间迭代计算（get_next，含边界值与场景法用例；get_prev，场景法用例）、时间段触发序列生成（croniter_range）、时刻匹配（match）、时段匹配（match_range）与表达式合法性校验（is_valid，含 6 段秒级表达式）；同时覆盖了别名语法（@daily）、expand_from_start_time 按起点展开路径、时区与夏令时（ZoneInfo）场景，以及三个历史缺陷（零步长、月份低界、Sunday 相位）的修复验证</w:t>
            </w:r>
          </w:p>
        </w:tc>
      </w:tr>
      <w:tr w14:paraId="0819F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5E4923">
            <w:pPr>
              <w:widowControl/>
              <w:spacing w:line="312" w:lineRule="auto"/>
              <w:jc w:val="center"/>
              <w:rPr>
                <w:color w:val="auto"/>
                <w:kern w:val="0"/>
                <w:sz w:val="18"/>
                <w:szCs w:val="18"/>
              </w:rPr>
            </w:pPr>
            <w:r>
              <w:rPr>
                <w:color w:val="auto"/>
                <w:kern w:val="0"/>
                <w:sz w:val="18"/>
                <w:szCs w:val="18"/>
              </w:rPr>
              <w:t>本次测试不覆盖</w:t>
            </w:r>
          </w:p>
        </w:tc>
        <w:tc>
          <w:tcPr>
            <w:tcW w:w="653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28A39F">
            <w:pPr>
              <w:widowControl/>
              <w:spacing w:line="312" w:lineRule="auto"/>
              <w:jc w:val="center"/>
              <w:rPr>
                <w:color w:val="auto"/>
                <w:kern w:val="0"/>
                <w:sz w:val="18"/>
                <w:szCs w:val="18"/>
              </w:rPr>
            </w:pPr>
            <w:r>
              <w:rPr>
                <w:color w:val="auto"/>
                <w:kern w:val="0"/>
                <w:sz w:val="18"/>
                <w:szCs w:val="18"/>
              </w:rPr>
              <w:t>get_current / set_current（状态查询与设置）、all_next / all_prev / iter / __iter__（批量迭代便利接口）、expand 的公开入口与 value_alias、哈希表达式（#）及 HashExpander、7 段含年份表达式、L / W / # 等扩展关键词、严格模式（strict）、内部工具函数 datetime_to_timestamp 与 is_32bit。</w:t>
            </w:r>
          </w:p>
        </w:tc>
      </w:tr>
      <w:tr w14:paraId="28853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439882">
            <w:pPr>
              <w:widowControl/>
              <w:spacing w:line="312" w:lineRule="auto"/>
              <w:jc w:val="center"/>
              <w:rPr>
                <w:color w:val="auto"/>
                <w:kern w:val="0"/>
                <w:sz w:val="18"/>
                <w:szCs w:val="18"/>
              </w:rPr>
            </w:pPr>
            <w:r>
              <w:rPr>
                <w:color w:val="auto"/>
                <w:kern w:val="0"/>
                <w:sz w:val="18"/>
                <w:szCs w:val="18"/>
              </w:rPr>
              <w:t>不覆盖原因</w:t>
            </w:r>
          </w:p>
        </w:tc>
        <w:tc>
          <w:tcPr>
            <w:tcW w:w="653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3E9FCD">
            <w:pPr>
              <w:widowControl/>
              <w:spacing w:line="312" w:lineRule="auto"/>
              <w:jc w:val="center"/>
              <w:rPr>
                <w:rFonts w:hint="default" w:eastAsia="宋体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kern w:val="0"/>
                <w:sz w:val="18"/>
                <w:szCs w:val="18"/>
                <w:lang w:val="en-US" w:eastAsia="zh-CN"/>
              </w:rPr>
              <w:t>不覆盖的方法部分是非核心功能，使用率低，测试收益低。另外一部分不覆盖的方法属于内部辅助函数，不提供对使用者的接口，因此不被纳入测试范围。</w:t>
            </w:r>
          </w:p>
        </w:tc>
      </w:tr>
    </w:tbl>
    <w:p w14:paraId="6BE035A4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3" w:name="_Toc239671769"/>
      <w:bookmarkStart w:id="4" w:name="_Toc35958953"/>
      <w:bookmarkStart w:id="5" w:name="_Toc239671771"/>
    </w:p>
    <w:p w14:paraId="0CCB95F4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2.2 测试策略</w:t>
      </w:r>
      <w:bookmarkEnd w:id="3"/>
    </w:p>
    <w:tbl>
      <w:tblPr>
        <w:tblStyle w:val="12"/>
        <w:tblW w:w="0" w:type="auto"/>
        <w:tblInd w:w="0" w:type="dxa"/>
        <w:tblBorders>
          <w:top w:val="single" w:color="3E4452" w:sz="6" w:space="0"/>
          <w:left w:val="single" w:color="3E4452" w:sz="6" w:space="0"/>
          <w:bottom w:val="single" w:color="3E4452" w:sz="6" w:space="0"/>
          <w:right w:val="single" w:color="3E4452" w:sz="6" w:space="0"/>
          <w:insideH w:val="none" w:color="auto" w:sz="0" w:space="0"/>
          <w:insideV w:val="none" w:color="auto" w:sz="0" w:space="0"/>
        </w:tblBorders>
        <w:shd w:val="clear" w:color="auto" w:fill="282C34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91"/>
        <w:gridCol w:w="2003"/>
        <w:gridCol w:w="1396"/>
        <w:gridCol w:w="3102"/>
      </w:tblGrid>
      <w:tr w14:paraId="5A7CDBAC">
        <w:tblPrEx>
          <w:tblBorders>
            <w:top w:val="single" w:color="3E4452" w:sz="6" w:space="0"/>
            <w:left w:val="single" w:color="3E4452" w:sz="6" w:space="0"/>
            <w:bottom w:val="single" w:color="3E4452" w:sz="6" w:space="0"/>
            <w:right w:val="single" w:color="3E4452" w:sz="6" w:space="0"/>
            <w:insideH w:val="none" w:color="auto" w:sz="0" w:space="0"/>
            <w:insideV w:val="none" w:color="auto" w:sz="0" w:space="0"/>
          </w:tblBorders>
          <w:shd w:val="clear" w:color="auto" w:fill="282C34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0FA7563">
            <w:pPr>
              <w:widowControl/>
              <w:spacing w:line="312" w:lineRule="auto"/>
              <w:jc w:val="center"/>
              <w:rPr>
                <w:b/>
                <w:bCs/>
                <w:color w:val="auto"/>
                <w:kern w:val="0"/>
                <w:sz w:val="18"/>
                <w:szCs w:val="18"/>
              </w:rPr>
            </w:pPr>
            <w:r>
              <w:rPr>
                <w:rFonts w:hint="default"/>
                <w:b/>
                <w:bCs/>
                <w:color w:val="auto"/>
                <w:kern w:val="0"/>
                <w:sz w:val="18"/>
                <w:szCs w:val="18"/>
                <w:lang w:val="en-US" w:eastAsia="zh-CN"/>
              </w:rPr>
              <w:t>测试项</w:t>
            </w:r>
          </w:p>
        </w:tc>
        <w:tc>
          <w:tcPr>
            <w:tcW w:w="0" w:type="auto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0D9DBC6">
            <w:pPr>
              <w:widowControl/>
              <w:spacing w:line="312" w:lineRule="auto"/>
              <w:jc w:val="center"/>
              <w:rPr>
                <w:rFonts w:hint="default"/>
                <w:b/>
                <w:bCs/>
                <w:color w:val="auto"/>
                <w:kern w:val="0"/>
                <w:sz w:val="18"/>
                <w:szCs w:val="18"/>
              </w:rPr>
            </w:pPr>
            <w:r>
              <w:rPr>
                <w:rFonts w:hint="default"/>
                <w:b/>
                <w:bCs/>
                <w:color w:val="auto"/>
                <w:kern w:val="0"/>
                <w:sz w:val="18"/>
                <w:szCs w:val="18"/>
                <w:lang w:val="en-US" w:eastAsia="zh-CN"/>
              </w:rPr>
              <w:t>输入/输出特征</w:t>
            </w:r>
          </w:p>
        </w:tc>
        <w:tc>
          <w:tcPr>
            <w:tcW w:w="1396" w:type="dxa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718017E">
            <w:pPr>
              <w:widowControl/>
              <w:spacing w:line="312" w:lineRule="auto"/>
              <w:jc w:val="center"/>
              <w:rPr>
                <w:rFonts w:hint="default"/>
                <w:b/>
                <w:bCs/>
                <w:color w:val="auto"/>
                <w:kern w:val="0"/>
                <w:sz w:val="18"/>
                <w:szCs w:val="18"/>
              </w:rPr>
            </w:pPr>
            <w:r>
              <w:rPr>
                <w:rFonts w:hint="default"/>
                <w:b/>
                <w:bCs/>
                <w:color w:val="auto"/>
                <w:kern w:val="0"/>
                <w:sz w:val="18"/>
                <w:szCs w:val="18"/>
                <w:lang w:val="en-US" w:eastAsia="zh-CN"/>
              </w:rPr>
              <w:t>采用的测试方法</w:t>
            </w:r>
          </w:p>
        </w:tc>
        <w:tc>
          <w:tcPr>
            <w:tcW w:w="3102" w:type="dxa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BAC8741">
            <w:pPr>
              <w:widowControl/>
              <w:spacing w:line="312" w:lineRule="auto"/>
              <w:jc w:val="center"/>
              <w:rPr>
                <w:rFonts w:hint="default"/>
                <w:b/>
                <w:bCs/>
                <w:color w:val="auto"/>
                <w:kern w:val="0"/>
                <w:sz w:val="18"/>
                <w:szCs w:val="18"/>
              </w:rPr>
            </w:pPr>
            <w:r>
              <w:rPr>
                <w:rFonts w:hint="default"/>
                <w:b/>
                <w:bCs/>
                <w:color w:val="auto"/>
                <w:kern w:val="0"/>
                <w:sz w:val="18"/>
                <w:szCs w:val="18"/>
                <w:lang w:val="en-US" w:eastAsia="zh-CN"/>
              </w:rPr>
              <w:t>选择理由</w:t>
            </w:r>
          </w:p>
        </w:tc>
      </w:tr>
      <w:tr w14:paraId="0582F86E">
        <w:tblPrEx>
          <w:tblBorders>
            <w:top w:val="single" w:color="3E4452" w:sz="6" w:space="0"/>
            <w:left w:val="single" w:color="3E4452" w:sz="6" w:space="0"/>
            <w:bottom w:val="single" w:color="3E4452" w:sz="6" w:space="0"/>
            <w:right w:val="single" w:color="3E4452" w:sz="6" w:space="0"/>
            <w:insideH w:val="none" w:color="auto" w:sz="0" w:space="0"/>
            <w:insideV w:val="none" w:color="auto" w:sz="0" w:space="0"/>
          </w:tblBorders>
          <w:shd w:val="clear" w:color="auto" w:fill="282C34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59692B5">
            <w:pPr>
              <w:widowControl/>
              <w:spacing w:line="312" w:lineRule="auto"/>
              <w:jc w:val="center"/>
              <w:rPr>
                <w:rFonts w:hint="default"/>
                <w:color w:val="auto"/>
                <w:kern w:val="0"/>
                <w:sz w:val="18"/>
                <w:szCs w:val="18"/>
              </w:rPr>
            </w:pPr>
            <w:r>
              <w:rPr>
                <w:rFonts w:hint="default"/>
                <w:color w:val="auto"/>
                <w:kern w:val="0"/>
                <w:sz w:val="18"/>
                <w:szCs w:val="18"/>
                <w:lang w:val="en-US" w:eastAsia="zh-CN"/>
              </w:rPr>
              <w:t>表达式解析与构造（12 条）</w:t>
            </w:r>
          </w:p>
        </w:tc>
        <w:tc>
          <w:tcPr>
            <w:tcW w:w="0" w:type="auto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DF873CA">
            <w:pPr>
              <w:widowControl/>
              <w:spacing w:line="312" w:lineRule="auto"/>
              <w:jc w:val="center"/>
              <w:rPr>
                <w:rFonts w:hint="default"/>
                <w:color w:val="auto"/>
                <w:kern w:val="0"/>
                <w:sz w:val="18"/>
                <w:szCs w:val="18"/>
              </w:rPr>
            </w:pPr>
            <w:r>
              <w:rPr>
                <w:rFonts w:hint="default"/>
                <w:color w:val="auto"/>
                <w:kern w:val="0"/>
                <w:sz w:val="18"/>
                <w:szCs w:val="18"/>
                <w:lang w:val="en-US" w:eastAsia="zh-CN"/>
              </w:rPr>
              <w:t>输入为 cron 表达式字符串：5/6/7 段、字段值域明确（分 0-59、时 0-23、日 1-31、月 1-12、周 0-7）、支持范围/步长/枚举/别名，非法变体无穷多</w:t>
            </w:r>
          </w:p>
        </w:tc>
        <w:tc>
          <w:tcPr>
            <w:tcW w:w="1396" w:type="dxa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47BD959">
            <w:pPr>
              <w:widowControl/>
              <w:spacing w:line="312" w:lineRule="auto"/>
              <w:jc w:val="center"/>
              <w:rPr>
                <w:rFonts w:hint="default"/>
                <w:color w:val="auto"/>
                <w:kern w:val="0"/>
                <w:sz w:val="18"/>
                <w:szCs w:val="18"/>
              </w:rPr>
            </w:pPr>
            <w:r>
              <w:rPr>
                <w:rFonts w:hint="default"/>
                <w:color w:val="auto"/>
                <w:kern w:val="0"/>
                <w:sz w:val="18"/>
                <w:szCs w:val="18"/>
                <w:lang w:val="en-US" w:eastAsia="zh-CN"/>
              </w:rPr>
              <w:t>等价类划分 + 边界值 + 异常测试</w:t>
            </w:r>
          </w:p>
        </w:tc>
        <w:tc>
          <w:tcPr>
            <w:tcW w:w="3102" w:type="dxa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613642C">
            <w:pPr>
              <w:widowControl/>
              <w:spacing w:line="312" w:lineRule="auto"/>
              <w:jc w:val="center"/>
              <w:rPr>
                <w:rFonts w:hint="default"/>
                <w:color w:val="auto"/>
                <w:kern w:val="0"/>
                <w:sz w:val="18"/>
                <w:szCs w:val="18"/>
              </w:rPr>
            </w:pPr>
            <w:r>
              <w:rPr>
                <w:rFonts w:hint="default"/>
                <w:color w:val="auto"/>
                <w:kern w:val="0"/>
                <w:sz w:val="18"/>
                <w:szCs w:val="18"/>
                <w:lang w:val="en-US" w:eastAsia="zh-CN"/>
              </w:rPr>
              <w:t>因表达式输入"合法空间巨大、非法变体无穷"，不可能穷举，故按语法规则把输入划分为合法类（取 </w:t>
            </w:r>
            <w:r>
              <w:rPr>
                <w:color w:val="auto"/>
                <w:kern w:val="0"/>
                <w:sz w:val="18"/>
                <w:szCs w:val="18"/>
                <w:lang w:val="en-US" w:eastAsia="zh-CN"/>
              </w:rPr>
              <w:t>* * * * *</w:t>
            </w:r>
            <w:r>
              <w:rPr>
                <w:rFonts w:hint="default"/>
                <w:color w:val="auto"/>
                <w:kern w:val="0"/>
                <w:sz w:val="18"/>
                <w:szCs w:val="18"/>
                <w:lang w:val="en-US" w:eastAsia="zh-CN"/>
              </w:rPr>
              <w:t>、*/5、@daily 等代表）与非法类（乱文本、字段不足、越界值），每类取代表值；又因字段值域有明确上下限（如分钟 60、日期 32、步长 0），在"刚好越界"处补充边界值与异常测试（60 * * * *、0 0 32 * *、5-5/0）</w:t>
            </w:r>
          </w:p>
        </w:tc>
      </w:tr>
      <w:tr w14:paraId="670BE436">
        <w:tblPrEx>
          <w:tblBorders>
            <w:top w:val="single" w:color="3E4452" w:sz="6" w:space="0"/>
            <w:left w:val="single" w:color="3E4452" w:sz="6" w:space="0"/>
            <w:bottom w:val="single" w:color="3E4452" w:sz="6" w:space="0"/>
            <w:right w:val="single" w:color="3E4452" w:sz="6" w:space="0"/>
            <w:insideH w:val="none" w:color="auto" w:sz="0" w:space="0"/>
            <w:insideV w:val="none" w:color="auto" w:sz="0" w:space="0"/>
          </w:tblBorders>
          <w:shd w:val="clear" w:color="auto" w:fill="282C34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ECC385E">
            <w:pPr>
              <w:widowControl/>
              <w:spacing w:line="312" w:lineRule="auto"/>
              <w:jc w:val="center"/>
              <w:rPr>
                <w:rFonts w:hint="default"/>
                <w:color w:val="auto"/>
                <w:kern w:val="0"/>
                <w:sz w:val="18"/>
                <w:szCs w:val="18"/>
              </w:rPr>
            </w:pPr>
            <w:r>
              <w:rPr>
                <w:rFonts w:hint="default"/>
                <w:color w:val="auto"/>
                <w:kern w:val="0"/>
                <w:sz w:val="18"/>
                <w:szCs w:val="18"/>
                <w:lang w:val="en-US" w:eastAsia="zh-CN"/>
              </w:rPr>
              <w:t>触发时间迭代 get_next/get_prev（17 条）</w:t>
            </w:r>
          </w:p>
        </w:tc>
        <w:tc>
          <w:tcPr>
            <w:tcW w:w="0" w:type="auto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A686A18">
            <w:pPr>
              <w:widowControl/>
              <w:spacing w:line="312" w:lineRule="auto"/>
              <w:jc w:val="center"/>
              <w:rPr>
                <w:rFonts w:hint="default"/>
                <w:color w:val="auto"/>
                <w:kern w:val="0"/>
                <w:sz w:val="18"/>
                <w:szCs w:val="18"/>
              </w:rPr>
            </w:pPr>
            <w:r>
              <w:rPr>
                <w:rFonts w:hint="default"/>
                <w:color w:val="auto"/>
                <w:kern w:val="0"/>
                <w:sz w:val="18"/>
                <w:szCs w:val="18"/>
                <w:lang w:val="en-US" w:eastAsia="zh-CN"/>
              </w:rPr>
              <w:t>输出为具体时间点，程序错误集中在日历计算的边界位置（进位、闰年、周日、月末）</w:t>
            </w:r>
          </w:p>
        </w:tc>
        <w:tc>
          <w:tcPr>
            <w:tcW w:w="1396" w:type="dxa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83E730A">
            <w:pPr>
              <w:widowControl/>
              <w:spacing w:line="312" w:lineRule="auto"/>
              <w:jc w:val="center"/>
              <w:rPr>
                <w:rFonts w:hint="default"/>
                <w:color w:val="auto"/>
                <w:kern w:val="0"/>
                <w:sz w:val="18"/>
                <w:szCs w:val="18"/>
              </w:rPr>
            </w:pPr>
            <w:r>
              <w:rPr>
                <w:rFonts w:hint="default"/>
                <w:color w:val="auto"/>
                <w:kern w:val="0"/>
                <w:sz w:val="18"/>
                <w:szCs w:val="18"/>
                <w:lang w:val="en-US" w:eastAsia="zh-CN"/>
              </w:rPr>
              <w:t>边界值分析为主 + 等价类 + 异常测试</w:t>
            </w:r>
          </w:p>
        </w:tc>
        <w:tc>
          <w:tcPr>
            <w:tcW w:w="3102" w:type="dxa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8F5F315">
            <w:pPr>
              <w:widowControl/>
              <w:spacing w:line="312" w:lineRule="auto"/>
              <w:jc w:val="center"/>
              <w:rPr>
                <w:rFonts w:hint="default"/>
                <w:color w:val="auto"/>
                <w:kern w:val="0"/>
                <w:sz w:val="18"/>
                <w:szCs w:val="18"/>
              </w:rPr>
            </w:pPr>
            <w:r>
              <w:rPr>
                <w:rFonts w:hint="default"/>
                <w:color w:val="auto"/>
                <w:kern w:val="0"/>
                <w:sz w:val="18"/>
                <w:szCs w:val="18"/>
                <w:lang w:val="en-US" w:eastAsia="zh-CN"/>
              </w:rPr>
              <w:t>因"程序出错最爱出在边界"，而迭代计算的最大风险正是分/时/日/月/年各字段的最大值、闰年 2/29、周日 0 与 7 双写、夏令时切换日等边界点，故重点用边界值；多边界叠加（59 23 31 12 *）一条用例覆盖五重边界，性价比最高；非法起始类型（object）单独做异常测试</w:t>
            </w:r>
          </w:p>
        </w:tc>
      </w:tr>
      <w:tr w14:paraId="6B556568">
        <w:tblPrEx>
          <w:tblBorders>
            <w:top w:val="single" w:color="3E4452" w:sz="6" w:space="0"/>
            <w:left w:val="single" w:color="3E4452" w:sz="6" w:space="0"/>
            <w:bottom w:val="single" w:color="3E4452" w:sz="6" w:space="0"/>
            <w:right w:val="single" w:color="3E4452" w:sz="6" w:space="0"/>
            <w:insideH w:val="none" w:color="auto" w:sz="0" w:space="0"/>
            <w:insideV w:val="none" w:color="auto" w:sz="0" w:space="0"/>
          </w:tblBorders>
          <w:shd w:val="clear" w:color="auto" w:fill="282C34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A0BCB4F">
            <w:pPr>
              <w:widowControl/>
              <w:spacing w:line="312" w:lineRule="auto"/>
              <w:jc w:val="center"/>
              <w:rPr>
                <w:rFonts w:hint="default"/>
                <w:color w:val="auto"/>
                <w:kern w:val="0"/>
                <w:sz w:val="18"/>
                <w:szCs w:val="18"/>
              </w:rPr>
            </w:pPr>
            <w:r>
              <w:rPr>
                <w:rFonts w:hint="default"/>
                <w:color w:val="auto"/>
                <w:kern w:val="0"/>
                <w:sz w:val="18"/>
                <w:szCs w:val="18"/>
                <w:lang w:val="en-US" w:eastAsia="zh-CN"/>
              </w:rPr>
              <w:t>连续迭代场景（5 条）</w:t>
            </w:r>
          </w:p>
        </w:tc>
        <w:tc>
          <w:tcPr>
            <w:tcW w:w="0" w:type="auto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993F774">
            <w:pPr>
              <w:widowControl/>
              <w:spacing w:line="312" w:lineRule="auto"/>
              <w:jc w:val="center"/>
              <w:rPr>
                <w:rFonts w:hint="default"/>
                <w:color w:val="auto"/>
                <w:kern w:val="0"/>
                <w:sz w:val="18"/>
                <w:szCs w:val="18"/>
              </w:rPr>
            </w:pPr>
            <w:r>
              <w:rPr>
                <w:rFonts w:hint="default"/>
                <w:color w:val="auto"/>
                <w:kern w:val="0"/>
                <w:sz w:val="18"/>
                <w:szCs w:val="18"/>
                <w:lang w:val="en-US" w:eastAsia="zh-CN"/>
              </w:rPr>
              <w:t>多次连续调用构成状态流：两次间隔、往回迭代、跨日跨月与时区偏移</w:t>
            </w:r>
          </w:p>
        </w:tc>
        <w:tc>
          <w:tcPr>
            <w:tcW w:w="1396" w:type="dxa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00F07AF">
            <w:pPr>
              <w:widowControl/>
              <w:spacing w:line="312" w:lineRule="auto"/>
              <w:jc w:val="center"/>
              <w:rPr>
                <w:rFonts w:hint="default"/>
                <w:color w:val="auto"/>
                <w:kern w:val="0"/>
                <w:sz w:val="18"/>
                <w:szCs w:val="18"/>
              </w:rPr>
            </w:pPr>
            <w:r>
              <w:rPr>
                <w:rFonts w:hint="default"/>
                <w:color w:val="auto"/>
                <w:kern w:val="0"/>
                <w:sz w:val="18"/>
                <w:szCs w:val="18"/>
                <w:lang w:val="en-US" w:eastAsia="zh-CN"/>
              </w:rPr>
              <w:t>场景法 + 边界值</w:t>
            </w:r>
          </w:p>
        </w:tc>
        <w:tc>
          <w:tcPr>
            <w:tcW w:w="3102" w:type="dxa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027C066">
            <w:pPr>
              <w:widowControl/>
              <w:spacing w:line="312" w:lineRule="auto"/>
              <w:jc w:val="center"/>
              <w:rPr>
                <w:rFonts w:hint="default"/>
                <w:color w:val="auto"/>
                <w:kern w:val="0"/>
                <w:sz w:val="18"/>
                <w:szCs w:val="18"/>
              </w:rPr>
            </w:pPr>
            <w:r>
              <w:rPr>
                <w:rFonts w:hint="default"/>
                <w:color w:val="auto"/>
                <w:kern w:val="0"/>
                <w:sz w:val="18"/>
                <w:szCs w:val="18"/>
                <w:lang w:val="en-US" w:eastAsia="zh-CN"/>
              </w:rPr>
              <w:t>因"连续迭代"本身就是一个有状态的过程（上一次结果影响下一次），单点断言不足以验证，故用场景法模拟真实使用流程——连续取两次断言间隔恰为 10 分钟、get_prev 必须早于起点、窗口内枚举完整序列；场景起点再点缀跨日跨月、时区偏移等边界</w:t>
            </w:r>
          </w:p>
        </w:tc>
      </w:tr>
      <w:tr w14:paraId="3BE70D67">
        <w:tblPrEx>
          <w:tblBorders>
            <w:top w:val="single" w:color="3E4452" w:sz="6" w:space="0"/>
            <w:left w:val="single" w:color="3E4452" w:sz="6" w:space="0"/>
            <w:bottom w:val="single" w:color="3E4452" w:sz="6" w:space="0"/>
            <w:right w:val="single" w:color="3E4452" w:sz="6" w:space="0"/>
            <w:insideH w:val="none" w:color="auto" w:sz="0" w:space="0"/>
            <w:insideV w:val="none" w:color="auto" w:sz="0" w:space="0"/>
          </w:tblBorders>
          <w:shd w:val="clear" w:color="auto" w:fill="282C34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F28C046">
            <w:pPr>
              <w:widowControl/>
              <w:spacing w:line="312" w:lineRule="auto"/>
              <w:jc w:val="center"/>
              <w:rPr>
                <w:rFonts w:hint="default"/>
                <w:color w:val="auto"/>
                <w:kern w:val="0"/>
                <w:sz w:val="18"/>
                <w:szCs w:val="18"/>
              </w:rPr>
            </w:pPr>
            <w:r>
              <w:rPr>
                <w:rFonts w:hint="default"/>
                <w:color w:val="auto"/>
                <w:kern w:val="0"/>
                <w:sz w:val="18"/>
                <w:szCs w:val="18"/>
                <w:lang w:val="en-US" w:eastAsia="zh-CN"/>
              </w:rPr>
              <w:t>匹配与范围校验（6 条）</w:t>
            </w:r>
          </w:p>
        </w:tc>
        <w:tc>
          <w:tcPr>
            <w:tcW w:w="0" w:type="auto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DE4B549">
            <w:pPr>
              <w:widowControl/>
              <w:spacing w:line="312" w:lineRule="auto"/>
              <w:jc w:val="center"/>
              <w:rPr>
                <w:rFonts w:hint="default"/>
                <w:color w:val="auto"/>
                <w:kern w:val="0"/>
                <w:sz w:val="18"/>
                <w:szCs w:val="18"/>
              </w:rPr>
            </w:pPr>
            <w:r>
              <w:rPr>
                <w:rFonts w:hint="default"/>
                <w:color w:val="auto"/>
                <w:kern w:val="0"/>
                <w:sz w:val="18"/>
                <w:szCs w:val="18"/>
                <w:lang w:val="en-US" w:eastAsia="zh-CN"/>
              </w:rPr>
              <w:t>输入为时间点/时间窗口，输出为布尔判定或触发点序列</w:t>
            </w:r>
          </w:p>
        </w:tc>
        <w:tc>
          <w:tcPr>
            <w:tcW w:w="1396" w:type="dxa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5DCDEEE">
            <w:pPr>
              <w:widowControl/>
              <w:spacing w:line="312" w:lineRule="auto"/>
              <w:jc w:val="center"/>
              <w:rPr>
                <w:rFonts w:hint="default"/>
                <w:color w:val="auto"/>
                <w:kern w:val="0"/>
                <w:sz w:val="18"/>
                <w:szCs w:val="18"/>
              </w:rPr>
            </w:pPr>
            <w:r>
              <w:rPr>
                <w:rFonts w:hint="default"/>
                <w:color w:val="auto"/>
                <w:kern w:val="0"/>
                <w:sz w:val="18"/>
                <w:szCs w:val="18"/>
                <w:lang w:val="en-US" w:eastAsia="zh-CN"/>
              </w:rPr>
              <w:t>等价类划分 + 场景法</w:t>
            </w:r>
          </w:p>
        </w:tc>
        <w:tc>
          <w:tcPr>
            <w:tcW w:w="3102" w:type="dxa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DA69C5C">
            <w:pPr>
              <w:widowControl/>
              <w:spacing w:line="312" w:lineRule="auto"/>
              <w:jc w:val="center"/>
              <w:rPr>
                <w:rFonts w:hint="default"/>
                <w:color w:val="auto"/>
                <w:kern w:val="0"/>
                <w:sz w:val="18"/>
                <w:szCs w:val="18"/>
              </w:rPr>
            </w:pPr>
            <w:r>
              <w:rPr>
                <w:rFonts w:hint="default"/>
                <w:color w:val="auto"/>
                <w:kern w:val="0"/>
                <w:sz w:val="18"/>
                <w:szCs w:val="18"/>
                <w:lang w:val="en-US" w:eastAsia="zh-CN"/>
              </w:rPr>
              <w:t>因"某时刻是否符合规则"天然可按 符合/不符合 划分为两个等价类（触发点本身、触发点后 1 分钟两个代表），窗口则按 含触发点/不含触发点 划分；窗口内连续触发序列用场景法验证端点包含性与个数对应关系</w:t>
            </w:r>
          </w:p>
        </w:tc>
      </w:tr>
      <w:tr w14:paraId="3A97CC37">
        <w:tblPrEx>
          <w:tblBorders>
            <w:top w:val="single" w:color="3E4452" w:sz="6" w:space="0"/>
            <w:left w:val="single" w:color="3E4452" w:sz="6" w:space="0"/>
            <w:bottom w:val="single" w:color="3E4452" w:sz="6" w:space="0"/>
            <w:right w:val="single" w:color="3E4452" w:sz="6" w:space="0"/>
            <w:insideH w:val="none" w:color="auto" w:sz="0" w:space="0"/>
            <w:insideV w:val="none" w:color="auto" w:sz="0" w:space="0"/>
          </w:tblBorders>
          <w:shd w:val="clear" w:color="auto" w:fill="282C34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D01E93B">
            <w:pPr>
              <w:widowControl/>
              <w:spacing w:line="312" w:lineRule="auto"/>
              <w:jc w:val="center"/>
              <w:rPr>
                <w:rFonts w:hint="default"/>
                <w:color w:val="auto"/>
                <w:kern w:val="0"/>
                <w:sz w:val="18"/>
                <w:szCs w:val="18"/>
              </w:rPr>
            </w:pPr>
            <w:r>
              <w:rPr>
                <w:rFonts w:hint="default"/>
                <w:color w:val="auto"/>
                <w:kern w:val="0"/>
                <w:sz w:val="18"/>
                <w:szCs w:val="18"/>
                <w:lang w:val="en-US" w:eastAsia="zh-CN"/>
              </w:rPr>
              <w:t>时区与夏令时（3 条）</w:t>
            </w:r>
          </w:p>
        </w:tc>
        <w:tc>
          <w:tcPr>
            <w:tcW w:w="0" w:type="auto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CAE3B7D">
            <w:pPr>
              <w:widowControl/>
              <w:spacing w:line="312" w:lineRule="auto"/>
              <w:jc w:val="center"/>
              <w:rPr>
                <w:rFonts w:hint="default"/>
                <w:color w:val="auto"/>
                <w:kern w:val="0"/>
                <w:sz w:val="18"/>
                <w:szCs w:val="18"/>
              </w:rPr>
            </w:pPr>
            <w:r>
              <w:rPr>
                <w:rFonts w:hint="default"/>
                <w:color w:val="auto"/>
                <w:kern w:val="0"/>
                <w:sz w:val="18"/>
                <w:szCs w:val="18"/>
                <w:lang w:val="en-US" w:eastAsia="zh-CN"/>
              </w:rPr>
              <w:t>涉及 IANA 时区数据与 DST 切换</w:t>
            </w:r>
          </w:p>
        </w:tc>
        <w:tc>
          <w:tcPr>
            <w:tcW w:w="1396" w:type="dxa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10D8889">
            <w:pPr>
              <w:widowControl/>
              <w:spacing w:line="312" w:lineRule="auto"/>
              <w:jc w:val="center"/>
              <w:rPr>
                <w:rFonts w:hint="default"/>
                <w:color w:val="auto"/>
                <w:kern w:val="0"/>
                <w:sz w:val="18"/>
                <w:szCs w:val="18"/>
              </w:rPr>
            </w:pPr>
            <w:r>
              <w:rPr>
                <w:rFonts w:hint="default"/>
                <w:color w:val="auto"/>
                <w:kern w:val="0"/>
                <w:sz w:val="18"/>
                <w:szCs w:val="18"/>
                <w:lang w:val="en-US" w:eastAsia="zh-CN"/>
              </w:rPr>
              <w:t>边界值分析</w:t>
            </w:r>
          </w:p>
        </w:tc>
        <w:tc>
          <w:tcPr>
            <w:tcW w:w="3102" w:type="dxa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E235FBD">
            <w:pPr>
              <w:widowControl/>
              <w:spacing w:line="312" w:lineRule="auto"/>
              <w:jc w:val="center"/>
              <w:rPr>
                <w:rFonts w:hint="default"/>
                <w:color w:val="auto"/>
                <w:kern w:val="0"/>
                <w:sz w:val="18"/>
                <w:szCs w:val="18"/>
              </w:rPr>
            </w:pPr>
            <w:r>
              <w:rPr>
                <w:rFonts w:hint="default"/>
                <w:color w:val="auto"/>
                <w:kern w:val="0"/>
                <w:sz w:val="18"/>
                <w:szCs w:val="18"/>
                <w:lang w:val="en-US" w:eastAsia="zh-CN"/>
              </w:rPr>
              <w:t>因 DST 切换日存在"不存在的时刻"（如纽约 2024-03-10 凌晨 2 点直接跳到 3 点），这是时区计算的天然边界，故取切换日前一天为起点、以切换时刻（02:00）为目标做边界测试</w:t>
            </w:r>
          </w:p>
        </w:tc>
      </w:tr>
      <w:tr w14:paraId="590BD882">
        <w:tblPrEx>
          <w:tblBorders>
            <w:top w:val="single" w:color="3E4452" w:sz="6" w:space="0"/>
            <w:left w:val="single" w:color="3E4452" w:sz="6" w:space="0"/>
            <w:bottom w:val="single" w:color="3E4452" w:sz="6" w:space="0"/>
            <w:right w:val="single" w:color="3E4452" w:sz="6" w:space="0"/>
            <w:insideH w:val="none" w:color="auto" w:sz="0" w:space="0"/>
            <w:insideV w:val="none" w:color="auto" w:sz="0" w:space="0"/>
          </w:tblBorders>
          <w:shd w:val="clear" w:color="auto" w:fill="282C34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9A6AB8C">
            <w:pPr>
              <w:widowControl/>
              <w:spacing w:line="312" w:lineRule="auto"/>
              <w:jc w:val="center"/>
              <w:rPr>
                <w:rFonts w:hint="default"/>
                <w:color w:val="auto"/>
                <w:kern w:val="0"/>
                <w:sz w:val="18"/>
                <w:szCs w:val="18"/>
              </w:rPr>
            </w:pPr>
            <w:r>
              <w:rPr>
                <w:rFonts w:hint="default"/>
                <w:color w:val="auto"/>
                <w:kern w:val="0"/>
                <w:sz w:val="18"/>
                <w:szCs w:val="18"/>
                <w:lang w:val="en-US" w:eastAsia="zh-CN"/>
              </w:rPr>
              <w:t>历史缺陷修复验证（033/034/035）</w:t>
            </w:r>
          </w:p>
        </w:tc>
        <w:tc>
          <w:tcPr>
            <w:tcW w:w="0" w:type="auto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EC6A951">
            <w:pPr>
              <w:widowControl/>
              <w:spacing w:line="312" w:lineRule="auto"/>
              <w:jc w:val="center"/>
              <w:rPr>
                <w:rFonts w:hint="default"/>
                <w:color w:val="auto"/>
                <w:kern w:val="0"/>
                <w:sz w:val="18"/>
                <w:szCs w:val="18"/>
              </w:rPr>
            </w:pPr>
            <w:r>
              <w:rPr>
                <w:rFonts w:hint="default"/>
                <w:color w:val="auto"/>
                <w:kern w:val="0"/>
                <w:sz w:val="18"/>
                <w:szCs w:val="18"/>
                <w:lang w:val="en-US" w:eastAsia="zh-CN"/>
              </w:rPr>
              <w:t>缺陷根因在源码内部（步长校验缺失、低界取余为 0、Sunday 映射错误）</w:t>
            </w:r>
          </w:p>
        </w:tc>
        <w:tc>
          <w:tcPr>
            <w:tcW w:w="1396" w:type="dxa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0BD1992">
            <w:pPr>
              <w:widowControl/>
              <w:spacing w:line="312" w:lineRule="auto"/>
              <w:jc w:val="center"/>
              <w:rPr>
                <w:rFonts w:hint="default"/>
                <w:color w:val="auto"/>
                <w:kern w:val="0"/>
                <w:sz w:val="18"/>
                <w:szCs w:val="18"/>
              </w:rPr>
            </w:pPr>
            <w:r>
              <w:rPr>
                <w:rFonts w:hint="default"/>
                <w:color w:val="auto"/>
                <w:kern w:val="0"/>
                <w:sz w:val="18"/>
                <w:szCs w:val="18"/>
                <w:lang w:val="en-US" w:eastAsia="zh-CN"/>
              </w:rPr>
              <w:t>白盒 + 回归测试</w:t>
            </w:r>
          </w:p>
        </w:tc>
        <w:tc>
          <w:tcPr>
            <w:tcW w:w="3102" w:type="dxa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AC7CE5A">
            <w:pPr>
              <w:widowControl/>
              <w:spacing w:line="312" w:lineRule="auto"/>
              <w:jc w:val="center"/>
              <w:rPr>
                <w:rFonts w:hint="default"/>
                <w:color w:val="auto"/>
                <w:kern w:val="0"/>
                <w:sz w:val="18"/>
                <w:szCs w:val="18"/>
              </w:rPr>
            </w:pPr>
            <w:r>
              <w:rPr>
                <w:rFonts w:hint="default"/>
                <w:color w:val="auto"/>
                <w:kern w:val="0"/>
                <w:sz w:val="18"/>
                <w:szCs w:val="18"/>
                <w:lang w:val="en-US" w:eastAsia="zh-CN"/>
              </w:rPr>
              <w:t>因这三个缺陷仅靠黑盒输入不易猜测、且需证明"修复了且没改坏别的"，故采用白盒方式读源码定位根因、对照上游修复 diff 实施修复，再用自动化回归用例（基线失败/修复后通过）固化验证</w:t>
            </w:r>
          </w:p>
        </w:tc>
      </w:tr>
    </w:tbl>
    <w:p w14:paraId="54468050">
      <w:pPr>
        <w:shd w:val="clear"/>
      </w:pPr>
    </w:p>
    <w:p w14:paraId="4B6A71E1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6" w:name="_Toc239671770"/>
      <w:r>
        <w:rPr>
          <w:rFonts w:ascii="Times New Roman" w:hAnsi="Times New Roman"/>
          <w:sz w:val="24"/>
          <w:szCs w:val="24"/>
        </w:rPr>
        <w:t>2.3 测试环境</w:t>
      </w:r>
      <w:bookmarkEnd w:id="6"/>
    </w:p>
    <w:p w14:paraId="5BB76F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硬件配置（本机实测）</w:t>
      </w:r>
    </w:p>
    <w:p w14:paraId="0EFCCC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CPU：Intel Core i5-12400F（6 核 12 线程）</w:t>
      </w:r>
    </w:p>
    <w:p w14:paraId="53F55C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内存：16 GB</w:t>
      </w:r>
    </w:p>
    <w:p w14:paraId="537FC3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硬盘：≥200 GB（本项目占用 &lt; 10 MB）</w:t>
      </w:r>
    </w:p>
    <w:p w14:paraId="4D36D1C6">
      <w:pPr>
        <w:ind w:firstLine="420" w:firstLineChars="0"/>
        <w:rPr>
          <w:rFonts w:hint="default"/>
          <w:lang w:val="en-US" w:eastAsia="zh-CN"/>
        </w:rPr>
      </w:pPr>
    </w:p>
    <w:p w14:paraId="09899AA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支撑软件及版本</w:t>
      </w:r>
    </w:p>
    <w:tbl>
      <w:tblPr>
        <w:tblStyle w:val="12"/>
        <w:tblW w:w="0" w:type="auto"/>
        <w:tblInd w:w="0" w:type="dxa"/>
        <w:tblBorders>
          <w:top w:val="single" w:color="3E4452" w:sz="6" w:space="0"/>
          <w:left w:val="single" w:color="3E4452" w:sz="6" w:space="0"/>
          <w:bottom w:val="single" w:color="3E4452" w:sz="6" w:space="0"/>
          <w:right w:val="single" w:color="3E4452" w:sz="6" w:space="0"/>
          <w:insideH w:val="none" w:color="auto" w:sz="0" w:space="0"/>
          <w:insideV w:val="none" w:color="auto" w:sz="0" w:space="0"/>
        </w:tblBorders>
        <w:shd w:val="clear" w:color="auto" w:fill="282C34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0"/>
        <w:gridCol w:w="6290"/>
      </w:tblGrid>
      <w:tr w14:paraId="246CFC76">
        <w:tblPrEx>
          <w:tblBorders>
            <w:top w:val="single" w:color="3E4452" w:sz="6" w:space="0"/>
            <w:left w:val="single" w:color="3E4452" w:sz="6" w:space="0"/>
            <w:bottom w:val="single" w:color="3E4452" w:sz="6" w:space="0"/>
            <w:right w:val="single" w:color="3E4452" w:sz="6" w:space="0"/>
            <w:insideH w:val="none" w:color="auto" w:sz="0" w:space="0"/>
            <w:insideV w:val="none" w:color="auto" w:sz="0" w:space="0"/>
          </w:tblBorders>
          <w:shd w:val="clear" w:color="auto" w:fill="282C34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B2B458F">
            <w:pPr>
              <w:widowControl/>
              <w:spacing w:line="312" w:lineRule="auto"/>
              <w:jc w:val="center"/>
              <w:rPr>
                <w:rFonts w:hint="default"/>
                <w:b/>
                <w:bCs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b/>
                <w:bCs/>
                <w:color w:val="auto"/>
                <w:kern w:val="0"/>
                <w:sz w:val="18"/>
                <w:szCs w:val="18"/>
                <w:lang w:val="en-US" w:eastAsia="zh-CN"/>
              </w:rPr>
              <w:t>类别</w:t>
            </w:r>
          </w:p>
        </w:tc>
        <w:tc>
          <w:tcPr>
            <w:tcW w:w="0" w:type="auto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9C4B043">
            <w:pPr>
              <w:widowControl/>
              <w:spacing w:line="312" w:lineRule="auto"/>
              <w:jc w:val="center"/>
              <w:rPr>
                <w:rFonts w:hint="default"/>
                <w:b/>
                <w:bCs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b/>
                <w:bCs/>
                <w:color w:val="auto"/>
                <w:kern w:val="0"/>
                <w:sz w:val="18"/>
                <w:szCs w:val="18"/>
                <w:lang w:val="en-US" w:eastAsia="zh-CN"/>
              </w:rPr>
              <w:t>名称/版本</w:t>
            </w:r>
          </w:p>
        </w:tc>
      </w:tr>
      <w:tr w14:paraId="367D0A40">
        <w:tblPrEx>
          <w:tblBorders>
            <w:top w:val="single" w:color="3E4452" w:sz="6" w:space="0"/>
            <w:left w:val="single" w:color="3E4452" w:sz="6" w:space="0"/>
            <w:bottom w:val="single" w:color="3E4452" w:sz="6" w:space="0"/>
            <w:right w:val="single" w:color="3E4452" w:sz="6" w:space="0"/>
            <w:insideH w:val="none" w:color="auto" w:sz="0" w:space="0"/>
            <w:insideV w:val="none" w:color="auto" w:sz="0" w:space="0"/>
          </w:tblBorders>
          <w:shd w:val="clear" w:color="auto" w:fill="282C34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052DEE7">
            <w:pPr>
              <w:widowControl/>
              <w:spacing w:line="312" w:lineRule="auto"/>
              <w:jc w:val="center"/>
              <w:rPr>
                <w:rFonts w:hint="default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color w:val="auto"/>
                <w:kern w:val="0"/>
                <w:sz w:val="18"/>
                <w:szCs w:val="18"/>
                <w:lang w:val="en-US" w:eastAsia="zh-CN"/>
              </w:rPr>
              <w:t>操作系统</w:t>
            </w:r>
          </w:p>
        </w:tc>
        <w:tc>
          <w:tcPr>
            <w:tcW w:w="0" w:type="auto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287C1CE">
            <w:pPr>
              <w:widowControl/>
              <w:spacing w:line="312" w:lineRule="auto"/>
              <w:jc w:val="center"/>
              <w:rPr>
                <w:rFonts w:hint="default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color w:val="auto"/>
                <w:kern w:val="0"/>
                <w:sz w:val="18"/>
                <w:szCs w:val="18"/>
                <w:lang w:val="en-US" w:eastAsia="zh-CN"/>
              </w:rPr>
              <w:t>Windows 11 Pro（本机实测；项目不依赖特定 OS，Linux/macOS 同样可运行）</w:t>
            </w:r>
          </w:p>
        </w:tc>
      </w:tr>
      <w:tr w14:paraId="0D8EC1BE">
        <w:tblPrEx>
          <w:tblBorders>
            <w:top w:val="single" w:color="3E4452" w:sz="6" w:space="0"/>
            <w:left w:val="single" w:color="3E4452" w:sz="6" w:space="0"/>
            <w:bottom w:val="single" w:color="3E4452" w:sz="6" w:space="0"/>
            <w:right w:val="single" w:color="3E4452" w:sz="6" w:space="0"/>
            <w:insideH w:val="none" w:color="auto" w:sz="0" w:space="0"/>
            <w:insideV w:val="none" w:color="auto" w:sz="0" w:space="0"/>
          </w:tblBorders>
          <w:shd w:val="clear" w:color="auto" w:fill="282C34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372D825">
            <w:pPr>
              <w:widowControl/>
              <w:spacing w:line="312" w:lineRule="auto"/>
              <w:jc w:val="center"/>
              <w:rPr>
                <w:rFonts w:hint="default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color w:val="auto"/>
                <w:kern w:val="0"/>
                <w:sz w:val="18"/>
                <w:szCs w:val="18"/>
                <w:lang w:val="en-US" w:eastAsia="zh-CN"/>
              </w:rPr>
              <w:t>运行环境</w:t>
            </w:r>
          </w:p>
        </w:tc>
        <w:tc>
          <w:tcPr>
            <w:tcW w:w="0" w:type="auto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DA2B3C8">
            <w:pPr>
              <w:widowControl/>
              <w:spacing w:line="312" w:lineRule="auto"/>
              <w:jc w:val="center"/>
              <w:rPr>
                <w:rFonts w:hint="default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color w:val="auto"/>
                <w:kern w:val="0"/>
                <w:sz w:val="18"/>
                <w:szCs w:val="18"/>
                <w:lang w:val="en-US" w:eastAsia="zh-CN"/>
              </w:rPr>
              <w:t>Python 3.12.9（虚拟环境 module1/.venv/）</w:t>
            </w:r>
          </w:p>
        </w:tc>
      </w:tr>
      <w:tr w14:paraId="4DDDEBCB">
        <w:tblPrEx>
          <w:tblBorders>
            <w:top w:val="single" w:color="3E4452" w:sz="6" w:space="0"/>
            <w:left w:val="single" w:color="3E4452" w:sz="6" w:space="0"/>
            <w:bottom w:val="single" w:color="3E4452" w:sz="6" w:space="0"/>
            <w:right w:val="single" w:color="3E4452" w:sz="6" w:space="0"/>
            <w:insideH w:val="none" w:color="auto" w:sz="0" w:space="0"/>
            <w:insideV w:val="none" w:color="auto" w:sz="0" w:space="0"/>
          </w:tblBorders>
          <w:shd w:val="clear" w:color="auto" w:fill="282C34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7B7F728">
            <w:pPr>
              <w:widowControl/>
              <w:spacing w:line="312" w:lineRule="auto"/>
              <w:jc w:val="center"/>
              <w:rPr>
                <w:rFonts w:hint="default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color w:val="auto"/>
                <w:kern w:val="0"/>
                <w:sz w:val="18"/>
                <w:szCs w:val="18"/>
                <w:lang w:val="en-US" w:eastAsia="zh-CN"/>
              </w:rPr>
              <w:t>被测系统依赖</w:t>
            </w:r>
          </w:p>
        </w:tc>
        <w:tc>
          <w:tcPr>
            <w:tcW w:w="0" w:type="auto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DABF9E5">
            <w:pPr>
              <w:widowControl/>
              <w:spacing w:line="312" w:lineRule="auto"/>
              <w:jc w:val="center"/>
              <w:rPr>
                <w:rFonts w:hint="default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color w:val="auto"/>
                <w:kern w:val="0"/>
                <w:sz w:val="18"/>
                <w:szCs w:val="18"/>
                <w:lang w:val="en-US" w:eastAsia="zh-CN"/>
              </w:rPr>
              <w:t>croniter 6.2.2 源码快照 + python-dateutil 2.9.0.post0（唯一运行时依赖）</w:t>
            </w:r>
          </w:p>
        </w:tc>
      </w:tr>
      <w:tr w14:paraId="205AF6AD">
        <w:tblPrEx>
          <w:tblBorders>
            <w:top w:val="single" w:color="3E4452" w:sz="6" w:space="0"/>
            <w:left w:val="single" w:color="3E4452" w:sz="6" w:space="0"/>
            <w:bottom w:val="single" w:color="3E4452" w:sz="6" w:space="0"/>
            <w:right w:val="single" w:color="3E4452" w:sz="6" w:space="0"/>
            <w:insideH w:val="none" w:color="auto" w:sz="0" w:space="0"/>
            <w:insideV w:val="none" w:color="auto" w:sz="0" w:space="0"/>
          </w:tblBorders>
          <w:shd w:val="clear" w:color="auto" w:fill="282C34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68DAA1A">
            <w:pPr>
              <w:widowControl/>
              <w:spacing w:line="312" w:lineRule="auto"/>
              <w:jc w:val="center"/>
              <w:rPr>
                <w:rFonts w:hint="default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color w:val="auto"/>
                <w:kern w:val="0"/>
                <w:sz w:val="18"/>
                <w:szCs w:val="18"/>
                <w:lang w:val="en-US" w:eastAsia="zh-CN"/>
              </w:rPr>
              <w:t>数据库</w:t>
            </w:r>
          </w:p>
        </w:tc>
        <w:tc>
          <w:tcPr>
            <w:tcW w:w="0" w:type="auto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174D3BF">
            <w:pPr>
              <w:widowControl/>
              <w:spacing w:line="312" w:lineRule="auto"/>
              <w:jc w:val="center"/>
              <w:rPr>
                <w:rFonts w:hint="default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color w:val="auto"/>
                <w:kern w:val="0"/>
                <w:sz w:val="18"/>
                <w:szCs w:val="18"/>
                <w:lang w:val="en-US" w:eastAsia="zh-CN"/>
              </w:rPr>
              <w:t>无（测试不依赖数据库、网络或任何外部服务）</w:t>
            </w:r>
          </w:p>
        </w:tc>
      </w:tr>
      <w:tr w14:paraId="5F4AA47D">
        <w:tblPrEx>
          <w:tblBorders>
            <w:top w:val="single" w:color="3E4452" w:sz="6" w:space="0"/>
            <w:left w:val="single" w:color="3E4452" w:sz="6" w:space="0"/>
            <w:bottom w:val="single" w:color="3E4452" w:sz="6" w:space="0"/>
            <w:right w:val="single" w:color="3E4452" w:sz="6" w:space="0"/>
            <w:insideH w:val="none" w:color="auto" w:sz="0" w:space="0"/>
            <w:insideV w:val="none" w:color="auto" w:sz="0" w:space="0"/>
          </w:tblBorders>
          <w:shd w:val="clear" w:color="auto" w:fill="282C34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A7861A0">
            <w:pPr>
              <w:widowControl/>
              <w:spacing w:line="312" w:lineRule="auto"/>
              <w:jc w:val="center"/>
              <w:rPr>
                <w:rFonts w:hint="default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color w:val="auto"/>
                <w:kern w:val="0"/>
                <w:sz w:val="18"/>
                <w:szCs w:val="18"/>
                <w:lang w:val="en-US" w:eastAsia="zh-CN"/>
              </w:rPr>
              <w:t>账户/密码</w:t>
            </w:r>
          </w:p>
        </w:tc>
        <w:tc>
          <w:tcPr>
            <w:tcW w:w="0" w:type="auto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886582E">
            <w:pPr>
              <w:widowControl/>
              <w:spacing w:line="312" w:lineRule="auto"/>
              <w:jc w:val="center"/>
              <w:rPr>
                <w:rFonts w:hint="default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/>
                <w:color w:val="auto"/>
                <w:kern w:val="0"/>
                <w:sz w:val="18"/>
                <w:szCs w:val="18"/>
                <w:lang w:val="en-US" w:eastAsia="zh-CN"/>
              </w:rPr>
              <w:t>无（全程本地运行，不涉及任何账户、密码或外部服务凭证）</w:t>
            </w:r>
          </w:p>
        </w:tc>
      </w:tr>
    </w:tbl>
    <w:p w14:paraId="6EB8C92A">
      <w:pPr>
        <w:rPr>
          <w:rFonts w:hint="default"/>
          <w:lang w:val="en-US" w:eastAsia="zh-CN"/>
        </w:rPr>
      </w:pPr>
    </w:p>
    <w:p w14:paraId="21F7CDD5">
      <w:pPr>
        <w:rPr>
          <w:rFonts w:hint="default"/>
          <w:lang w:val="en-US" w:eastAsia="zh-CN"/>
        </w:rPr>
      </w:pPr>
    </w:p>
    <w:p w14:paraId="7B043F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测试代码运行条件</w:t>
      </w:r>
    </w:p>
    <w:p w14:paraId="2B49AD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与系统代码完全相同（同一 Python 虚拟环境），仅需额外安装单元测试框架及其插件：</w:t>
      </w:r>
    </w:p>
    <w:p w14:paraId="6B6F568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pytest 9.1.1（参数化/断言）</w:t>
      </w:r>
    </w:p>
    <w:p w14:paraId="394F7B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安装命令：python -m pip install -r requirements-dev.txt；运行命令：.venv\Scripts\python.exe -m pytest -q。基线上复现缺陷时仅需把被测源码路径指向 baseline/，无其他附加条件。</w:t>
      </w:r>
    </w:p>
    <w:p w14:paraId="2E6F6A88">
      <w:pPr>
        <w:pStyle w:val="2"/>
        <w:spacing w:before="240" w:after="240" w:line="312" w:lineRule="auto"/>
        <w:rPr>
          <w:sz w:val="28"/>
          <w:szCs w:val="28"/>
        </w:rPr>
      </w:pPr>
      <w:r>
        <w:rPr>
          <w:sz w:val="28"/>
          <w:szCs w:val="28"/>
        </w:rPr>
        <w:t>3 测试用例设计</w:t>
      </w:r>
      <w:bookmarkEnd w:id="4"/>
      <w:bookmarkEnd w:id="5"/>
    </w:p>
    <w:p w14:paraId="7EB7343A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7" w:name="_Toc239671772"/>
      <w:r>
        <w:rPr>
          <w:rFonts w:ascii="Times New Roman" w:hAnsi="Times New Roman"/>
          <w:sz w:val="24"/>
          <w:szCs w:val="24"/>
        </w:rPr>
        <w:t>3.1 用例总览</w:t>
      </w:r>
      <w:bookmarkEnd w:id="7"/>
    </w:p>
    <w:tbl>
      <w:tblPr>
        <w:tblStyle w:val="12"/>
        <w:tblW w:w="829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63"/>
        <w:gridCol w:w="2011"/>
        <w:gridCol w:w="2011"/>
        <w:gridCol w:w="2011"/>
      </w:tblGrid>
      <w:tr w14:paraId="77FA8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D64972">
            <w:pPr>
              <w:widowControl/>
              <w:spacing w:line="312" w:lineRule="auto"/>
              <w:jc w:val="center"/>
              <w:rPr>
                <w:b/>
                <w:bCs/>
                <w:color w:val="auto"/>
                <w:kern w:val="0"/>
                <w:sz w:val="18"/>
                <w:szCs w:val="18"/>
              </w:rPr>
            </w:pPr>
            <w:r>
              <w:rPr>
                <w:b/>
                <w:bCs/>
                <w:color w:val="auto"/>
                <w:kern w:val="0"/>
                <w:sz w:val="18"/>
                <w:szCs w:val="18"/>
              </w:rPr>
              <w:t>测试方法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CC9572">
            <w:pPr>
              <w:widowControl/>
              <w:spacing w:line="312" w:lineRule="auto"/>
              <w:jc w:val="center"/>
              <w:rPr>
                <w:b/>
                <w:bCs/>
                <w:color w:val="auto"/>
                <w:kern w:val="0"/>
                <w:sz w:val="18"/>
                <w:szCs w:val="18"/>
              </w:rPr>
            </w:pPr>
            <w:r>
              <w:rPr>
                <w:b/>
                <w:bCs/>
                <w:color w:val="auto"/>
                <w:kern w:val="0"/>
                <w:sz w:val="18"/>
                <w:szCs w:val="18"/>
              </w:rPr>
              <w:t>用例数量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56DB062B">
            <w:pPr>
              <w:widowControl/>
              <w:spacing w:line="312" w:lineRule="auto"/>
              <w:jc w:val="center"/>
              <w:rPr>
                <w:b/>
                <w:bCs/>
                <w:color w:val="auto"/>
                <w:kern w:val="0"/>
                <w:sz w:val="18"/>
                <w:szCs w:val="18"/>
              </w:rPr>
            </w:pPr>
            <w:r>
              <w:rPr>
                <w:b/>
                <w:bCs/>
                <w:color w:val="auto"/>
                <w:kern w:val="0"/>
                <w:sz w:val="18"/>
                <w:szCs w:val="18"/>
              </w:rPr>
              <w:t>占比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8E30FF">
            <w:pPr>
              <w:widowControl/>
              <w:spacing w:line="312" w:lineRule="auto"/>
              <w:jc w:val="center"/>
              <w:rPr>
                <w:b/>
                <w:bCs/>
                <w:color w:val="auto"/>
                <w:kern w:val="0"/>
                <w:sz w:val="18"/>
                <w:szCs w:val="18"/>
              </w:rPr>
            </w:pPr>
            <w:r>
              <w:rPr>
                <w:b/>
                <w:bCs/>
                <w:color w:val="auto"/>
                <w:kern w:val="0"/>
                <w:sz w:val="18"/>
                <w:szCs w:val="18"/>
              </w:rPr>
              <w:t>已自动化数</w:t>
            </w:r>
          </w:p>
        </w:tc>
      </w:tr>
      <w:tr w14:paraId="231BC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110F21">
            <w:pPr>
              <w:widowControl/>
              <w:spacing w:line="312" w:lineRule="auto"/>
              <w:jc w:val="center"/>
              <w:rPr>
                <w:color w:val="auto"/>
                <w:kern w:val="0"/>
                <w:sz w:val="18"/>
                <w:szCs w:val="18"/>
              </w:rPr>
            </w:pPr>
            <w:r>
              <w:rPr>
                <w:color w:val="auto"/>
                <w:kern w:val="0"/>
                <w:sz w:val="18"/>
                <w:szCs w:val="18"/>
              </w:rPr>
              <w:t>等价类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7E3DA0">
            <w:pPr>
              <w:widowControl/>
              <w:spacing w:line="312" w:lineRule="auto"/>
              <w:jc w:val="center"/>
              <w:rPr>
                <w:rFonts w:hint="default" w:eastAsia="宋体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kern w:val="0"/>
                <w:sz w:val="18"/>
                <w:szCs w:val="18"/>
                <w:lang w:val="en-US" w:eastAsia="zh-CN"/>
              </w:rPr>
              <w:t>17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2CA00170">
            <w:pPr>
              <w:widowControl/>
              <w:spacing w:line="312" w:lineRule="auto"/>
              <w:jc w:val="center"/>
              <w:rPr>
                <w:rFonts w:hint="default" w:eastAsia="宋体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kern w:val="0"/>
                <w:sz w:val="18"/>
                <w:szCs w:val="18"/>
                <w:lang w:val="en-US" w:eastAsia="zh-CN"/>
              </w:rPr>
              <w:t>42.5%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0F1EC2">
            <w:pPr>
              <w:widowControl/>
              <w:spacing w:line="312" w:lineRule="auto"/>
              <w:jc w:val="center"/>
              <w:rPr>
                <w:rFonts w:hint="default" w:eastAsia="宋体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kern w:val="0"/>
                <w:sz w:val="18"/>
                <w:szCs w:val="18"/>
                <w:lang w:val="en-US" w:eastAsia="zh-CN"/>
              </w:rPr>
              <w:t>17</w:t>
            </w:r>
          </w:p>
        </w:tc>
      </w:tr>
      <w:tr w14:paraId="240E4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B1127E">
            <w:pPr>
              <w:widowControl/>
              <w:spacing w:line="312" w:lineRule="auto"/>
              <w:jc w:val="center"/>
              <w:rPr>
                <w:rFonts w:hint="eastAsia" w:eastAsia="宋体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kern w:val="0"/>
                <w:sz w:val="18"/>
                <w:szCs w:val="18"/>
                <w:lang w:val="en-US" w:eastAsia="zh-CN"/>
              </w:rPr>
              <w:t>边界值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1F6FDF">
            <w:pPr>
              <w:widowControl/>
              <w:spacing w:line="312" w:lineRule="auto"/>
              <w:jc w:val="center"/>
              <w:rPr>
                <w:rFonts w:hint="default" w:eastAsia="宋体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kern w:val="0"/>
                <w:sz w:val="18"/>
                <w:szCs w:val="18"/>
                <w:lang w:val="en-US" w:eastAsia="zh-CN"/>
              </w:rPr>
              <w:t>17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4390F840">
            <w:pPr>
              <w:widowControl/>
              <w:spacing w:line="312" w:lineRule="auto"/>
              <w:jc w:val="center"/>
              <w:rPr>
                <w:rFonts w:hint="default" w:eastAsia="宋体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kern w:val="0"/>
                <w:sz w:val="18"/>
                <w:szCs w:val="18"/>
                <w:lang w:val="en-US" w:eastAsia="zh-CN"/>
              </w:rPr>
              <w:t>42.5%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13A0D7">
            <w:pPr>
              <w:widowControl/>
              <w:spacing w:line="312" w:lineRule="auto"/>
              <w:jc w:val="center"/>
              <w:rPr>
                <w:rFonts w:hint="default" w:eastAsia="宋体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kern w:val="0"/>
                <w:sz w:val="18"/>
                <w:szCs w:val="18"/>
                <w:lang w:val="en-US" w:eastAsia="zh-CN"/>
              </w:rPr>
              <w:t>17</w:t>
            </w:r>
          </w:p>
        </w:tc>
      </w:tr>
      <w:tr w14:paraId="414BF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77A36E">
            <w:pPr>
              <w:widowControl/>
              <w:spacing w:line="312" w:lineRule="auto"/>
              <w:jc w:val="center"/>
              <w:rPr>
                <w:rFonts w:hint="eastAsia" w:eastAsia="宋体"/>
                <w:color w:val="auto"/>
                <w:kern w:val="0"/>
                <w:sz w:val="18"/>
                <w:szCs w:val="18"/>
                <w:lang w:val="en-US" w:eastAsia="zh-CN"/>
              </w:rPr>
            </w:pPr>
            <w:bookmarkStart w:id="8" w:name="_Toc239671773"/>
            <w:r>
              <w:rPr>
                <w:rFonts w:hint="eastAsia"/>
                <w:color w:val="auto"/>
                <w:kern w:val="0"/>
                <w:sz w:val="18"/>
                <w:szCs w:val="18"/>
                <w:lang w:val="en-US" w:eastAsia="zh-CN"/>
              </w:rPr>
              <w:t>场景法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D83804">
            <w:pPr>
              <w:widowControl/>
              <w:spacing w:line="312" w:lineRule="auto"/>
              <w:jc w:val="center"/>
              <w:rPr>
                <w:rFonts w:hint="eastAsia" w:eastAsia="宋体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kern w:val="0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6EECD6B8">
            <w:pPr>
              <w:widowControl/>
              <w:spacing w:line="312" w:lineRule="auto"/>
              <w:jc w:val="center"/>
              <w:rPr>
                <w:rFonts w:hint="default" w:eastAsia="宋体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kern w:val="0"/>
                <w:sz w:val="18"/>
                <w:szCs w:val="18"/>
                <w:lang w:val="en-US" w:eastAsia="zh-CN"/>
              </w:rPr>
              <w:t>15%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7B919A">
            <w:pPr>
              <w:widowControl/>
              <w:spacing w:line="312" w:lineRule="auto"/>
              <w:jc w:val="center"/>
              <w:rPr>
                <w:rFonts w:hint="eastAsia" w:eastAsia="宋体"/>
                <w:color w:val="auto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color w:val="auto"/>
                <w:kern w:val="0"/>
                <w:sz w:val="18"/>
                <w:szCs w:val="18"/>
                <w:lang w:val="en-US" w:eastAsia="zh-CN"/>
              </w:rPr>
              <w:t>6</w:t>
            </w:r>
          </w:p>
        </w:tc>
      </w:tr>
      <w:tr w14:paraId="749AD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226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5C617C">
            <w:pPr>
              <w:widowControl/>
              <w:spacing w:line="312" w:lineRule="auto"/>
              <w:jc w:val="center"/>
              <w:rPr>
                <w:rFonts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color w:val="auto"/>
                <w:kern w:val="0"/>
                <w:sz w:val="18"/>
                <w:szCs w:val="18"/>
              </w:rPr>
              <w:t>合计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2C42FA">
            <w:pPr>
              <w:widowControl/>
              <w:spacing w:line="312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40</w:t>
            </w:r>
          </w:p>
        </w:tc>
        <w:tc>
          <w:tcPr>
            <w:tcW w:w="2011" w:type="dxa"/>
            <w:shd w:val="clear" w:color="auto" w:fill="FFFFFF"/>
            <w:vAlign w:val="center"/>
          </w:tcPr>
          <w:p w14:paraId="1AF045DF">
            <w:pPr>
              <w:widowControl/>
              <w:spacing w:line="312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  <w:tc>
          <w:tcPr>
            <w:tcW w:w="2011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5F7AB5">
            <w:pPr>
              <w:widowControl/>
              <w:spacing w:line="312" w:lineRule="auto"/>
              <w:jc w:val="center"/>
              <w:rPr>
                <w:rFonts w:hint="default" w:ascii="Times New Roman" w:hAnsi="Times New Roman" w:eastAsia="宋体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cs="Times New Roman"/>
                <w:color w:val="auto"/>
                <w:kern w:val="0"/>
                <w:sz w:val="18"/>
                <w:szCs w:val="18"/>
                <w:lang w:val="en-US" w:eastAsia="zh-CN" w:bidi="ar-SA"/>
              </w:rPr>
              <w:t>100%</w:t>
            </w:r>
          </w:p>
        </w:tc>
      </w:tr>
    </w:tbl>
    <w:p w14:paraId="26E20F64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3.2 典型用例分析</w:t>
      </w:r>
      <w:bookmarkEnd w:id="8"/>
    </w:p>
    <w:p w14:paraId="6C20E7BB">
      <w:pPr>
        <w:spacing w:line="312" w:lineRule="auto"/>
        <w:rPr>
          <w:iCs/>
          <w:color w:val="auto"/>
        </w:rPr>
      </w:pPr>
      <w:r>
        <w:rPr>
          <w:rFonts w:hint="default"/>
          <w:iCs/>
          <w:color w:val="auto"/>
        </w:rPr>
        <w:t>1. 表达式解析与迭代——CRON-UT-001（等价类划分·合法表达式代表）</w:t>
      </w:r>
    </w:p>
    <w:p w14:paraId="507B6E84">
      <w:pPr>
        <w:spacing w:line="312" w:lineRule="auto"/>
        <w:rPr>
          <w:iCs/>
          <w:color w:val="auto"/>
        </w:rPr>
      </w:pPr>
      <w:r>
        <w:rPr>
          <w:rFonts w:hint="default"/>
          <w:iCs/>
          <w:color w:val="auto"/>
        </w:rPr>
        <w:t>输入：表达式 </w:t>
      </w:r>
      <w:r>
        <w:rPr>
          <w:iCs/>
          <w:color w:val="auto"/>
        </w:rPr>
        <w:t>* * * * *</w:t>
      </w:r>
      <w:r>
        <w:rPr>
          <w:rFonts w:hint="default"/>
          <w:iCs/>
          <w:color w:val="auto"/>
        </w:rPr>
        <w:t>（每分钟触发），起始时间 2024-01-01T00:00:00+00:00</w:t>
      </w:r>
    </w:p>
    <w:p w14:paraId="6C6F91DA">
      <w:pPr>
        <w:spacing w:line="312" w:lineRule="auto"/>
        <w:rPr>
          <w:iCs/>
          <w:color w:val="auto"/>
        </w:rPr>
      </w:pPr>
      <w:r>
        <w:rPr>
          <w:rFonts w:hint="default"/>
          <w:iCs/>
          <w:color w:val="auto"/>
        </w:rPr>
        <w:t>预期输出：下一次触发时间 2024-01-01 00:01:00+00:00</w:t>
      </w:r>
    </w:p>
    <w:p w14:paraId="6E345E27">
      <w:pPr>
        <w:spacing w:line="312" w:lineRule="auto"/>
        <w:rPr>
          <w:iCs/>
          <w:color w:val="auto"/>
        </w:rPr>
      </w:pPr>
      <w:r>
        <w:rPr>
          <w:rFonts w:hint="default"/>
          <w:iCs/>
          <w:color w:val="auto"/>
        </w:rPr>
        <w:t>设计思路：这是 cron 语法中结构最简单、语义最直观的合法表达式，作为"合法表达式类"的代表值。若连每分钟迭代都算错，任何复杂规则都不可信，因此它是解析与迭代主链路的第一条用例。</w:t>
      </w:r>
    </w:p>
    <w:p w14:paraId="7D707CBB">
      <w:pPr>
        <w:spacing w:line="312" w:lineRule="auto"/>
        <w:rPr>
          <w:rFonts w:hint="default"/>
          <w:iCs/>
          <w:color w:val="auto"/>
        </w:rPr>
      </w:pPr>
      <w:r>
        <w:rPr>
          <w:rFonts w:hint="default"/>
          <w:iCs/>
          <w:color w:val="auto"/>
        </w:rPr>
        <w:t>2. 表达式解析与错误处理——CRON-UT-033（等价类划分·非法表达式 + 历史缺陷）</w:t>
      </w:r>
    </w:p>
    <w:p w14:paraId="796B7325">
      <w:pPr>
        <w:spacing w:line="312" w:lineRule="auto"/>
        <w:rPr>
          <w:iCs/>
          <w:color w:val="auto"/>
        </w:rPr>
      </w:pPr>
      <w:r>
        <w:rPr>
          <w:rFonts w:hint="default"/>
          <w:iCs/>
          <w:color w:val="auto"/>
        </w:rPr>
        <w:t>输入：表达式 0 0 * * 5-5/0（星期字段零步长范围），起始时间 2024-01-01T00:00:00+00:00</w:t>
      </w:r>
    </w:p>
    <w:p w14:paraId="2897CE8C">
      <w:pPr>
        <w:spacing w:line="312" w:lineRule="auto"/>
        <w:rPr>
          <w:iCs/>
          <w:color w:val="auto"/>
        </w:rPr>
      </w:pPr>
      <w:r>
        <w:rPr>
          <w:rFonts w:hint="default"/>
          <w:iCs/>
          <w:color w:val="auto"/>
        </w:rPr>
        <w:t>预期输出：抛出标准错误 CroniterBadCronError: [0 0 * * 5-5/0] step must be greater than zero（基线 6.2.2 实际抛裸 ValueError: range() arg 3 must not be zero）</w:t>
      </w:r>
    </w:p>
    <w:p w14:paraId="355F37C0">
      <w:pPr>
        <w:spacing w:line="312" w:lineRule="auto"/>
        <w:rPr>
          <w:iCs/>
          <w:color w:val="auto"/>
        </w:rPr>
      </w:pPr>
      <w:r>
        <w:rPr>
          <w:rFonts w:hint="default"/>
          <w:iCs/>
          <w:color w:val="auto"/>
        </w:rPr>
        <w:t>设计思路："规则写错"类输入的代表，验证错误必须统一抛 croniter 自定义异常家族、且信息可读——使用者只需捕获 CroniterBadCronError 一种类型。同时该用例对应真实历史缺陷 CRON-D-001（上游 issue #232）：在修复前基线上失败、修复后通过，一例两用，兼作缺陷修复验证。</w:t>
      </w:r>
    </w:p>
    <w:p w14:paraId="360B489F">
      <w:pPr>
        <w:spacing w:line="312" w:lineRule="auto"/>
        <w:rPr>
          <w:rFonts w:hint="default"/>
          <w:iCs/>
          <w:color w:val="auto"/>
        </w:rPr>
      </w:pPr>
      <w:r>
        <w:rPr>
          <w:rFonts w:hint="default"/>
          <w:iCs/>
          <w:color w:val="auto"/>
        </w:rPr>
        <w:t>3. 迭代计算·多重边界——CRON-UT-017（边界值分析）</w:t>
      </w:r>
    </w:p>
    <w:p w14:paraId="2C40EE05">
      <w:pPr>
        <w:spacing w:line="312" w:lineRule="auto"/>
        <w:rPr>
          <w:iCs/>
          <w:color w:val="auto"/>
        </w:rPr>
      </w:pPr>
      <w:r>
        <w:rPr>
          <w:rFonts w:hint="default"/>
          <w:iCs/>
          <w:color w:val="auto"/>
        </w:rPr>
        <w:t>输入：表达式 59 23 31 12 *（每年 12 月 31 日 23:59），起始时间 2024-01-01T00:00:00+00:00</w:t>
      </w:r>
    </w:p>
    <w:p w14:paraId="4C03D1AA">
      <w:pPr>
        <w:spacing w:line="312" w:lineRule="auto"/>
        <w:rPr>
          <w:iCs/>
          <w:color w:val="auto"/>
        </w:rPr>
      </w:pPr>
      <w:r>
        <w:rPr>
          <w:rFonts w:hint="default"/>
          <w:iCs/>
          <w:color w:val="auto"/>
        </w:rPr>
        <w:t>预期输出：2024-12-31 23:59:00+00:00</w:t>
      </w:r>
    </w:p>
    <w:p w14:paraId="59D71191">
      <w:pPr>
        <w:spacing w:line="312" w:lineRule="auto"/>
        <w:rPr>
          <w:iCs/>
          <w:color w:val="auto"/>
        </w:rPr>
      </w:pPr>
      <w:r>
        <w:rPr>
          <w:rFonts w:hint="default"/>
          <w:iCs/>
          <w:color w:val="auto"/>
        </w:rPr>
        <w:t>设计思路：一条用例同时踩中分钟（59）、小时（23）、日期（31）、月份（12）四个字段的最大值与跨年边界——按边界值分析"多边界叠加"的思想，用最小用例数覆盖程序最易在"最大值+进位"处出错的所有组合，是成本效益最高的边界用例。</w:t>
      </w:r>
    </w:p>
    <w:p w14:paraId="45BC86AA">
      <w:pPr>
        <w:spacing w:line="312" w:lineRule="auto"/>
        <w:rPr>
          <w:rFonts w:hint="default"/>
          <w:iCs/>
          <w:color w:val="auto"/>
        </w:rPr>
      </w:pPr>
      <w:r>
        <w:rPr>
          <w:rFonts w:hint="default"/>
          <w:iCs/>
          <w:color w:val="auto"/>
        </w:rPr>
        <w:t>4. 迭代计算·闰年边界——CRON-UT-016（边界值分析）</w:t>
      </w:r>
    </w:p>
    <w:p w14:paraId="28C38767">
      <w:pPr>
        <w:spacing w:line="312" w:lineRule="auto"/>
        <w:rPr>
          <w:iCs/>
          <w:color w:val="auto"/>
        </w:rPr>
      </w:pPr>
      <w:r>
        <w:rPr>
          <w:rFonts w:hint="default"/>
          <w:iCs/>
          <w:color w:val="auto"/>
        </w:rPr>
        <w:t>输入：表达式 0 0 29 2 *（每年 2 月 29 日），起始时间 2023-01-01T00:00:00+00:00（平年）</w:t>
      </w:r>
    </w:p>
    <w:p w14:paraId="728EEDE2">
      <w:pPr>
        <w:spacing w:line="312" w:lineRule="auto"/>
        <w:rPr>
          <w:iCs/>
          <w:color w:val="auto"/>
        </w:rPr>
      </w:pPr>
      <w:r>
        <w:rPr>
          <w:rFonts w:hint="default"/>
          <w:iCs/>
          <w:color w:val="auto"/>
        </w:rPr>
        <w:t>预期输出：2024-02-29 00:00:00+00:00</w:t>
      </w:r>
    </w:p>
    <w:p w14:paraId="4ED6612D">
      <w:pPr>
        <w:spacing w:line="312" w:lineRule="auto"/>
        <w:rPr>
          <w:iCs/>
          <w:color w:val="auto"/>
        </w:rPr>
      </w:pPr>
      <w:r>
        <w:rPr>
          <w:rFonts w:hint="default"/>
          <w:iCs/>
          <w:color w:val="auto"/>
        </w:rPr>
        <w:t>设计思路：2 月 29 日只在闰年存在，起点 2023 年是平年——程序必须正确跳过 2023 并定位到下一个闰年 2024。日历计算的典型边界陷阱（月份天数表、闰年判定），也验证了跨多年搜索的循环逻辑不会死循环或错位。</w:t>
      </w:r>
    </w:p>
    <w:p w14:paraId="211B1064">
      <w:pPr>
        <w:spacing w:line="312" w:lineRule="auto"/>
        <w:rPr>
          <w:rFonts w:hint="default"/>
          <w:iCs/>
          <w:color w:val="auto"/>
        </w:rPr>
      </w:pPr>
      <w:r>
        <w:rPr>
          <w:rFonts w:hint="default"/>
          <w:iCs/>
          <w:color w:val="auto"/>
        </w:rPr>
        <w:t>5. 迭代计算·expand 展开——CRON-UT-034（边界值分析 + 历史缺陷）</w:t>
      </w:r>
    </w:p>
    <w:p w14:paraId="3BF4D1C0">
      <w:pPr>
        <w:spacing w:line="312" w:lineRule="auto"/>
        <w:rPr>
          <w:iCs/>
          <w:color w:val="auto"/>
        </w:rPr>
      </w:pPr>
      <w:r>
        <w:rPr>
          <w:rFonts w:hint="default"/>
          <w:iCs/>
          <w:color w:val="auto"/>
        </w:rPr>
        <w:t>输入：表达式 0 0 1 */2 *（每两个月 1 号），起始时间 2024-02-01T00:00:00+00:00，expand_from_start_time=True</w:t>
      </w:r>
    </w:p>
    <w:p w14:paraId="6A5D58F0">
      <w:pPr>
        <w:spacing w:line="312" w:lineRule="auto"/>
        <w:rPr>
          <w:iCs/>
          <w:color w:val="auto"/>
        </w:rPr>
      </w:pPr>
      <w:r>
        <w:rPr>
          <w:rFonts w:hint="default"/>
          <w:iCs/>
          <w:color w:val="auto"/>
        </w:rPr>
        <w:t>预期输出：首次触发 2024-04-01 00:00:00+00:00（完整序列 04-01、06-01、08-01、10-01）</w:t>
      </w:r>
    </w:p>
    <w:p w14:paraId="284AE9D9">
      <w:pPr>
        <w:spacing w:line="312" w:lineRule="auto"/>
        <w:rPr>
          <w:rFonts w:hint="default"/>
          <w:iCs/>
          <w:color w:val="auto"/>
        </w:rPr>
      </w:pPr>
      <w:r>
        <w:rPr>
          <w:rFonts w:hint="default"/>
          <w:iCs/>
          <w:color w:val="auto"/>
        </w:rPr>
        <w:t>设计思路：按起点展开步进时，2 月恰好落在步长周期的"余数为 0"位置，是月份低界计算的天然边界。对应历史缺陷 CRON-D-002（issue #235）：基线 6.2.2 在此输入上直接报 out of range（把低界算成了非法月份 0），修复后才正常返回——典型边界值用例与缺陷回归验证的二合一。</w:t>
      </w:r>
    </w:p>
    <w:p w14:paraId="6D7290F9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9" w:name="_Toc239671774"/>
      <w:r>
        <w:rPr>
          <w:rFonts w:ascii="Times New Roman" w:hAnsi="Times New Roman"/>
          <w:sz w:val="24"/>
          <w:szCs w:val="24"/>
        </w:rPr>
        <w:t>3.3 用例分布</w:t>
      </w:r>
      <w:bookmarkEnd w:id="9"/>
    </w:p>
    <w:tbl>
      <w:tblPr>
        <w:tblStyle w:val="12"/>
        <w:tblW w:w="0" w:type="auto"/>
        <w:tblInd w:w="0" w:type="dxa"/>
        <w:tblBorders>
          <w:top w:val="single" w:color="3E4452" w:sz="6" w:space="0"/>
          <w:left w:val="single" w:color="3E4452" w:sz="6" w:space="0"/>
          <w:bottom w:val="single" w:color="3E4452" w:sz="6" w:space="0"/>
          <w:right w:val="single" w:color="3E4452" w:sz="6" w:space="0"/>
          <w:insideH w:val="none" w:color="auto" w:sz="0" w:space="0"/>
          <w:insideV w:val="none" w:color="auto" w:sz="0" w:space="0"/>
        </w:tblBorders>
        <w:shd w:val="clear" w:color="auto" w:fill="282C34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0"/>
        <w:gridCol w:w="3263"/>
        <w:gridCol w:w="3600"/>
        <w:gridCol w:w="731"/>
      </w:tblGrid>
      <w:tr w14:paraId="5307CCB8">
        <w:tblPrEx>
          <w:tblBorders>
            <w:top w:val="single" w:color="3E4452" w:sz="6" w:space="0"/>
            <w:left w:val="single" w:color="3E4452" w:sz="6" w:space="0"/>
            <w:bottom w:val="single" w:color="3E4452" w:sz="6" w:space="0"/>
            <w:right w:val="single" w:color="3E4452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640" w:type="dxa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9D14178">
            <w:pPr>
              <w:widowControl/>
              <w:spacing w:line="312" w:lineRule="auto"/>
              <w:jc w:val="center"/>
              <w:rPr>
                <w:rFonts w:hint="default"/>
                <w:b/>
                <w:bCs/>
                <w:color w:val="auto"/>
                <w:kern w:val="0"/>
                <w:sz w:val="18"/>
                <w:szCs w:val="18"/>
              </w:rPr>
            </w:pPr>
            <w:r>
              <w:rPr>
                <w:rFonts w:hint="default"/>
                <w:b/>
                <w:bCs/>
                <w:color w:val="auto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3263" w:type="dxa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9DEF161">
            <w:pPr>
              <w:widowControl/>
              <w:spacing w:line="312" w:lineRule="auto"/>
              <w:jc w:val="center"/>
              <w:rPr>
                <w:rFonts w:hint="default"/>
                <w:b/>
                <w:bCs/>
                <w:color w:val="auto"/>
                <w:kern w:val="0"/>
                <w:sz w:val="18"/>
                <w:szCs w:val="18"/>
              </w:rPr>
            </w:pPr>
            <w:r>
              <w:rPr>
                <w:rFonts w:hint="default"/>
                <w:b/>
                <w:bCs/>
                <w:color w:val="auto"/>
                <w:kern w:val="0"/>
                <w:sz w:val="18"/>
                <w:szCs w:val="18"/>
                <w:lang w:val="en-US" w:eastAsia="zh-CN"/>
              </w:rPr>
              <w:t>被测模块</w:t>
            </w:r>
          </w:p>
        </w:tc>
        <w:tc>
          <w:tcPr>
            <w:tcW w:w="3600" w:type="dxa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68476FA">
            <w:pPr>
              <w:widowControl/>
              <w:spacing w:line="312" w:lineRule="auto"/>
              <w:jc w:val="center"/>
              <w:rPr>
                <w:rFonts w:hint="default"/>
                <w:b/>
                <w:bCs/>
                <w:color w:val="auto"/>
                <w:kern w:val="0"/>
                <w:sz w:val="18"/>
                <w:szCs w:val="18"/>
              </w:rPr>
            </w:pPr>
            <w:r>
              <w:rPr>
                <w:rFonts w:hint="default"/>
                <w:b/>
                <w:bCs/>
                <w:color w:val="auto"/>
                <w:kern w:val="0"/>
                <w:sz w:val="18"/>
                <w:szCs w:val="18"/>
                <w:lang w:val="en-US" w:eastAsia="zh-CN"/>
              </w:rPr>
              <w:t>需求简述</w:t>
            </w:r>
          </w:p>
        </w:tc>
        <w:tc>
          <w:tcPr>
            <w:tcW w:w="731" w:type="dxa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79A70BB">
            <w:pPr>
              <w:widowControl/>
              <w:spacing w:line="312" w:lineRule="auto"/>
              <w:jc w:val="center"/>
              <w:rPr>
                <w:rFonts w:hint="default"/>
                <w:b/>
                <w:bCs/>
                <w:color w:val="auto"/>
                <w:kern w:val="0"/>
                <w:sz w:val="18"/>
                <w:szCs w:val="18"/>
              </w:rPr>
            </w:pPr>
            <w:r>
              <w:rPr>
                <w:rFonts w:hint="default"/>
                <w:b/>
                <w:bCs/>
                <w:color w:val="auto"/>
                <w:kern w:val="0"/>
                <w:sz w:val="18"/>
                <w:szCs w:val="18"/>
                <w:lang w:val="en-US" w:eastAsia="zh-CN"/>
              </w:rPr>
              <w:t>测试用例数量</w:t>
            </w:r>
          </w:p>
        </w:tc>
      </w:tr>
      <w:tr w14:paraId="65F8547B">
        <w:tblPrEx>
          <w:tblBorders>
            <w:top w:val="single" w:color="3E4452" w:sz="6" w:space="0"/>
            <w:left w:val="single" w:color="3E4452" w:sz="6" w:space="0"/>
            <w:bottom w:val="single" w:color="3E4452" w:sz="6" w:space="0"/>
            <w:right w:val="single" w:color="3E4452" w:sz="6" w:space="0"/>
            <w:insideH w:val="none" w:color="auto" w:sz="0" w:space="0"/>
            <w:insideV w:val="none" w:color="auto" w:sz="0" w:space="0"/>
          </w:tblBorders>
          <w:shd w:val="clear" w:color="auto" w:fill="282C34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40" w:type="dxa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60BD696">
            <w:pPr>
              <w:widowControl/>
              <w:spacing w:line="312" w:lineRule="auto"/>
              <w:jc w:val="center"/>
              <w:rPr>
                <w:rFonts w:hint="default"/>
                <w:color w:val="auto"/>
                <w:kern w:val="0"/>
                <w:sz w:val="18"/>
                <w:szCs w:val="18"/>
              </w:rPr>
            </w:pPr>
            <w:r>
              <w:rPr>
                <w:rFonts w:hint="default"/>
                <w:color w:val="auto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3263" w:type="dxa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E6DB05C">
            <w:pPr>
              <w:widowControl/>
              <w:spacing w:line="312" w:lineRule="auto"/>
              <w:jc w:val="center"/>
              <w:rPr>
                <w:rFonts w:hint="default"/>
                <w:color w:val="auto"/>
                <w:kern w:val="0"/>
                <w:sz w:val="18"/>
                <w:szCs w:val="18"/>
              </w:rPr>
            </w:pPr>
            <w:r>
              <w:rPr>
                <w:rFonts w:hint="default"/>
                <w:color w:val="auto"/>
                <w:kern w:val="0"/>
                <w:sz w:val="18"/>
                <w:szCs w:val="18"/>
                <w:lang w:val="en-US" w:eastAsia="zh-CN"/>
              </w:rPr>
              <w:t>表达式解析与构造（croniter()）</w:t>
            </w:r>
          </w:p>
        </w:tc>
        <w:tc>
          <w:tcPr>
            <w:tcW w:w="3600" w:type="dxa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9289769">
            <w:pPr>
              <w:widowControl/>
              <w:spacing w:line="312" w:lineRule="auto"/>
              <w:jc w:val="center"/>
              <w:rPr>
                <w:rFonts w:hint="default"/>
                <w:color w:val="auto"/>
                <w:kern w:val="0"/>
                <w:sz w:val="18"/>
                <w:szCs w:val="18"/>
              </w:rPr>
            </w:pPr>
            <w:r>
              <w:rPr>
                <w:rFonts w:hint="default"/>
                <w:color w:val="auto"/>
                <w:kern w:val="0"/>
                <w:sz w:val="18"/>
                <w:szCs w:val="18"/>
                <w:lang w:val="en-US" w:eastAsia="zh-CN"/>
              </w:rPr>
              <w:t>正确解析合法/非法 cron 表达式（5/6/7 段、范围/步长/枚举/别名），非法规则必须抛标准 CroniterBadCronError</w:t>
            </w:r>
          </w:p>
        </w:tc>
        <w:tc>
          <w:tcPr>
            <w:tcW w:w="731" w:type="dxa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0B06B2B">
            <w:pPr>
              <w:widowControl/>
              <w:spacing w:line="312" w:lineRule="auto"/>
              <w:jc w:val="center"/>
              <w:rPr>
                <w:rFonts w:hint="default"/>
                <w:color w:val="auto"/>
                <w:kern w:val="0"/>
                <w:sz w:val="18"/>
                <w:szCs w:val="18"/>
              </w:rPr>
            </w:pPr>
            <w:r>
              <w:rPr>
                <w:rFonts w:hint="default"/>
                <w:color w:val="auto"/>
                <w:kern w:val="0"/>
                <w:sz w:val="18"/>
                <w:szCs w:val="18"/>
                <w:lang w:val="en-US" w:eastAsia="zh-CN"/>
              </w:rPr>
              <w:t>12</w:t>
            </w:r>
          </w:p>
        </w:tc>
      </w:tr>
      <w:tr w14:paraId="6D18303E">
        <w:tblPrEx>
          <w:tblBorders>
            <w:top w:val="single" w:color="3E4452" w:sz="6" w:space="0"/>
            <w:left w:val="single" w:color="3E4452" w:sz="6" w:space="0"/>
            <w:bottom w:val="single" w:color="3E4452" w:sz="6" w:space="0"/>
            <w:right w:val="single" w:color="3E4452" w:sz="6" w:space="0"/>
            <w:insideH w:val="none" w:color="auto" w:sz="0" w:space="0"/>
            <w:insideV w:val="none" w:color="auto" w:sz="0" w:space="0"/>
          </w:tblBorders>
          <w:shd w:val="clear" w:color="auto" w:fill="282C34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40" w:type="dxa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A9A5727">
            <w:pPr>
              <w:widowControl/>
              <w:spacing w:line="312" w:lineRule="auto"/>
              <w:jc w:val="center"/>
              <w:rPr>
                <w:rFonts w:hint="default"/>
                <w:color w:val="auto"/>
                <w:kern w:val="0"/>
                <w:sz w:val="18"/>
                <w:szCs w:val="18"/>
              </w:rPr>
            </w:pPr>
            <w:r>
              <w:rPr>
                <w:rFonts w:hint="default"/>
                <w:color w:val="auto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3263" w:type="dxa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0668919">
            <w:pPr>
              <w:widowControl/>
              <w:spacing w:line="312" w:lineRule="auto"/>
              <w:jc w:val="center"/>
              <w:rPr>
                <w:rFonts w:hint="default"/>
                <w:color w:val="auto"/>
                <w:kern w:val="0"/>
                <w:sz w:val="18"/>
                <w:szCs w:val="18"/>
              </w:rPr>
            </w:pPr>
            <w:r>
              <w:rPr>
                <w:rFonts w:hint="default"/>
                <w:color w:val="auto"/>
                <w:kern w:val="0"/>
                <w:sz w:val="18"/>
                <w:szCs w:val="18"/>
                <w:lang w:val="en-US" w:eastAsia="zh-CN"/>
              </w:rPr>
              <w:t>触发时间迭代（get_next/get_prev）</w:t>
            </w:r>
          </w:p>
        </w:tc>
        <w:tc>
          <w:tcPr>
            <w:tcW w:w="3600" w:type="dxa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5755A92">
            <w:pPr>
              <w:widowControl/>
              <w:spacing w:line="312" w:lineRule="auto"/>
              <w:jc w:val="center"/>
              <w:rPr>
                <w:rFonts w:hint="default"/>
                <w:color w:val="auto"/>
                <w:kern w:val="0"/>
                <w:sz w:val="18"/>
                <w:szCs w:val="18"/>
              </w:rPr>
            </w:pPr>
            <w:r>
              <w:rPr>
                <w:rFonts w:hint="default"/>
                <w:color w:val="auto"/>
                <w:kern w:val="0"/>
                <w:sz w:val="18"/>
                <w:szCs w:val="18"/>
                <w:lang w:val="en-US" w:eastAsia="zh-CN"/>
              </w:rPr>
              <w:t>正确计算下一次/上一次触发时间，覆盖分/时/日/月/年、闰年、周日、夏令时等边界，支持 expand_from_start_time</w:t>
            </w:r>
          </w:p>
        </w:tc>
        <w:tc>
          <w:tcPr>
            <w:tcW w:w="731" w:type="dxa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F74FAE4">
            <w:pPr>
              <w:widowControl/>
              <w:spacing w:line="312" w:lineRule="auto"/>
              <w:jc w:val="center"/>
              <w:rPr>
                <w:rFonts w:hint="default"/>
                <w:color w:val="auto"/>
                <w:kern w:val="0"/>
                <w:sz w:val="18"/>
                <w:szCs w:val="18"/>
              </w:rPr>
            </w:pPr>
            <w:r>
              <w:rPr>
                <w:rFonts w:hint="default"/>
                <w:color w:val="auto"/>
                <w:kern w:val="0"/>
                <w:sz w:val="18"/>
                <w:szCs w:val="18"/>
                <w:lang w:val="en-US" w:eastAsia="zh-CN"/>
              </w:rPr>
              <w:t>17</w:t>
            </w:r>
          </w:p>
        </w:tc>
      </w:tr>
      <w:tr w14:paraId="5D002C65">
        <w:tblPrEx>
          <w:tblBorders>
            <w:top w:val="single" w:color="3E4452" w:sz="6" w:space="0"/>
            <w:left w:val="single" w:color="3E4452" w:sz="6" w:space="0"/>
            <w:bottom w:val="single" w:color="3E4452" w:sz="6" w:space="0"/>
            <w:right w:val="single" w:color="3E4452" w:sz="6" w:space="0"/>
            <w:insideH w:val="none" w:color="auto" w:sz="0" w:space="0"/>
            <w:insideV w:val="none" w:color="auto" w:sz="0" w:space="0"/>
          </w:tblBorders>
          <w:shd w:val="clear" w:color="auto" w:fill="282C34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40" w:type="dxa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5E7C881">
            <w:pPr>
              <w:widowControl/>
              <w:spacing w:line="312" w:lineRule="auto"/>
              <w:jc w:val="center"/>
              <w:rPr>
                <w:rFonts w:hint="default"/>
                <w:color w:val="auto"/>
                <w:kern w:val="0"/>
                <w:sz w:val="18"/>
                <w:szCs w:val="18"/>
              </w:rPr>
            </w:pPr>
            <w:r>
              <w:rPr>
                <w:rFonts w:hint="default"/>
                <w:color w:val="auto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3263" w:type="dxa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82565D8">
            <w:pPr>
              <w:widowControl/>
              <w:spacing w:line="312" w:lineRule="auto"/>
              <w:jc w:val="center"/>
              <w:rPr>
                <w:rFonts w:hint="default"/>
                <w:color w:val="auto"/>
                <w:kern w:val="0"/>
                <w:sz w:val="18"/>
                <w:szCs w:val="18"/>
              </w:rPr>
            </w:pPr>
            <w:r>
              <w:rPr>
                <w:rFonts w:hint="default"/>
                <w:color w:val="auto"/>
                <w:kern w:val="0"/>
                <w:sz w:val="18"/>
                <w:szCs w:val="18"/>
                <w:lang w:val="en-US" w:eastAsia="zh-CN"/>
              </w:rPr>
              <w:t>连续迭代场景（get_next/get_prev）</w:t>
            </w:r>
          </w:p>
        </w:tc>
        <w:tc>
          <w:tcPr>
            <w:tcW w:w="3600" w:type="dxa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376174A">
            <w:pPr>
              <w:widowControl/>
              <w:spacing w:line="312" w:lineRule="auto"/>
              <w:jc w:val="center"/>
              <w:rPr>
                <w:rFonts w:hint="default"/>
                <w:color w:val="auto"/>
                <w:kern w:val="0"/>
                <w:sz w:val="18"/>
                <w:szCs w:val="18"/>
              </w:rPr>
            </w:pPr>
            <w:r>
              <w:rPr>
                <w:rFonts w:hint="default"/>
                <w:color w:val="auto"/>
                <w:kern w:val="0"/>
                <w:sz w:val="18"/>
                <w:szCs w:val="18"/>
                <w:lang w:val="en-US" w:eastAsia="zh-CN"/>
              </w:rPr>
              <w:t>连续迭代间隔正确（恰为步长）、get_prev 早于起点、跨日跨月与时区偏移下行为一致</w:t>
            </w:r>
          </w:p>
        </w:tc>
        <w:tc>
          <w:tcPr>
            <w:tcW w:w="731" w:type="dxa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182BEB8">
            <w:pPr>
              <w:widowControl/>
              <w:spacing w:line="312" w:lineRule="auto"/>
              <w:jc w:val="center"/>
              <w:rPr>
                <w:rFonts w:hint="default"/>
                <w:color w:val="auto"/>
                <w:kern w:val="0"/>
                <w:sz w:val="18"/>
                <w:szCs w:val="18"/>
              </w:rPr>
            </w:pPr>
            <w:r>
              <w:rPr>
                <w:rFonts w:hint="default"/>
                <w:color w:val="auto"/>
                <w:kern w:val="0"/>
                <w:sz w:val="18"/>
                <w:szCs w:val="18"/>
                <w:lang w:val="en-US" w:eastAsia="zh-CN"/>
              </w:rPr>
              <w:t>5</w:t>
            </w:r>
          </w:p>
        </w:tc>
      </w:tr>
      <w:tr w14:paraId="7EA3B1D5">
        <w:tblPrEx>
          <w:tblBorders>
            <w:top w:val="single" w:color="3E4452" w:sz="6" w:space="0"/>
            <w:left w:val="single" w:color="3E4452" w:sz="6" w:space="0"/>
            <w:bottom w:val="single" w:color="3E4452" w:sz="6" w:space="0"/>
            <w:right w:val="single" w:color="3E4452" w:sz="6" w:space="0"/>
            <w:insideH w:val="none" w:color="auto" w:sz="0" w:space="0"/>
            <w:insideV w:val="none" w:color="auto" w:sz="0" w:space="0"/>
          </w:tblBorders>
          <w:shd w:val="clear" w:color="auto" w:fill="282C34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40" w:type="dxa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BD364BF">
            <w:pPr>
              <w:widowControl/>
              <w:spacing w:line="312" w:lineRule="auto"/>
              <w:jc w:val="center"/>
              <w:rPr>
                <w:rFonts w:hint="default"/>
                <w:color w:val="auto"/>
                <w:kern w:val="0"/>
                <w:sz w:val="18"/>
                <w:szCs w:val="18"/>
              </w:rPr>
            </w:pPr>
            <w:r>
              <w:rPr>
                <w:rFonts w:hint="default"/>
                <w:color w:val="auto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3263" w:type="dxa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DD6B574">
            <w:pPr>
              <w:widowControl/>
              <w:spacing w:line="312" w:lineRule="auto"/>
              <w:jc w:val="center"/>
              <w:rPr>
                <w:rFonts w:hint="default"/>
                <w:color w:val="auto"/>
                <w:kern w:val="0"/>
                <w:sz w:val="18"/>
                <w:szCs w:val="18"/>
              </w:rPr>
            </w:pPr>
            <w:r>
              <w:rPr>
                <w:rFonts w:hint="default"/>
                <w:color w:val="auto"/>
                <w:kern w:val="0"/>
                <w:sz w:val="18"/>
                <w:szCs w:val="18"/>
                <w:lang w:val="en-US" w:eastAsia="zh-CN"/>
              </w:rPr>
              <w:t>匹配与范围校验（match/match_range/croniter_range/is_valid）</w:t>
            </w:r>
          </w:p>
        </w:tc>
        <w:tc>
          <w:tcPr>
            <w:tcW w:w="3600" w:type="dxa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3B47DDD">
            <w:pPr>
              <w:widowControl/>
              <w:spacing w:line="312" w:lineRule="auto"/>
              <w:jc w:val="center"/>
              <w:rPr>
                <w:rFonts w:hint="default"/>
                <w:color w:val="auto"/>
                <w:kern w:val="0"/>
                <w:sz w:val="18"/>
                <w:szCs w:val="18"/>
              </w:rPr>
            </w:pPr>
            <w:r>
              <w:rPr>
                <w:rFonts w:hint="default"/>
                <w:color w:val="auto"/>
                <w:kern w:val="0"/>
                <w:sz w:val="18"/>
                <w:szCs w:val="18"/>
                <w:lang w:val="en-US" w:eastAsia="zh-CN"/>
              </w:rPr>
              <w:t>时刻/时段匹配判定正确，窗口内触发序列枚举完整，表达式合法性校验正确</w:t>
            </w:r>
          </w:p>
        </w:tc>
        <w:tc>
          <w:tcPr>
            <w:tcW w:w="731" w:type="dxa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F9C6D3B">
            <w:pPr>
              <w:widowControl/>
              <w:spacing w:line="312" w:lineRule="auto"/>
              <w:jc w:val="center"/>
              <w:rPr>
                <w:rFonts w:hint="default"/>
                <w:color w:val="auto"/>
                <w:kern w:val="0"/>
                <w:sz w:val="18"/>
                <w:szCs w:val="18"/>
              </w:rPr>
            </w:pPr>
            <w:r>
              <w:rPr>
                <w:rFonts w:hint="default"/>
                <w:color w:val="auto"/>
                <w:kern w:val="0"/>
                <w:sz w:val="18"/>
                <w:szCs w:val="18"/>
                <w:lang w:val="en-US" w:eastAsia="zh-CN"/>
              </w:rPr>
              <w:t>6</w:t>
            </w:r>
          </w:p>
        </w:tc>
      </w:tr>
    </w:tbl>
    <w:p w14:paraId="5A751546">
      <w:pPr>
        <w:rPr>
          <w:rFonts w:hint="default"/>
        </w:rPr>
      </w:pPr>
    </w:p>
    <w:p w14:paraId="0CCE0720">
      <w:pPr>
        <w:pStyle w:val="2"/>
        <w:spacing w:before="240" w:after="240" w:line="312" w:lineRule="auto"/>
        <w:rPr>
          <w:sz w:val="28"/>
          <w:szCs w:val="28"/>
        </w:rPr>
      </w:pPr>
      <w:bookmarkStart w:id="10" w:name="_Toc239671775"/>
      <w:r>
        <w:rPr>
          <w:sz w:val="28"/>
          <w:szCs w:val="28"/>
        </w:rPr>
        <w:t>4 自动化测试实现</w:t>
      </w:r>
      <w:bookmarkEnd w:id="10"/>
    </w:p>
    <w:p w14:paraId="13EBFE2B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1" w:name="_Toc239671776"/>
      <w:r>
        <w:rPr>
          <w:rFonts w:ascii="Times New Roman" w:hAnsi="Times New Roman"/>
          <w:sz w:val="24"/>
          <w:szCs w:val="24"/>
        </w:rPr>
        <w:t>4.1 测试框架与架构</w:t>
      </w:r>
      <w:bookmarkEnd w:id="11"/>
    </w:p>
    <w:p w14:paraId="2B3264E4">
      <w:pPr>
        <w:rPr>
          <w:iCs/>
          <w:color w:val="auto"/>
        </w:rPr>
      </w:pPr>
      <w:r>
        <w:rPr>
          <w:b/>
          <w:bCs/>
          <w:iCs/>
          <w:color w:val="auto"/>
        </w:rPr>
        <w:t>测试框架</w:t>
      </w:r>
      <w:r>
        <w:rPr>
          <w:iCs/>
          <w:color w:val="auto"/>
        </w:rPr>
        <w:t>：pytest</w:t>
      </w:r>
    </w:p>
    <w:p w14:paraId="7301D07D">
      <w:pPr>
        <w:rPr>
          <w:b/>
          <w:bCs/>
          <w:iCs/>
          <w:color w:val="auto"/>
        </w:rPr>
      </w:pPr>
      <w:r>
        <w:rPr>
          <w:b/>
          <w:bCs/>
          <w:iCs/>
          <w:color w:val="auto"/>
        </w:rPr>
        <w:t>项目结构：</w:t>
      </w:r>
    </w:p>
    <w:p w14:paraId="24585518">
      <w:pPr>
        <w:rPr>
          <w:rFonts w:hint="eastAsia"/>
          <w:b/>
          <w:bCs/>
          <w:iCs/>
          <w:color w:val="auto"/>
        </w:rPr>
      </w:pPr>
      <w:r>
        <w:rPr>
          <w:rFonts w:hint="eastAsia"/>
          <w:b/>
          <w:bCs/>
          <w:iCs/>
          <w:color w:val="auto"/>
        </w:rPr>
        <w:t>module1/</w:t>
      </w:r>
    </w:p>
    <w:p w14:paraId="6D2D72C0">
      <w:pPr>
        <w:rPr>
          <w:rFonts w:hint="eastAsia"/>
          <w:b/>
          <w:bCs/>
          <w:iCs/>
          <w:color w:val="auto"/>
        </w:rPr>
      </w:pPr>
      <w:r>
        <w:rPr>
          <w:rFonts w:hint="eastAsia"/>
          <w:b/>
          <w:bCs/>
          <w:iCs/>
          <w:color w:val="auto"/>
        </w:rPr>
        <w:t>├── pytest.ini                        # pytest 配置：注册 smoke/boundary/scenario 标记</w:t>
      </w:r>
    </w:p>
    <w:p w14:paraId="2575FDBA">
      <w:pPr>
        <w:rPr>
          <w:rFonts w:hint="eastAsia"/>
          <w:b/>
          <w:bCs/>
          <w:iCs/>
          <w:color w:val="auto"/>
        </w:rPr>
      </w:pPr>
      <w:r>
        <w:rPr>
          <w:rFonts w:hint="eastAsia"/>
          <w:b/>
          <w:bCs/>
          <w:iCs/>
          <w:color w:val="auto"/>
        </w:rPr>
        <w:t>├── tests/</w:t>
      </w:r>
    </w:p>
    <w:p w14:paraId="206DDE31">
      <w:pPr>
        <w:rPr>
          <w:rFonts w:hint="eastAsia"/>
          <w:b/>
          <w:bCs/>
          <w:iCs/>
          <w:color w:val="auto"/>
        </w:rPr>
      </w:pPr>
      <w:r>
        <w:rPr>
          <w:rFonts w:hint="eastAsia"/>
          <w:b/>
          <w:bCs/>
          <w:iCs/>
          <w:color w:val="auto"/>
        </w:rPr>
        <w:t>│   ├── conftest.py                   # 启动钩子：把被测源码 subject/ 注入 sys.path</w:t>
      </w:r>
    </w:p>
    <w:p w14:paraId="4146193C">
      <w:pPr>
        <w:rPr>
          <w:rFonts w:hint="eastAsia"/>
          <w:b/>
          <w:bCs/>
          <w:iCs/>
          <w:color w:val="auto"/>
        </w:rPr>
      </w:pPr>
      <w:r>
        <w:rPr>
          <w:rFonts w:hint="eastAsia"/>
          <w:b/>
          <w:bCs/>
          <w:iCs/>
          <w:color w:val="auto"/>
        </w:rPr>
        <w:t>│   └── test_croniter.py              # 测试代码（3 个参数化测试函数）</w:t>
      </w:r>
    </w:p>
    <w:p w14:paraId="51896596">
      <w:pPr>
        <w:rPr>
          <w:rFonts w:hint="eastAsia"/>
          <w:b/>
          <w:bCs/>
          <w:iCs/>
          <w:color w:val="auto"/>
        </w:rPr>
      </w:pPr>
      <w:r>
        <w:rPr>
          <w:rFonts w:hint="eastAsia"/>
          <w:b/>
          <w:bCs/>
          <w:iCs/>
          <w:color w:val="auto"/>
        </w:rPr>
        <w:t>├── testdata/</w:t>
      </w:r>
    </w:p>
    <w:p w14:paraId="6DD90F1C">
      <w:pPr>
        <w:rPr>
          <w:rFonts w:hint="eastAsia"/>
          <w:b/>
          <w:bCs/>
          <w:iCs/>
          <w:color w:val="auto"/>
        </w:rPr>
      </w:pPr>
      <w:r>
        <w:rPr>
          <w:rFonts w:hint="eastAsia"/>
          <w:b/>
          <w:bCs/>
          <w:iCs/>
          <w:color w:val="auto"/>
        </w:rPr>
        <w:t>│   └── cron_cases.json               # 用例数据账本（40 条，单一数据源）</w:t>
      </w:r>
    </w:p>
    <w:p w14:paraId="257D8ABE">
      <w:pPr>
        <w:rPr>
          <w:rFonts w:hint="default" w:eastAsia="宋体"/>
          <w:b/>
          <w:bCs/>
          <w:iCs/>
          <w:color w:val="auto"/>
          <w:lang w:val="en-US" w:eastAsia="zh-CN"/>
        </w:rPr>
      </w:pPr>
      <w:r>
        <w:rPr>
          <w:rFonts w:hint="eastAsia"/>
          <w:b/>
          <w:bCs/>
          <w:iCs/>
          <w:color w:val="auto"/>
        </w:rPr>
        <w:t xml:space="preserve">├── subject/croniter/                 # </w:t>
      </w:r>
      <w:r>
        <w:rPr>
          <w:rFonts w:hint="eastAsia"/>
          <w:b/>
          <w:bCs/>
          <w:iCs/>
          <w:color w:val="auto"/>
          <w:lang w:val="en-US" w:eastAsia="zh-CN"/>
        </w:rPr>
        <w:t>缺陷修复后的源码</w:t>
      </w:r>
    </w:p>
    <w:p w14:paraId="2304D017">
      <w:pPr>
        <w:rPr>
          <w:rFonts w:hint="default" w:eastAsia="宋体"/>
          <w:b/>
          <w:bCs/>
          <w:iCs/>
          <w:color w:val="auto"/>
          <w:lang w:val="en-US" w:eastAsia="zh-CN"/>
        </w:rPr>
      </w:pPr>
      <w:r>
        <w:rPr>
          <w:rFonts w:hint="eastAsia"/>
          <w:b/>
          <w:bCs/>
          <w:iCs/>
          <w:color w:val="auto"/>
        </w:rPr>
        <w:t xml:space="preserve">├── baseline/croniter/                # </w:t>
      </w:r>
      <w:r>
        <w:rPr>
          <w:rFonts w:hint="eastAsia"/>
          <w:b/>
          <w:bCs/>
          <w:iCs/>
          <w:color w:val="auto"/>
          <w:lang w:val="en-US" w:eastAsia="zh-CN"/>
        </w:rPr>
        <w:t>被测源码 croniter 6.2.2</w:t>
      </w:r>
    </w:p>
    <w:p w14:paraId="2A3FD21B">
      <w:pPr>
        <w:rPr>
          <w:rFonts w:hint="eastAsia"/>
          <w:b/>
          <w:bCs/>
          <w:iCs/>
          <w:color w:val="auto"/>
        </w:rPr>
      </w:pPr>
      <w:r>
        <w:rPr>
          <w:rFonts w:hint="eastAsia"/>
          <w:b/>
          <w:bCs/>
          <w:iCs/>
          <w:color w:val="auto"/>
        </w:rPr>
        <w:t>└── requirements-dev.txt              # 测试依赖：pytest、python-dateutil</w:t>
      </w:r>
    </w:p>
    <w:p w14:paraId="37F1A43C">
      <w:pPr>
        <w:rPr>
          <w:b/>
          <w:bCs/>
          <w:iCs/>
          <w:color w:val="auto"/>
        </w:rPr>
      </w:pPr>
    </w:p>
    <w:p w14:paraId="658D2E99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2" w:name="_Toc239671777"/>
      <w:r>
        <w:rPr>
          <w:rFonts w:ascii="Times New Roman" w:hAnsi="Times New Roman"/>
          <w:sz w:val="24"/>
          <w:szCs w:val="24"/>
        </w:rPr>
        <w:t>4.2 关键实现说明</w:t>
      </w:r>
      <w:bookmarkEnd w:id="12"/>
    </w:p>
    <w:p w14:paraId="5ADE5D91">
      <w:pPr>
        <w:spacing w:line="312" w:lineRule="auto"/>
        <w:rPr>
          <w:b/>
          <w:bCs/>
          <w:iCs/>
          <w:color w:val="auto"/>
        </w:rPr>
      </w:pPr>
      <w:r>
        <w:rPr>
          <w:b/>
          <w:bCs/>
          <w:iCs/>
          <w:color w:val="auto"/>
        </w:rPr>
        <w:t>被测源码装载</w:t>
      </w:r>
    </w:p>
    <w:p w14:paraId="37E3A21D">
      <w:pPr>
        <w:spacing w:line="312" w:lineRule="auto"/>
        <w:ind w:firstLine="0" w:firstLineChars="0"/>
        <w:rPr>
          <w:rFonts w:hint="eastAsia"/>
          <w:iCs/>
          <w:color w:val="0000FF"/>
        </w:rPr>
      </w:pPr>
      <w:r>
        <w:rPr>
          <w:rFonts w:hint="eastAsia"/>
          <w:iCs/>
          <w:color w:val="0000FF"/>
        </w:rPr>
        <w:t>import sys</w:t>
      </w:r>
    </w:p>
    <w:p w14:paraId="7B1972FF">
      <w:pPr>
        <w:spacing w:line="312" w:lineRule="auto"/>
        <w:ind w:firstLine="0" w:firstLineChars="0"/>
        <w:rPr>
          <w:rFonts w:hint="eastAsia"/>
          <w:iCs/>
          <w:color w:val="0000FF"/>
        </w:rPr>
      </w:pPr>
      <w:r>
        <w:rPr>
          <w:rFonts w:hint="eastAsia"/>
          <w:iCs/>
          <w:color w:val="0000FF"/>
        </w:rPr>
        <w:t>from pathlib import Path</w:t>
      </w:r>
    </w:p>
    <w:p w14:paraId="227A55AD">
      <w:pPr>
        <w:spacing w:line="312" w:lineRule="auto"/>
        <w:ind w:firstLine="0" w:firstLineChars="0"/>
        <w:rPr>
          <w:rFonts w:hint="eastAsia"/>
          <w:iCs/>
          <w:color w:val="0000FF"/>
        </w:rPr>
      </w:pPr>
    </w:p>
    <w:p w14:paraId="03D41D94">
      <w:pPr>
        <w:spacing w:line="312" w:lineRule="auto"/>
        <w:ind w:firstLine="0" w:firstLineChars="0"/>
        <w:rPr>
          <w:rFonts w:hint="eastAsia"/>
          <w:iCs/>
          <w:color w:val="0000FF"/>
        </w:rPr>
      </w:pPr>
      <w:r>
        <w:rPr>
          <w:rFonts w:hint="eastAsia"/>
          <w:iCs/>
          <w:color w:val="0000FF"/>
        </w:rPr>
        <w:t>MODULE_ROOT = Path(__file__).parents[1]</w:t>
      </w:r>
    </w:p>
    <w:p w14:paraId="2C6FEDB0">
      <w:pPr>
        <w:spacing w:line="312" w:lineRule="auto"/>
        <w:ind w:firstLine="0" w:firstLineChars="0"/>
        <w:rPr>
          <w:rFonts w:hint="eastAsia"/>
          <w:iCs/>
          <w:color w:val="0000FF"/>
        </w:rPr>
      </w:pPr>
      <w:r>
        <w:rPr>
          <w:rFonts w:hint="eastAsia"/>
          <w:iCs/>
          <w:color w:val="0000FF"/>
        </w:rPr>
        <w:t>SUBJECT_ROOT = MODULE_ROOT / 'subject'</w:t>
      </w:r>
    </w:p>
    <w:p w14:paraId="212EAED2">
      <w:pPr>
        <w:spacing w:line="312" w:lineRule="auto"/>
        <w:ind w:firstLine="0" w:firstLineChars="0"/>
        <w:rPr>
          <w:rFonts w:hint="eastAsia"/>
          <w:iCs/>
          <w:color w:val="0000FF"/>
        </w:rPr>
      </w:pPr>
      <w:r>
        <w:rPr>
          <w:rFonts w:hint="eastAsia"/>
          <w:iCs/>
          <w:color w:val="0000FF"/>
        </w:rPr>
        <w:t>sys.path.insert(0, str(SUBJECT_ROOT))</w:t>
      </w:r>
    </w:p>
    <w:p w14:paraId="02D1718C">
      <w:pPr>
        <w:spacing w:line="312" w:lineRule="auto"/>
        <w:ind w:firstLine="0" w:firstLineChars="0"/>
        <w:rPr>
          <w:rFonts w:hint="eastAsia"/>
          <w:iCs/>
          <w:color w:val="0000FF"/>
        </w:rPr>
      </w:pPr>
    </w:p>
    <w:p w14:paraId="6158FA1A">
      <w:pPr>
        <w:spacing w:line="312" w:lineRule="auto"/>
        <w:rPr>
          <w:b/>
          <w:bCs/>
          <w:iCs/>
          <w:color w:val="auto"/>
        </w:rPr>
      </w:pPr>
      <w:r>
        <w:rPr>
          <w:b/>
          <w:bCs/>
          <w:iCs/>
          <w:color w:val="auto"/>
        </w:rPr>
        <w:t>数据账本读取与按方法筛选</w:t>
      </w:r>
    </w:p>
    <w:p w14:paraId="6555E7C3">
      <w:pPr>
        <w:spacing w:line="312" w:lineRule="auto"/>
        <w:ind w:firstLine="0" w:firstLineChars="0"/>
        <w:rPr>
          <w:rFonts w:hint="eastAsia"/>
          <w:iCs/>
          <w:color w:val="0000FF"/>
        </w:rPr>
      </w:pPr>
      <w:r>
        <w:rPr>
          <w:rFonts w:hint="eastAsia"/>
          <w:iCs/>
          <w:color w:val="0000FF"/>
        </w:rPr>
        <w:t>CASES = json.loads((Path(__file__).parents[1] / "testdata" / "cron_cases.json").read_text())</w:t>
      </w:r>
    </w:p>
    <w:p w14:paraId="44F6B796">
      <w:pPr>
        <w:spacing w:line="312" w:lineRule="auto"/>
        <w:ind w:firstLine="0" w:firstLineChars="0"/>
        <w:rPr>
          <w:rFonts w:hint="eastAsia"/>
          <w:iCs/>
          <w:color w:val="0000FF"/>
        </w:rPr>
      </w:pPr>
    </w:p>
    <w:p w14:paraId="7FBB1697">
      <w:pPr>
        <w:spacing w:line="312" w:lineRule="auto"/>
        <w:ind w:firstLine="0" w:firstLineChars="0"/>
        <w:rPr>
          <w:rFonts w:hint="eastAsia"/>
          <w:iCs/>
          <w:color w:val="0000FF"/>
        </w:rPr>
      </w:pPr>
      <w:r>
        <w:rPr>
          <w:rFonts w:hint="eastAsia"/>
          <w:iCs/>
          <w:color w:val="0000FF"/>
        </w:rPr>
        <w:t>def _dt(s):</w:t>
      </w:r>
    </w:p>
    <w:p w14:paraId="3B1D75F1">
      <w:pPr>
        <w:spacing w:line="312" w:lineRule="auto"/>
        <w:ind w:firstLine="0" w:firstLineChars="0"/>
        <w:rPr>
          <w:rFonts w:hint="eastAsia"/>
          <w:iCs/>
          <w:color w:val="0000FF"/>
        </w:rPr>
      </w:pPr>
      <w:r>
        <w:rPr>
          <w:rFonts w:hint="eastAsia"/>
          <w:iCs/>
          <w:color w:val="0000FF"/>
        </w:rPr>
        <w:t xml:space="preserve">    return datetime.fromisoformat(s)</w:t>
      </w:r>
    </w:p>
    <w:p w14:paraId="624BFAAF">
      <w:pPr>
        <w:spacing w:line="312" w:lineRule="auto"/>
        <w:ind w:firstLine="0" w:firstLineChars="0"/>
        <w:rPr>
          <w:rFonts w:hint="eastAsia"/>
          <w:iCs/>
          <w:color w:val="0000FF"/>
        </w:rPr>
      </w:pPr>
    </w:p>
    <w:p w14:paraId="63FF7A9B">
      <w:pPr>
        <w:spacing w:line="312" w:lineRule="auto"/>
        <w:ind w:firstLine="0" w:firstLineChars="0"/>
        <w:rPr>
          <w:rFonts w:hint="eastAsia"/>
          <w:iCs/>
          <w:color w:val="0000FF"/>
        </w:rPr>
      </w:pPr>
      <w:r>
        <w:rPr>
          <w:rFonts w:hint="eastAsia"/>
          <w:iCs/>
          <w:color w:val="0000FF"/>
        </w:rPr>
        <w:t>def _cases(category):</w:t>
      </w:r>
    </w:p>
    <w:p w14:paraId="2EE1C7DE">
      <w:pPr>
        <w:spacing w:line="312" w:lineRule="auto"/>
        <w:ind w:firstLine="0" w:firstLineChars="0"/>
        <w:rPr>
          <w:rFonts w:hint="eastAsia"/>
          <w:iCs/>
          <w:color w:val="0000FF"/>
        </w:rPr>
      </w:pPr>
      <w:r>
        <w:rPr>
          <w:rFonts w:hint="eastAsia"/>
          <w:iCs/>
          <w:color w:val="0000FF"/>
        </w:rPr>
        <w:t xml:space="preserve">    return [c for c in CASES if c["category"] == category]</w:t>
      </w:r>
    </w:p>
    <w:p w14:paraId="07B829BD">
      <w:pPr>
        <w:spacing w:line="312" w:lineRule="auto"/>
        <w:ind w:firstLine="0" w:firstLineChars="0"/>
        <w:rPr>
          <w:rFonts w:hint="eastAsia"/>
          <w:iCs/>
          <w:color w:val="0000FF"/>
        </w:rPr>
      </w:pPr>
    </w:p>
    <w:p w14:paraId="1763C5B2">
      <w:pPr>
        <w:spacing w:line="312" w:lineRule="auto"/>
        <w:ind w:firstLine="0" w:firstLineChars="0"/>
        <w:rPr>
          <w:rFonts w:hint="eastAsia"/>
          <w:iCs/>
          <w:color w:val="0000FF"/>
        </w:rPr>
      </w:pPr>
      <w:r>
        <w:rPr>
          <w:rFonts w:hint="eastAsia"/>
          <w:iCs/>
          <w:color w:val="0000FF"/>
        </w:rPr>
        <w:t>EQUIVALENCE = _cases("equivalence")   # 17 条</w:t>
      </w:r>
    </w:p>
    <w:p w14:paraId="5A3F4C55">
      <w:pPr>
        <w:spacing w:line="312" w:lineRule="auto"/>
        <w:ind w:firstLine="0" w:firstLineChars="0"/>
        <w:rPr>
          <w:rFonts w:hint="eastAsia"/>
          <w:iCs/>
          <w:color w:val="0000FF"/>
        </w:rPr>
      </w:pPr>
      <w:r>
        <w:rPr>
          <w:rFonts w:hint="eastAsia"/>
          <w:iCs/>
          <w:color w:val="0000FF"/>
        </w:rPr>
        <w:t>BOUNDARY = _cases("boundary")         # 17 条</w:t>
      </w:r>
    </w:p>
    <w:p w14:paraId="5509B5D6">
      <w:pPr>
        <w:spacing w:line="312" w:lineRule="auto"/>
        <w:ind w:firstLine="0" w:firstLineChars="0"/>
        <w:rPr>
          <w:rFonts w:hint="eastAsia"/>
          <w:iCs/>
          <w:color w:val="0000FF"/>
        </w:rPr>
      </w:pPr>
      <w:r>
        <w:rPr>
          <w:rFonts w:hint="eastAsia"/>
          <w:iCs/>
          <w:color w:val="0000FF"/>
        </w:rPr>
        <w:t>SCENARIO = _cases("scenario")         # 6 条</w:t>
      </w:r>
    </w:p>
    <w:p w14:paraId="664571A1">
      <w:pPr>
        <w:spacing w:line="312" w:lineRule="auto"/>
        <w:rPr>
          <w:b/>
          <w:bCs/>
          <w:iCs/>
          <w:color w:val="auto"/>
        </w:rPr>
      </w:pPr>
    </w:p>
    <w:p w14:paraId="11F19904">
      <w:pPr>
        <w:spacing w:line="312" w:lineRule="auto"/>
        <w:rPr>
          <w:b/>
          <w:bCs/>
          <w:iCs/>
          <w:color w:val="auto"/>
        </w:rPr>
      </w:pPr>
      <w:r>
        <w:rPr>
          <w:b/>
          <w:bCs/>
          <w:iCs/>
          <w:color w:val="auto"/>
        </w:rPr>
        <w:t>参数化测试函数与字段分发</w:t>
      </w:r>
    </w:p>
    <w:p w14:paraId="00E31E03">
      <w:pPr>
        <w:spacing w:line="312" w:lineRule="auto"/>
        <w:ind w:firstLine="0" w:firstLineChars="0"/>
        <w:rPr>
          <w:rFonts w:hint="eastAsia"/>
          <w:iCs/>
          <w:color w:val="0000FF"/>
        </w:rPr>
      </w:pPr>
      <w:r>
        <w:rPr>
          <w:rFonts w:hint="eastAsia"/>
          <w:iCs/>
          <w:color w:val="0000FF"/>
        </w:rPr>
        <w:t>@pytest.mark.parametrize("case", BOUNDARY, ids=[c["id"] for c in BOUNDARY])</w:t>
      </w:r>
    </w:p>
    <w:p w14:paraId="07370665">
      <w:pPr>
        <w:spacing w:line="312" w:lineRule="auto"/>
        <w:ind w:firstLine="0" w:firstLineChars="0"/>
        <w:rPr>
          <w:rFonts w:hint="eastAsia"/>
          <w:iCs/>
          <w:color w:val="0000FF"/>
        </w:rPr>
      </w:pPr>
      <w:r>
        <w:rPr>
          <w:rFonts w:hint="eastAsia"/>
          <w:iCs/>
          <w:color w:val="0000FF"/>
        </w:rPr>
        <w:t>def test_next_boundaries(case):</w:t>
      </w:r>
    </w:p>
    <w:p w14:paraId="3BF2E85C">
      <w:pPr>
        <w:spacing w:line="312" w:lineRule="auto"/>
        <w:ind w:firstLine="0" w:firstLineChars="0"/>
        <w:rPr>
          <w:rFonts w:hint="eastAsia"/>
          <w:iCs/>
          <w:color w:val="0000FF"/>
        </w:rPr>
      </w:pPr>
      <w:r>
        <w:rPr>
          <w:rFonts w:hint="eastAsia"/>
          <w:iCs/>
          <w:color w:val="0000FF"/>
        </w:rPr>
        <w:t xml:space="preserve">    if case.get("start") == "object":                  # 非法起始类型</w:t>
      </w:r>
    </w:p>
    <w:p w14:paraId="4918FF10">
      <w:pPr>
        <w:spacing w:line="312" w:lineRule="auto"/>
        <w:ind w:firstLine="0" w:firstLineChars="0"/>
        <w:rPr>
          <w:rFonts w:hint="eastAsia"/>
          <w:iCs/>
          <w:color w:val="0000FF"/>
        </w:rPr>
      </w:pPr>
      <w:r>
        <w:rPr>
          <w:rFonts w:hint="eastAsia"/>
          <w:iCs/>
          <w:color w:val="0000FF"/>
        </w:rPr>
        <w:t xml:space="preserve">        with pytest.raises((TypeError, ValueError)):</w:t>
      </w:r>
    </w:p>
    <w:p w14:paraId="0BF517E9">
      <w:pPr>
        <w:spacing w:line="312" w:lineRule="auto"/>
        <w:ind w:firstLine="0" w:firstLineChars="0"/>
        <w:rPr>
          <w:rFonts w:hint="eastAsia"/>
          <w:iCs/>
          <w:color w:val="0000FF"/>
        </w:rPr>
      </w:pPr>
      <w:r>
        <w:rPr>
          <w:rFonts w:hint="eastAsia"/>
          <w:iCs/>
          <w:color w:val="0000FF"/>
        </w:rPr>
        <w:t xml:space="preserve">            croniter(case["expr"], object()).get_next()</w:t>
      </w:r>
    </w:p>
    <w:p w14:paraId="05533DA2">
      <w:pPr>
        <w:spacing w:line="312" w:lineRule="auto"/>
        <w:ind w:firstLine="0" w:firstLineChars="0"/>
        <w:rPr>
          <w:rFonts w:hint="eastAsia"/>
          <w:iCs/>
          <w:color w:val="0000FF"/>
        </w:rPr>
      </w:pPr>
      <w:r>
        <w:rPr>
          <w:rFonts w:hint="eastAsia"/>
          <w:iCs/>
          <w:color w:val="0000FF"/>
        </w:rPr>
        <w:t xml:space="preserve">        return</w:t>
      </w:r>
    </w:p>
    <w:p w14:paraId="7AE66275">
      <w:pPr>
        <w:spacing w:line="312" w:lineRule="auto"/>
        <w:ind w:firstLine="0" w:firstLineChars="0"/>
        <w:rPr>
          <w:rFonts w:hint="eastAsia"/>
          <w:iCs/>
          <w:color w:val="0000FF"/>
        </w:rPr>
      </w:pPr>
      <w:r>
        <w:rPr>
          <w:rFonts w:hint="eastAsia"/>
          <w:iCs/>
          <w:color w:val="0000FF"/>
        </w:rPr>
        <w:t xml:space="preserve">    start = _dt(case["start"])</w:t>
      </w:r>
    </w:p>
    <w:p w14:paraId="24238404">
      <w:pPr>
        <w:spacing w:line="312" w:lineRule="auto"/>
        <w:ind w:firstLine="0" w:firstLineChars="0"/>
        <w:rPr>
          <w:rFonts w:hint="eastAsia"/>
          <w:iCs/>
          <w:color w:val="0000FF"/>
        </w:rPr>
      </w:pPr>
      <w:r>
        <w:rPr>
          <w:rFonts w:hint="eastAsia"/>
          <w:iCs/>
          <w:color w:val="0000FF"/>
        </w:rPr>
        <w:t xml:space="preserve">    if case.get("tz"):                                 # ZoneInfo 时区（夏令时边界）</w:t>
      </w:r>
    </w:p>
    <w:p w14:paraId="0F58E220">
      <w:pPr>
        <w:spacing w:line="312" w:lineRule="auto"/>
        <w:ind w:firstLine="0" w:firstLineChars="0"/>
        <w:rPr>
          <w:rFonts w:hint="eastAsia"/>
          <w:iCs/>
          <w:color w:val="0000FF"/>
        </w:rPr>
      </w:pPr>
      <w:r>
        <w:rPr>
          <w:rFonts w:hint="eastAsia"/>
          <w:iCs/>
          <w:color w:val="0000FF"/>
        </w:rPr>
        <w:t xml:space="preserve">        from zoneinfo import ZoneInfo</w:t>
      </w:r>
    </w:p>
    <w:p w14:paraId="23113A64">
      <w:pPr>
        <w:spacing w:line="312" w:lineRule="auto"/>
        <w:ind w:firstLine="0" w:firstLineChars="0"/>
        <w:rPr>
          <w:rFonts w:hint="eastAsia"/>
          <w:iCs/>
          <w:color w:val="0000FF"/>
        </w:rPr>
      </w:pPr>
      <w:r>
        <w:rPr>
          <w:rFonts w:hint="eastAsia"/>
          <w:iCs/>
          <w:color w:val="0000FF"/>
        </w:rPr>
        <w:t xml:space="preserve">        start = start.replace(tzinfo=ZoneInfo(case["tz"]))</w:t>
      </w:r>
    </w:p>
    <w:p w14:paraId="7D228E19">
      <w:pPr>
        <w:spacing w:line="312" w:lineRule="auto"/>
        <w:ind w:firstLine="0" w:firstLineChars="0"/>
        <w:rPr>
          <w:rFonts w:hint="eastAsia"/>
          <w:iCs/>
          <w:color w:val="0000FF"/>
        </w:rPr>
      </w:pPr>
      <w:r>
        <w:rPr>
          <w:rFonts w:hint="eastAsia"/>
          <w:iCs/>
          <w:color w:val="0000FF"/>
        </w:rPr>
        <w:t xml:space="preserve">    if case.get("ret_type") == "float":                # 默认返回类型：秒级时间戳</w:t>
      </w:r>
    </w:p>
    <w:p w14:paraId="1D2E6747">
      <w:pPr>
        <w:spacing w:line="312" w:lineRule="auto"/>
        <w:ind w:firstLine="0" w:firstLineChars="0"/>
        <w:rPr>
          <w:rFonts w:hint="eastAsia"/>
          <w:iCs/>
          <w:color w:val="0000FF"/>
        </w:rPr>
      </w:pPr>
      <w:r>
        <w:rPr>
          <w:rFonts w:hint="eastAsia"/>
          <w:iCs/>
          <w:color w:val="0000FF"/>
        </w:rPr>
        <w:t xml:space="preserve">        assert isinstance(croniter(case["expr"], start).get_next(), float)</w:t>
      </w:r>
    </w:p>
    <w:p w14:paraId="4C980DE9">
      <w:pPr>
        <w:spacing w:line="312" w:lineRule="auto"/>
        <w:ind w:firstLine="0" w:firstLineChars="0"/>
        <w:rPr>
          <w:rFonts w:hint="eastAsia"/>
          <w:iCs/>
          <w:color w:val="0000FF"/>
        </w:rPr>
      </w:pPr>
      <w:r>
        <w:rPr>
          <w:rFonts w:hint="eastAsia"/>
          <w:iCs/>
          <w:color w:val="0000FF"/>
        </w:rPr>
        <w:t xml:space="preserve">        return</w:t>
      </w:r>
    </w:p>
    <w:p w14:paraId="6DBA9CE7">
      <w:pPr>
        <w:spacing w:line="312" w:lineRule="auto"/>
        <w:ind w:firstLine="0" w:firstLineChars="0"/>
        <w:rPr>
          <w:rFonts w:hint="eastAsia"/>
          <w:iCs/>
          <w:color w:val="0000FF"/>
        </w:rPr>
      </w:pPr>
      <w:r>
        <w:rPr>
          <w:rFonts w:hint="eastAsia"/>
          <w:iCs/>
          <w:color w:val="0000FF"/>
        </w:rPr>
        <w:t xml:space="preserve">    expected = _dt(case["expected"])</w:t>
      </w:r>
    </w:p>
    <w:p w14:paraId="193C8E3F">
      <w:pPr>
        <w:spacing w:line="312" w:lineRule="auto"/>
        <w:ind w:firstLine="0" w:firstLineChars="0"/>
        <w:rPr>
          <w:rFonts w:hint="eastAsia"/>
          <w:iCs/>
          <w:color w:val="0000FF"/>
        </w:rPr>
      </w:pPr>
      <w:r>
        <w:rPr>
          <w:rFonts w:hint="eastAsia"/>
          <w:iCs/>
          <w:color w:val="0000FF"/>
        </w:rPr>
        <w:t xml:space="preserve">    expand = case.get("expand", False)                 # 034/035 需按起点展开步进</w:t>
      </w:r>
    </w:p>
    <w:p w14:paraId="0D437961">
      <w:pPr>
        <w:spacing w:line="312" w:lineRule="auto"/>
        <w:ind w:firstLine="0" w:firstLineChars="0"/>
        <w:rPr>
          <w:rFonts w:hint="eastAsia"/>
          <w:iCs/>
          <w:color w:val="0000FF"/>
        </w:rPr>
      </w:pPr>
      <w:r>
        <w:rPr>
          <w:rFonts w:hint="eastAsia"/>
          <w:iCs/>
          <w:color w:val="0000FF"/>
        </w:rPr>
        <w:t xml:space="preserve">    assert croniter(case["expr"], start, expand_from_start_time=expand).get_next(datetime) == expected</w:t>
      </w:r>
    </w:p>
    <w:p w14:paraId="7AC15D90">
      <w:pPr>
        <w:spacing w:line="312" w:lineRule="auto"/>
        <w:rPr>
          <w:b/>
          <w:bCs/>
          <w:iCs/>
          <w:color w:val="auto"/>
        </w:rPr>
      </w:pPr>
    </w:p>
    <w:p w14:paraId="19D0EE85">
      <w:pPr>
        <w:spacing w:line="312" w:lineRule="auto"/>
        <w:rPr>
          <w:b/>
          <w:bCs/>
          <w:iCs/>
          <w:color w:val="auto"/>
        </w:rPr>
      </w:pPr>
      <w:r>
        <w:rPr>
          <w:b/>
          <w:bCs/>
          <w:iCs/>
          <w:color w:val="auto"/>
        </w:rPr>
        <w:t>账本中的一条用例记录</w:t>
      </w:r>
    </w:p>
    <w:p w14:paraId="49EC6DDA">
      <w:pPr>
        <w:spacing w:line="312" w:lineRule="auto"/>
        <w:ind w:firstLine="0" w:firstLineChars="0"/>
        <w:rPr>
          <w:rFonts w:hint="eastAsia"/>
          <w:iCs/>
          <w:color w:val="0000FF"/>
        </w:rPr>
      </w:pPr>
      <w:r>
        <w:rPr>
          <w:rFonts w:hint="eastAsia"/>
          <w:iCs/>
          <w:color w:val="0000FF"/>
        </w:rPr>
        <w:t>{"id": "CRON-UT-034", "category": "boundary", "expr": "0 0 1 */2 *", "start": "2024-02-01T00:00:00+00:00", "expand": true, "expected": "2024-04-01T00:00:00+00:00"}</w:t>
      </w:r>
    </w:p>
    <w:p w14:paraId="11B78A6A">
      <w:pPr>
        <w:spacing w:line="312" w:lineRule="auto"/>
        <w:rPr>
          <w:b/>
          <w:bCs/>
          <w:iCs/>
          <w:color w:val="auto"/>
        </w:rPr>
      </w:pPr>
    </w:p>
    <w:p w14:paraId="13B5E599">
      <w:pPr>
        <w:spacing w:line="312" w:lineRule="auto"/>
        <w:rPr>
          <w:b/>
          <w:bCs/>
          <w:iCs/>
          <w:color w:val="auto"/>
        </w:rPr>
      </w:pPr>
      <w:r>
        <w:rPr>
          <w:rFonts w:hint="default"/>
          <w:b/>
          <w:bCs/>
          <w:iCs/>
          <w:color w:val="auto"/>
        </w:rPr>
        <w:t>核心设计思路</w:t>
      </w:r>
    </w:p>
    <w:p w14:paraId="40FC0D7F">
      <w:pPr>
        <w:spacing w:line="312" w:lineRule="auto"/>
        <w:rPr>
          <w:b w:val="0"/>
          <w:bCs w:val="0"/>
          <w:iCs/>
          <w:color w:val="auto"/>
        </w:rPr>
      </w:pPr>
      <w:r>
        <w:rPr>
          <w:rFonts w:hint="default"/>
          <w:b w:val="0"/>
          <w:bCs w:val="0"/>
          <w:iCs/>
          <w:color w:val="auto"/>
        </w:rPr>
        <w:t>1. 数据驱动 + 参数化：数据是唯一契约。 40 条用例的编号、设计方法、输入与预期全部放在 JSON 账本（单一数据源），测试代码不写死任何一条用例数据；@pytest.mark.parametrize 把账本记录自动展开为 40 个独立测试项，ids=[c["id"]...] 让失败信息直接显示 CRON-UT-XXX 编号，可一键定位到清单。改用例 = 改 JSON，代码零改动；新增用例只需在账本登记一条记录并保证编号连续。</w:t>
      </w:r>
    </w:p>
    <w:p w14:paraId="5FACA44E">
      <w:pPr>
        <w:spacing w:line="312" w:lineRule="auto"/>
        <w:rPr>
          <w:rFonts w:hint="default"/>
          <w:b w:val="0"/>
          <w:bCs w:val="0"/>
          <w:iCs/>
          <w:color w:val="auto"/>
        </w:rPr>
      </w:pPr>
      <w:r>
        <w:rPr>
          <w:rFonts w:hint="default"/>
          <w:b w:val="0"/>
          <w:bCs w:val="0"/>
          <w:iCs/>
          <w:color w:val="auto"/>
        </w:rPr>
        <w:t>2. 外部依赖：以"路径隔离"代替 Mock/Stub。 项目约定测试不依赖网络、数据库或外部服务，而 croniter 是纯计算库、无 IO 依赖，因此全程不需要 Mock/Stub。唯一的"隔离"手段是片段 1 的路径注入：conftest.py 在测试启动时把被测源码 subject/ 固定插入 sys.path，同一套测试只要换注入路径指向 baseline/（修复前快照），即可让 033/034/035 三条缺陷用例在基线上复现失败、修复后通过——用版本隔离替代了替身对象。时区数据则依赖标准库 zoneinfo（IANA 时区库 tzdata），离线、确定、可复现。若模块二引入带外部调用的被测对象，届时再按需引入 Mock/Stub，当前设计已显式规避了这一需求。</w:t>
      </w:r>
    </w:p>
    <w:p w14:paraId="07265841">
      <w:pPr>
        <w:spacing w:line="312" w:lineRule="auto"/>
        <w:rPr>
          <w:rFonts w:hint="default"/>
          <w:b w:val="0"/>
          <w:bCs w:val="0"/>
          <w:iCs/>
          <w:color w:val="auto"/>
        </w:rPr>
      </w:pPr>
      <w:r>
        <w:rPr>
          <w:rFonts w:hint="default"/>
          <w:b w:val="0"/>
          <w:bCs w:val="0"/>
          <w:iCs/>
          <w:color w:val="auto"/>
        </w:rPr>
        <w:t>3. 测试数据组织：字段即接口。 账本每条记录只含该用例需要的字段：id/category（设计方法）为必备，expr/start/expected 为通用输入输出，其余为可选开关——valid（合法/非法）、expand（起点展开）、ret_type（返回类型）、tz（时区）、check+end+count+second_at_beginning（功能校验类型）。测试函数按可选字段分发断言（片段 3），一个参数化函数承载一类方法的所有变体，避免为每种变体新建测试函数。</w:t>
      </w:r>
    </w:p>
    <w:p w14:paraId="20259D7B">
      <w:pPr>
        <w:spacing w:line="312" w:lineRule="auto"/>
        <w:rPr>
          <w:rFonts w:hint="default"/>
          <w:b/>
          <w:bCs/>
          <w:iCs/>
          <w:color w:val="auto"/>
        </w:rPr>
      </w:pPr>
      <w:r>
        <w:rPr>
          <w:rFonts w:hint="default"/>
          <w:b w:val="0"/>
          <w:bCs w:val="0"/>
          <w:iCs/>
          <w:color w:val="auto"/>
        </w:rPr>
        <w:t>4. 三处口径对齐。 账本（JSON）、附录一清单（xlsx）、需求追踪矩阵（md）共用同一套 CRON-UT-XXX 编号，任何一处改动都能通过编号追踪到另外两处，保证"用例—数据—代码—缺陷"的完整追溯链。</w:t>
      </w:r>
    </w:p>
    <w:p w14:paraId="1077BD69">
      <w:pPr>
        <w:spacing w:line="312" w:lineRule="auto"/>
        <w:rPr>
          <w:b/>
          <w:bCs/>
          <w:iCs/>
          <w:color w:val="auto"/>
        </w:rPr>
      </w:pPr>
    </w:p>
    <w:p w14:paraId="2F230887">
      <w:pPr>
        <w:pStyle w:val="2"/>
        <w:spacing w:before="240" w:after="240" w:line="312" w:lineRule="auto"/>
        <w:rPr>
          <w:sz w:val="28"/>
          <w:szCs w:val="28"/>
        </w:rPr>
      </w:pPr>
      <w:bookmarkStart w:id="13" w:name="_Toc239671778"/>
      <w:r>
        <w:rPr>
          <w:sz w:val="28"/>
          <w:szCs w:val="28"/>
        </w:rPr>
        <w:t>5 执行结果与缺陷</w:t>
      </w:r>
      <w:bookmarkEnd w:id="13"/>
    </w:p>
    <w:p w14:paraId="4218F0BB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4" w:name="_Toc239671779"/>
      <w:bookmarkStart w:id="15" w:name="_Toc35958955"/>
      <w:r>
        <w:rPr>
          <w:rFonts w:ascii="Times New Roman" w:hAnsi="Times New Roman"/>
          <w:sz w:val="24"/>
          <w:szCs w:val="24"/>
        </w:rPr>
        <w:t>5.1 执行结果</w:t>
      </w:r>
      <w:bookmarkEnd w:id="14"/>
    </w:p>
    <w:tbl>
      <w:tblPr>
        <w:tblStyle w:val="13"/>
        <w:tblW w:w="941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7"/>
        <w:gridCol w:w="1738"/>
        <w:gridCol w:w="1000"/>
        <w:gridCol w:w="637"/>
        <w:gridCol w:w="725"/>
        <w:gridCol w:w="1050"/>
      </w:tblGrid>
      <w:tr w14:paraId="4E807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7" w:type="dxa"/>
            <w:vAlign w:val="center"/>
          </w:tcPr>
          <w:p w14:paraId="6E0AFED4">
            <w:pPr>
              <w:keepNext w:val="0"/>
              <w:keepLines w:val="0"/>
              <w:widowControl/>
              <w:suppressLineNumbers w:val="0"/>
              <w:jc w:val="center"/>
              <w:rPr>
                <w:iCs/>
                <w:color w:val="auto"/>
                <w:vertAlign w:val="baseline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  <w:t>功能模块</w:t>
            </w:r>
          </w:p>
        </w:tc>
        <w:tc>
          <w:tcPr>
            <w:tcW w:w="1738" w:type="dxa"/>
            <w:vAlign w:val="center"/>
          </w:tcPr>
          <w:p w14:paraId="63F9D647">
            <w:pPr>
              <w:keepNext w:val="0"/>
              <w:keepLines w:val="0"/>
              <w:widowControl/>
              <w:suppressLineNumbers w:val="0"/>
              <w:jc w:val="center"/>
              <w:rPr>
                <w:iCs/>
                <w:color w:val="auto"/>
                <w:vertAlign w:val="baseline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  <w:t>用例编号范围</w:t>
            </w:r>
          </w:p>
        </w:tc>
        <w:tc>
          <w:tcPr>
            <w:tcW w:w="1000" w:type="dxa"/>
            <w:vAlign w:val="center"/>
          </w:tcPr>
          <w:p w14:paraId="1C3E800F">
            <w:pPr>
              <w:keepNext w:val="0"/>
              <w:keepLines w:val="0"/>
              <w:widowControl/>
              <w:suppressLineNumbers w:val="0"/>
              <w:jc w:val="center"/>
              <w:rPr>
                <w:iCs/>
                <w:color w:val="auto"/>
                <w:vertAlign w:val="baseline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  <w:t>总用例数</w:t>
            </w:r>
          </w:p>
        </w:tc>
        <w:tc>
          <w:tcPr>
            <w:tcW w:w="637" w:type="dxa"/>
            <w:vAlign w:val="center"/>
          </w:tcPr>
          <w:p w14:paraId="0C8CB4FC">
            <w:pPr>
              <w:keepNext w:val="0"/>
              <w:keepLines w:val="0"/>
              <w:widowControl/>
              <w:suppressLineNumbers w:val="0"/>
              <w:jc w:val="center"/>
              <w:rPr>
                <w:iCs/>
                <w:color w:val="auto"/>
                <w:vertAlign w:val="baseline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  <w:t>通过</w:t>
            </w:r>
          </w:p>
        </w:tc>
        <w:tc>
          <w:tcPr>
            <w:tcW w:w="725" w:type="dxa"/>
            <w:vAlign w:val="center"/>
          </w:tcPr>
          <w:p w14:paraId="47AC643D">
            <w:pPr>
              <w:keepNext w:val="0"/>
              <w:keepLines w:val="0"/>
              <w:widowControl/>
              <w:suppressLineNumbers w:val="0"/>
              <w:jc w:val="center"/>
              <w:rPr>
                <w:iCs/>
                <w:color w:val="auto"/>
                <w:vertAlign w:val="baseline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  <w:t>失败</w:t>
            </w:r>
          </w:p>
        </w:tc>
        <w:tc>
          <w:tcPr>
            <w:tcW w:w="1050" w:type="dxa"/>
            <w:vAlign w:val="center"/>
          </w:tcPr>
          <w:p w14:paraId="0D2AEC35">
            <w:pPr>
              <w:keepNext w:val="0"/>
              <w:keepLines w:val="0"/>
              <w:widowControl/>
              <w:suppressLineNumbers w:val="0"/>
              <w:jc w:val="center"/>
              <w:rPr>
                <w:iCs/>
                <w:color w:val="auto"/>
                <w:vertAlign w:val="baseline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  <w:t>通过率</w:t>
            </w:r>
          </w:p>
        </w:tc>
      </w:tr>
      <w:tr w14:paraId="19E18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7" w:type="dxa"/>
            <w:vAlign w:val="center"/>
          </w:tcPr>
          <w:p w14:paraId="0D8BC2BD">
            <w:pPr>
              <w:keepNext w:val="0"/>
              <w:keepLines w:val="0"/>
              <w:widowControl/>
              <w:suppressLineNumbers w:val="0"/>
              <w:jc w:val="left"/>
              <w:rPr>
                <w:iCs/>
                <w:color w:val="auto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  <w:t>表达式解析与构造（</w:t>
            </w:r>
            <w:r>
              <w:rPr>
                <w:rFonts w:hint="default"/>
                <w:b w:val="0"/>
                <w:bCs w:val="0"/>
                <w:iCs/>
                <w:color w:val="auto"/>
                <w:lang w:val="en-US" w:eastAsia="zh-CN"/>
              </w:rPr>
              <w:t>croniter()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  <w:t>）</w:t>
            </w:r>
          </w:p>
        </w:tc>
        <w:tc>
          <w:tcPr>
            <w:tcW w:w="1738" w:type="dxa"/>
            <w:vAlign w:val="center"/>
          </w:tcPr>
          <w:p w14:paraId="210E500E">
            <w:pPr>
              <w:keepNext w:val="0"/>
              <w:keepLines w:val="0"/>
              <w:widowControl/>
              <w:suppressLineNumbers w:val="0"/>
              <w:jc w:val="left"/>
              <w:rPr>
                <w:iCs/>
                <w:color w:val="auto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  <w:t>CRON-UT-001—011、033</w:t>
            </w:r>
          </w:p>
        </w:tc>
        <w:tc>
          <w:tcPr>
            <w:tcW w:w="1000" w:type="dxa"/>
            <w:vAlign w:val="center"/>
          </w:tcPr>
          <w:p w14:paraId="502D58AD">
            <w:pPr>
              <w:keepNext w:val="0"/>
              <w:keepLines w:val="0"/>
              <w:widowControl/>
              <w:suppressLineNumbers w:val="0"/>
              <w:jc w:val="left"/>
              <w:rPr>
                <w:iCs/>
                <w:color w:val="auto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  <w:t>12</w:t>
            </w:r>
          </w:p>
        </w:tc>
        <w:tc>
          <w:tcPr>
            <w:tcW w:w="637" w:type="dxa"/>
            <w:vAlign w:val="center"/>
          </w:tcPr>
          <w:p w14:paraId="7B415E31">
            <w:pPr>
              <w:keepNext w:val="0"/>
              <w:keepLines w:val="0"/>
              <w:widowControl/>
              <w:suppressLineNumbers w:val="0"/>
              <w:jc w:val="left"/>
              <w:rPr>
                <w:iCs/>
                <w:color w:val="auto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  <w:t>12</w:t>
            </w:r>
          </w:p>
        </w:tc>
        <w:tc>
          <w:tcPr>
            <w:tcW w:w="725" w:type="dxa"/>
            <w:vAlign w:val="center"/>
          </w:tcPr>
          <w:p w14:paraId="661371E4">
            <w:pPr>
              <w:keepNext w:val="0"/>
              <w:keepLines w:val="0"/>
              <w:widowControl/>
              <w:suppressLineNumbers w:val="0"/>
              <w:jc w:val="left"/>
              <w:rPr>
                <w:iCs/>
                <w:color w:val="auto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  <w:t>0</w:t>
            </w:r>
          </w:p>
        </w:tc>
        <w:tc>
          <w:tcPr>
            <w:tcW w:w="1050" w:type="dxa"/>
            <w:vAlign w:val="center"/>
          </w:tcPr>
          <w:p w14:paraId="72DA5D5F">
            <w:pPr>
              <w:keepNext w:val="0"/>
              <w:keepLines w:val="0"/>
              <w:widowControl/>
              <w:suppressLineNumbers w:val="0"/>
              <w:jc w:val="left"/>
              <w:rPr>
                <w:iCs/>
                <w:color w:val="auto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  <w:t>100%</w:t>
            </w:r>
          </w:p>
        </w:tc>
      </w:tr>
      <w:tr w14:paraId="5811E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7" w:type="dxa"/>
            <w:vAlign w:val="center"/>
          </w:tcPr>
          <w:p w14:paraId="38811DE8">
            <w:pPr>
              <w:keepNext w:val="0"/>
              <w:keepLines w:val="0"/>
              <w:widowControl/>
              <w:suppressLineNumbers w:val="0"/>
              <w:jc w:val="left"/>
              <w:rPr>
                <w:iCs/>
                <w:color w:val="auto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  <w:t>触发时间迭代（</w:t>
            </w:r>
            <w:r>
              <w:rPr>
                <w:rFonts w:hint="default"/>
                <w:b w:val="0"/>
                <w:bCs w:val="0"/>
                <w:iCs/>
                <w:color w:val="auto"/>
                <w:lang w:val="en-US" w:eastAsia="zh-CN"/>
              </w:rPr>
              <w:t>get_next/get_prev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  <w:t>）</w:t>
            </w:r>
          </w:p>
        </w:tc>
        <w:tc>
          <w:tcPr>
            <w:tcW w:w="1738" w:type="dxa"/>
            <w:vAlign w:val="center"/>
          </w:tcPr>
          <w:p w14:paraId="35BF7F0A">
            <w:pPr>
              <w:keepNext w:val="0"/>
              <w:keepLines w:val="0"/>
              <w:widowControl/>
              <w:suppressLineNumbers w:val="0"/>
              <w:jc w:val="left"/>
              <w:rPr>
                <w:iCs/>
                <w:color w:val="auto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  <w:t>CRON-UT-013—024（现存 10 条）、034、035、042—044、051、052</w:t>
            </w:r>
          </w:p>
        </w:tc>
        <w:tc>
          <w:tcPr>
            <w:tcW w:w="1000" w:type="dxa"/>
            <w:vAlign w:val="center"/>
          </w:tcPr>
          <w:p w14:paraId="66CB8AAC">
            <w:pPr>
              <w:keepNext w:val="0"/>
              <w:keepLines w:val="0"/>
              <w:widowControl/>
              <w:suppressLineNumbers w:val="0"/>
              <w:jc w:val="left"/>
              <w:rPr>
                <w:iCs/>
                <w:color w:val="auto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  <w:t>17</w:t>
            </w:r>
          </w:p>
        </w:tc>
        <w:tc>
          <w:tcPr>
            <w:tcW w:w="637" w:type="dxa"/>
            <w:vAlign w:val="center"/>
          </w:tcPr>
          <w:p w14:paraId="2A5A596A">
            <w:pPr>
              <w:keepNext w:val="0"/>
              <w:keepLines w:val="0"/>
              <w:widowControl/>
              <w:suppressLineNumbers w:val="0"/>
              <w:jc w:val="left"/>
              <w:rPr>
                <w:iCs/>
                <w:color w:val="auto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  <w:t>17</w:t>
            </w:r>
          </w:p>
        </w:tc>
        <w:tc>
          <w:tcPr>
            <w:tcW w:w="725" w:type="dxa"/>
            <w:vAlign w:val="center"/>
          </w:tcPr>
          <w:p w14:paraId="44562073">
            <w:pPr>
              <w:keepNext w:val="0"/>
              <w:keepLines w:val="0"/>
              <w:widowControl/>
              <w:suppressLineNumbers w:val="0"/>
              <w:jc w:val="left"/>
              <w:rPr>
                <w:iCs/>
                <w:color w:val="auto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  <w:t>0</w:t>
            </w:r>
          </w:p>
        </w:tc>
        <w:tc>
          <w:tcPr>
            <w:tcW w:w="1050" w:type="dxa"/>
            <w:vAlign w:val="center"/>
          </w:tcPr>
          <w:p w14:paraId="746FB6DA">
            <w:pPr>
              <w:keepNext w:val="0"/>
              <w:keepLines w:val="0"/>
              <w:widowControl/>
              <w:suppressLineNumbers w:val="0"/>
              <w:jc w:val="left"/>
              <w:rPr>
                <w:iCs/>
                <w:color w:val="auto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  <w:t>100%</w:t>
            </w:r>
          </w:p>
        </w:tc>
      </w:tr>
      <w:tr w14:paraId="49D34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7" w:type="dxa"/>
            <w:vAlign w:val="center"/>
          </w:tcPr>
          <w:p w14:paraId="3AAFD2FD">
            <w:pPr>
              <w:keepNext w:val="0"/>
              <w:keepLines w:val="0"/>
              <w:widowControl/>
              <w:suppressLineNumbers w:val="0"/>
              <w:jc w:val="left"/>
              <w:rPr>
                <w:iCs/>
                <w:color w:val="auto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  <w:t>连续迭代场景（</w:t>
            </w:r>
            <w:r>
              <w:rPr>
                <w:rFonts w:hint="default"/>
                <w:b w:val="0"/>
                <w:bCs w:val="0"/>
                <w:iCs/>
                <w:color w:val="auto"/>
                <w:lang w:val="en-US" w:eastAsia="zh-CN"/>
              </w:rPr>
              <w:t>get_next/get_prev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  <w:t> 场景）</w:t>
            </w:r>
          </w:p>
        </w:tc>
        <w:tc>
          <w:tcPr>
            <w:tcW w:w="1738" w:type="dxa"/>
            <w:vAlign w:val="center"/>
          </w:tcPr>
          <w:p w14:paraId="07687C0D">
            <w:pPr>
              <w:keepNext w:val="0"/>
              <w:keepLines w:val="0"/>
              <w:widowControl/>
              <w:suppressLineNumbers w:val="0"/>
              <w:jc w:val="left"/>
              <w:rPr>
                <w:iCs/>
                <w:color w:val="auto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  <w:t>CRON-UT-025、037—040</w:t>
            </w:r>
          </w:p>
        </w:tc>
        <w:tc>
          <w:tcPr>
            <w:tcW w:w="1000" w:type="dxa"/>
            <w:vAlign w:val="center"/>
          </w:tcPr>
          <w:p w14:paraId="29DD3143">
            <w:pPr>
              <w:keepNext w:val="0"/>
              <w:keepLines w:val="0"/>
              <w:widowControl/>
              <w:suppressLineNumbers w:val="0"/>
              <w:jc w:val="left"/>
              <w:rPr>
                <w:iCs/>
                <w:color w:val="auto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  <w:t>5</w:t>
            </w:r>
          </w:p>
        </w:tc>
        <w:tc>
          <w:tcPr>
            <w:tcW w:w="637" w:type="dxa"/>
            <w:vAlign w:val="center"/>
          </w:tcPr>
          <w:p w14:paraId="5B690C8F">
            <w:pPr>
              <w:keepNext w:val="0"/>
              <w:keepLines w:val="0"/>
              <w:widowControl/>
              <w:suppressLineNumbers w:val="0"/>
              <w:jc w:val="left"/>
              <w:rPr>
                <w:iCs/>
                <w:color w:val="auto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  <w:t>5</w:t>
            </w:r>
          </w:p>
        </w:tc>
        <w:tc>
          <w:tcPr>
            <w:tcW w:w="725" w:type="dxa"/>
            <w:vAlign w:val="center"/>
          </w:tcPr>
          <w:p w14:paraId="588D0F9C">
            <w:pPr>
              <w:keepNext w:val="0"/>
              <w:keepLines w:val="0"/>
              <w:widowControl/>
              <w:suppressLineNumbers w:val="0"/>
              <w:jc w:val="left"/>
              <w:rPr>
                <w:iCs/>
                <w:color w:val="auto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  <w:t>0</w:t>
            </w:r>
          </w:p>
        </w:tc>
        <w:tc>
          <w:tcPr>
            <w:tcW w:w="1050" w:type="dxa"/>
            <w:vAlign w:val="center"/>
          </w:tcPr>
          <w:p w14:paraId="6BE65BCA">
            <w:pPr>
              <w:keepNext w:val="0"/>
              <w:keepLines w:val="0"/>
              <w:widowControl/>
              <w:suppressLineNumbers w:val="0"/>
              <w:jc w:val="left"/>
              <w:rPr>
                <w:iCs/>
                <w:color w:val="auto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  <w:t>100%</w:t>
            </w:r>
          </w:p>
        </w:tc>
      </w:tr>
      <w:tr w14:paraId="000BD2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7" w:type="dxa"/>
            <w:vAlign w:val="center"/>
          </w:tcPr>
          <w:p w14:paraId="56F6590B">
            <w:pPr>
              <w:keepNext w:val="0"/>
              <w:keepLines w:val="0"/>
              <w:widowControl/>
              <w:suppressLineNumbers w:val="0"/>
              <w:jc w:val="left"/>
              <w:rPr>
                <w:iCs/>
                <w:color w:val="auto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  <w:t>匹配与范围校验（</w:t>
            </w:r>
            <w:r>
              <w:rPr>
                <w:rFonts w:hint="default"/>
                <w:b w:val="0"/>
                <w:bCs w:val="0"/>
                <w:iCs/>
                <w:color w:val="auto"/>
                <w:lang w:val="en-US" w:eastAsia="zh-CN"/>
              </w:rPr>
              <w:t>match/match_range/croniter_range/is_valid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  <w:t>）</w:t>
            </w:r>
          </w:p>
        </w:tc>
        <w:tc>
          <w:tcPr>
            <w:tcW w:w="1738" w:type="dxa"/>
            <w:vAlign w:val="center"/>
          </w:tcPr>
          <w:p w14:paraId="399AA529">
            <w:pPr>
              <w:keepNext w:val="0"/>
              <w:keepLines w:val="0"/>
              <w:widowControl/>
              <w:suppressLineNumbers w:val="0"/>
              <w:jc w:val="left"/>
              <w:rPr>
                <w:iCs/>
                <w:color w:val="auto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  <w:t>CRON-UT-045—050</w:t>
            </w:r>
          </w:p>
        </w:tc>
        <w:tc>
          <w:tcPr>
            <w:tcW w:w="1000" w:type="dxa"/>
            <w:vAlign w:val="center"/>
          </w:tcPr>
          <w:p w14:paraId="371E5410">
            <w:pPr>
              <w:keepNext w:val="0"/>
              <w:keepLines w:val="0"/>
              <w:widowControl/>
              <w:suppressLineNumbers w:val="0"/>
              <w:jc w:val="left"/>
              <w:rPr>
                <w:iCs/>
                <w:color w:val="auto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  <w:t>6</w:t>
            </w:r>
          </w:p>
        </w:tc>
        <w:tc>
          <w:tcPr>
            <w:tcW w:w="637" w:type="dxa"/>
            <w:vAlign w:val="center"/>
          </w:tcPr>
          <w:p w14:paraId="5CBDDA97">
            <w:pPr>
              <w:keepNext w:val="0"/>
              <w:keepLines w:val="0"/>
              <w:widowControl/>
              <w:suppressLineNumbers w:val="0"/>
              <w:jc w:val="left"/>
              <w:rPr>
                <w:iCs/>
                <w:color w:val="auto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  <w:t>6</w:t>
            </w:r>
          </w:p>
        </w:tc>
        <w:tc>
          <w:tcPr>
            <w:tcW w:w="725" w:type="dxa"/>
            <w:vAlign w:val="center"/>
          </w:tcPr>
          <w:p w14:paraId="19941AF6">
            <w:pPr>
              <w:keepNext w:val="0"/>
              <w:keepLines w:val="0"/>
              <w:widowControl/>
              <w:suppressLineNumbers w:val="0"/>
              <w:jc w:val="left"/>
              <w:rPr>
                <w:iCs/>
                <w:color w:val="auto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  <w:t>0</w:t>
            </w:r>
          </w:p>
        </w:tc>
        <w:tc>
          <w:tcPr>
            <w:tcW w:w="1050" w:type="dxa"/>
            <w:vAlign w:val="center"/>
          </w:tcPr>
          <w:p w14:paraId="358832F1">
            <w:pPr>
              <w:keepNext w:val="0"/>
              <w:keepLines w:val="0"/>
              <w:widowControl/>
              <w:suppressLineNumbers w:val="0"/>
              <w:jc w:val="left"/>
              <w:rPr>
                <w:iCs/>
                <w:color w:val="auto"/>
                <w:vertAlign w:val="baseli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  <w:t>100%</w:t>
            </w:r>
          </w:p>
        </w:tc>
      </w:tr>
    </w:tbl>
    <w:p w14:paraId="4F29D8A5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6" w:name="_Toc239671780"/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71D0A6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vAlign w:val="center"/>
          </w:tcPr>
          <w:p w14:paraId="574E092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auto"/>
                <w:vertAlign w:val="baseline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  <w:t>汇总项</w:t>
            </w:r>
          </w:p>
        </w:tc>
        <w:tc>
          <w:tcPr>
            <w:tcW w:w="4153" w:type="dxa"/>
            <w:vAlign w:val="center"/>
          </w:tcPr>
          <w:p w14:paraId="51BA559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color w:val="auto"/>
                <w:vertAlign w:val="baseline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  <w:t>数量</w:t>
            </w:r>
          </w:p>
        </w:tc>
      </w:tr>
      <w:tr w14:paraId="3BE3D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vAlign w:val="center"/>
          </w:tcPr>
          <w:p w14:paraId="4C49247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color w:val="auto"/>
                <w:vertAlign w:val="baseline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  <w:t>总用例数</w:t>
            </w:r>
          </w:p>
        </w:tc>
        <w:tc>
          <w:tcPr>
            <w:tcW w:w="4153" w:type="dxa"/>
            <w:vAlign w:val="center"/>
          </w:tcPr>
          <w:p w14:paraId="09EA75F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color w:val="auto"/>
                <w:vertAlign w:val="baseline"/>
              </w:rPr>
            </w:pPr>
            <w:r>
              <w:rPr>
                <w:rStyle w:val="15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  <w:t>40</w:t>
            </w:r>
          </w:p>
        </w:tc>
      </w:tr>
      <w:tr w14:paraId="0F2A7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vAlign w:val="center"/>
          </w:tcPr>
          <w:p w14:paraId="2E57B913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color w:val="auto"/>
                <w:vertAlign w:val="baseline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  <w:t>通过数</w:t>
            </w:r>
          </w:p>
        </w:tc>
        <w:tc>
          <w:tcPr>
            <w:tcW w:w="4153" w:type="dxa"/>
            <w:vAlign w:val="center"/>
          </w:tcPr>
          <w:p w14:paraId="6A6413BD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color w:val="auto"/>
                <w:vertAlign w:val="baseline"/>
              </w:rPr>
            </w:pPr>
            <w:r>
              <w:rPr>
                <w:rStyle w:val="15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  <w:t>40</w:t>
            </w:r>
          </w:p>
        </w:tc>
      </w:tr>
      <w:tr w14:paraId="58CB5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vAlign w:val="center"/>
          </w:tcPr>
          <w:p w14:paraId="1FCD955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color w:val="auto"/>
                <w:vertAlign w:val="baseline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  <w:t>失败数</w:t>
            </w:r>
          </w:p>
        </w:tc>
        <w:tc>
          <w:tcPr>
            <w:tcW w:w="4153" w:type="dxa"/>
            <w:vAlign w:val="center"/>
          </w:tcPr>
          <w:p w14:paraId="0A466F8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color w:val="auto"/>
                <w:vertAlign w:val="baseline"/>
              </w:rPr>
            </w:pPr>
            <w:r>
              <w:rPr>
                <w:rStyle w:val="15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  <w:t>0</w:t>
            </w:r>
          </w:p>
        </w:tc>
      </w:tr>
      <w:tr w14:paraId="2F6100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3" w:type="dxa"/>
            <w:vAlign w:val="center"/>
          </w:tcPr>
          <w:p w14:paraId="3720973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color w:val="auto"/>
                <w:vertAlign w:val="baseline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  <w:t>总通过率</w:t>
            </w:r>
          </w:p>
        </w:tc>
        <w:tc>
          <w:tcPr>
            <w:tcW w:w="4153" w:type="dxa"/>
            <w:vAlign w:val="center"/>
          </w:tcPr>
          <w:p w14:paraId="1B084EA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 w:val="0"/>
                <w:color w:val="auto"/>
                <w:vertAlign w:val="baseline"/>
              </w:rPr>
            </w:pPr>
            <w:r>
              <w:rPr>
                <w:rStyle w:val="15"/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  <w:t>100%</w:t>
            </w:r>
          </w:p>
        </w:tc>
      </w:tr>
    </w:tbl>
    <w:p w14:paraId="3E60C33C"/>
    <w:p w14:paraId="6361AAB1">
      <w:r>
        <w:t>基线对照：修复前 croniter 6.2.2（baseline/ 快照）运行同一测试集为 37 通过 / 3 失败（通过率 92.5%），失败用例为 CRON-UT-033、034、035，与三个历史缺陷一一对应；完成本地修复后全部通过。</w:t>
      </w:r>
    </w:p>
    <w:p w14:paraId="09F14A90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5.2 缺陷摘要</w:t>
      </w:r>
      <w:bookmarkEnd w:id="16"/>
    </w:p>
    <w:tbl>
      <w:tblPr>
        <w:tblStyle w:val="12"/>
        <w:tblW w:w="0" w:type="auto"/>
        <w:tblInd w:w="0" w:type="dxa"/>
        <w:tblBorders>
          <w:top w:val="single" w:color="3E4452" w:sz="6" w:space="0"/>
          <w:left w:val="single" w:color="3E4452" w:sz="6" w:space="0"/>
          <w:bottom w:val="single" w:color="3E4452" w:sz="6" w:space="0"/>
          <w:right w:val="single" w:color="3E4452" w:sz="6" w:space="0"/>
          <w:insideH w:val="none" w:color="auto" w:sz="0" w:space="0"/>
          <w:insideV w:val="none" w:color="auto" w:sz="0" w:space="0"/>
        </w:tblBorders>
        <w:shd w:val="clear" w:color="auto" w:fill="282C34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3"/>
        <w:gridCol w:w="6939"/>
      </w:tblGrid>
      <w:tr w14:paraId="1F5FA2C3">
        <w:tblPrEx>
          <w:tblBorders>
            <w:top w:val="single" w:color="3E4452" w:sz="6" w:space="0"/>
            <w:left w:val="single" w:color="3E4452" w:sz="6" w:space="0"/>
            <w:bottom w:val="single" w:color="3E4452" w:sz="6" w:space="0"/>
            <w:right w:val="single" w:color="3E4452" w:sz="6" w:space="0"/>
            <w:insideH w:val="none" w:color="auto" w:sz="0" w:space="0"/>
            <w:insideV w:val="none" w:color="auto" w:sz="0" w:space="0"/>
          </w:tblBorders>
          <w:shd w:val="clear" w:color="auto" w:fill="282C34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353" w:type="dxa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121A2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  <w:t>缺陷名</w:t>
            </w:r>
          </w:p>
        </w:tc>
        <w:tc>
          <w:tcPr>
            <w:tcW w:w="6939" w:type="dxa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B24046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/>
                <w:iCs/>
                <w:color w:val="auto"/>
              </w:rPr>
              <w:t>零步长范围抛非标准异常（issue #232</w:t>
            </w:r>
            <w:r>
              <w:rPr>
                <w:rFonts w:hint="eastAsia"/>
                <w:iCs/>
                <w:color w:val="auto"/>
                <w:lang w:eastAsia="zh-CN"/>
              </w:rPr>
              <w:t>）</w:t>
            </w:r>
          </w:p>
        </w:tc>
      </w:tr>
      <w:tr w14:paraId="0414D8F9">
        <w:tblPrEx>
          <w:tblBorders>
            <w:top w:val="single" w:color="3E4452" w:sz="6" w:space="0"/>
            <w:left w:val="single" w:color="3E4452" w:sz="6" w:space="0"/>
            <w:bottom w:val="single" w:color="3E4452" w:sz="6" w:space="0"/>
            <w:right w:val="single" w:color="3E4452" w:sz="6" w:space="0"/>
            <w:insideH w:val="none" w:color="auto" w:sz="0" w:space="0"/>
            <w:insideV w:val="none" w:color="auto" w:sz="0" w:space="0"/>
          </w:tblBorders>
          <w:shd w:val="clear" w:color="auto" w:fill="282C34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53" w:type="dxa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68266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  <w:t>表现形式</w:t>
            </w:r>
          </w:p>
        </w:tc>
        <w:tc>
          <w:tcPr>
            <w:tcW w:w="6939" w:type="dxa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1EDFD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  <w:t>表达式 0 0 * * 5-5/0（星期字段零步长）触发时抛出 Python 裸异常 ValueError: range() arg 3 must not be zero，而非标准 CroniterBadCronError</w:t>
            </w:r>
          </w:p>
        </w:tc>
      </w:tr>
      <w:tr w14:paraId="751FC5B0">
        <w:tblPrEx>
          <w:tblBorders>
            <w:top w:val="single" w:color="3E4452" w:sz="6" w:space="0"/>
            <w:left w:val="single" w:color="3E4452" w:sz="6" w:space="0"/>
            <w:bottom w:val="single" w:color="3E4452" w:sz="6" w:space="0"/>
            <w:right w:val="single" w:color="3E4452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53" w:type="dxa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C9ECD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  <w:t>严重程度</w:t>
            </w:r>
          </w:p>
        </w:tc>
        <w:tc>
          <w:tcPr>
            <w:tcW w:w="6939" w:type="dxa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40A98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  <w:t>高</w:t>
            </w:r>
          </w:p>
        </w:tc>
      </w:tr>
      <w:tr w14:paraId="6EAD8BE8">
        <w:tblPrEx>
          <w:tblBorders>
            <w:top w:val="single" w:color="3E4452" w:sz="6" w:space="0"/>
            <w:left w:val="single" w:color="3E4452" w:sz="6" w:space="0"/>
            <w:bottom w:val="single" w:color="3E4452" w:sz="6" w:space="0"/>
            <w:right w:val="single" w:color="3E4452" w:sz="6" w:space="0"/>
            <w:insideH w:val="none" w:color="auto" w:sz="0" w:space="0"/>
            <w:insideV w:val="none" w:color="auto" w:sz="0" w:space="0"/>
          </w:tblBorders>
          <w:shd w:val="clear" w:color="auto" w:fill="282C34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53" w:type="dxa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C1FC1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  <w:t>发现方式</w:t>
            </w:r>
          </w:p>
        </w:tc>
        <w:tc>
          <w:tcPr>
            <w:tcW w:w="6939" w:type="dxa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54573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  <w:t>上游公开缺陷记录（CHANGELOG 6.2.3 / issue #232）调研 + 手工基线复现命令验证，并由自动化用例 CRON-UT-033 持续检出（基线失败、修复后通过）</w:t>
            </w:r>
          </w:p>
        </w:tc>
      </w:tr>
      <w:tr w14:paraId="3EB31B11">
        <w:tblPrEx>
          <w:tblBorders>
            <w:top w:val="single" w:color="3E4452" w:sz="6" w:space="0"/>
            <w:left w:val="single" w:color="3E4452" w:sz="6" w:space="0"/>
            <w:bottom w:val="single" w:color="3E4452" w:sz="6" w:space="0"/>
            <w:right w:val="single" w:color="3E4452" w:sz="6" w:space="0"/>
            <w:insideH w:val="none" w:color="auto" w:sz="0" w:space="0"/>
            <w:insideV w:val="none" w:color="auto" w:sz="0" w:space="0"/>
          </w:tblBorders>
          <w:shd w:val="clear" w:color="auto" w:fill="282C34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53" w:type="dxa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AA011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  <w:t>影响</w:t>
            </w:r>
          </w:p>
        </w:tc>
        <w:tc>
          <w:tcPr>
            <w:tcW w:w="6939" w:type="dxa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57B28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  <w:t>功能影响：调用方按约定捕获 CroniterBadCronError 统一处理非法规则时接不住该异常，程序可能在用户层直接崩溃，且错误信息暴露内部实现细节（range() arg 3）；无性能影响</w:t>
            </w:r>
          </w:p>
        </w:tc>
      </w:tr>
      <w:tr w14:paraId="6C14278D">
        <w:tblPrEx>
          <w:tblBorders>
            <w:top w:val="single" w:color="3E4452" w:sz="6" w:space="0"/>
            <w:left w:val="single" w:color="3E4452" w:sz="6" w:space="0"/>
            <w:bottom w:val="single" w:color="3E4452" w:sz="6" w:space="0"/>
            <w:right w:val="single" w:color="3E4452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53" w:type="dxa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6BAB5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  <w:t>发现人</w:t>
            </w:r>
          </w:p>
        </w:tc>
        <w:tc>
          <w:tcPr>
            <w:tcW w:w="6939" w:type="dxa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729D8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  <w:t>issue #232</w:t>
            </w:r>
          </w:p>
        </w:tc>
      </w:tr>
    </w:tbl>
    <w:p w14:paraId="5FFA85BE">
      <w:pPr>
        <w:spacing w:line="312" w:lineRule="auto"/>
        <w:rPr>
          <w:rFonts w:hint="default"/>
          <w:iCs/>
          <w:color w:val="auto"/>
        </w:rPr>
      </w:pPr>
    </w:p>
    <w:tbl>
      <w:tblPr>
        <w:tblStyle w:val="12"/>
        <w:tblW w:w="0" w:type="auto"/>
        <w:tblInd w:w="0" w:type="dxa"/>
        <w:tblBorders>
          <w:top w:val="single" w:color="3E4452" w:sz="6" w:space="0"/>
          <w:left w:val="single" w:color="3E4452" w:sz="6" w:space="0"/>
          <w:bottom w:val="single" w:color="3E4452" w:sz="6" w:space="0"/>
          <w:right w:val="single" w:color="3E4452" w:sz="6" w:space="0"/>
          <w:insideH w:val="none" w:color="auto" w:sz="0" w:space="0"/>
          <w:insideV w:val="none" w:color="auto" w:sz="0" w:space="0"/>
        </w:tblBorders>
        <w:shd w:val="clear" w:color="auto" w:fill="282C34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5"/>
        <w:gridCol w:w="6827"/>
      </w:tblGrid>
      <w:tr w14:paraId="657C1D18">
        <w:tblPrEx>
          <w:tblBorders>
            <w:top w:val="single" w:color="3E4452" w:sz="6" w:space="0"/>
            <w:left w:val="single" w:color="3E4452" w:sz="6" w:space="0"/>
            <w:bottom w:val="single" w:color="3E4452" w:sz="6" w:space="0"/>
            <w:right w:val="single" w:color="3E4452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465" w:type="dxa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2FD70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  <w:t>缺陷名</w:t>
            </w:r>
          </w:p>
        </w:tc>
        <w:tc>
          <w:tcPr>
            <w:tcW w:w="6827" w:type="dxa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32BDF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/>
                <w:iCs/>
                <w:color w:val="auto"/>
              </w:rPr>
              <w:t>expand_from_start_time 月份低界计算错误（issue #235）</w:t>
            </w:r>
          </w:p>
        </w:tc>
      </w:tr>
      <w:tr w14:paraId="0752C9E9">
        <w:tblPrEx>
          <w:tblBorders>
            <w:top w:val="single" w:color="3E4452" w:sz="6" w:space="0"/>
            <w:left w:val="single" w:color="3E4452" w:sz="6" w:space="0"/>
            <w:bottom w:val="single" w:color="3E4452" w:sz="6" w:space="0"/>
            <w:right w:val="single" w:color="3E4452" w:sz="6" w:space="0"/>
            <w:insideH w:val="none" w:color="auto" w:sz="0" w:space="0"/>
            <w:insideV w:val="none" w:color="auto" w:sz="0" w:space="0"/>
          </w:tblBorders>
          <w:shd w:val="clear" w:color="auto" w:fill="282C34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5" w:type="dxa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73ACD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  <w:t>表现形式</w:t>
            </w:r>
          </w:p>
        </w:tc>
        <w:tc>
          <w:tcPr>
            <w:tcW w:w="6827" w:type="dxa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AAB5B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  <w:t>合法表达式 0 0 1 */2 *（每两个月 1 号）配合 expand_from_start_time=True 从 2024-02-01 出发时，直接报 CroniterBadCronError ... out of range，无法产生任何触发时间</w:t>
            </w:r>
          </w:p>
        </w:tc>
      </w:tr>
      <w:tr w14:paraId="7C6166FB">
        <w:tblPrEx>
          <w:tblBorders>
            <w:top w:val="single" w:color="3E4452" w:sz="6" w:space="0"/>
            <w:left w:val="single" w:color="3E4452" w:sz="6" w:space="0"/>
            <w:bottom w:val="single" w:color="3E4452" w:sz="6" w:space="0"/>
            <w:right w:val="single" w:color="3E4452" w:sz="6" w:space="0"/>
            <w:insideH w:val="none" w:color="auto" w:sz="0" w:space="0"/>
            <w:insideV w:val="none" w:color="auto" w:sz="0" w:space="0"/>
          </w:tblBorders>
          <w:shd w:val="clear" w:color="auto" w:fill="282C34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5" w:type="dxa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B4523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  <w:t>严重程度</w:t>
            </w:r>
          </w:p>
        </w:tc>
        <w:tc>
          <w:tcPr>
            <w:tcW w:w="6827" w:type="dxa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E49A0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  <w:t>高</w:t>
            </w:r>
          </w:p>
        </w:tc>
      </w:tr>
      <w:tr w14:paraId="21170BDC">
        <w:tblPrEx>
          <w:tblBorders>
            <w:top w:val="single" w:color="3E4452" w:sz="6" w:space="0"/>
            <w:left w:val="single" w:color="3E4452" w:sz="6" w:space="0"/>
            <w:bottom w:val="single" w:color="3E4452" w:sz="6" w:space="0"/>
            <w:right w:val="single" w:color="3E4452" w:sz="6" w:space="0"/>
            <w:insideH w:val="none" w:color="auto" w:sz="0" w:space="0"/>
            <w:insideV w:val="none" w:color="auto" w:sz="0" w:space="0"/>
          </w:tblBorders>
          <w:shd w:val="clear" w:color="auto" w:fill="282C34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5" w:type="dxa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08CE7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  <w:t>发现方式</w:t>
            </w:r>
          </w:p>
        </w:tc>
        <w:tc>
          <w:tcPr>
            <w:tcW w:w="6827" w:type="dxa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56E2E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  <w:t>上游公开缺陷记录（CHANGELOG 6.2.3 / issue #235）调研 + 手工基线复现（输出保存于 defects/repro-baseline.txt），并由自动化用例 CRON-UT-034 持续检出</w:t>
            </w:r>
          </w:p>
        </w:tc>
      </w:tr>
      <w:tr w14:paraId="31C8CD97">
        <w:tblPrEx>
          <w:tblBorders>
            <w:top w:val="single" w:color="3E4452" w:sz="6" w:space="0"/>
            <w:left w:val="single" w:color="3E4452" w:sz="6" w:space="0"/>
            <w:bottom w:val="single" w:color="3E4452" w:sz="6" w:space="0"/>
            <w:right w:val="single" w:color="3E4452" w:sz="6" w:space="0"/>
            <w:insideH w:val="none" w:color="auto" w:sz="0" w:space="0"/>
            <w:insideV w:val="none" w:color="auto" w:sz="0" w:space="0"/>
          </w:tblBorders>
          <w:shd w:val="clear" w:color="auto" w:fill="282C34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5" w:type="dxa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440247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  <w:t>影响</w:t>
            </w:r>
          </w:p>
        </w:tc>
        <w:tc>
          <w:tcPr>
            <w:tcW w:w="6827" w:type="dxa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FE64E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  <w:t>功能影响：合法的双月调度规则在 2 月起始场景下完全不可用（调度器无法创建任务）；无性能影响</w:t>
            </w:r>
          </w:p>
        </w:tc>
      </w:tr>
      <w:tr w14:paraId="2EF404E0">
        <w:tblPrEx>
          <w:tblBorders>
            <w:top w:val="single" w:color="3E4452" w:sz="6" w:space="0"/>
            <w:left w:val="single" w:color="3E4452" w:sz="6" w:space="0"/>
            <w:bottom w:val="single" w:color="3E4452" w:sz="6" w:space="0"/>
            <w:right w:val="single" w:color="3E4452" w:sz="6" w:space="0"/>
            <w:insideH w:val="none" w:color="auto" w:sz="0" w:space="0"/>
            <w:insideV w:val="none" w:color="auto" w:sz="0" w:space="0"/>
          </w:tblBorders>
          <w:shd w:val="clear" w:color="auto" w:fill="282C34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5" w:type="dxa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AA37F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  <w:t>发现人</w:t>
            </w:r>
          </w:p>
        </w:tc>
        <w:tc>
          <w:tcPr>
            <w:tcW w:w="6827" w:type="dxa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E9141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  <w:t>issue #235</w:t>
            </w:r>
          </w:p>
        </w:tc>
      </w:tr>
    </w:tbl>
    <w:p w14:paraId="288E709E">
      <w:pPr>
        <w:spacing w:line="312" w:lineRule="auto"/>
        <w:rPr>
          <w:rFonts w:hint="default"/>
          <w:iCs/>
          <w:color w:val="auto"/>
        </w:rPr>
      </w:pPr>
    </w:p>
    <w:tbl>
      <w:tblPr>
        <w:tblStyle w:val="12"/>
        <w:tblW w:w="0" w:type="auto"/>
        <w:tblInd w:w="0" w:type="dxa"/>
        <w:tblBorders>
          <w:top w:val="single" w:color="3E4452" w:sz="6" w:space="0"/>
          <w:left w:val="single" w:color="3E4452" w:sz="6" w:space="0"/>
          <w:bottom w:val="single" w:color="3E4452" w:sz="6" w:space="0"/>
          <w:right w:val="single" w:color="3E4452" w:sz="6" w:space="0"/>
          <w:insideH w:val="none" w:color="auto" w:sz="0" w:space="0"/>
          <w:insideV w:val="none" w:color="auto" w:sz="0" w:space="0"/>
        </w:tblBorders>
        <w:shd w:val="clear" w:color="auto" w:fill="282C34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78"/>
        <w:gridCol w:w="7514"/>
      </w:tblGrid>
      <w:tr w14:paraId="612A232B">
        <w:tblPrEx>
          <w:tblBorders>
            <w:top w:val="single" w:color="3E4452" w:sz="6" w:space="0"/>
            <w:left w:val="single" w:color="3E4452" w:sz="6" w:space="0"/>
            <w:bottom w:val="single" w:color="3E4452" w:sz="6" w:space="0"/>
            <w:right w:val="single" w:color="3E4452" w:sz="6" w:space="0"/>
            <w:insideH w:val="none" w:color="auto" w:sz="0" w:space="0"/>
            <w:insideV w:val="none" w:color="auto" w:sz="0" w:space="0"/>
          </w:tblBorders>
          <w:shd w:val="clear" w:color="auto" w:fill="282C34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78" w:type="dxa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0F7C3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  <w:t>缺陷名</w:t>
            </w:r>
          </w:p>
        </w:tc>
        <w:tc>
          <w:tcPr>
            <w:tcW w:w="7514" w:type="dxa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5CA75A6">
            <w:pPr>
              <w:spacing w:line="312" w:lineRule="auto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/>
                <w:iCs/>
                <w:color w:val="auto"/>
              </w:rPr>
              <w:t>Sunday 步进低边界相位错位（issue #239）</w:t>
            </w:r>
          </w:p>
        </w:tc>
      </w:tr>
      <w:tr w14:paraId="24526404">
        <w:tblPrEx>
          <w:tblBorders>
            <w:top w:val="single" w:color="3E4452" w:sz="6" w:space="0"/>
            <w:left w:val="single" w:color="3E4452" w:sz="6" w:space="0"/>
            <w:bottom w:val="single" w:color="3E4452" w:sz="6" w:space="0"/>
            <w:right w:val="single" w:color="3E4452" w:sz="6" w:space="0"/>
            <w:insideH w:val="none" w:color="auto" w:sz="0" w:space="0"/>
            <w:insideV w:val="none" w:color="auto" w:sz="0" w:space="0"/>
          </w:tblBorders>
          <w:shd w:val="clear" w:color="auto" w:fill="282C34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78" w:type="dxa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0435F6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  <w:t>表现形式</w:t>
            </w:r>
          </w:p>
        </w:tc>
        <w:tc>
          <w:tcPr>
            <w:tcW w:w="7514" w:type="dxa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BAAB6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  <w:t>表达式 0 0 * * 1-7/2（隔天执行）配合 expand_from_start_time=True 从周日（2024-01-07）出发时，返回序列从 01-08 起（weekday()+1 把 Sunday 映射为 7 而非 0），整体相位错位一天</w:t>
            </w:r>
          </w:p>
        </w:tc>
      </w:tr>
      <w:tr w14:paraId="05F6BE1E">
        <w:tblPrEx>
          <w:tblBorders>
            <w:top w:val="single" w:color="3E4452" w:sz="6" w:space="0"/>
            <w:left w:val="single" w:color="3E4452" w:sz="6" w:space="0"/>
            <w:bottom w:val="single" w:color="3E4452" w:sz="6" w:space="0"/>
            <w:right w:val="single" w:color="3E4452" w:sz="6" w:space="0"/>
            <w:insideH w:val="none" w:color="auto" w:sz="0" w:space="0"/>
            <w:insideV w:val="none" w:color="auto" w:sz="0" w:space="0"/>
          </w:tblBorders>
          <w:shd w:val="clear" w:color="auto" w:fill="282C34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78" w:type="dxa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6C2A6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  <w:t>严重程度</w:t>
            </w:r>
          </w:p>
        </w:tc>
        <w:tc>
          <w:tcPr>
            <w:tcW w:w="7514" w:type="dxa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8AA7F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  <w:t>高（建议值，小组确认）——静默返回错误时间，无任何报错提示</w:t>
            </w:r>
          </w:p>
        </w:tc>
      </w:tr>
      <w:tr w14:paraId="4AAFF01D">
        <w:tblPrEx>
          <w:tblBorders>
            <w:top w:val="single" w:color="3E4452" w:sz="6" w:space="0"/>
            <w:left w:val="single" w:color="3E4452" w:sz="6" w:space="0"/>
            <w:bottom w:val="single" w:color="3E4452" w:sz="6" w:space="0"/>
            <w:right w:val="single" w:color="3E4452" w:sz="6" w:space="0"/>
            <w:insideH w:val="none" w:color="auto" w:sz="0" w:space="0"/>
            <w:insideV w:val="none" w:color="auto" w:sz="0" w:space="0"/>
          </w:tblBorders>
          <w:shd w:val="clear" w:color="auto" w:fill="282C34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78" w:type="dxa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568B83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  <w:t>发现方式</w:t>
            </w:r>
          </w:p>
        </w:tc>
        <w:tc>
          <w:tcPr>
            <w:tcW w:w="7514" w:type="dxa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6E9343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  <w:t>上游公开缺陷记录（CHANGELOG 6.2.4 / issue #239）调研 + 手工基线复现，并由自动化用例 CRON-UT-035 持续检出</w:t>
            </w:r>
          </w:p>
        </w:tc>
      </w:tr>
      <w:tr w14:paraId="2E9EA24C">
        <w:tblPrEx>
          <w:tblBorders>
            <w:top w:val="single" w:color="3E4452" w:sz="6" w:space="0"/>
            <w:left w:val="single" w:color="3E4452" w:sz="6" w:space="0"/>
            <w:bottom w:val="single" w:color="3E4452" w:sz="6" w:space="0"/>
            <w:right w:val="single" w:color="3E4452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78" w:type="dxa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1322FC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  <w:t>影响</w:t>
            </w:r>
          </w:p>
        </w:tc>
        <w:tc>
          <w:tcPr>
            <w:tcW w:w="7514" w:type="dxa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2AC11C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  <w:t>功能影响：触发时间整体错位一天，任务在错误日期执行——对备份、发薪、报表等"日子不能错"的定时业务影响直接；无性能影响</w:t>
            </w:r>
          </w:p>
        </w:tc>
      </w:tr>
      <w:tr w14:paraId="2DB5C4AC">
        <w:tblPrEx>
          <w:tblBorders>
            <w:top w:val="single" w:color="3E4452" w:sz="6" w:space="0"/>
            <w:left w:val="single" w:color="3E4452" w:sz="6" w:space="0"/>
            <w:bottom w:val="single" w:color="3E4452" w:sz="6" w:space="0"/>
            <w:right w:val="single" w:color="3E4452" w:sz="6" w:space="0"/>
            <w:insideH w:val="none" w:color="auto" w:sz="0" w:space="0"/>
            <w:insideV w:val="none" w:color="auto" w:sz="0" w:space="0"/>
          </w:tblBorders>
          <w:shd w:val="clear" w:color="auto" w:fill="282C34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78" w:type="dxa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FE058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  <w:t>发现人</w:t>
            </w:r>
          </w:p>
        </w:tc>
        <w:tc>
          <w:tcPr>
            <w:tcW w:w="7514" w:type="dxa"/>
            <w:tcBorders>
              <w:top w:val="single" w:color="3E4452" w:sz="6" w:space="0"/>
              <w:left w:val="single" w:color="3E4452" w:sz="6" w:space="0"/>
              <w:bottom w:val="single" w:color="3E4452" w:sz="6" w:space="0"/>
              <w:right w:val="single" w:color="3E4452" w:sz="6" w:space="0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7F969E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auto"/>
                <w:spacing w:val="0"/>
                <w:kern w:val="0"/>
                <w:sz w:val="19"/>
                <w:szCs w:val="19"/>
                <w:lang w:val="en-US" w:eastAsia="zh-CN" w:bidi="ar"/>
              </w:rPr>
              <w:t>issue #239</w:t>
            </w:r>
          </w:p>
        </w:tc>
      </w:tr>
    </w:tbl>
    <w:p w14:paraId="6A7B8FC2">
      <w:pPr>
        <w:spacing w:line="312" w:lineRule="auto"/>
        <w:ind w:firstLine="420"/>
        <w:rPr>
          <w:iCs/>
          <w:color w:val="0000FF"/>
        </w:rPr>
      </w:pPr>
    </w:p>
    <w:p w14:paraId="119CF715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17" w:name="_Toc239671781"/>
      <w:r>
        <w:rPr>
          <w:rFonts w:ascii="Times New Roman" w:hAnsi="Times New Roman"/>
          <w:sz w:val="24"/>
          <w:szCs w:val="24"/>
        </w:rPr>
        <w:t>5.3 典型缺陷根因分析</w:t>
      </w:r>
      <w:bookmarkEnd w:id="17"/>
    </w:p>
    <w:p w14:paraId="7A095FF9">
      <w:pPr>
        <w:spacing w:line="312" w:lineRule="auto"/>
        <w:rPr>
          <w:b/>
          <w:bCs/>
          <w:iCs/>
          <w:color w:val="auto"/>
        </w:rPr>
      </w:pPr>
      <w:r>
        <w:rPr>
          <w:rFonts w:hint="default"/>
          <w:b/>
          <w:bCs/>
          <w:iCs/>
          <w:color w:val="auto"/>
        </w:rPr>
        <w:t>缺陷一：零步长范围抛非标准异常（issue #232）</w:t>
      </w:r>
    </w:p>
    <w:p w14:paraId="6AA828C5">
      <w:pPr>
        <w:spacing w:line="312" w:lineRule="auto"/>
        <w:rPr>
          <w:iCs/>
          <w:color w:val="auto"/>
        </w:rPr>
      </w:pPr>
      <w:r>
        <w:rPr>
          <w:rFonts w:hint="default"/>
          <w:iCs/>
          <w:color w:val="auto"/>
        </w:rPr>
        <w:t>发现：调研上游 CHANGELOG 得知 6.2.3 修复了"零步长范围未稳定拒绝"（issue #232），判定为值得复现的真实历史缺陷。</w:t>
      </w:r>
    </w:p>
    <w:p w14:paraId="01AAC6B4">
      <w:pPr>
        <w:spacing w:line="312" w:lineRule="auto"/>
        <w:rPr>
          <w:iCs/>
          <w:color w:val="auto"/>
        </w:rPr>
      </w:pPr>
      <w:r>
        <w:rPr>
          <w:rFonts w:hint="default"/>
          <w:iCs/>
          <w:color w:val="auto"/>
        </w:rPr>
        <w:t>复现：在基线版本执行 </w:t>
      </w:r>
      <w:r>
        <w:rPr>
          <w:iCs/>
          <w:color w:val="auto"/>
        </w:rPr>
        <w:t>croniter('0 0 * * 5-5/0', datetime(2024,1,1))</w:t>
      </w:r>
      <w:r>
        <w:rPr>
          <w:rFonts w:hint="default"/>
          <w:iCs/>
          <w:color w:val="auto"/>
        </w:rPr>
        <w:t>，实际抛出裸 ValueError: range() arg 3 must not be zero——不属于 croniter 异常家族，except CroniterBadCronError 接不住，且信息暴露内部实现。</w:t>
      </w:r>
    </w:p>
    <w:p w14:paraId="2EE0B42B">
      <w:pPr>
        <w:spacing w:line="312" w:lineRule="auto"/>
        <w:rPr>
          <w:iCs/>
          <w:color w:val="auto"/>
        </w:rPr>
      </w:pPr>
      <w:r>
        <w:rPr>
          <w:rFonts w:hint="default"/>
          <w:iCs/>
          <w:color w:val="auto"/>
        </w:rPr>
        <w:t>定位：范围展开前未校验 step == 0，把"5 到 5 步长 0"直接交给 Python 内置 range()，由 Python 先炸。</w:t>
      </w:r>
    </w:p>
    <w:p w14:paraId="488797CE">
      <w:pPr>
        <w:spacing w:line="312" w:lineRule="auto"/>
        <w:rPr>
          <w:iCs/>
          <w:color w:val="auto"/>
        </w:rPr>
      </w:pPr>
      <w:r>
        <w:rPr>
          <w:rFonts w:hint="default"/>
          <w:iCs/>
          <w:color w:val="auto"/>
        </w:rPr>
        <w:t>修复（commit 07dfad8）：</w:t>
      </w:r>
    </w:p>
    <w:p w14:paraId="34571F08">
      <w:pPr>
        <w:spacing w:line="312" w:lineRule="auto"/>
        <w:rPr>
          <w:rFonts w:hint="default"/>
          <w:iCs/>
          <w:color w:val="auto"/>
        </w:rPr>
      </w:pPr>
      <w:r>
        <w:rPr>
          <w:rFonts w:hint="default"/>
          <w:iCs/>
          <w:color w:val="auto"/>
        </w:rPr>
        <w:t># croniter.py，范围展开前新增</w:t>
      </w:r>
    </w:p>
    <w:p w14:paraId="49F8793F">
      <w:pPr>
        <w:spacing w:line="312" w:lineRule="auto"/>
        <w:rPr>
          <w:rFonts w:hint="default"/>
          <w:iCs/>
          <w:color w:val="auto"/>
        </w:rPr>
      </w:pPr>
      <w:r>
        <w:rPr>
          <w:rFonts w:hint="default"/>
          <w:iCs/>
          <w:color w:val="auto"/>
        </w:rPr>
        <w:t>if step == 0:</w:t>
      </w:r>
    </w:p>
    <w:p w14:paraId="3F067DA5">
      <w:pPr>
        <w:spacing w:line="312" w:lineRule="auto"/>
        <w:rPr>
          <w:rFonts w:hint="default"/>
          <w:iCs/>
          <w:color w:val="auto"/>
        </w:rPr>
      </w:pPr>
      <w:r>
        <w:rPr>
          <w:rFonts w:hint="default"/>
          <w:iCs/>
          <w:color w:val="auto"/>
        </w:rPr>
        <w:t xml:space="preserve">    raise CroniterBadCronError(</w:t>
      </w:r>
    </w:p>
    <w:p w14:paraId="7ABE4037">
      <w:pPr>
        <w:spacing w:line="312" w:lineRule="auto"/>
        <w:rPr>
          <w:rFonts w:hint="default"/>
          <w:iCs/>
          <w:color w:val="auto"/>
        </w:rPr>
      </w:pPr>
      <w:r>
        <w:rPr>
          <w:rFonts w:hint="default"/>
          <w:iCs/>
          <w:color w:val="auto"/>
        </w:rPr>
        <w:t xml:space="preserve">        f"[{expr_format}] step must be greater than zero"</w:t>
      </w:r>
    </w:p>
    <w:p w14:paraId="469E829E">
      <w:pPr>
        <w:spacing w:line="312" w:lineRule="auto"/>
        <w:rPr>
          <w:iCs/>
          <w:color w:val="auto"/>
        </w:rPr>
      </w:pPr>
      <w:r>
        <w:rPr>
          <w:rFonts w:hint="default"/>
          <w:iCs/>
          <w:color w:val="auto"/>
        </w:rPr>
        <w:t xml:space="preserve">    )</w:t>
      </w:r>
    </w:p>
    <w:p w14:paraId="725F181A">
      <w:pPr>
        <w:spacing w:line="312" w:lineRule="auto"/>
        <w:rPr>
          <w:iCs/>
          <w:color w:val="auto"/>
        </w:rPr>
      </w:pPr>
    </w:p>
    <w:p w14:paraId="2C1363D9">
      <w:pPr>
        <w:spacing w:line="312" w:lineRule="auto"/>
        <w:rPr>
          <w:rFonts w:hint="default"/>
          <w:iCs/>
          <w:color w:val="auto"/>
        </w:rPr>
      </w:pPr>
      <w:r>
        <w:rPr>
          <w:rFonts w:hint="default"/>
          <w:iCs/>
          <w:color w:val="auto"/>
        </w:rPr>
        <w:t>验证：修复后同命令抛 CroniterBadCronError: [0 0 * * 5-5/0] step must be greater than zero；合法步长 */5 不受影响。</w:t>
      </w:r>
    </w:p>
    <w:p w14:paraId="367897A6">
      <w:pPr>
        <w:spacing w:line="312" w:lineRule="auto"/>
        <w:rPr>
          <w:rFonts w:hint="default"/>
          <w:iCs/>
          <w:color w:val="auto"/>
        </w:rPr>
      </w:pPr>
    </w:p>
    <w:p w14:paraId="34F962A4">
      <w:pPr>
        <w:spacing w:line="312" w:lineRule="auto"/>
        <w:rPr>
          <w:rFonts w:hint="default"/>
          <w:b/>
          <w:bCs/>
          <w:iCs/>
          <w:color w:val="auto"/>
        </w:rPr>
      </w:pPr>
      <w:r>
        <w:rPr>
          <w:rFonts w:hint="default"/>
          <w:b/>
          <w:bCs/>
          <w:iCs/>
          <w:color w:val="auto"/>
        </w:rPr>
        <w:t>缺陷二：月份步进低界计算错误（issue #235）</w:t>
      </w:r>
    </w:p>
    <w:p w14:paraId="05F7F92E">
      <w:pPr>
        <w:spacing w:line="312" w:lineRule="auto"/>
        <w:rPr>
          <w:iCs/>
          <w:color w:val="auto"/>
        </w:rPr>
      </w:pPr>
      <w:r>
        <w:rPr>
          <w:rFonts w:hint="default"/>
          <w:iCs/>
          <w:color w:val="auto"/>
        </w:rPr>
        <w:t>发现：上游 6.2.3 CHANGELOG 记录"修复 expand_from_start_time 月份边界问题"（issue #235）。</w:t>
      </w:r>
    </w:p>
    <w:p w14:paraId="4AF6E01C">
      <w:pPr>
        <w:spacing w:line="312" w:lineRule="auto"/>
        <w:rPr>
          <w:rFonts w:hint="default"/>
          <w:iCs/>
          <w:color w:val="auto"/>
        </w:rPr>
      </w:pPr>
      <w:r>
        <w:rPr>
          <w:rFonts w:hint="default"/>
          <w:iCs/>
          <w:color w:val="auto"/>
        </w:rPr>
        <w:t>复现：</w:t>
      </w:r>
    </w:p>
    <w:p w14:paraId="06FE952F">
      <w:pPr>
        <w:spacing w:line="312" w:lineRule="auto"/>
        <w:rPr>
          <w:iCs/>
          <w:color w:val="auto"/>
        </w:rPr>
      </w:pPr>
      <w:r>
        <w:rPr>
          <w:rFonts w:hint="default"/>
          <w:iCs/>
          <w:color w:val="auto"/>
        </w:rPr>
        <w:t>基线执行 croniter('0 0 1 */2 *', 2024-02-01, expand_from_start_time=True).get_next(datetime)，实际报 CroniterBadCronError ... out of range——合法表达式无法产生任何触发时间。</w:t>
      </w:r>
    </w:p>
    <w:p w14:paraId="43A0221C">
      <w:pPr>
        <w:spacing w:line="312" w:lineRule="auto"/>
        <w:rPr>
          <w:iCs/>
          <w:color w:val="auto"/>
        </w:rPr>
      </w:pPr>
      <w:r>
        <w:rPr>
          <w:rFonts w:hint="default"/>
          <w:iCs/>
          <w:color w:val="auto"/>
        </w:rPr>
        <w:t>定位：月份低界用 dt.month % step 计算，2 月对步长 2 取余得 0，被当成非法月份 0 传给下限计算。</w:t>
      </w:r>
    </w:p>
    <w:p w14:paraId="545BBB08">
      <w:pPr>
        <w:spacing w:line="312" w:lineRule="auto"/>
        <w:rPr>
          <w:iCs/>
          <w:color w:val="auto"/>
        </w:rPr>
      </w:pPr>
      <w:r>
        <w:rPr>
          <w:rFonts w:hint="default"/>
          <w:iCs/>
          <w:color w:val="auto"/>
        </w:rPr>
        <w:t>修复（commit 07dfad8）：</w:t>
      </w:r>
    </w:p>
    <w:p w14:paraId="4973A7BB">
      <w:pPr>
        <w:spacing w:line="312" w:lineRule="auto"/>
        <w:rPr>
          <w:rFonts w:hint="default"/>
          <w:iCs/>
          <w:color w:val="auto"/>
        </w:rPr>
      </w:pPr>
      <w:r>
        <w:rPr>
          <w:rFonts w:hint="default"/>
          <w:iCs/>
          <w:color w:val="auto"/>
        </w:rPr>
        <w:t># 修复前</w:t>
      </w:r>
    </w:p>
    <w:p w14:paraId="07FE5FE2">
      <w:pPr>
        <w:spacing w:line="312" w:lineRule="auto"/>
        <w:rPr>
          <w:rFonts w:hint="default"/>
          <w:iCs/>
          <w:color w:val="auto"/>
        </w:rPr>
      </w:pPr>
      <w:r>
        <w:rPr>
          <w:rFonts w:hint="default"/>
          <w:iCs/>
          <w:color w:val="auto"/>
        </w:rPr>
        <w:t>return dt.month % step</w:t>
      </w:r>
    </w:p>
    <w:p w14:paraId="6742AB09">
      <w:pPr>
        <w:spacing w:line="312" w:lineRule="auto"/>
        <w:rPr>
          <w:rFonts w:hint="default"/>
          <w:iCs/>
          <w:color w:val="auto"/>
        </w:rPr>
      </w:pPr>
      <w:r>
        <w:rPr>
          <w:rFonts w:hint="default"/>
          <w:iCs/>
          <w:color w:val="auto"/>
        </w:rPr>
        <w:t># 修复后</w:t>
      </w:r>
    </w:p>
    <w:p w14:paraId="68391B0C">
      <w:pPr>
        <w:spacing w:line="312" w:lineRule="auto"/>
        <w:rPr>
          <w:iCs/>
          <w:color w:val="auto"/>
        </w:rPr>
      </w:pPr>
      <w:r>
        <w:rPr>
          <w:rFonts w:hint="default"/>
          <w:iCs/>
          <w:color w:val="auto"/>
        </w:rPr>
        <w:t>return dt.month % step or step      # 余数为 0 时用步长本身作为低界</w:t>
      </w:r>
    </w:p>
    <w:p w14:paraId="4DBFABEF">
      <w:pPr>
        <w:spacing w:line="312" w:lineRule="auto"/>
        <w:rPr>
          <w:rFonts w:hint="eastAsia" w:eastAsia="宋体"/>
          <w:iCs/>
          <w:color w:val="0000FF"/>
          <w:lang w:eastAsia="zh-CN"/>
        </w:rPr>
      </w:pPr>
      <w:r>
        <w:rPr>
          <w:rFonts w:hint="default"/>
          <w:iCs/>
          <w:color w:val="auto"/>
        </w:rPr>
        <w:t>验证：修复后正确返回 2024-04-01、06-01、08-01、10-01 序列。</w:t>
      </w:r>
    </w:p>
    <w:p w14:paraId="10EF3721">
      <w:r>
        <w:t>验证：修复后同一命令返回 2024-01-09、2024-01-11、2024-01-13、2024-01-14，相位正确；回归用例 CRON-UT-035 在基线上失败、修复后通过。</w:t>
      </w:r>
    </w:p>
    <w:p w14:paraId="5A78AFCC">
      <w:r>
        <w:t>return dt.isoweekday() % 7 % step   # Sunday 归 0，与 cron 语义一致</w:t>
      </w:r>
    </w:p>
    <w:p w14:paraId="41A24CBE">
      <w:r>
        <w:t># 修复后</w:t>
      </w:r>
    </w:p>
    <w:p w14:paraId="15C553B8">
      <w:r>
        <w:t>return (dt.weekday() + 1) % step</w:t>
      </w:r>
    </w:p>
    <w:p w14:paraId="7A415E28">
      <w:r>
        <w:t># 修复前</w:t>
      </w:r>
    </w:p>
    <w:p w14:paraId="5398E625">
      <w:r>
        <w:t>修复（commit 07dfad8）：</w:t>
      </w:r>
    </w:p>
    <w:p w14:paraId="042DCF72">
      <w:r>
        <w:t>定位：星期低界用 weekday()+1 计算，把 Sunday 映射为 7 而非 cron 约定的 0，导致步进相位从错误起点展开。</w:t>
      </w:r>
    </w:p>
    <w:p w14:paraId="73E08862">
      <w:r>
        <w:t>复现：在基线版本从周日 2024-01-07 对表达式 0 0 * * 1-7/2 启用 expand_from_start_time，返回序列从 2024-01-08 起（01-08、01-10、01-12、01-14），整体相位错位一天——静默返回错误时间，无任何报错。</w:t>
      </w:r>
    </w:p>
    <w:p w14:paraId="336D8240">
      <w:r>
        <w:t>发现：上游 6.2.4 CHANGELOG 记录“修复 expand_from_start_time 下 Sunday 边界问题”（issue #239）。</w:t>
      </w:r>
    </w:p>
    <w:p w14:paraId="78895D5F">
      <w:r>
        <w:t>缺陷三：Sunday 步进低边界相位错位（issue #239）</w:t>
      </w:r>
    </w:p>
    <w:p w14:paraId="06300737">
      <w:pPr>
        <w:pStyle w:val="3"/>
        <w:spacing w:before="120" w:after="120" w:line="312" w:lineRule="auto"/>
        <w:rPr>
          <w:rFonts w:hint="eastAsia" w:ascii="Times New Roman" w:hAnsi="Times New Roman"/>
          <w:sz w:val="24"/>
          <w:szCs w:val="24"/>
        </w:rPr>
      </w:pPr>
      <w:bookmarkStart w:id="18" w:name="_Toc239671782"/>
      <w:r>
        <w:rPr>
          <w:rFonts w:ascii="Times New Roman" w:hAnsi="Times New Roman"/>
          <w:sz w:val="24"/>
          <w:szCs w:val="24"/>
        </w:rPr>
        <w:t xml:space="preserve">5.4 </w:t>
      </w:r>
      <w:r>
        <w:rPr>
          <w:rFonts w:hint="eastAsia" w:ascii="Times New Roman" w:hAnsi="Times New Roman"/>
          <w:sz w:val="24"/>
          <w:szCs w:val="24"/>
        </w:rPr>
        <w:t>质量评估结论</w:t>
      </w:r>
      <w:bookmarkEnd w:id="18"/>
      <w:bookmarkStart w:id="19" w:name="_Toc239671783"/>
    </w:p>
    <w:p w14:paraId="114011FE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测试过程中发现的3个缺陷中有1个属于错误类型不正确，该缺陷会影响使用者对程序错误的分析；而另外2个缺陷可能会导致功能不可用或程序行为异常，且触发概率极高。因此croniter 6.2.2 未达到发布标准。</w:t>
      </w:r>
    </w:p>
    <w:p w14:paraId="709001D1">
      <w:pPr>
        <w:pStyle w:val="2"/>
        <w:spacing w:before="240" w:after="240" w:line="312" w:lineRule="auto"/>
      </w:pPr>
      <w:r>
        <w:rPr>
          <w:sz w:val="28"/>
          <w:szCs w:val="28"/>
        </w:rPr>
        <w:t>6 小组成员贡献度</w:t>
      </w:r>
      <w:bookmarkEnd w:id="19"/>
    </w:p>
    <w:p w14:paraId="6AA13DBC">
      <w:r>
        <w:t>成员</w:t>
      </w:r>
      <w:r>
        <w:rPr>
          <w:rFonts w:hint="eastAsia"/>
          <w:lang w:val="en-US" w:eastAsia="zh-CN"/>
        </w:rPr>
        <w:t>一，姓名王明赫，</w:t>
      </w:r>
      <w:r>
        <w:t>承担</w:t>
      </w:r>
      <w:r>
        <w:rPr>
          <w:rFonts w:hint="eastAsia"/>
          <w:lang w:val="en-US" w:eastAsia="zh-CN"/>
        </w:rPr>
        <w:t>确定测试对象，设计项目结构</w:t>
      </w:r>
      <w:r>
        <w:t>，</w:t>
      </w:r>
      <w:r>
        <w:rPr>
          <w:rFonts w:hint="eastAsia"/>
          <w:lang w:val="en-US" w:eastAsia="zh-CN"/>
        </w:rPr>
        <w:t>设计测试用例，编写自动化测试代码，</w:t>
      </w:r>
      <w:r>
        <w:t>贡献度</w:t>
      </w:r>
      <w:r>
        <w:rPr>
          <w:rFonts w:hint="eastAsia"/>
          <w:lang w:val="en-US" w:eastAsia="zh-CN"/>
        </w:rPr>
        <w:t>50</w:t>
      </w:r>
      <w:r>
        <w:t>%。</w:t>
      </w:r>
    </w:p>
    <w:p w14:paraId="3DBD47A4">
      <w:pPr>
        <w:rPr>
          <w:iCs/>
          <w:color w:val="0000FF"/>
        </w:rPr>
      </w:pPr>
      <w:r>
        <w:t>成员</w:t>
      </w:r>
      <w:r>
        <w:rPr>
          <w:rFonts w:hint="eastAsia"/>
          <w:lang w:val="en-US" w:eastAsia="zh-CN"/>
        </w:rPr>
        <w:t>二，姓名郑龙，</w:t>
      </w:r>
      <w:r>
        <w:t>承担</w:t>
      </w:r>
      <w:r>
        <w:rPr>
          <w:rFonts w:hint="eastAsia"/>
          <w:lang w:val="en-US" w:eastAsia="zh-CN"/>
        </w:rPr>
        <w:t>复核测试结果</w:t>
      </w:r>
      <w:r>
        <w:t>，</w:t>
      </w:r>
      <w:r>
        <w:rPr>
          <w:rFonts w:hint="eastAsia"/>
          <w:lang w:val="en-US" w:eastAsia="zh-CN"/>
        </w:rPr>
        <w:t>补充测试用例，改进自动化测试代码，编写测试文档，录制演示视频</w:t>
      </w:r>
      <w:r>
        <w:t>贡献度</w:t>
      </w:r>
      <w:r>
        <w:rPr>
          <w:rFonts w:hint="eastAsia"/>
          <w:lang w:val="en-US" w:eastAsia="zh-CN"/>
        </w:rPr>
        <w:t>50</w:t>
      </w:r>
      <w:r>
        <w:t>%。</w:t>
      </w:r>
      <w:bookmarkEnd w:id="15"/>
    </w:p>
    <w:sectPr>
      <w:footerReference r:id="rId5" w:type="default"/>
      <w:footerReference r:id="rId6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610B0A">
    <w:pPr>
      <w:pStyle w:val="6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NUMPAGES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6</w:t>
    </w:r>
    <w:r>
      <w:rPr>
        <w:b/>
        <w:bCs/>
        <w:sz w:val="24"/>
        <w:szCs w:val="24"/>
      </w:rPr>
      <w:fldChar w:fldCharType="end"/>
    </w:r>
  </w:p>
  <w:p w14:paraId="4FF158B2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37619D">
    <w:pPr>
      <w:pStyle w:val="6"/>
      <w:framePr w:wrap="around" w:vAnchor="text" w:hAnchor="margin" w:xAlign="center" w:y="1"/>
      <w:rPr>
        <w:rStyle w:val="16"/>
      </w:rPr>
    </w:pPr>
    <w:r>
      <w:rPr>
        <w:rStyle w:val="16"/>
      </w:rPr>
      <w:fldChar w:fldCharType="begin"/>
    </w:r>
    <w:r>
      <w:rPr>
        <w:rStyle w:val="16"/>
      </w:rPr>
      <w:instrText xml:space="preserve">PAGE  </w:instrText>
    </w:r>
    <w:r>
      <w:rPr>
        <w:rStyle w:val="16"/>
      </w:rPr>
      <w:fldChar w:fldCharType="separate"/>
    </w:r>
    <w:r>
      <w:rPr>
        <w:rStyle w:val="16"/>
      </w:rPr>
      <w:t>6</w:t>
    </w:r>
    <w:r>
      <w:rPr>
        <w:rStyle w:val="16"/>
      </w:rPr>
      <w:fldChar w:fldCharType="end"/>
    </w:r>
  </w:p>
  <w:p w14:paraId="54A8A66A">
    <w:pPr>
      <w:pStyle w:val="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BE968C">
    <w:pPr>
      <w:pStyle w:val="6"/>
      <w:framePr w:wrap="around" w:vAnchor="text" w:hAnchor="margin" w:xAlign="center" w:y="1"/>
      <w:rPr>
        <w:rStyle w:val="16"/>
      </w:rPr>
    </w:pPr>
    <w:r>
      <w:rPr>
        <w:rStyle w:val="16"/>
      </w:rPr>
      <w:fldChar w:fldCharType="begin"/>
    </w:r>
    <w:r>
      <w:rPr>
        <w:rStyle w:val="16"/>
      </w:rPr>
      <w:instrText xml:space="preserve">PAGE  </w:instrText>
    </w:r>
    <w:r>
      <w:rPr>
        <w:rStyle w:val="16"/>
      </w:rPr>
      <w:fldChar w:fldCharType="end"/>
    </w:r>
  </w:p>
  <w:p w14:paraId="14A26E93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6BA8D3">
    <w:pPr>
      <w:pStyle w:val="7"/>
    </w:pPr>
    <w:r>
      <w:rPr>
        <w:rFonts w:hint="eastAsia"/>
      </w:rPr>
      <w:t>武剑洁</w:t>
    </w:r>
    <w:r>
      <w:tab/>
    </w:r>
    <w:r>
      <w:rPr>
        <w:rFonts w:hint="eastAsia"/>
      </w:rPr>
      <w:t>软件测试与质量保证实践</w:t>
    </w:r>
    <w:r>
      <w:tab/>
    </w:r>
    <w:r>
      <w:rPr>
        <w:rFonts w:hint="eastAsia"/>
      </w:rPr>
      <w:t>华中科技大学软件学院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116521"/>
    <w:multiLevelType w:val="singleLevel"/>
    <w:tmpl w:val="ED116521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E78"/>
    <w:rsid w:val="00007934"/>
    <w:rsid w:val="00014FDF"/>
    <w:rsid w:val="00030607"/>
    <w:rsid w:val="000749E3"/>
    <w:rsid w:val="00083934"/>
    <w:rsid w:val="00277D68"/>
    <w:rsid w:val="002C653F"/>
    <w:rsid w:val="00384C90"/>
    <w:rsid w:val="003D4C45"/>
    <w:rsid w:val="003F2570"/>
    <w:rsid w:val="00461E78"/>
    <w:rsid w:val="004A45B4"/>
    <w:rsid w:val="004E118D"/>
    <w:rsid w:val="005148DE"/>
    <w:rsid w:val="005526A1"/>
    <w:rsid w:val="00676B6A"/>
    <w:rsid w:val="007916C2"/>
    <w:rsid w:val="007D7EB2"/>
    <w:rsid w:val="00851165"/>
    <w:rsid w:val="00963858"/>
    <w:rsid w:val="0098147B"/>
    <w:rsid w:val="009B6919"/>
    <w:rsid w:val="009D0EA3"/>
    <w:rsid w:val="00A30A4A"/>
    <w:rsid w:val="00A85E13"/>
    <w:rsid w:val="00AA2B80"/>
    <w:rsid w:val="00AF4EED"/>
    <w:rsid w:val="00B0000F"/>
    <w:rsid w:val="00B1286B"/>
    <w:rsid w:val="00B86749"/>
    <w:rsid w:val="00BA5EF7"/>
    <w:rsid w:val="00BD4631"/>
    <w:rsid w:val="00C1749D"/>
    <w:rsid w:val="00C53D6E"/>
    <w:rsid w:val="00C728EE"/>
    <w:rsid w:val="00D07791"/>
    <w:rsid w:val="00D31C73"/>
    <w:rsid w:val="00DF0B27"/>
    <w:rsid w:val="00E5431D"/>
    <w:rsid w:val="00E7756E"/>
    <w:rsid w:val="00E9281D"/>
    <w:rsid w:val="00EB0202"/>
    <w:rsid w:val="00F21728"/>
    <w:rsid w:val="00F36360"/>
    <w:rsid w:val="00F44F67"/>
    <w:rsid w:val="01AA7D1B"/>
    <w:rsid w:val="01CA3F1A"/>
    <w:rsid w:val="045301F6"/>
    <w:rsid w:val="05A607FA"/>
    <w:rsid w:val="062260D2"/>
    <w:rsid w:val="0788465B"/>
    <w:rsid w:val="093D1475"/>
    <w:rsid w:val="0970184A"/>
    <w:rsid w:val="097E3F67"/>
    <w:rsid w:val="0A0524FF"/>
    <w:rsid w:val="0CD15092"/>
    <w:rsid w:val="13DB6BCE"/>
    <w:rsid w:val="167F30CD"/>
    <w:rsid w:val="181B0BD3"/>
    <w:rsid w:val="1AC25C11"/>
    <w:rsid w:val="1AC5112F"/>
    <w:rsid w:val="1C6378DF"/>
    <w:rsid w:val="1D024E79"/>
    <w:rsid w:val="1D7414B2"/>
    <w:rsid w:val="1E7E0F6C"/>
    <w:rsid w:val="1FA37E2C"/>
    <w:rsid w:val="204D78CF"/>
    <w:rsid w:val="20BE6C46"/>
    <w:rsid w:val="213351E0"/>
    <w:rsid w:val="24401886"/>
    <w:rsid w:val="24B93C4E"/>
    <w:rsid w:val="24D47308"/>
    <w:rsid w:val="27AE3812"/>
    <w:rsid w:val="2A500386"/>
    <w:rsid w:val="309C4B4F"/>
    <w:rsid w:val="30AA3DBF"/>
    <w:rsid w:val="31CF2D03"/>
    <w:rsid w:val="32F551B5"/>
    <w:rsid w:val="343C067F"/>
    <w:rsid w:val="351C000D"/>
    <w:rsid w:val="35D22E7C"/>
    <w:rsid w:val="35FE3BB6"/>
    <w:rsid w:val="36F823B4"/>
    <w:rsid w:val="373C38A7"/>
    <w:rsid w:val="38912AC0"/>
    <w:rsid w:val="39E430C3"/>
    <w:rsid w:val="3B31058A"/>
    <w:rsid w:val="3BA40D5C"/>
    <w:rsid w:val="3E1D1ACD"/>
    <w:rsid w:val="3E383001"/>
    <w:rsid w:val="3F395C5F"/>
    <w:rsid w:val="3F492DB1"/>
    <w:rsid w:val="40E37C31"/>
    <w:rsid w:val="42A47894"/>
    <w:rsid w:val="44AE56AE"/>
    <w:rsid w:val="45495301"/>
    <w:rsid w:val="4579008B"/>
    <w:rsid w:val="479E0D55"/>
    <w:rsid w:val="4AA93C99"/>
    <w:rsid w:val="4AF74FDD"/>
    <w:rsid w:val="4BFB6776"/>
    <w:rsid w:val="4C675BBA"/>
    <w:rsid w:val="4C942727"/>
    <w:rsid w:val="4DA9228F"/>
    <w:rsid w:val="531D5224"/>
    <w:rsid w:val="573967DC"/>
    <w:rsid w:val="58044BF2"/>
    <w:rsid w:val="58F65FFD"/>
    <w:rsid w:val="5A783688"/>
    <w:rsid w:val="5D92680F"/>
    <w:rsid w:val="5DD10A46"/>
    <w:rsid w:val="5E272426"/>
    <w:rsid w:val="5ED56A95"/>
    <w:rsid w:val="5F6C3D73"/>
    <w:rsid w:val="5FC92290"/>
    <w:rsid w:val="607342ED"/>
    <w:rsid w:val="616E5198"/>
    <w:rsid w:val="6299419B"/>
    <w:rsid w:val="64061D04"/>
    <w:rsid w:val="650A75D2"/>
    <w:rsid w:val="654F4FE5"/>
    <w:rsid w:val="66C00C96"/>
    <w:rsid w:val="67340937"/>
    <w:rsid w:val="67BB3BB3"/>
    <w:rsid w:val="6B4E0062"/>
    <w:rsid w:val="6F032AA8"/>
    <w:rsid w:val="6F0B01CF"/>
    <w:rsid w:val="6F2218E5"/>
    <w:rsid w:val="6F6E2FF8"/>
    <w:rsid w:val="71C32FE3"/>
    <w:rsid w:val="73D17C39"/>
    <w:rsid w:val="77C27899"/>
    <w:rsid w:val="78104469"/>
    <w:rsid w:val="78870772"/>
    <w:rsid w:val="7AA634A2"/>
    <w:rsid w:val="7BA44A06"/>
    <w:rsid w:val="7E154BC6"/>
    <w:rsid w:val="7EC42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autoRedefine/>
    <w:qFormat/>
    <w:uiPriority w:val="39"/>
    <w:pPr>
      <w:ind w:left="840" w:leftChars="400"/>
    </w:pPr>
  </w:style>
  <w:style w:type="paragraph" w:styleId="6">
    <w:name w:val="footer"/>
    <w:basedOn w:val="1"/>
    <w:link w:val="22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2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autoRedefine/>
    <w:qFormat/>
    <w:uiPriority w:val="39"/>
    <w:pPr>
      <w:tabs>
        <w:tab w:val="right" w:leader="dot" w:pos="8296"/>
      </w:tabs>
      <w:spacing w:before="120" w:after="120"/>
      <w:jc w:val="left"/>
    </w:pPr>
    <w:rPr>
      <w:b/>
      <w:bCs/>
      <w:caps/>
    </w:rPr>
  </w:style>
  <w:style w:type="paragraph" w:styleId="9">
    <w:name w:val="toc 2"/>
    <w:basedOn w:val="1"/>
    <w:next w:val="1"/>
    <w:autoRedefine/>
    <w:qFormat/>
    <w:uiPriority w:val="39"/>
    <w:pPr>
      <w:ind w:left="420" w:leftChars="200"/>
    </w:pPr>
  </w:style>
  <w:style w:type="paragraph" w:styleId="10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1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3">
    <w:name w:val="Table Grid"/>
    <w:basedOn w:val="1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22"/>
    <w:rPr>
      <w:b/>
      <w:bCs/>
    </w:rPr>
  </w:style>
  <w:style w:type="character" w:styleId="16">
    <w:name w:val="page number"/>
    <w:basedOn w:val="14"/>
    <w:semiHidden/>
    <w:qFormat/>
    <w:uiPriority w:val="0"/>
  </w:style>
  <w:style w:type="character" w:styleId="17">
    <w:name w:val="Hyperlink"/>
    <w:qFormat/>
    <w:uiPriority w:val="99"/>
    <w:rPr>
      <w:color w:val="0000FF"/>
      <w:u w:val="single"/>
    </w:rPr>
  </w:style>
  <w:style w:type="character" w:styleId="18">
    <w:name w:val="HTML Code"/>
    <w:basedOn w:val="14"/>
    <w:semiHidden/>
    <w:unhideWhenUsed/>
    <w:qFormat/>
    <w:uiPriority w:val="99"/>
    <w:rPr>
      <w:rFonts w:ascii="Courier New" w:hAnsi="Courier New"/>
      <w:sz w:val="20"/>
    </w:rPr>
  </w:style>
  <w:style w:type="paragraph" w:customStyle="1" w:styleId="19">
    <w:name w:val="表格首行"/>
    <w:basedOn w:val="1"/>
    <w:qFormat/>
    <w:uiPriority w:val="0"/>
    <w:pPr>
      <w:spacing w:line="360" w:lineRule="auto"/>
      <w:jc w:val="center"/>
    </w:pPr>
    <w:rPr>
      <w:rFonts w:ascii="宋体"/>
      <w:b/>
      <w:kern w:val="0"/>
      <w:sz w:val="24"/>
    </w:rPr>
  </w:style>
  <w:style w:type="character" w:customStyle="1" w:styleId="20">
    <w:name w:val="页眉 字符"/>
    <w:basedOn w:val="14"/>
    <w:semiHidden/>
    <w:qFormat/>
    <w:uiPriority w:val="99"/>
    <w:rPr>
      <w:kern w:val="2"/>
      <w:sz w:val="18"/>
      <w:szCs w:val="18"/>
    </w:rPr>
  </w:style>
  <w:style w:type="character" w:customStyle="1" w:styleId="21">
    <w:name w:val="页眉 字符1"/>
    <w:link w:val="7"/>
    <w:qFormat/>
    <w:uiPriority w:val="0"/>
    <w:rPr>
      <w:kern w:val="2"/>
      <w:sz w:val="18"/>
      <w:szCs w:val="18"/>
    </w:rPr>
  </w:style>
  <w:style w:type="character" w:customStyle="1" w:styleId="22">
    <w:name w:val="页脚 字符"/>
    <w:link w:val="6"/>
    <w:qFormat/>
    <w:uiPriority w:val="99"/>
    <w:rPr>
      <w:kern w:val="2"/>
      <w:sz w:val="18"/>
      <w:szCs w:val="18"/>
    </w:rPr>
  </w:style>
  <w:style w:type="paragraph" w:styleId="23">
    <w:name w:val="List Paragraph"/>
    <w:basedOn w:val="1"/>
    <w:qFormat/>
    <w:uiPriority w:val="34"/>
    <w:pPr>
      <w:ind w:firstLine="420" w:firstLineChars="200"/>
    </w:pPr>
  </w:style>
  <w:style w:type="paragraph" w:customStyle="1" w:styleId="24">
    <w:name w:val="石墨文档正文"/>
    <w:qFormat/>
    <w:uiPriority w:val="0"/>
    <w:rPr>
      <w:rFonts w:ascii="微软雅黑" w:hAnsi="微软雅黑" w:eastAsia="微软雅黑" w:cs="微软雅黑"/>
      <w:sz w:val="24"/>
      <w:szCs w:val="24"/>
      <w:lang w:val="en-US" w:eastAsia="zh-CN" w:bidi="ar-SA"/>
    </w:rPr>
  </w:style>
  <w:style w:type="paragraph" w:customStyle="1" w:styleId="25">
    <w:name w:val="ds-markdown-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江苏智运</Company>
  <Pages>13</Pages>
  <Words>1853</Words>
  <Characters>2464</Characters>
  <Lines>19</Lines>
  <Paragraphs>5</Paragraphs>
  <TotalTime>6</TotalTime>
  <ScaleCrop>false</ScaleCrop>
  <LinksUpToDate>false</LinksUpToDate>
  <CharactersWithSpaces>2656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2019-03-10T14:14:00Z</dcterms:created>
  <dc:creator>于俊</dc:creator>
  <cp:lastModifiedBy>我吃火龙果</cp:lastModifiedBy>
  <dcterms:modified xsi:type="dcterms:W3CDTF">2026-09-14T02:18:07Z</dcterms:modified>
  <dc:title>测试分析报告（GB8567——88）</dc:title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eyJoZGlkIjoiY2YyNWI0MDljOWRjOGM1NWYxZTBlMjgwOTdjYjE0ZGUiLCJ1c2VySWQiOiIxMjMxNTQ5MjEzIn0=</vt:lpwstr>
  </property>
  <property fmtid="{D5CDD505-2E9C-101B-9397-08002B2CF9AE}" pid="3" name="KSOProductBuildVer">
    <vt:lpwstr>2052-12.1.0.28505</vt:lpwstr>
  </property>
  <property fmtid="{D5CDD505-2E9C-101B-9397-08002B2CF9AE}" pid="4" name="ICV">
    <vt:lpwstr>E76C04F76BBE435A8E24D659056E9D93_12</vt:lpwstr>
  </property>
</Properties>
</file>