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ckyawvbiu9c" w:id="0"/>
      <w:bookmarkEnd w:id="0"/>
      <w:r w:rsidDel="00000000" w:rsidR="00000000" w:rsidRPr="00000000">
        <w:rPr>
          <w:rtl w:val="0"/>
        </w:rPr>
        <w:t xml:space="preserve">Fabman SU25 Report</w:t>
      </w:r>
    </w:p>
    <w:p w:rsidR="00000000" w:rsidDel="00000000" w:rsidP="00000000" w:rsidRDefault="00000000" w:rsidRPr="00000000" w14:paraId="00000002">
      <w:pPr>
        <w:pStyle w:val="Heading2"/>
        <w:rPr/>
      </w:pPr>
      <w:bookmarkStart w:colFirst="0" w:colLast="0" w:name="_a643lc7gguef" w:id="1"/>
      <w:bookmarkEnd w:id="1"/>
      <w:r w:rsidDel="00000000" w:rsidR="00000000" w:rsidRPr="00000000">
        <w:rPr>
          <w:rtl w:val="0"/>
        </w:rPr>
        <w:t xml:space="preserve">Dashboard</w:t>
      </w:r>
    </w:p>
    <w:p w:rsidR="00000000" w:rsidDel="00000000" w:rsidP="00000000" w:rsidRDefault="00000000" w:rsidRPr="00000000" w14:paraId="00000003">
      <w:pPr>
        <w:rPr/>
      </w:pPr>
      <w:r w:rsidDel="00000000" w:rsidR="00000000" w:rsidRPr="00000000">
        <w:rPr>
          <w:rtl w:val="0"/>
        </w:rPr>
        <w:t xml:space="preserve">The </w:t>
      </w:r>
      <w:hyperlink r:id="rId6">
        <w:r w:rsidDel="00000000" w:rsidR="00000000" w:rsidRPr="00000000">
          <w:rPr>
            <w:color w:val="1155cc"/>
            <w:u w:val="single"/>
            <w:rtl w:val="0"/>
          </w:rPr>
          <w:t xml:space="preserve">Project Teams Fabman Admin</w:t>
        </w:r>
      </w:hyperlink>
      <w:r w:rsidDel="00000000" w:rsidR="00000000" w:rsidRPr="00000000">
        <w:rPr>
          <w:rtl w:val="0"/>
        </w:rPr>
        <w:t xml:space="preserve"> spreadsheet allows the user to interact with the Fabman API using buttons integrated with the Google Sheet.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On the Dashboard sheet, you can view Fabman member records. In order to retrieve the most updated information, click the “fetch” button. The user can also modify cells in the sheet to update the corresponding member’s information; in order to sync these changes with Fabman, click the “update” button.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On the Actions sheet, you can easily bulk-modify member information. Insert members’ emails in the first column, then click one of the buttons in order to sync the corresponding update to Fabman.</w:t>
      </w:r>
      <w:r w:rsidDel="00000000" w:rsidR="00000000" w:rsidRPr="00000000">
        <w:rPr>
          <w:rtl w:val="0"/>
        </w:rPr>
      </w:r>
    </w:p>
    <w:p w:rsidR="00000000" w:rsidDel="00000000" w:rsidP="00000000" w:rsidRDefault="00000000" w:rsidRPr="00000000" w14:paraId="00000008">
      <w:pPr>
        <w:pStyle w:val="Heading2"/>
        <w:rPr/>
      </w:pPr>
      <w:bookmarkStart w:colFirst="0" w:colLast="0" w:name="_x7u4j78fwx4m" w:id="2"/>
      <w:bookmarkEnd w:id="2"/>
      <w:r w:rsidDel="00000000" w:rsidR="00000000" w:rsidRPr="00000000">
        <w:rPr>
          <w:rtl w:val="0"/>
        </w:rPr>
        <w:t xml:space="preserve">Training Courses</w:t>
      </w:r>
    </w:p>
    <w:p w:rsidR="00000000" w:rsidDel="00000000" w:rsidP="00000000" w:rsidRDefault="00000000" w:rsidRPr="00000000" w14:paraId="00000009">
      <w:pPr>
        <w:rPr/>
      </w:pPr>
      <w:r w:rsidDel="00000000" w:rsidR="00000000" w:rsidRPr="00000000">
        <w:rPr>
          <w:rtl w:val="0"/>
        </w:rPr>
        <w:t xml:space="preserve">Training courses on Fabman were reorganized to be more intuitive. The following training courses are linked to each Fabman bridge: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ELL Spaces – Fabman Attestation (Qualtrics)</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Storage Shelf 1 (2'x3' Composites) </w:t>
        <w:tab/>
        <w:t xml:space="preserve">(Spaces)</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Storage Shelf 2 (2'x3' Composites) </w:t>
        <w:tab/>
        <w:t xml:space="preserve">(Spaces)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Workbench 1 Upson B10 </w:t>
        <w:tab/>
        <w:tab/>
        <w:t xml:space="preserve">(Spaces)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Workbench 2 Upson B10</w:t>
        <w:tab/>
        <w:tab/>
        <w:t xml:space="preserve">(Spaces)</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Workbench 3 Upson B14</w:t>
        <w:tab/>
        <w:tab/>
        <w:t xml:space="preserve">(Spaces)</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Workbench 4 Upson B14 </w:t>
        <w:tab/>
        <w:tab/>
        <w:t xml:space="preserve">(Spaces)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Workbench 5 Composites</w:t>
        <w:tab/>
        <w:tab/>
        <w:t xml:space="preserve">(Spaces)</w:t>
      </w:r>
    </w:p>
    <w:p w:rsidR="00000000" w:rsidDel="00000000" w:rsidP="00000000" w:rsidRDefault="00000000" w:rsidRPr="00000000" w14:paraId="00000013">
      <w:pPr>
        <w:numPr>
          <w:ilvl w:val="1"/>
          <w:numId w:val="1"/>
        </w:numPr>
        <w:ind w:left="1440" w:hanging="360"/>
      </w:pPr>
      <w:r w:rsidDel="00000000" w:rsidR="00000000" w:rsidRPr="00000000">
        <w:rPr>
          <w:rtl w:val="0"/>
        </w:rPr>
        <w:t xml:space="preserve">Workbench 6 Composites</w:t>
        <w:tab/>
        <w:tab/>
        <w:t xml:space="preserve">(Spaces)</w:t>
      </w:r>
    </w:p>
    <w:p w:rsidR="00000000" w:rsidDel="00000000" w:rsidP="00000000" w:rsidRDefault="00000000" w:rsidRPr="00000000" w14:paraId="00000014">
      <w:pPr>
        <w:numPr>
          <w:ilvl w:val="1"/>
          <w:numId w:val="1"/>
        </w:numPr>
        <w:ind w:left="1440" w:hanging="360"/>
      </w:pPr>
      <w:r w:rsidDel="00000000" w:rsidR="00000000" w:rsidRPr="00000000">
        <w:rPr>
          <w:rtl w:val="0"/>
        </w:rPr>
        <w:t xml:space="preserve">Workbench 2 Upson B10</w:t>
        <w:tab/>
        <w:tab/>
        <w:t xml:space="preserve">(Spaces)</w:t>
      </w:r>
    </w:p>
    <w:p w:rsidR="00000000" w:rsidDel="00000000" w:rsidP="00000000" w:rsidRDefault="00000000" w:rsidRPr="00000000" w14:paraId="00000015">
      <w:pPr>
        <w:numPr>
          <w:ilvl w:val="1"/>
          <w:numId w:val="1"/>
        </w:numPr>
        <w:ind w:left="1440" w:hanging="360"/>
      </w:pPr>
      <w:r w:rsidDel="00000000" w:rsidR="00000000" w:rsidRPr="00000000">
        <w:rPr>
          <w:rtl w:val="0"/>
        </w:rPr>
        <w:t xml:space="preserve">Composites Acrylic Table </w:t>
        <w:tab/>
        <w:tab/>
        <w:t xml:space="preserve">(Spaces)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Lab Equipment  – Fabman / PPE Attestation (Qualtrics)</w:t>
      </w:r>
    </w:p>
    <w:p w:rsidR="00000000" w:rsidDel="00000000" w:rsidP="00000000" w:rsidRDefault="00000000" w:rsidRPr="00000000" w14:paraId="00000017">
      <w:pPr>
        <w:numPr>
          <w:ilvl w:val="1"/>
          <w:numId w:val="1"/>
        </w:numPr>
        <w:ind w:left="1440" w:hanging="360"/>
      </w:pPr>
      <w:r w:rsidDel="00000000" w:rsidR="00000000" w:rsidRPr="00000000">
        <w:rPr>
          <w:rtl w:val="0"/>
        </w:rPr>
        <w:t xml:space="preserve">Spray Booth (Upson B70) </w:t>
        <w:tab/>
        <w:tab/>
        <w:t xml:space="preserve">(Lab Equipment)</w:t>
      </w:r>
    </w:p>
    <w:p w:rsidR="00000000" w:rsidDel="00000000" w:rsidP="00000000" w:rsidRDefault="00000000" w:rsidRPr="00000000" w14:paraId="00000018">
      <w:pPr>
        <w:numPr>
          <w:ilvl w:val="1"/>
          <w:numId w:val="1"/>
        </w:numPr>
        <w:ind w:left="1440" w:hanging="360"/>
      </w:pPr>
      <w:r w:rsidDel="00000000" w:rsidR="00000000" w:rsidRPr="00000000">
        <w:rPr>
          <w:rtl w:val="0"/>
        </w:rPr>
        <w:t xml:space="preserve">Downdraft Table (Upson B70) </w:t>
        <w:tab/>
        <w:t xml:space="preserve">(Lab Equipment)</w:t>
      </w:r>
    </w:p>
    <w:p w:rsidR="00000000" w:rsidDel="00000000" w:rsidP="00000000" w:rsidRDefault="00000000" w:rsidRPr="00000000" w14:paraId="00000019">
      <w:pPr>
        <w:numPr>
          <w:ilvl w:val="1"/>
          <w:numId w:val="1"/>
        </w:numPr>
        <w:ind w:left="1440" w:hanging="360"/>
      </w:pPr>
      <w:r w:rsidDel="00000000" w:rsidR="00000000" w:rsidRPr="00000000">
        <w:rPr>
          <w:rtl w:val="0"/>
        </w:rPr>
        <w:t xml:space="preserve">Oven (Upson B70) </w:t>
        <w:tab/>
        <w:tab/>
        <w:tab/>
        <w:t xml:space="preserve">(Lab Equipment)</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Big Vacuum Pump </w:t>
        <w:tab/>
        <w:tab/>
        <w:tab/>
        <w:t xml:space="preserve">(Lab Equipment)</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Machines – Red</w:t>
      </w:r>
    </w:p>
    <w:p w:rsidR="00000000" w:rsidDel="00000000" w:rsidP="00000000" w:rsidRDefault="00000000" w:rsidRPr="00000000" w14:paraId="0000001C">
      <w:pPr>
        <w:numPr>
          <w:ilvl w:val="1"/>
          <w:numId w:val="1"/>
        </w:numPr>
        <w:ind w:left="1440" w:hanging="360"/>
      </w:pPr>
      <w:r w:rsidDel="00000000" w:rsidR="00000000" w:rsidRPr="00000000">
        <w:rPr>
          <w:rtl w:val="0"/>
        </w:rPr>
        <w:t xml:space="preserve">Belt Grinder B70 </w:t>
        <w:tab/>
        <w:tab/>
        <w:tab/>
        <w:t xml:space="preserve">(Machines)</w:t>
      </w:r>
    </w:p>
    <w:p w:rsidR="00000000" w:rsidDel="00000000" w:rsidP="00000000" w:rsidRDefault="00000000" w:rsidRPr="00000000" w14:paraId="0000001D">
      <w:pPr>
        <w:numPr>
          <w:ilvl w:val="1"/>
          <w:numId w:val="1"/>
        </w:numPr>
        <w:ind w:left="1440" w:hanging="360"/>
      </w:pPr>
      <w:r w:rsidDel="00000000" w:rsidR="00000000" w:rsidRPr="00000000">
        <w:rPr>
          <w:rtl w:val="0"/>
        </w:rPr>
        <w:t xml:space="preserve">Drill Press VS, tapping B70 </w:t>
        <w:tab/>
        <w:tab/>
        <w:t xml:space="preserve">(Machines)</w:t>
      </w: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Mills – Red</w:t>
      </w:r>
    </w:p>
    <w:p w:rsidR="00000000" w:rsidDel="00000000" w:rsidP="00000000" w:rsidRDefault="00000000" w:rsidRPr="00000000" w14:paraId="0000001F">
      <w:pPr>
        <w:numPr>
          <w:ilvl w:val="1"/>
          <w:numId w:val="1"/>
        </w:numPr>
        <w:ind w:left="1440" w:hanging="360"/>
      </w:pPr>
      <w:r w:rsidDel="00000000" w:rsidR="00000000" w:rsidRPr="00000000">
        <w:rPr>
          <w:rtl w:val="0"/>
        </w:rPr>
        <w:t xml:space="preserve">Bridgeport Manual Mill </w:t>
        <w:tab/>
        <w:tab/>
        <w:t xml:space="preserve">(Vertical Mill)</w:t>
      </w:r>
    </w:p>
    <w:p w:rsidR="00000000" w:rsidDel="00000000" w:rsidP="00000000" w:rsidRDefault="00000000" w:rsidRPr="00000000" w14:paraId="00000020">
      <w:pPr>
        <w:numPr>
          <w:ilvl w:val="1"/>
          <w:numId w:val="1"/>
        </w:numPr>
        <w:ind w:left="1440" w:hanging="360"/>
      </w:pPr>
      <w:r w:rsidDel="00000000" w:rsidR="00000000" w:rsidRPr="00000000">
        <w:rPr>
          <w:rtl w:val="0"/>
        </w:rPr>
        <w:t xml:space="preserve">Bridgeport TRAK </w:t>
      </w:r>
      <w:r w:rsidDel="00000000" w:rsidR="00000000" w:rsidRPr="00000000">
        <w:rPr>
          <w:rtl w:val="0"/>
        </w:rPr>
        <w:t xml:space="preserve">mill</w:t>
      </w:r>
      <w:r w:rsidDel="00000000" w:rsidR="00000000" w:rsidRPr="00000000">
        <w:rPr>
          <w:rtl w:val="0"/>
        </w:rPr>
        <w:t xml:space="preserve"> </w:t>
        <w:tab/>
        <w:tab/>
        <w:tab/>
        <w:t xml:space="preserve">(Vertical Mill)</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Machining Supervisor – expires when term of job expires</w:t>
      </w:r>
    </w:p>
    <w:p w:rsidR="00000000" w:rsidDel="00000000" w:rsidP="00000000" w:rsidRDefault="00000000" w:rsidRPr="00000000" w14:paraId="00000022">
      <w:pPr>
        <w:numPr>
          <w:ilvl w:val="1"/>
          <w:numId w:val="1"/>
        </w:numPr>
        <w:ind w:left="1440" w:hanging="360"/>
      </w:pPr>
      <w:r w:rsidDel="00000000" w:rsidR="00000000" w:rsidRPr="00000000">
        <w:rPr>
          <w:rtl w:val="0"/>
        </w:rPr>
        <w:t xml:space="preserve">Machining Supervisor </w:t>
        <w:tab/>
        <w:tab/>
        <w:t xml:space="preserve">(Supervisor Bridge)</w:t>
      </w:r>
    </w:p>
    <w:p w:rsidR="00000000" w:rsidDel="00000000" w:rsidP="00000000" w:rsidRDefault="00000000" w:rsidRPr="00000000" w14:paraId="00000023">
      <w:pPr>
        <w:numPr>
          <w:ilvl w:val="0"/>
          <w:numId w:val="1"/>
        </w:numPr>
        <w:ind w:left="720" w:hanging="360"/>
        <w:rPr>
          <w:u w:val="none"/>
        </w:rPr>
      </w:pPr>
      <w:r w:rsidDel="00000000" w:rsidR="00000000" w:rsidRPr="00000000">
        <w:rPr>
          <w:rtl w:val="0"/>
        </w:rPr>
        <w:t xml:space="preserve">Fleet Certification</w:t>
      </w:r>
    </w:p>
    <w:p w:rsidR="00000000" w:rsidDel="00000000" w:rsidP="00000000" w:rsidRDefault="00000000" w:rsidRPr="00000000" w14:paraId="00000024">
      <w:pPr>
        <w:pStyle w:val="Heading2"/>
        <w:rPr/>
      </w:pPr>
      <w:bookmarkStart w:colFirst="0" w:colLast="0" w:name="_tnd5valnidvx" w:id="3"/>
      <w:bookmarkEnd w:id="3"/>
      <w:r w:rsidDel="00000000" w:rsidR="00000000" w:rsidRPr="00000000">
        <w:rPr>
          <w:rtl w:val="0"/>
        </w:rPr>
        <w:t xml:space="preserve">Supervisor Schedule</w:t>
      </w:r>
    </w:p>
    <w:p w:rsidR="00000000" w:rsidDel="00000000" w:rsidP="00000000" w:rsidRDefault="00000000" w:rsidRPr="00000000" w14:paraId="00000025">
      <w:pPr>
        <w:rPr/>
      </w:pPr>
      <w:r w:rsidDel="00000000" w:rsidR="00000000" w:rsidRPr="00000000">
        <w:rPr>
          <w:rtl w:val="0"/>
        </w:rPr>
        <w:t xml:space="preserve">The </w:t>
      </w:r>
      <w:hyperlink r:id="rId7">
        <w:r w:rsidDel="00000000" w:rsidR="00000000" w:rsidRPr="00000000">
          <w:rPr>
            <w:color w:val="1155cc"/>
            <w:u w:val="single"/>
            <w:rtl w:val="0"/>
          </w:rPr>
          <w:t xml:space="preserve">ELL Supervisor Bridge Schedule</w:t>
        </w:r>
      </w:hyperlink>
      <w:r w:rsidDel="00000000" w:rsidR="00000000" w:rsidRPr="00000000">
        <w:rPr>
          <w:rtl w:val="0"/>
        </w:rPr>
        <w:t xml:space="preserve"> is updated daily according to supervisor bookings created on Fabman. The schedule will display the date and time of any future bookings created.</w:t>
      </w:r>
      <w:r w:rsidDel="00000000" w:rsidR="00000000" w:rsidRPr="00000000">
        <w:rPr>
          <w:rtl w:val="0"/>
        </w:rPr>
      </w:r>
    </w:p>
    <w:p w:rsidR="00000000" w:rsidDel="00000000" w:rsidP="00000000" w:rsidRDefault="00000000" w:rsidRPr="00000000" w14:paraId="00000026">
      <w:pPr>
        <w:pStyle w:val="Heading2"/>
        <w:rPr/>
      </w:pPr>
      <w:bookmarkStart w:colFirst="0" w:colLast="0" w:name="_595fi35eormw" w:id="4"/>
      <w:bookmarkEnd w:id="4"/>
      <w:r w:rsidDel="00000000" w:rsidR="00000000" w:rsidRPr="00000000">
        <w:rPr>
          <w:rtl w:val="0"/>
        </w:rPr>
        <w:t xml:space="preserve">Vehicle Booking</w:t>
      </w:r>
    </w:p>
    <w:p w:rsidR="00000000" w:rsidDel="00000000" w:rsidP="00000000" w:rsidRDefault="00000000" w:rsidRPr="00000000" w14:paraId="00000027">
      <w:pPr>
        <w:rPr/>
      </w:pPr>
      <w:r w:rsidDel="00000000" w:rsidR="00000000" w:rsidRPr="00000000">
        <w:rPr>
          <w:rtl w:val="0"/>
        </w:rPr>
        <w:t xml:space="preserve">Update the procedure to book the project team van. Now, using the van requires a two-step procedure, and the driver must have their fleet certification status updated on Fabman. The entire procedure is linked to the </w:t>
      </w:r>
      <w:hyperlink r:id="rId8">
        <w:r w:rsidDel="00000000" w:rsidR="00000000" w:rsidRPr="00000000">
          <w:rPr>
            <w:color w:val="1155cc"/>
            <w:u w:val="single"/>
            <w:rtl w:val="0"/>
          </w:rPr>
          <w:t xml:space="preserve">Vehicle Bookings</w:t>
        </w:r>
      </w:hyperlink>
      <w:r w:rsidDel="00000000" w:rsidR="00000000" w:rsidRPr="00000000">
        <w:rPr>
          <w:rtl w:val="0"/>
        </w:rPr>
        <w:t xml:space="preserve"> spreadsheet.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 order to checkout, the user should submit a Google Form including basic information such as their phone number, checkout date/time, return date/time, and the purpose of the trip. Before submitting the form, users should verify that their booking will not fail due to a time conflict by checking the spreadsheet to ensure that no other booking exists at that time. Upon submitting, the user will receive either a confirmation email or an email alert notifying them that their booking was unsuccessful. The spreadsheet will be automatically updated to reflect the booking if it was successfully made. A temporary package is updated to the user’s Fabman profile, with data including their phone number and their expected return date/time.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After returning the van, the user should submit a separate Google Form including information such as their actual return time and their parking location. Upon submitting the form, the Google Sheet will be automatically updated to reflect the information. The temporary Fabman package will be deleted off their Fabman account. ** Can add functionality to send daily reminders if users don’t submit the return form.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u/1/d/1lDAA4z1YexkjaABSPuXJyEXfSxN2QAsKWVk88TQCRLI/edit" TargetMode="External"/><Relationship Id="rId7" Type="http://schemas.openxmlformats.org/officeDocument/2006/relationships/hyperlink" Target="https://docs.google.com/spreadsheets/u/1/d/1kyOXjuv2_8yalU7_MMSuchLNm8W32rCC-3Ak7eKuEZE/edit" TargetMode="External"/><Relationship Id="rId8" Type="http://schemas.openxmlformats.org/officeDocument/2006/relationships/hyperlink" Target="https://docs.google.com/spreadsheets/u/1/d/1BNBup9eCrSJx4jdP9GR-op9-ah08XUgG5MXKHTXQq4c/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