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72A"/>
          <w:sz w:val="56"/>
          <w:szCs w:val="56"/>
        </w:rPr>
        <w:t xml:space="preserve">ctxhub Organisation Graph</w:t>
      </w:r>
    </w:p>
    <w:p>
      <w:pPr>
        <w:spacing w:after="80"/>
      </w:pPr>
      <w:r>
        <w:rPr>
          <w:color w:val="64748B"/>
          <w:sz w:val="28"/>
          <w:szCs w:val="28"/>
        </w:rPr>
        <w:t xml:space="preserve">Architecture Design Document — v2</w:t>
      </w:r>
    </w:p>
    <w:p>
      <w:pPr>
        <w:spacing w:after="400"/>
      </w:pPr>
      <w:r>
        <w:rPr>
          <w:i/>
          <w:iCs/>
          <w:color w:val="94A3B8"/>
          <w:sz w:val="20"/>
          <w:szCs w:val="20"/>
        </w:rPr>
        <w:t xml:space="preserve">Status: Draft  ·  July 2026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1. What Is the Organisation Graph?</w:t>
      </w:r>
    </w:p>
    <w:p>
      <w:pPr>
        <w:spacing w:after="120"/>
      </w:pPr>
      <w:r>
        <w:rPr>
          <w:sz w:val="22"/>
          <w:szCs w:val="22"/>
        </w:rPr>
        <w:t xml:space="preserve">The Organisation Graph is a knowledge graph built from accumulated captain runs, promoted findings, and code relationships across an entire engineering organisation. It is the long-term moat of ctxhub — the asset that becomes more valuable with every promoted finding, every captain run, and every passing month.</w:t>
      </w:r>
    </w:p>
    <w:p>
      <w:pPr>
        <w:spacing w:after="120"/>
      </w:pPr>
      <w:r>
        <w:rPr>
          <w:sz w:val="22"/>
          <w:szCs w:val="22"/>
        </w:rPr>
        <w:t xml:space="preserve">An individual captain run produces a finding. The Organisation Graph connects thousands of findings into a navigable, queryable knowledge base that represents everything the organisation's AI agents have learned about the codebase.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The compounding effect</w:t>
      </w:r>
    </w:p>
    <w:p>
      <w:pPr>
        <w:spacing w:after="120"/>
      </w:pPr>
      <w:r>
        <w:rPr>
          <w:sz w:val="22"/>
          <w:szCs w:val="22"/>
        </w:rPr>
        <w:t xml:space="preserve">After one week: a handful of promoted findings, useful but shallow.</w:t>
      </w:r>
    </w:p>
    <w:p>
      <w:pPr>
        <w:spacing w:after="120"/>
      </w:pPr>
      <w:r>
        <w:rPr>
          <w:sz w:val="22"/>
          <w:szCs w:val="22"/>
        </w:rPr>
        <w:t xml:space="preserve">After three months: cross-linked findings, patterns emerging across workspaces.</w:t>
      </w:r>
    </w:p>
    <w:p>
      <w:pPr>
        <w:spacing w:after="120"/>
      </w:pPr>
      <w:r>
        <w:rPr>
          <w:sz w:val="22"/>
          <w:szCs w:val="22"/>
        </w:rPr>
        <w:t xml:space="preserve">After one year: institutional memory that survives team turnover, rewrites, and reorganisations. A new engineer on day one can traverse the graph and understand decisions that took the team months to make.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Why it's the moat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Proprietary to the organisation — cannot be replicated by a competitor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Compounds: each new promoted finding adds value to existing ones through connections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Survives: unlike engineers' memories or Slack threads, the graph is structured and persistent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Provenanced: every node knows which captain task generated it, which run, which workspace, which engineer promoted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Semantically queryable — not just by keyword, but by meaning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2. The Dual-Graph Model</w:t>
      </w:r>
    </w:p>
    <w:p>
      <w:pPr>
        <w:spacing w:after="120"/>
      </w:pPr>
      <w:r>
        <w:rPr>
          <w:sz w:val="22"/>
          <w:szCs w:val="22"/>
        </w:rPr>
        <w:t xml:space="preserve">The Organisation Graph is not one graph — it is two distinct graphs sharing the same storage, connected by a thin intersection layer. Keeping them conceptually separate, even in Phase 1 when both live in Postgres, prevents the schemas from conflating structural facts about the system with semantic facts about what the system does.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Graph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represents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question answered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Graph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Promoted findings, concepts, relationships, provenance. What the organisation's AI agents have learned.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"What do we know, and is it still true?"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Engineering Topology Graph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Workspaces, repositories, services, ownership, dependencies. How the engineering system is structured.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"What exists, how does it connect, and who owns it?"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They intersect through a join layer: Knowledge Objects are discovered in Workspaces (knowledge → topology); Captain Tasks monitor Workspaces (task → topology); Cascade Rules derive from topology edges to propagate findings automatically.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Why the separation matters</w:t>
      </w:r>
    </w:p>
    <w:p>
      <w:pPr>
        <w:spacing w:after="120"/>
      </w:pPr>
      <w:r>
        <w:rPr>
          <w:sz w:val="22"/>
          <w:szCs w:val="22"/>
        </w:rPr>
        <w:t xml:space="preserve">In v1 of this document, depends_on and cascade_to edges lived inside the knowledge graph schema alongside superseded_by and related_to edges. This was a mistake: topology edges are structural (A depends on B); knowledge edges are semantic (A supersedes B). They answer different questions and change at different rates. Topology changes when engineers add a new service or change a dependency. Knowledge edges change when engineers promote new findings or resolve contradictions.</w:t>
      </w:r>
    </w:p>
    <w:p>
      <w:pPr>
        <w:spacing w:after="120"/>
      </w:pPr>
      <w:r>
        <w:rPr>
          <w:sz w:val="22"/>
          <w:szCs w:val="22"/>
        </w:rPr>
        <w:t xml:space="preserve">More importantly: if cascade rules are derived from topology edges rather than manually configured, you get automatic propagation with zero configuration. Add a depends_on edge between two workspaces and cascade rules appear. Remove it and they disappear. That is only possible if topology is a first-class concept, not a tag on a knowledge edge.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3. Knowledge Graph</w:t>
      </w:r>
    </w:p>
    <w:p>
      <w:pPr>
        <w:pStyle w:val="Heading2"/>
        <w:spacing w:after="80" w:before="280"/>
      </w:pPr>
      <w:r>
        <w:t xml:space="preserve">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KnowledgeObject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promoted finding with full provenance and lifecycle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 promotes a captain run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LLM-extracted topic tag (e.g. "auth", "rate-limiting", "concurrency")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Extracted at promotion time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Edge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Edge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→ To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superseded_by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KnowledgeObject → KnowledgeObject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newer finding replaces this one. The older object transitions to superseded state.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related_to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KnowledgeObject → KnowledgeObject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Semantically related. Created manually or automatically (cosine similarity &gt; 0.85 in Phase 2).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contradicts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KnowledgeObject → KnowledgeObject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These findings conflict. Requires human resolution before either can be fully trusted.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about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KnowledgeObject → Concept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finding relates to this concept/topic.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Knowledge Object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 run completed but not yet reviewed by an engineer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 reviews → promoted (active) or discarded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Promoted and believed to be current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superseded_by newer finding, or manually archived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superseded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newer Knowledge Object replaces this. Read-only, link to successor preserved.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Terminal (read-only)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archived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Deliberately marked stale (e.g. feature removed). Reason recorded.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Terminal (read-only)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Confidence score</w:t>
      </w:r>
    </w:p>
    <w:p>
      <w:pPr>
        <w:spacing w:after="120"/>
      </w:pPr>
      <w:r>
        <w:rPr>
          <w:sz w:val="22"/>
          <w:szCs w:val="22"/>
        </w:rPr>
        <w:t xml:space="preserve">Confidence starts at 1.0 on promotion. It increases when a second captain task independently produces a semantically similar finding (Phase 2: cosine similarity &gt; 0.85), or when an engineer explicitly marks it as still accurate. It decreases — and triggers a review_flag — when referenced files change significantly, or when a later finding contradicts this one.</w:t>
      </w:r>
    </w:p>
    <w:p>
      <w:pPr>
        <w:spacing w:after="200"/>
      </w:pPr>
    </w:p>
    <w:p>
      <w:pPr>
        <w:pStyle w:val="Heading2"/>
        <w:spacing w:after="80" w:before="280"/>
      </w:pPr>
      <w:r>
        <w:t xml:space="preserve">Knowledge Object schema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knowledge_objects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workspace_id    uuid FK workspaces      -- intersection with topology graph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captain_task_id uuid FK team_captain_tasks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run_id          text                    -- local captain run ulid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promoted_by     uuid FK members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promoted_at   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title    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body            text                    -- full markdown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query           text                    -- captain query that produced this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agent           text                    -- LLM agent name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state           text                    -- draft | active | superseded | archived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superseded_by   uuid FK knowledge_objects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archived_at     timestamptz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archive_reason  text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expires_at      timestamptz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confidence      float                   -- 0.0 – 1.0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corroborations  int                     -- independent confirmations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review_flag     boolean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embedding       vector(1536) (nullable) -- Phase 2: pgvector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knowledge_edges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from_id     uuid FK knowledge_objects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to_id       uuid FK knowledge_objects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edge_type   text       -- superseded_by | related_to | contradicts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confidence  float      -- for auto-derived edges (Phase 2)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text       -- "human" | "auto"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concepts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      -- "authentication", "rate-limiting"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knowledge_object_concepts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object_id   uuid FK knowledge_objects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concept_id  uuid FK concepts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4. Engineering Topology Graph</w:t>
      </w:r>
    </w:p>
    <w:p>
      <w:pPr>
        <w:pStyle w:val="Heading2"/>
        <w:spacing w:after="80" w:before="280"/>
      </w:pPr>
      <w:r>
        <w:t xml:space="preserve">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registered ctxhub workspace. The primary unit of technical identity.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ctxhub cloud sync on first registration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git repository within a workspace. Explicit node for dependency tracking.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 from workspace.repo_names on sync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deployable unit — may span multiple repositories. Optional; manually registered.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registers via API or UI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engineer. Shared with the identity model; included in topology for ownership edges.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joins org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Edge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Edge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→ To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 → Repository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workspace includes this repository.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depends_on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 → Workspace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workspace imports from, calls, or otherwise depends on target. Basis for auto-cascade derivation.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owned_by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 → Member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or individual ownership of a workspace.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part_of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Repository → Service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repository contributes to this service boundary.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→ Service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A makes API calls to service B. Finer-grained than workspace depends_on.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Topology node schemas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topology_workspaces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-- mirrors workspaces table; topology view adds edges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PK  (= workspaces.id)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topology_repositories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workspace_id    uuid FK 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      -- "api", "web"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git_remote      text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topology_services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text       -- "payments-service"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    text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    uuid FK members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topology_edges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from_type       text       -- workspace | repository | service | member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from_id         uuid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to_type  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to_id           uuid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edge_type       text       -- contains | depends_on | owned_by | part_of | calls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basis           text       -- "inferred" (from code analysis) | "manual"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    uuid FK members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5. Intersection Layer</w:t>
      </w:r>
    </w:p>
    <w:p>
      <w:pPr>
        <w:spacing w:after="120"/>
      </w:pPr>
      <w:r>
        <w:rPr>
          <w:sz w:val="22"/>
          <w:szCs w:val="22"/>
        </w:rPr>
        <w:t xml:space="preserve">The two graphs are connected by a small set of cross-graph relationships. These are stored as explicit join records — not mixed into either graph's edge table. This keeps each graph's schema clean and makes the intersection explicit.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graph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graph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KnowledgeObject discovered_in Workspace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Topology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Which workspace produced this finding. Already on the KnowledgeObject schema as workspace_id.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CaptainTask monitors Workspace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 (neutral)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Topology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Which workspaces a captain task is scoped to. Allows topology-aware task targeting.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CascadeRule (see below)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Topology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 / Knowledge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Propagation rules derived from topology edges. Separate table.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Cascade Rules — derived from topology</w:t>
      </w:r>
    </w:p>
    <w:p>
      <w:pPr>
        <w:spacing w:after="120"/>
      </w:pPr>
      <w:r>
        <w:rPr>
          <w:sz w:val="22"/>
          <w:szCs w:val="22"/>
        </w:rPr>
        <w:t xml:space="preserve">This is the key improvement over v1. In v1, cascade_to was a manually configured edge in the knowledge graph. In v2, cascade rules are a separate table that can be derived automatically from topology depends_on edges, or configured manually as overrides.</w:t>
      </w:r>
    </w:p>
    <w:p>
      <w:pPr>
        <w:spacing w:after="120"/>
      </w:pP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cascade_rules 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        uuid FK organisations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source_workspace_id uuid FK 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target_workspace_id uuid FK 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-- "topology": derived from a depends_on edge; deleted when that edge is removed.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-- "manual": admin-configured; persists independently of topology.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basis               text            -- "topology" | "manual"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topology_edge_id    uuid FK topology_edges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-- What event in source workspace triggers a captain run in target workspace.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trigger             text            -- "captain.run.promoted" | "confidence.degraded" | "contradiction.detected"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-- Optional filter: only cascade if this specific captain task produced the trigger.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filter_captain_task text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        uuid FK members (nullable)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      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80" w:before="280"/>
      </w:pPr>
      <w:r>
        <w:t xml:space="preserve">Auto-derivation of cascade rules</w:t>
      </w:r>
    </w:p>
    <w:p>
      <w:pPr>
        <w:spacing w:after="120"/>
      </w:pPr>
      <w:r>
        <w:rPr>
          <w:sz w:val="22"/>
          <w:szCs w:val="22"/>
        </w:rPr>
        <w:t xml:space="preserve">When a topology depends_on edge is created (Workspace A → Workspace B), the Cloud API automatically creates a cascade_rule with basis="topology" for the default trigger (captain.run.promoted). This means: if a finding is promoted in A, the relevant captain task is also run in B — without any manual configuration.</w:t>
      </w:r>
    </w:p>
    <w:p>
      <w:pPr>
        <w:spacing w:after="120"/>
      </w:pPr>
      <w:r>
        <w:rPr>
          <w:sz w:val="22"/>
          <w:szCs w:val="22"/>
        </w:rPr>
        <w:t xml:space="preserve">When the depends_on edge is deleted (e.g. the codebase no longer imports from that service), all cascade_rules with basis="topology" and topology_edge_id pointing to that edge are also deleted. Manual rules (basis="manual") are never auto-deleted.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The combined query</w:t>
      </w:r>
    </w:p>
    <w:p>
      <w:pPr>
        <w:spacing w:after="120"/>
      </w:pPr>
      <w:r>
        <w:rPr>
          <w:sz w:val="22"/>
          <w:szCs w:val="22"/>
        </w:rPr>
        <w:t xml:space="preserve">The intersection makes the most powerful query possible: "if there's an auth vulnerability in service X, which dependent services should also be reviewed?"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1. Knowledge Graph:  find active KnowledgeObjects where concept = "auth" and workspace = service-X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2. Topology Graph:   find all workspaces where depends_on → service-X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3. Cascade Rules:    for each dependent workspace, check if a cascade_rule exists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4. Action:           enqueue captain runs in each dependent workspace</w:t>
      </w:r>
    </w:p>
    <w:p>
      <w:pPr>
        <w:spacing w:after="120"/>
      </w:pPr>
      <w:r>
        <w:rPr>
          <w:sz w:val="22"/>
          <w:szCs w:val="22"/>
        </w:rPr>
        <w:t xml:space="preserve">This is Engineering Intelligence — cross-graph traversal producing actionable recommendations.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6. Storage Strategy (Phased)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adjacency list for both graphs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 to ~10k Knowledge Objects, ~50k edges, ~1k topology nodes. Graph traversal via recursive CTEs (depth ≤ 5).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one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pgvector to Postgres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Semantic similarity for auto related_to edges; semantic search endpoint. No new DB — extension only.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&gt;500 active Knowledge Objects, or semantic search requested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Purpose-built graph DB (Neo4j or Apache AGE)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Traversal depth &gt; 5 hops; graph traversal is primary product surface, not background feature.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Recursive CTE performance degrades under real load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Postgres handles this stack far longer than people expect. A single table of 10 million edges with appropriate indexes (from_id, to_id, edge_type) runs recursive CTE queries in &lt; 50ms at depth 5. Do not introduce graph infrastructure until Postgres is demonstrably the bottleneck.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7. API Design</w:t>
      </w:r>
    </w:p>
    <w:p>
      <w:pPr>
        <w:pStyle w:val="Heading2"/>
        <w:spacing w:after="80" w:before="280"/>
      </w:pPr>
      <w:r>
        <w:t xml:space="preserve">Knowledge Graph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/orgs/:slug/graph/objects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Knowledge Objects (paginated, filterable by state/workspace/concept/confidence)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/orgs/:slug/graph/objects/:id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object with all edges and related nodes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/orgs/:slug/graph/search?q=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Keyword + semantic (Phase 2) search over active objects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/orgs/:slug/graph/objects/:id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 lifecycle state (supersede, archive), add/remove manual edges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/orgs/:slug/graph/contradictions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active contradicts edges — requires human resolution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/orgs/:slug/graph/stale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Objects with confidence &lt; 0.5 or review_flag=true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/orgs/:slug/graph/traverse?from=:id&amp;depth=3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BFS traversal from a knowledge node, N hops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Topology Graph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/orgs/:slug/topology/workspaces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workspace nodes with edge counts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/orgs/:slug/topology/workspaces/:id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workspace with all topology edges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/orgs/:slug/topology/edges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topology edge (depends_on, owned_by, etc.)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/orgs/:slug/topology/edges/:id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a topology edge (auto-deletes derived cascade rules)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/orgs/:slug/topology/services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all services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/orgs/:slug/topology/services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a service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Cascade Rule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/orgs/:slug/cascade-rules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all cascade rules (auto-derived and manual)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/orgs/:slug/cascade-rules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manual cascade rule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/orgs/:slug/cascade-rules/:id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a manual rule (auto rules deleted via topology edge delete)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Example queries the combined graph answers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"What do we know about authentication across all services?" → /graph/search?q=authentication&amp;concept=auth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"Which findings might be stale after the recent API refactor?" → /graph/stale?workspace=api-service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"What services depend on the payments workspace?" → /topology/workspaces/payments-id (depends_on edges)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"If we found a security issue in payments, what else needs review?" → traverse topology depends_on from payments + check cascade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"What did we know about this last year that we no longer believe?" → /graph/objects?state=superseded&amp;superseded_after=2025-01-01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8. Mission Control — Graph View</w:t>
      </w:r>
    </w:p>
    <w:p>
      <w:pPr>
        <w:pStyle w:val="Heading2"/>
        <w:spacing w:after="80" w:before="280"/>
      </w:pPr>
      <w:r>
        <w:t xml:space="preserve">Layout</w:t>
      </w:r>
    </w:p>
    <w:p>
      <w:pPr>
        <w:spacing w:after="120"/>
      </w:pPr>
      <w:r>
        <w:rPr>
          <w:sz w:val="22"/>
          <w:szCs w:val="22"/>
        </w:rPr>
        <w:t xml:space="preserve">Force-directed graph with two distinct visual layers: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Topology layer: Workspace cluster hulls at the periphery, with service nodes inside them. Topology edges shown as structural 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Knowledge layer: Knowledge Object nodes inside or adjacent to their workspace cluster. Knowledge edges (superseded_by, related_to, contradicts) shown as annotated arcs.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 sizing: Knowledge Objects sized by confidence. Workspace hulls sized by Knowledge Object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Colour coding: green = active, amber = review_flag or contradicts, grey = superseded/archived.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Toggle modes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"Knowledge only" — hide topology hull boundaries; show only Knowledge Object nodes and knowledge edges.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"Topology only" — show workspace and service nodes with depends_on edges; hide Knowledge Object detail.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"Combined" — full view: topology as structure, knowledge as overlay.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Interactions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Knowledge Object → detail panel: title, body, provenance, confidence, all knowledge edges, link to source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Workspace node → side panel: all Knowledge Objects in this workspace, depends_on edges, cascade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"Trace cascade" action → highlights the topology path a cascade rule would follow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"Contradictions" view → filtered to only show contradicts edges, with resolution actions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9. Cross-Workspace Cascade</w:t>
      </w:r>
    </w:p>
    <w:p>
      <w:pPr>
        <w:spacing w:after="120"/>
      </w:pPr>
      <w:r>
        <w:rPr>
          <w:sz w:val="22"/>
          <w:szCs w:val="22"/>
        </w:rPr>
        <w:t xml:space="preserve">Cascade awareness is the mechanism by which a discovery in one workspace triggers action in another — now derived automatically from the topology graph rather than requiring manual configuration.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Automatic derivation</w:t>
      </w:r>
    </w:p>
    <w:p>
      <w:pPr>
        <w:spacing w:after="120"/>
      </w:pPr>
      <w:r>
        <w:rPr>
          <w:sz w:val="22"/>
          <w:szCs w:val="22"/>
        </w:rPr>
        <w:t xml:space="preserve">An admin creates a topology depends_on edge: workspace "web-frontend" depends on workspace "api-service". The Cloud API immediately creates a cascade_rule (basis="topology") that means: when a finding is promoted in api-service, also run the same captain task in web-frontend.</w:t>
      </w:r>
    </w:p>
    <w:p>
      <w:pPr>
        <w:spacing w:after="120"/>
      </w:pPr>
      <w:r>
        <w:rPr>
          <w:sz w:val="22"/>
          <w:szCs w:val="22"/>
        </w:rPr>
        <w:t xml:space="preserve">No further configuration required. The cascade is implicit in the topology.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Manual override</w:t>
      </w:r>
    </w:p>
    <w:p>
      <w:pPr>
        <w:spacing w:after="120"/>
      </w:pPr>
      <w:r>
        <w:rPr>
          <w:sz w:val="22"/>
          <w:szCs w:val="22"/>
        </w:rPr>
        <w:t xml:space="preserve">Manual cascade rules allow fine-grained control: cascade only for a specific captain task, or use a different trigger (confidence.degraded instead of captain.run.promoted). Manual rules persist independently of topology changes.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Safety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Cascade chains are limited to depth 3: A triggers B triggers C, but C cannot trigger D. Prevents cascade storms.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workspace may cascade at most once per hour from any single trigger.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Cascade triggers are advisory: the local runtime runs the task if not already in flight.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cascade activity is logged in the Cloud event log with full provenance (trigger source, cascade_rule_id, basis).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10. Privacy Considerations</w:t>
      </w:r>
    </w:p>
    <w:p>
      <w:pPr>
        <w:spacing w:after="120"/>
      </w:pPr>
      <w:r>
        <w:rPr>
          <w:sz w:val="22"/>
          <w:szCs w:val="22"/>
        </w:rPr>
        <w:t xml:space="preserve">The Organisation Graph inherits the data boundary from the Cloud architecture: findings and metadata go to Cloud; source code never does.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What the graph never contains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Source code content — not in node bodies or edge 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File content — citations reference paths (src/auth/session.ts) but not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 file system paths — topology nodes use repo names and service names, not local paths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What the graph does contain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Technical findings about code architecture, patterns, decisions — opt-in via promotion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 names and service names — reveal system structure, not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Engineer attribution for promoted findings — scoped to org members</w:t>
      </w:r>
    </w:p>
    <w:p>
      <w:pPr>
        <w:spacing w:after="120"/>
      </w:pPr>
    </w:p>
    <w:p>
      <w:pPr>
        <w:pStyle w:val="Heading2"/>
        <w:spacing w:after="80" w:before="280"/>
      </w:pPr>
      <w:r>
        <w:t xml:space="preserve">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nodes and edges partitioned by org_id — no cross-org traversal at the API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Reader role can traverse the graph but cannot modify lifecycle state or edges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Enterprise: single-tenant DB ensures physical graph isolation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11.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Knowledge graph foundation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MVP live; first org with 50+ promoted findings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knowledge_objects + knowledge_edges + concepts tables; manual supersedes/related_to; knowledge-only graph view; keyword search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 — Topology graph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asks "if I change this service, what else is affected?"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topology_nodes + topology_edges tables; depends_on edges; workspace cluster view; auto cascade_rule derivation from depends_on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 — Semantic layer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Orgs asking "find related findings" and keyword search insufficient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pgvector embeddings on KnowledgeObjects; auto related_to edges; semantic search API; combined graph view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 — Cross-workspace cascade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Teams asking "can findings in one service automatically trigger review in dependents?"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cascade_rules table; auto-derivation from topology; cascade trace UI; Engineering Intelligence preview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 — Graph DB migration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Recursive CTE performance degrades; graph traversal is primary product surface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Neo4j / Apache AGE; migrate graph layer while Postgres remains source of truth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Relationship to Engineering Intelligence</w:t>
      </w:r>
    </w:p>
    <w:p>
      <w:pPr>
        <w:spacing w:after="120"/>
      </w:pPr>
      <w:r>
        <w:rPr>
          <w:sz w:val="22"/>
          <w:szCs w:val="22"/>
        </w:rPr>
        <w:t xml:space="preserve">Engineering Intelligence (LATER_PHASES.md) is observation about how an organisation makes decisions over time. The dual-graph model is the substrate that makes it possible: the topology graph provides spatial context (which service, what depends on it, who owns it); the knowledge graph provides semantic context (what do we know, how confident are we, what was superseded). Intelligence is a read-only analytics view over both graphs — not a separate data store.</w:t>
      </w:r>
    </w:p>
    <w:p>
      <w:pPr>
        <w:spacing w:after="200"/>
      </w:pPr>
    </w:p>
    <w:p>
      <w:pPr>
        <w:pBdr>
          <w:bottom w:val="single" w:color="CCCCCC" w:sz="6"/>
        </w:pBdr>
        <w:spacing w:after="200"/>
      </w:pPr>
    </w:p>
    <w:p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 xml:space="preserve">ctxhub Organisation Graph · v2 · Draft · July 2026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0"/>
    </w:pPr>
    <w:rPr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8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</w:pPr>
    <w:rPr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ctxhub Organisation Graph — Architecture v2</dc:title>
  <dc:creator>ctxhub</dc:creator>
  <cp:lastModifiedBy>Un-named</cp:lastModifiedBy>
  <cp:revision>1</cp:revision>
  <dcterms:created xsi:type="dcterms:W3CDTF">2026-07-11T12:57:53.522Z</dcterms:created>
  <dcterms:modified xsi:type="dcterms:W3CDTF">2026-07-11T12:57:53.523Z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