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F57" w:rsidRPr="00147F57" w:rsidRDefault="00147F57" w:rsidP="00147F57">
      <w:pPr>
        <w:spacing w:before="300" w:after="600" w:line="240" w:lineRule="auto"/>
        <w:jc w:val="center"/>
        <w:textAlignment w:val="baseline"/>
        <w:outlineLvl w:val="1"/>
        <w:rPr>
          <w:rFonts w:ascii="Arial" w:eastAsia="Times New Roman" w:hAnsi="Arial" w:cs="Arial"/>
          <w:color w:val="2E2E2E"/>
          <w:sz w:val="44"/>
          <w:szCs w:val="44"/>
        </w:rPr>
      </w:pPr>
      <w:r w:rsidRPr="00147F57">
        <w:rPr>
          <w:rFonts w:ascii="Arial" w:eastAsia="Times New Roman" w:hAnsi="Arial" w:cs="Arial"/>
          <w:color w:val="2E2E2E"/>
          <w:sz w:val="44"/>
          <w:szCs w:val="44"/>
        </w:rPr>
        <w:t>Document Template Converter - Terms and conditions</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Preamble:</w:t>
      </w:r>
      <w:r w:rsidRPr="00147F57">
        <w:rPr>
          <w:rFonts w:ascii="Arial" w:eastAsia="Times New Roman" w:hAnsi="Arial" w:cs="Arial"/>
          <w:color w:val="444444"/>
          <w:sz w:val="20"/>
          <w:szCs w:val="20"/>
        </w:rPr>
        <w:t> This Agreement, signed on Oct 11, 2016 (hereinafter: Effective Date) governs the relationship between Tom Gee, a Business Entity, (here</w:t>
      </w:r>
      <w:r>
        <w:rPr>
          <w:rFonts w:ascii="Arial" w:eastAsia="Times New Roman" w:hAnsi="Arial" w:cs="Arial"/>
          <w:color w:val="444444"/>
          <w:sz w:val="20"/>
          <w:szCs w:val="20"/>
        </w:rPr>
        <w:t xml:space="preserve">inafter: Licensee) and Tom Gee, </w:t>
      </w:r>
      <w:bookmarkStart w:id="0" w:name="_GoBack"/>
      <w:bookmarkEnd w:id="0"/>
      <w:r w:rsidRPr="00147F57">
        <w:rPr>
          <w:rFonts w:ascii="Arial" w:eastAsia="Times New Roman" w:hAnsi="Arial" w:cs="Arial"/>
          <w:color w:val="444444"/>
          <w:sz w:val="20"/>
          <w:szCs w:val="20"/>
        </w:rPr>
        <w:t>(hereinafter: Licensor). This Agreement sets the terms, rights, restrictions and obligations on using Document Template Converter (hereinafter: The Software) created and owned by Licensor, as detailed herein</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License Grant:</w:t>
      </w:r>
      <w:r w:rsidRPr="00147F57">
        <w:rPr>
          <w:rFonts w:ascii="Arial" w:eastAsia="Times New Roman" w:hAnsi="Arial" w:cs="Arial"/>
          <w:color w:val="444444"/>
          <w:sz w:val="20"/>
          <w:szCs w:val="20"/>
        </w:rPr>
        <w:t xml:space="preserve"> Licensor hereby grants Licensee a Personal, Non-assignable &amp; non-transferable, </w:t>
      </w:r>
      <w:proofErr w:type="spellStart"/>
      <w:r w:rsidRPr="00147F57">
        <w:rPr>
          <w:rFonts w:ascii="Arial" w:eastAsia="Times New Roman" w:hAnsi="Arial" w:cs="Arial"/>
          <w:color w:val="444444"/>
          <w:sz w:val="20"/>
          <w:szCs w:val="20"/>
        </w:rPr>
        <w:t>Pepetual</w:t>
      </w:r>
      <w:proofErr w:type="spellEnd"/>
      <w:r w:rsidRPr="00147F57">
        <w:rPr>
          <w:rFonts w:ascii="Arial" w:eastAsia="Times New Roman" w:hAnsi="Arial" w:cs="Arial"/>
          <w:color w:val="444444"/>
          <w:sz w:val="20"/>
          <w:szCs w:val="20"/>
        </w:rPr>
        <w:t>, Commercial with terms, Without the rights to create derivative works, Non-exclusive license, all with accordance with the terms set forth and other legal restrictions set forth in 3rd party software used while running Software.</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Limited:</w:t>
      </w:r>
      <w:r w:rsidRPr="00147F57">
        <w:rPr>
          <w:rFonts w:ascii="Arial" w:eastAsia="Times New Roman" w:hAnsi="Arial" w:cs="Arial"/>
          <w:color w:val="444444"/>
          <w:sz w:val="20"/>
          <w:szCs w:val="20"/>
        </w:rPr>
        <w:t> Licensee may use Software for the purpose of:</w:t>
      </w:r>
    </w:p>
    <w:p w:rsidR="00147F57" w:rsidRPr="00147F57" w:rsidRDefault="00147F57" w:rsidP="00147F57">
      <w:pPr>
        <w:numPr>
          <w:ilvl w:val="2"/>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Running Software on Licensee’s Website[s] and Server[s];</w:t>
      </w:r>
    </w:p>
    <w:p w:rsidR="00147F57" w:rsidRPr="00147F57" w:rsidRDefault="00147F57" w:rsidP="00147F57">
      <w:pPr>
        <w:numPr>
          <w:ilvl w:val="2"/>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Allowing 3rd Parties to run Software on Licensee’s Website[s] and Server[s];</w:t>
      </w:r>
    </w:p>
    <w:p w:rsidR="00147F57" w:rsidRPr="00147F57" w:rsidRDefault="00147F57" w:rsidP="00147F57">
      <w:pPr>
        <w:numPr>
          <w:ilvl w:val="2"/>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Publishing Software’s output to Licensee and 3rd Parties;</w:t>
      </w:r>
    </w:p>
    <w:p w:rsidR="00147F57" w:rsidRPr="00147F57" w:rsidRDefault="00147F57" w:rsidP="00147F57">
      <w:pPr>
        <w:numPr>
          <w:ilvl w:val="2"/>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Distribute verbatim copies of Software’s output (including compiled binaries);</w:t>
      </w:r>
    </w:p>
    <w:p w:rsidR="00147F57" w:rsidRPr="00147F57" w:rsidRDefault="00147F57" w:rsidP="00147F57">
      <w:pPr>
        <w:numPr>
          <w:ilvl w:val="2"/>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Modify Software to suit Licensee’s needs and specifications.</w:t>
      </w:r>
    </w:p>
    <w:p w:rsidR="00147F57" w:rsidRPr="00147F57" w:rsidRDefault="00147F57" w:rsidP="00147F57">
      <w:pPr>
        <w:numPr>
          <w:ilvl w:val="1"/>
          <w:numId w:val="1"/>
        </w:numPr>
        <w:spacing w:after="75"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This license is granted perpetually, as long as you do not materially breach it.</w:t>
      </w:r>
    </w:p>
    <w:p w:rsidR="00147F57" w:rsidRPr="00147F57" w:rsidRDefault="00147F57" w:rsidP="00147F57">
      <w:pPr>
        <w:numPr>
          <w:ilvl w:val="1"/>
          <w:numId w:val="1"/>
        </w:numPr>
        <w:spacing w:after="0"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Binary Restricted:</w:t>
      </w:r>
      <w:r w:rsidRPr="00147F57">
        <w:rPr>
          <w:rFonts w:ascii="Arial" w:eastAsia="Times New Roman" w:hAnsi="Arial" w:cs="Arial"/>
          <w:color w:val="444444"/>
          <w:sz w:val="20"/>
          <w:szCs w:val="20"/>
        </w:rPr>
        <w:t> Licensee may sublicense Software as a part of a larger work containing more than Software, distributed solely in Object or Binary form under a personal, non-</w:t>
      </w:r>
      <w:proofErr w:type="spellStart"/>
      <w:r w:rsidRPr="00147F57">
        <w:rPr>
          <w:rFonts w:ascii="Arial" w:eastAsia="Times New Roman" w:hAnsi="Arial" w:cs="Arial"/>
          <w:color w:val="444444"/>
          <w:sz w:val="20"/>
          <w:szCs w:val="20"/>
        </w:rPr>
        <w:t>sublicensable</w:t>
      </w:r>
      <w:proofErr w:type="spellEnd"/>
      <w:r w:rsidRPr="00147F57">
        <w:rPr>
          <w:rFonts w:ascii="Arial" w:eastAsia="Times New Roman" w:hAnsi="Arial" w:cs="Arial"/>
          <w:color w:val="444444"/>
          <w:sz w:val="20"/>
          <w:szCs w:val="20"/>
        </w:rPr>
        <w:t>, limited license. Such redistribution shall be limited to unlimited codebases.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Non Assignable &amp; Non-Transferable:</w:t>
      </w:r>
      <w:r w:rsidRPr="00147F57">
        <w:rPr>
          <w:rFonts w:ascii="Arial" w:eastAsia="Times New Roman" w:hAnsi="Arial" w:cs="Arial"/>
          <w:color w:val="444444"/>
          <w:sz w:val="20"/>
          <w:szCs w:val="20"/>
        </w:rPr>
        <w:t> Licensee may not assign or transfer his rights and duties under this license.</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Commercial use allowed with restrictions: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With Attribution Requirements﻿: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With support &amp; maintenance:</w:t>
      </w:r>
      <w:r w:rsidRPr="00147F57">
        <w:rPr>
          <w:rFonts w:ascii="Arial" w:eastAsia="Times New Roman" w:hAnsi="Arial" w:cs="Arial"/>
          <w:color w:val="444444"/>
          <w:sz w:val="20"/>
          <w:szCs w:val="20"/>
        </w:rPr>
        <w:t> Licensor shall provide Licensee support and maintenance as follows - </w:t>
      </w:r>
    </w:p>
    <w:p w:rsidR="00147F57" w:rsidRPr="00147F57" w:rsidRDefault="00147F57" w:rsidP="00147F57">
      <w:pPr>
        <w:numPr>
          <w:ilvl w:val="0"/>
          <w:numId w:val="1"/>
        </w:numPr>
        <w:pBdr>
          <w:top w:val="single" w:sz="6" w:space="23" w:color="DEDEDE"/>
        </w:pBdr>
        <w:shd w:val="clear" w:color="auto" w:fill="F9F9F9"/>
        <w:spacing w:after="0"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Term &amp; Termination:</w:t>
      </w:r>
      <w:r w:rsidRPr="00147F57">
        <w:rPr>
          <w:rFonts w:ascii="Arial" w:eastAsia="Times New Roman" w:hAnsi="Arial" w:cs="Arial"/>
          <w:color w:val="444444"/>
          <w:sz w:val="20"/>
          <w:szCs w:val="20"/>
        </w:rPr>
        <w:t> The Term of this license shall be until terminated. Licensor may terminate this Agreement, including Licensee’s license in the case where Licensee :</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became insolvent or otherwise entered into any liquidation process; or</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exported The Software to any jurisdiction where licensor may not enforce his rights under this agreements in; or</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Licensee was in breach of any of this license's terms and conditions and such breach was not cured, immediately upon notification; or</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t>Licensee in breach of any of the terms of clause 2 to this license; or</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color w:val="444444"/>
          <w:sz w:val="20"/>
          <w:szCs w:val="20"/>
        </w:rPr>
        <w:lastRenderedPageBreak/>
        <w:t>Licensee otherwise entered into any arrangement which caused Licensor to be unable to enforce his rights under this License.</w:t>
      </w:r>
    </w:p>
    <w:p w:rsidR="00147F57" w:rsidRPr="00147F57" w:rsidRDefault="00147F57" w:rsidP="00147F57">
      <w:pPr>
        <w:numPr>
          <w:ilvl w:val="0"/>
          <w:numId w:val="1"/>
        </w:numPr>
        <w:pBdr>
          <w:top w:val="single" w:sz="6" w:space="23" w:color="DEDEDE"/>
        </w:pBdr>
        <w:spacing w:after="0" w:line="336"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Payment:</w:t>
      </w:r>
      <w:r w:rsidRPr="00147F57">
        <w:rPr>
          <w:rFonts w:ascii="Arial" w:eastAsia="Times New Roman" w:hAnsi="Arial" w:cs="Arial"/>
          <w:color w:val="444444"/>
          <w:sz w:val="20"/>
          <w:szCs w:val="20"/>
        </w:rPr>
        <w:t> In consideration of the License granted under clause 2, Licensee shall pay Licensor a fee, via Credit-Card, PayPal or any other mean which Licensor may deem adequate. Failure to perform payment shall construe as material breach of this Agreement.</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Upgrades, Updates and Fixes:</w:t>
      </w:r>
      <w:r w:rsidRPr="00147F57">
        <w:rPr>
          <w:rFonts w:ascii="Arial" w:eastAsia="Times New Roman" w:hAnsi="Arial" w:cs="Arial"/>
          <w:color w:val="444444"/>
          <w:sz w:val="20"/>
          <w:szCs w:val="20"/>
        </w:rPr>
        <w:t> Licensor may provide Licensee, from time to time, with Upgrades, Updates or Fixes, as detailed herein and according to his sole discretion. Licensee hereby warrants to keep The Software up-to-date and install all relevant updates and fixes, and may, at his sole discretion, purchase upgrades, according to the rates set by Licensor. Licensor shall provide any update or Fix free of charge; however, nothing in this Agreement shall require Licensor to provide Updates or Fixes.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Upgrades:</w:t>
      </w:r>
      <w:r w:rsidRPr="00147F57">
        <w:rPr>
          <w:rFonts w:ascii="Arial" w:eastAsia="Times New Roman" w:hAnsi="Arial" w:cs="Arial"/>
          <w:color w:val="444444"/>
          <w:sz w:val="20"/>
          <w:szCs w:val="20"/>
        </w:rPr>
        <w:t>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Updates: </w:t>
      </w:r>
      <w:r w:rsidRPr="00147F57">
        <w:rPr>
          <w:rFonts w:ascii="Arial" w:eastAsia="Times New Roman" w:hAnsi="Arial" w:cs="Arial"/>
          <w:color w:val="444444"/>
          <w:sz w:val="20"/>
          <w:szCs w:val="20"/>
        </w:rPr>
        <w:t>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Fix:</w:t>
      </w:r>
      <w:r w:rsidRPr="00147F57">
        <w:rPr>
          <w:rFonts w:ascii="Arial" w:eastAsia="Times New Roman" w:hAnsi="Arial" w:cs="Arial"/>
          <w:color w:val="444444"/>
          <w:sz w:val="20"/>
          <w:szCs w:val="20"/>
        </w:rPr>
        <w:t xml:space="preserve"> for the purpose of this license, a fix shall be a minor amendment in The Software, intended to remove bugs or alter minor features which impair the </w:t>
      </w:r>
      <w:proofErr w:type="spellStart"/>
      <w:r w:rsidRPr="00147F57">
        <w:rPr>
          <w:rFonts w:ascii="Arial" w:eastAsia="Times New Roman" w:hAnsi="Arial" w:cs="Arial"/>
          <w:color w:val="444444"/>
          <w:sz w:val="20"/>
          <w:szCs w:val="20"/>
        </w:rPr>
        <w:t>The</w:t>
      </w:r>
      <w:proofErr w:type="spellEnd"/>
      <w:r w:rsidRPr="00147F57">
        <w:rPr>
          <w:rFonts w:ascii="Arial" w:eastAsia="Times New Roman" w:hAnsi="Arial" w:cs="Arial"/>
          <w:color w:val="444444"/>
          <w:sz w:val="20"/>
          <w:szCs w:val="20"/>
        </w:rPr>
        <w:t xml:space="preserve"> Software's functionality. A fix shall be marked as a new sub-sub-version number. For example, should Licensee purchase Software under version 1.1.1, an upgrade shall commence under number 1.1.2.</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Support:</w:t>
      </w:r>
      <w:r w:rsidRPr="00147F57">
        <w:rPr>
          <w:rFonts w:ascii="Arial" w:eastAsia="Times New Roman" w:hAnsi="Arial" w:cs="Arial"/>
          <w:color w:val="444444"/>
          <w:sz w:val="20"/>
          <w:szCs w:val="20"/>
        </w:rPr>
        <w:t xml:space="preserve"> Software is provided with limited support, as detailed in the Software’s SLA detailed under the License Grant. Licensor shall provide support via the </w:t>
      </w:r>
      <w:proofErr w:type="spellStart"/>
      <w:r w:rsidRPr="00147F57">
        <w:rPr>
          <w:rFonts w:ascii="Arial" w:eastAsia="Times New Roman" w:hAnsi="Arial" w:cs="Arial"/>
          <w:color w:val="444444"/>
          <w:sz w:val="20"/>
          <w:szCs w:val="20"/>
        </w:rPr>
        <w:t>Binpress</w:t>
      </w:r>
      <w:proofErr w:type="spellEnd"/>
      <w:r w:rsidRPr="00147F57">
        <w:rPr>
          <w:rFonts w:ascii="Arial" w:eastAsia="Times New Roman" w:hAnsi="Arial" w:cs="Arial"/>
          <w:color w:val="444444"/>
          <w:sz w:val="20"/>
          <w:szCs w:val="20"/>
        </w:rPr>
        <w:t xml:space="preserve"> issue tracker and / or electronic mail and on regular business days and hours.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Bug Notification: </w:t>
      </w:r>
      <w:r w:rsidRPr="00147F57">
        <w:rPr>
          <w:rFonts w:ascii="Arial" w:eastAsia="Times New Roman" w:hAnsi="Arial" w:cs="Arial"/>
          <w:color w:val="444444"/>
          <w:sz w:val="20"/>
          <w:szCs w:val="20"/>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Feature Request: </w:t>
      </w:r>
      <w:r w:rsidRPr="00147F57">
        <w:rPr>
          <w:rFonts w:ascii="Arial" w:eastAsia="Times New Roman" w:hAnsi="Arial" w:cs="Arial"/>
          <w:color w:val="444444"/>
          <w:sz w:val="20"/>
          <w:szCs w:val="20"/>
        </w:rPr>
        <w:t>Licensee may request additional features in Software, provided, however, that (</w:t>
      </w:r>
      <w:proofErr w:type="spellStart"/>
      <w:r w:rsidRPr="00147F57">
        <w:rPr>
          <w:rFonts w:ascii="Arial" w:eastAsia="Times New Roman" w:hAnsi="Arial" w:cs="Arial"/>
          <w:color w:val="444444"/>
          <w:sz w:val="20"/>
          <w:szCs w:val="20"/>
        </w:rPr>
        <w:t>i</w:t>
      </w:r>
      <w:proofErr w:type="spellEnd"/>
      <w:r w:rsidRPr="00147F57">
        <w:rPr>
          <w:rFonts w:ascii="Arial" w:eastAsia="Times New Roman" w:hAnsi="Arial" w:cs="Arial"/>
          <w:color w:val="444444"/>
          <w:sz w:val="20"/>
          <w:szCs w:val="20"/>
        </w:rPr>
        <w:t>)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lastRenderedPageBreak/>
        <w:t>Liability: </w:t>
      </w:r>
      <w:r w:rsidRPr="00147F57">
        <w:rPr>
          <w:rFonts w:ascii="Arial" w:eastAsia="Times New Roman" w:hAnsi="Arial" w:cs="Arial"/>
          <w:color w:val="444444"/>
          <w:sz w:val="20"/>
          <w:szCs w:val="20"/>
        </w:rPr>
        <w:t>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Warranty:  </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Intellectual Property: </w:t>
      </w:r>
      <w:r w:rsidRPr="00147F57">
        <w:rPr>
          <w:rFonts w:ascii="Arial" w:eastAsia="Times New Roman" w:hAnsi="Arial" w:cs="Arial"/>
          <w:color w:val="444444"/>
          <w:sz w:val="20"/>
          <w:szCs w:val="20"/>
        </w:rPr>
        <w:t>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No-Warranty:</w:t>
      </w:r>
      <w:r w:rsidRPr="00147F57">
        <w:rPr>
          <w:rFonts w:ascii="Arial" w:eastAsia="Times New Roman" w:hAnsi="Arial" w:cs="Arial"/>
          <w:color w:val="444444"/>
          <w:sz w:val="20"/>
          <w:szCs w:val="20"/>
        </w:rPr>
        <w:t>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rsidR="00147F57" w:rsidRPr="00147F57" w:rsidRDefault="00147F57" w:rsidP="00147F57">
      <w:pPr>
        <w:numPr>
          <w:ilvl w:val="1"/>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Prior Inspection: </w:t>
      </w:r>
      <w:r w:rsidRPr="00147F57">
        <w:rPr>
          <w:rFonts w:ascii="Arial" w:eastAsia="Times New Roman" w:hAnsi="Arial" w:cs="Arial"/>
          <w:color w:val="444444"/>
          <w:sz w:val="20"/>
          <w:szCs w:val="20"/>
        </w:rPr>
        <w:t xml:space="preserve">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warrants that he inspected the </w:t>
      </w:r>
      <w:proofErr w:type="spellStart"/>
      <w:r w:rsidRPr="00147F57">
        <w:rPr>
          <w:rFonts w:ascii="Arial" w:eastAsia="Times New Roman" w:hAnsi="Arial" w:cs="Arial"/>
          <w:color w:val="444444"/>
          <w:sz w:val="20"/>
          <w:szCs w:val="20"/>
        </w:rPr>
        <w:t>The</w:t>
      </w:r>
      <w:proofErr w:type="spellEnd"/>
      <w:r w:rsidRPr="00147F57">
        <w:rPr>
          <w:rFonts w:ascii="Arial" w:eastAsia="Times New Roman" w:hAnsi="Arial" w:cs="Arial"/>
          <w:color w:val="444444"/>
          <w:sz w:val="20"/>
          <w:szCs w:val="20"/>
        </w:rPr>
        <w:t xml:space="preserve"> Software.</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No Refunds:</w:t>
      </w:r>
      <w:r w:rsidRPr="00147F57">
        <w:rPr>
          <w:rFonts w:ascii="Arial" w:eastAsia="Times New Roman" w:hAnsi="Arial" w:cs="Arial"/>
          <w:color w:val="444444"/>
          <w:sz w:val="20"/>
          <w:szCs w:val="20"/>
        </w:rPr>
        <w:t>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Indemnification:</w:t>
      </w:r>
      <w:r w:rsidRPr="00147F57">
        <w:rPr>
          <w:rFonts w:ascii="Arial" w:eastAsia="Times New Roman" w:hAnsi="Arial" w:cs="Arial"/>
          <w:color w:val="444444"/>
          <w:sz w:val="20"/>
          <w:szCs w:val="20"/>
        </w:rPr>
        <w:t>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rsidR="00147F57" w:rsidRPr="00147F57" w:rsidRDefault="00147F57" w:rsidP="00147F57">
      <w:pPr>
        <w:numPr>
          <w:ilvl w:val="0"/>
          <w:numId w:val="1"/>
        </w:numPr>
        <w:spacing w:after="0" w:line="360" w:lineRule="atLeast"/>
        <w:ind w:left="-450" w:right="-450"/>
        <w:textAlignment w:val="baseline"/>
        <w:rPr>
          <w:rFonts w:ascii="Arial" w:eastAsia="Times New Roman" w:hAnsi="Arial" w:cs="Arial"/>
          <w:color w:val="444444"/>
          <w:sz w:val="20"/>
          <w:szCs w:val="20"/>
        </w:rPr>
      </w:pPr>
      <w:r w:rsidRPr="00147F57">
        <w:rPr>
          <w:rFonts w:ascii="Arial" w:eastAsia="Times New Roman" w:hAnsi="Arial" w:cs="Arial"/>
          <w:b/>
          <w:bCs/>
          <w:color w:val="444444"/>
          <w:sz w:val="20"/>
          <w:szCs w:val="20"/>
          <w:bdr w:val="none" w:sz="0" w:space="0" w:color="auto" w:frame="1"/>
        </w:rPr>
        <w:t>Governing Law, Jurisdiction: </w:t>
      </w:r>
      <w:r w:rsidRPr="00147F57">
        <w:rPr>
          <w:rFonts w:ascii="Arial" w:eastAsia="Times New Roman" w:hAnsi="Arial" w:cs="Arial"/>
          <w:color w:val="444444"/>
          <w:sz w:val="20"/>
          <w:szCs w:val="20"/>
        </w:rPr>
        <w:t>Licensee hereby agrees not to initiate class-action lawsuits against Licensor in relation to this license and to compensate Licensor for any legal fees, cost or attorney fees should any claim brought by Licensee against Licensor be denied, in part or in full.</w:t>
      </w:r>
    </w:p>
    <w:p w:rsidR="003A0E8A" w:rsidRDefault="003A0E8A"/>
    <w:sectPr w:rsidR="003A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30430"/>
    <w:multiLevelType w:val="multilevel"/>
    <w:tmpl w:val="CABAC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57"/>
    <w:rsid w:val="00147F57"/>
    <w:rsid w:val="003A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48D3C-3209-44CE-9D89-1B73971B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7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F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7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F57"/>
    <w:rPr>
      <w:b/>
      <w:bCs/>
    </w:rPr>
  </w:style>
  <w:style w:type="character" w:customStyle="1" w:styleId="apple-converted-space">
    <w:name w:val="apple-converted-space"/>
    <w:basedOn w:val="DefaultParagraphFont"/>
    <w:rsid w:val="0014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7444</Characters>
  <Application>Microsoft Office Word</Application>
  <DocSecurity>0</DocSecurity>
  <Lines>96</Lines>
  <Paragraphs>37</Paragraphs>
  <ScaleCrop>false</ScaleCrop>
  <Company>Corning Incorporated</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Thomas C</dc:creator>
  <cp:keywords>Non-Corning</cp:keywords>
  <dc:description/>
  <cp:lastModifiedBy>Gee, Thomas C</cp:lastModifiedBy>
  <cp:revision>2</cp:revision>
  <dcterms:created xsi:type="dcterms:W3CDTF">2016-10-11T15:22:00Z</dcterms:created>
  <dcterms:modified xsi:type="dcterms:W3CDTF">2016-10-11T15:23:00Z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6eaa0512-2fef-46b6-be96-33887d02aa87</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CTCode">
    <vt:lpwstr>NC</vt:lpwstr>
  </property>
  <property fmtid="{D5CDD505-2E9C-101B-9397-08002B2CF9AE}" pid="6" name="CorningFullClassification">
    <vt:lpwstr>Non-Corning</vt:lpwstr>
  </property>
</Properties>
</file>