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591"/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42"/>
        <w:gridCol w:w="9739"/>
      </w:tblGrid>
      <w:tr w:rsidR="00E1373F" w:rsidRPr="0031044D" w:rsidTr="00037EFB">
        <w:trPr>
          <w:trHeight w:val="851"/>
        </w:trPr>
        <w:tc>
          <w:tcPr>
            <w:tcW w:w="14000" w:type="dxa"/>
            <w:gridSpan w:val="3"/>
          </w:tcPr>
          <w:p w:rsidR="00E1373F" w:rsidRPr="0031044D" w:rsidRDefault="00E1373F" w:rsidP="000C3B75">
            <w:pPr>
              <w:pStyle w:val="Heading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1373F" w:rsidRPr="0031044D" w:rsidTr="00037EFB">
        <w:trPr>
          <w:trHeight w:val="737"/>
        </w:trPr>
        <w:tc>
          <w:tcPr>
            <w:tcW w:w="14000" w:type="dxa"/>
            <w:gridSpan w:val="3"/>
          </w:tcPr>
          <w:p w:rsidR="00E1373F" w:rsidRPr="0031044D" w:rsidRDefault="00E1373F" w:rsidP="00037EFB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31044D">
              <w:rPr>
                <w:rFonts w:asciiTheme="minorHAnsi" w:hAnsiTheme="minorHAnsi" w:cstheme="minorHAnsi"/>
                <w:b/>
                <w:sz w:val="52"/>
                <w:szCs w:val="40"/>
              </w:rPr>
              <w:t>OPERATIVNI GODIŠNJI PLAN I PROGRAM</w:t>
            </w:r>
          </w:p>
        </w:tc>
      </w:tr>
      <w:tr w:rsidR="00E1373F" w:rsidRPr="0031044D" w:rsidTr="00037EFB">
        <w:trPr>
          <w:trHeight w:val="702"/>
        </w:trPr>
        <w:tc>
          <w:tcPr>
            <w:tcW w:w="4261" w:type="dxa"/>
            <w:gridSpan w:val="2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39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037EFB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ŠKOLA</w:t>
            </w:r>
          </w:p>
        </w:tc>
        <w:tc>
          <w:tcPr>
            <w:tcW w:w="9781" w:type="dxa"/>
            <w:gridSpan w:val="2"/>
          </w:tcPr>
          <w:p w:rsidR="00D77328" w:rsidRPr="0031044D" w:rsidRDefault="00D77328" w:rsidP="00037EFB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STRUKOVNA </w:t>
            </w:r>
            <w:r w:rsidRPr="0031044D">
              <w:rPr>
                <w:rFonts w:asciiTheme="minorHAnsi" w:hAnsiTheme="minorHAnsi" w:cstheme="minorHAnsi"/>
                <w:sz w:val="28"/>
              </w:rPr>
              <w:t>ŠKOLA</w:t>
            </w: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31044D">
              <w:rPr>
                <w:rFonts w:asciiTheme="minorHAnsi" w:hAnsiTheme="minorHAnsi" w:cstheme="minorHAnsi"/>
                <w:sz w:val="28"/>
              </w:rPr>
              <w:t xml:space="preserve">– </w:t>
            </w:r>
            <w:r>
              <w:rPr>
                <w:rFonts w:asciiTheme="minorHAnsi" w:hAnsiTheme="minorHAnsi" w:cstheme="minorHAnsi"/>
                <w:sz w:val="28"/>
              </w:rPr>
              <w:t>GOSPIĆ</w:t>
            </w: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037EFB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D77328" w:rsidRPr="0031044D" w:rsidRDefault="00D77328" w:rsidP="00037EFB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NASTAVNI PREDMET:</w:t>
            </w:r>
          </w:p>
        </w:tc>
        <w:tc>
          <w:tcPr>
            <w:tcW w:w="9781" w:type="dxa"/>
            <w:gridSpan w:val="2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POLITIKA I GOSPODARSTVO</w:t>
            </w: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D77328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RAZRED:</w:t>
            </w:r>
          </w:p>
        </w:tc>
        <w:tc>
          <w:tcPr>
            <w:tcW w:w="9781" w:type="dxa"/>
            <w:gridSpan w:val="2"/>
          </w:tcPr>
          <w:p w:rsidR="00E1373F" w:rsidRPr="0031044D" w:rsidRDefault="00F83FA3" w:rsidP="00E1373F">
            <w:pPr>
              <w:rPr>
                <w:rFonts w:asciiTheme="minorHAnsi" w:hAnsiTheme="minorHAnsi" w:cstheme="minorHAnsi"/>
                <w:sz w:val="28"/>
              </w:rPr>
            </w:pPr>
            <w:bookmarkStart w:id="0" w:name="_GoBack"/>
            <w:r>
              <w:rPr>
                <w:rFonts w:asciiTheme="minorHAnsi" w:hAnsiTheme="minorHAnsi" w:cstheme="minorHAnsi"/>
                <w:sz w:val="28"/>
              </w:rPr>
              <w:t>2.a, 3.b, 3.g i 4.f</w:t>
            </w:r>
            <w:bookmarkEnd w:id="0"/>
          </w:p>
        </w:tc>
      </w:tr>
      <w:tr w:rsidR="00D77328" w:rsidRPr="0031044D" w:rsidTr="00D77328">
        <w:tc>
          <w:tcPr>
            <w:tcW w:w="4219" w:type="dxa"/>
          </w:tcPr>
          <w:p w:rsidR="00D77328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D77328" w:rsidRPr="0031044D" w:rsidRDefault="00D77328" w:rsidP="004F065D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BROJ</w:t>
            </w:r>
            <w:r w:rsidRPr="0031044D">
              <w:rPr>
                <w:rFonts w:asciiTheme="minorHAnsi" w:hAnsiTheme="minorHAnsi" w:cstheme="minorHAnsi"/>
                <w:sz w:val="28"/>
              </w:rPr>
              <w:t xml:space="preserve"> SATI:</w:t>
            </w:r>
          </w:p>
        </w:tc>
        <w:tc>
          <w:tcPr>
            <w:tcW w:w="9781" w:type="dxa"/>
            <w:gridSpan w:val="2"/>
          </w:tcPr>
          <w:p w:rsidR="00D77328" w:rsidRPr="0031044D" w:rsidRDefault="00D77328" w:rsidP="004F065D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64</w:t>
            </w: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D77328" w:rsidRPr="0031044D" w:rsidRDefault="00D77328" w:rsidP="004F065D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ŠKOLSKA GODINA</w:t>
            </w:r>
          </w:p>
        </w:tc>
        <w:tc>
          <w:tcPr>
            <w:tcW w:w="9781" w:type="dxa"/>
            <w:gridSpan w:val="2"/>
          </w:tcPr>
          <w:p w:rsidR="00E1373F" w:rsidRPr="0031044D" w:rsidRDefault="00E1373F" w:rsidP="004F065D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20</w:t>
            </w:r>
            <w:r w:rsidR="004F065D">
              <w:rPr>
                <w:rFonts w:asciiTheme="minorHAnsi" w:hAnsiTheme="minorHAnsi" w:cstheme="minorHAnsi"/>
                <w:sz w:val="28"/>
              </w:rPr>
              <w:t>20</w:t>
            </w:r>
            <w:r w:rsidRPr="0031044D">
              <w:rPr>
                <w:rFonts w:asciiTheme="minorHAnsi" w:hAnsiTheme="minorHAnsi" w:cstheme="minorHAnsi"/>
                <w:sz w:val="28"/>
              </w:rPr>
              <w:t>./20</w:t>
            </w:r>
            <w:r w:rsidR="0079734F">
              <w:rPr>
                <w:rFonts w:asciiTheme="minorHAnsi" w:hAnsiTheme="minorHAnsi" w:cstheme="minorHAnsi"/>
                <w:sz w:val="28"/>
              </w:rPr>
              <w:t>2</w:t>
            </w:r>
            <w:r w:rsidR="004F065D">
              <w:rPr>
                <w:rFonts w:asciiTheme="minorHAnsi" w:hAnsiTheme="minorHAnsi" w:cstheme="minorHAnsi"/>
                <w:sz w:val="28"/>
              </w:rPr>
              <w:t>1</w:t>
            </w:r>
            <w:r w:rsidRPr="0031044D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NASTAVNIK:</w:t>
            </w:r>
          </w:p>
        </w:tc>
        <w:tc>
          <w:tcPr>
            <w:tcW w:w="9781" w:type="dxa"/>
            <w:gridSpan w:val="2"/>
          </w:tcPr>
          <w:p w:rsidR="00E1373F" w:rsidRPr="0031044D" w:rsidRDefault="00E1373F" w:rsidP="00E246A5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 xml:space="preserve">Danijel Gavranović, </w:t>
            </w:r>
            <w:proofErr w:type="spellStart"/>
            <w:r w:rsidR="00E246A5">
              <w:rPr>
                <w:rFonts w:asciiTheme="minorHAnsi" w:hAnsiTheme="minorHAnsi" w:cstheme="minorHAnsi"/>
                <w:sz w:val="28"/>
              </w:rPr>
              <w:t>prof</w:t>
            </w:r>
            <w:proofErr w:type="spellEnd"/>
            <w:r w:rsidRPr="0031044D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</w:tbl>
    <w:p w:rsidR="00DF3BF4" w:rsidRPr="0031044D" w:rsidRDefault="00DF3BF4"/>
    <w:p w:rsidR="00DF3BF4" w:rsidRPr="0031044D" w:rsidRDefault="00DF3BF4"/>
    <w:p w:rsidR="00E1373F" w:rsidRPr="0031044D" w:rsidRDefault="00E1373F">
      <w:r w:rsidRPr="0031044D"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64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Pripremiti radni materijal te odrediti upute kako rješavati probleme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Redovito pohađanje nastave, te sudjelovanje u rješavanju radnih zadataka, praćenje nastave i vođenje bilješki.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Usvojenost nastavnog sadržaja i primjena znanja / sadržaja</w:t>
            </w:r>
          </w:p>
        </w:tc>
      </w:tr>
      <w:tr w:rsidR="00E1373F" w:rsidRPr="0031044D" w:rsidTr="00E1373F"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Elementi ocjenjivanja za usvojenosti nastavnih sadržaja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Samostalno bez pomoći nastavnika rješava postavljene probleme.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Složenije probleme rješava uz pomoć, a jednostavnije bez pomoći nastavnika.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Postavljene probleme rješava uz pomoć nastavnika. 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Jednostavne probleme rješava uz pomoć nastavnika, a teže nikako.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 rješava ni jednostavne probleme ni uz pomoć nastavnika.</w:t>
            </w:r>
          </w:p>
        </w:tc>
      </w:tr>
      <w:tr w:rsidR="00E1373F" w:rsidRPr="0031044D" w:rsidTr="00E1373F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Elementi ocjenjivanja za primjenu znanja / sadržaja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E1373F" w:rsidRPr="0031044D" w:rsidTr="00D7337E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E1373F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Pismeno (4 puta tijekom školske godine), ocjena sudjelovanja u nastavi (4 puta tijekom školske godine)</w:t>
            </w:r>
            <w:r w:rsidR="00C2794B">
              <w:rPr>
                <w:rFonts w:asciiTheme="minorHAnsi" w:eastAsia="Calibri" w:hAnsiTheme="minorHAnsi" w:cstheme="minorHAnsi"/>
                <w:sz w:val="22"/>
                <w:szCs w:val="22"/>
              </w:rPr>
              <w:t>, zadaća i referati (po potrebi)</w:t>
            </w:r>
          </w:p>
        </w:tc>
      </w:tr>
      <w:tr w:rsidR="009D1483" w:rsidRPr="0031044D" w:rsidTr="00D7337E">
        <w:tc>
          <w:tcPr>
            <w:tcW w:w="1702" w:type="dxa"/>
            <w:shd w:val="clear" w:color="auto" w:fill="auto"/>
            <w:vAlign w:val="center"/>
          </w:tcPr>
          <w:p w:rsidR="009D1483" w:rsidRPr="0031044D" w:rsidRDefault="009D1483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Literatura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D1483" w:rsidRPr="0031044D" w:rsidRDefault="009D1483" w:rsidP="00E1373F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Benić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Đ., Vulić, N.: </w:t>
            </w:r>
            <w:r w:rsidRPr="009D1483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Politika i gospodarstvo, udžbenik za srednje strukovne škole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, Školska knjiga, 2014.</w:t>
            </w:r>
          </w:p>
        </w:tc>
      </w:tr>
    </w:tbl>
    <w:p w:rsidR="00E1373F" w:rsidRPr="0031044D" w:rsidRDefault="00E1373F">
      <w:r w:rsidRPr="0031044D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544"/>
        <w:gridCol w:w="4819"/>
        <w:gridCol w:w="2127"/>
        <w:gridCol w:w="1417"/>
        <w:gridCol w:w="2552"/>
      </w:tblGrid>
      <w:tr w:rsidR="008D24B2" w:rsidRPr="0031044D" w:rsidTr="0077142A">
        <w:trPr>
          <w:trHeight w:val="699"/>
        </w:trPr>
        <w:tc>
          <w:tcPr>
            <w:tcW w:w="81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8D24B2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Redni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br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. sata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0D2A05" w:rsidRDefault="008D24B2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Naziv nastavne cjeline (kompleksa) i tema /vježbi (prema izvedbenom planu i programu)</w:t>
            </w:r>
          </w:p>
        </w:tc>
        <w:tc>
          <w:tcPr>
            <w:tcW w:w="481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8D24B2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Cilj za nastavnu cjelinu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Nastavne metode i metodički oblici rada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512B3A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Korelacija s 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 drugim nastavnim predmetima</w:t>
            </w:r>
          </w:p>
        </w:tc>
        <w:tc>
          <w:tcPr>
            <w:tcW w:w="255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Nastavna sredstva i pomagala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44" w:type="dxa"/>
            <w:vAlign w:val="center"/>
          </w:tcPr>
          <w:p w:rsidR="000D2A05" w:rsidRPr="00185E09" w:rsidRDefault="000D2A05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Uvod u politiku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Upoznavanje učenika s nastavnim planom; objašnjenje pojma politika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Politika kao obnašanje vlasti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Razlikovanje oblika vlasti; razlikovanje pojmova legalno – legitimno, moć – autoritet.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Političko djelovanje kao javno djelovanje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Prepoznavanje osnovnih obilježja političkog djelovanja, političke utakmice; objasniti vrste političkih govora.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Politički govor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Izdvojiti pozitivne elemente učeničkih govora i izlaganja, planirati javni nastup te razviti sposobnost procijeniti politički govor.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0D2A05" w:rsidRPr="00185E09" w:rsidRDefault="000D2A05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Učenici će moći povezati ključne pojmove nastavne cjeline; kontinuirano praćenje usvojenosti nastavnih sadržaja.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narod, nacija, manjina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Objasniti pojmove narod,  nacija, manjina i objasniti razlike između istih; razvijanje osjećaja pripadnosti narodu i naciji.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suverenitet, državljanin, građanin</w:t>
            </w:r>
          </w:p>
        </w:tc>
        <w:tc>
          <w:tcPr>
            <w:tcW w:w="4819" w:type="dxa"/>
            <w:vAlign w:val="center"/>
          </w:tcPr>
          <w:p w:rsidR="009F2766" w:rsidRPr="009F2766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Objasniti veličinu i važnost pojma suverenitet, prepoznati elemente narodnog suvereniteta.</w:t>
            </w:r>
          </w:p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Objasniti razlike između državljanina i građanina.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i vrste političkih poredaka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Opisivanje temeljnih obilježja političkih poredaka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Monarhija, aristokracija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Tiranija, diktatura, totalitarizam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Demokracija, republika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544" w:type="dxa"/>
            <w:vAlign w:val="center"/>
          </w:tcPr>
          <w:p w:rsidR="000D2A05" w:rsidRPr="00185E09" w:rsidRDefault="000D2A05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0D2A05" w:rsidRPr="00185E09" w:rsidRDefault="000D2A05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Pisana provjera znanja (1.)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0D2A05" w:rsidRPr="0031044D" w:rsidRDefault="00196840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0D2A05" w:rsidRPr="0031044D" w:rsidRDefault="00196840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0D2A05" w:rsidRPr="0031044D" w:rsidRDefault="000D2A05" w:rsidP="008D24B2"/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Obilježja i vrste političkih stranaka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Objasniti pojam i funkcije političkih stranaka;</w:t>
            </w:r>
          </w:p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razlikovati osnovna obilježja pojedinih vrsta političkih stranaka.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15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Pojmovi ljevica, desnica i centar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Razlikovati ljevicu, desnicu i centar na stranačkoj sceni; razlikovati i grupirati političke stranke koje djeluju u Republici Hrvatskoj.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Političke stranke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p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ojam i funkcija političkih stranaka.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i vrste izbora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Objasniti što su izbori; vrste izbora u Republici Hrvatskoj; što je biračko tijelo i tko ga čini.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Utvrđivanje izbornih rezultata i njihov utjecaj na stranački sustav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Učenici će prepoznati način provedbe izbora i utvrđivanja izbornih rezultata te osvajanja mandata.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Izborni sustav Republike Hrvatske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Opisivanje izbornog sustava u Republici Hrvatskoj u zakonskom, vremenskom i rezultatnom okviru.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države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Objasniti pojam države i navesti osnovne tipove državnog ustroja.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Ustroj hrvatske države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Imenovati ustroj Republike Hrvatske, trodiobu vlasti te značaj i funkciju Hrvatskog sabora, Predsjednika i Vlade.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Zakonodavna vlast - s</w:t>
            </w: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abor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Objasniti ulogu i ovlasti Hrvatskog sabora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 xml:space="preserve">Zakonodavna vlast -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abor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Objasniti ulogu i ovlasti Hrvatskog sabora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Izvršna vlast - Predsjednik i Vlada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Objasniti ulogu i ovlasti Predsjednika i Vlade RH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 xml:space="preserve">Sudbena vlast 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 xml:space="preserve">Objasniti neovisan ustroj sudstva – vrste sudova u Republici Hrvatskoj, izbor sudaca i trajanja mandata.  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 xml:space="preserve">Učenici će moći razlikovati ključne pojmove nastavne cjeline; </w:t>
            </w:r>
            <w:proofErr w:type="spellStart"/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usustavljanje</w:t>
            </w:r>
            <w:proofErr w:type="spellEnd"/>
            <w:r w:rsidRPr="00196840">
              <w:rPr>
                <w:rFonts w:asciiTheme="minorHAnsi" w:hAnsiTheme="minorHAnsi" w:cstheme="minorHAnsi"/>
                <w:sz w:val="22"/>
                <w:szCs w:val="22"/>
              </w:rPr>
              <w:t xml:space="preserve"> i ponavljanje nastavnog gradiva.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Pisana provjera znanja (2.)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/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 xml:space="preserve">Pojam i značaj ljudskih prava 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Opisati postanak, vrste i razvoj ljudskih prava.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9F27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Vjeronauk 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etika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Temeljne slobode i prava čovjeka i državljanina prema Ustavu RH</w:t>
            </w:r>
          </w:p>
        </w:tc>
        <w:tc>
          <w:tcPr>
            <w:tcW w:w="4819" w:type="dxa"/>
            <w:vAlign w:val="center"/>
          </w:tcPr>
          <w:p w:rsidR="00D930A4" w:rsidRPr="008D492E" w:rsidRDefault="00D930A4" w:rsidP="0077142A">
            <w:pPr>
              <w:rPr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Sažeti tekst Ustava Republike Hrvatske u kojem se uređuju ljudska prava – ljudske slobode pokazati sa stajališta odgovornosti i obaveza.</w:t>
            </w:r>
            <w:r w:rsidRPr="008D492E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Vjeronauk i sociologija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Politika i vjera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Religioznost kao osobna stvar pojedinca - komentirati odnos politike i vjere.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Vjeronauk i sociologija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32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i uzroci globalizacije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Objasniti pojam globalizacije; povezati uzroke te otkriti posljedice globalizacije u Republici Hrvatskoj.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usustavljenje i ponavljanje nastavnog gradiva.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34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Ekonomija i gospodarstvo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D930A4" w:rsidRPr="009F4138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ekonomija, gospodarstvo, makroekonomija, mikroekonomija.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D930A4" w:rsidRPr="0031044D" w:rsidRDefault="00D930A4" w:rsidP="009F4138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Temeljni ekonomski problem – ograničenost resursa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D930A4" w:rsidRPr="008D492E" w:rsidRDefault="00D930A4" w:rsidP="0077142A">
            <w:pPr>
              <w:rPr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ograničenost, oportunitetni trošak , ekonomsko dobro, slobodno dobro; navest će primjere ekonomskih dobara i slobodnih dobara; navest će primjer oportunitetnog troška, moći će razlikovati proizvode od usluga.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36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Neograničene želje i ograničeni činitelji proizvodnje</w:t>
            </w:r>
          </w:p>
        </w:tc>
        <w:tc>
          <w:tcPr>
            <w:tcW w:w="4819" w:type="dxa"/>
            <w:vAlign w:val="center"/>
          </w:tcPr>
          <w:p w:rsidR="00D930A4" w:rsidRPr="009F4138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Učenik/učenica će na vlastitom primjeru objasniti razliku između potrebe i želje;</w:t>
            </w:r>
          </w:p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moći će navesti primjere činitelja proizvodnje.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Temeljna ekonomska pitanja i alternativni ekonomski sustavi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temeljna ekonomska pitanja (što, kako i za koga proizvoditi), komandno, tržišno i mješovito gospodarstvo.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38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Ponavljanje nastavnih sadržaja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Tržište i tržišni mehanizam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ključni pojam nastavne jedinice: tržište; moći će navesti podjelu tržišta; moći će objasniti funkcije tržišta.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Potražnja i ponuda na tržištu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potražnja, ponuda, krivulja ponude, krivulja potražnje; moći će nacrtati krivulju potražnje i krivulju ponude.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41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Tržišna cijena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ravnotežna cijena, ravnotežna količina; moći će nacrtati krivulju tržišne ravnoteže.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Novac i razvoj novca kroz povijest</w:t>
            </w:r>
          </w:p>
        </w:tc>
        <w:tc>
          <w:tcPr>
            <w:tcW w:w="4819" w:type="dxa"/>
            <w:vAlign w:val="center"/>
          </w:tcPr>
          <w:p w:rsidR="00D930A4" w:rsidRPr="00425019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novac, trampa, robni novac; moći će opisati razdoblja razvoja novca; moći će ilustrirati važnost i ulogu novca u vlastitom životu.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43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Fiskalna i monetarna politika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fiskalna i monetarna politika, proračun, deficit, porez, kamata.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44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819" w:type="dxa"/>
            <w:vAlign w:val="center"/>
          </w:tcPr>
          <w:p w:rsidR="00D930A4" w:rsidRPr="00425019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ponoviti nastavne sadržaje nastavne cjeline te se pripremiti za nadolazeću pisanu provjeru.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45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Pisana provjera znanja (3.)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/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Pojam poslovne organizacije i njezine vrste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poslovna organizacija, dobit/profit; moći će navesti razloge postojanja poslovne organizacije; moći će razlikovati vrste poslovnih organizacija.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47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Pravni oblici poslovne organizacije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D930A4" w:rsidRPr="009557C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opisati karakteristike različitih trgovačkih društava</w:t>
            </w:r>
          </w:p>
          <w:p w:rsidR="00D930A4" w:rsidRPr="009557C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(javno trgovačko društvo, komanditno društvo,</w:t>
            </w:r>
          </w:p>
          <w:p w:rsidR="00D930A4" w:rsidRPr="009557C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dioničko društvo, društvo s ograničenom</w:t>
            </w:r>
          </w:p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odgovornošću, jednostavno društvo s ograničenom odgovornošću); moći će razlikovati društva osoba od društva kapitala.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Imovina, dugovi i kapital poslovne organizacije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razlikovati ključne pojmove nastavne jedinice: imovina, dugovi poslovne organizacije, kapital poslovne organizacije; moći će navesti primjere svake kategorije.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49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 xml:space="preserve">Organizacija poslovanja, upravljanje, vođenje i menadžment 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pojasniti ključne pojmove nastavne jedinice: organizacija poslovanja,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Poduzetnik i poduzetnička karijera</w:t>
            </w:r>
          </w:p>
        </w:tc>
        <w:tc>
          <w:tcPr>
            <w:tcW w:w="4819" w:type="dxa"/>
            <w:vAlign w:val="center"/>
          </w:tcPr>
          <w:p w:rsidR="00D930A4" w:rsidRPr="008D492E" w:rsidRDefault="00D930A4" w:rsidP="0077142A">
            <w:pPr>
              <w:rPr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razlikovati poduzetnika od menadžera; moći će sučeliti prednosti i nedostatke poduzetničke karijere.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Malo poduzetništvo – kako ući u posao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pojasniti doprinose i slabosti malog poduzetništva te će navesti razloge neuspjeha malih poduzetnika; moći će navesti četiri načina ulaska u posao (početi od nule, kupnja postojećeg posla, franšiza, obiteljski posao).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  <w:trHeight w:val="703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52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Kako ući u posao – franšiza, obiteljski posao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navesti načine ulaska u posao te će svaki od načina moći pojasniti.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  <w:trHeight w:val="1273"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53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Obilježja marketinga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 xml:space="preserve">Učenik/učenica će moći objasniti pojam marketinga;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odrediti ulogu marketinga u usklađivanju proizvodnje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i potrošnje; prikazati razvoj marketinga.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54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Marketinški splet (I. dio)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pojam marketinškog spleta; moći primijeniti elemente marketinškog spleta; moći navesti obilježja svakog elementa marketinškog miksa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(proizvoda i cijene).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55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Marketinški splet (II. dio)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 će moći objasniti pojam marketinškog spleta; moći primijeniti elemente marketinškog spleta; moći navesti obilježja svakog elementa marketinškog miksa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(distribucije i promocije).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Ponavljanje nastavnih sadržaja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57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Siromaštvo nasuprot bogatstvu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pojmove blagostanje, životni standard, bruto domaći proizvod, četiri osnovna činitelja razvoja; moći će skicirati i pojasniti začarani krug siromaštva.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58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Europska unija, Hrvatska u Europskoj uniji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opisati nastanak Europske unije te zaključiti što nosi Hrvatskoj članstvo u Europskoj uniji.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Geografija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 povijest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59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ponoviti nastavne sadržaje nastavne cjeline te se pripremiti za nadolazeću pisanu provjeru.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Pisana provjera znanja (4.)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FA39C0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/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Resursi hrvatskog gospodarstva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navesti resurse hrvatskog gospodarstva.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top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62</w:t>
            </w:r>
          </w:p>
        </w:tc>
        <w:tc>
          <w:tcPr>
            <w:tcW w:w="3544" w:type="dxa"/>
            <w:tcBorders>
              <w:top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Specifičnosti hrvatskog gospodarstva</w:t>
            </w:r>
          </w:p>
        </w:tc>
        <w:tc>
          <w:tcPr>
            <w:tcW w:w="4819" w:type="dxa"/>
            <w:tcBorders>
              <w:top w:val="nil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komentirati specifičnosti tranzicije hrvatskog gospodarstva te interpretirati pokazatelje gospodarskih postignuća i životnog standarda u Hrvatskoj.</w:t>
            </w:r>
          </w:p>
        </w:tc>
        <w:tc>
          <w:tcPr>
            <w:tcW w:w="2127" w:type="dxa"/>
            <w:tcBorders>
              <w:top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top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63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Ponavljanje i sistematizacija gradiva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C2794B">
            <w:r>
              <w:rPr>
                <w:rFonts w:asciiTheme="minorHAnsi" w:hAnsiTheme="minorHAnsi" w:cstheme="minorHAnsi"/>
                <w:sz w:val="22"/>
                <w:szCs w:val="22"/>
              </w:rPr>
              <w:t>Frontalni,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64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Zaključivanje ocjena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Vrednovati ishode učenja te cjelokupan rad i trud učenika tijekom cijele školske godine.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30283" w:rsidRDefault="00B30283"/>
    <w:p w:rsidR="00B30283" w:rsidRDefault="00B30283" w:rsidP="00B30283">
      <w:r>
        <w:br w:type="page"/>
      </w:r>
    </w:p>
    <w:p w:rsidR="00B30283" w:rsidRDefault="00B30283" w:rsidP="00B30283">
      <w:pPr>
        <w:pStyle w:val="Style1"/>
        <w:widowControl/>
        <w:spacing w:before="72"/>
        <w:rPr>
          <w:rStyle w:val="FontStyle12"/>
          <w:rFonts w:asciiTheme="minorHAnsi" w:hAnsiTheme="minorHAnsi" w:cstheme="minorHAnsi"/>
        </w:rPr>
      </w:pPr>
      <w:r>
        <w:rPr>
          <w:rStyle w:val="FontStyle12"/>
          <w:rFonts w:asciiTheme="minorHAnsi" w:hAnsiTheme="minorHAnsi" w:cstheme="minorHAnsi"/>
        </w:rPr>
        <w:lastRenderedPageBreak/>
        <w:t>CILJEVI I ZADACI NASTAVE POLITIKE I GOSPODARSTVA</w:t>
      </w:r>
    </w:p>
    <w:p w:rsidR="00B30283" w:rsidRDefault="00B30283" w:rsidP="00B30283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U demokratskom svijetu politička je izobrazba mladih postala neizostavan dio svake izobrazbe. Iako je nazvana različito, zastupljena je u svim školskim sustavima i utemeljena na stajalištu:</w:t>
      </w:r>
    </w:p>
    <w:p w:rsidR="00B30283" w:rsidRDefault="00B30283" w:rsidP="00B30283">
      <w:pPr>
        <w:pStyle w:val="Style1"/>
        <w:widowControl/>
        <w:numPr>
          <w:ilvl w:val="1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nužan dio političkog sustava u cjelini</w:t>
      </w:r>
    </w:p>
    <w:p w:rsidR="00B30283" w:rsidRDefault="00B30283" w:rsidP="00B30283">
      <w:pPr>
        <w:pStyle w:val="Style1"/>
        <w:widowControl/>
        <w:numPr>
          <w:ilvl w:val="1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politička kultura činitelj stvaranja i stabilnosti suvremenih demokracija</w:t>
      </w:r>
    </w:p>
    <w:p w:rsidR="00B30283" w:rsidRPr="00633BC4" w:rsidRDefault="00B30283" w:rsidP="00B30283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633BC4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je političke izobrazbe stjecanje kulture koja obuhvaća tri razine: razvijanje državljanskog domoljublja za Republiku Hrvatsku, građansku vezanost za njenu konstituciju, zakone i simbole te razvijanje sposobnosti za političku participaciju (sudjelovanje na izborima, snalaženje u sustavu višestranačkog političkog života).</w:t>
      </w:r>
    </w:p>
    <w:p w:rsidR="00C01520" w:rsidRPr="00C01520" w:rsidRDefault="00B30283" w:rsidP="00C01520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633BC4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dijela gospodarstvo je upoznavanje učenika s temeljima slobodnog tržišnog gospodarstva kakvo se ostvaruje u demokratskim zemljama slobodnog svijeta. Težište je obrade ovoga programa na primjeni opredijeljenosti Republike Hrvatske za uporabu svih resursa u razvoju poduzetništva i tržišno orijentiranom načinu življenja i privređivanja.</w:t>
      </w:r>
    </w:p>
    <w:p w:rsidR="00B30283" w:rsidRPr="006906D4" w:rsidRDefault="00B30283" w:rsidP="00B30283">
      <w:pPr>
        <w:rPr>
          <w:rFonts w:asciiTheme="minorHAnsi" w:hAnsiTheme="minorHAnsi" w:cstheme="minorHAnsi"/>
          <w:sz w:val="22"/>
          <w:szCs w:val="22"/>
        </w:rPr>
      </w:pPr>
    </w:p>
    <w:p w:rsidR="00DF3BF4" w:rsidRPr="0031044D" w:rsidRDefault="00DF3BF4"/>
    <w:sectPr w:rsidR="00DF3BF4" w:rsidRPr="0031044D" w:rsidSect="008D24B2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643A"/>
    <w:multiLevelType w:val="hybridMultilevel"/>
    <w:tmpl w:val="B006724C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3C68B12C">
      <w:start w:val="1"/>
      <w:numFmt w:val="bullet"/>
      <w:lvlText w:val="—"/>
      <w:lvlJc w:val="left"/>
      <w:pPr>
        <w:ind w:left="1440" w:hanging="360"/>
      </w:pPr>
      <w:rPr>
        <w:rFonts w:ascii="Calibri" w:hAnsi="Calibri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65485"/>
    <w:multiLevelType w:val="hybridMultilevel"/>
    <w:tmpl w:val="6376385A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D6D8E"/>
    <w:rsid w:val="000551D3"/>
    <w:rsid w:val="000C3B75"/>
    <w:rsid w:val="000D2A05"/>
    <w:rsid w:val="00185E09"/>
    <w:rsid w:val="00196840"/>
    <w:rsid w:val="001D48A6"/>
    <w:rsid w:val="00214219"/>
    <w:rsid w:val="00217160"/>
    <w:rsid w:val="002A0D78"/>
    <w:rsid w:val="0031044D"/>
    <w:rsid w:val="00314E09"/>
    <w:rsid w:val="00350E05"/>
    <w:rsid w:val="004104C2"/>
    <w:rsid w:val="00425019"/>
    <w:rsid w:val="004F065D"/>
    <w:rsid w:val="00502A58"/>
    <w:rsid w:val="00512B3A"/>
    <w:rsid w:val="006170EB"/>
    <w:rsid w:val="00625CFB"/>
    <w:rsid w:val="00631933"/>
    <w:rsid w:val="006E6438"/>
    <w:rsid w:val="0077142A"/>
    <w:rsid w:val="0079734F"/>
    <w:rsid w:val="007D6D8E"/>
    <w:rsid w:val="00897682"/>
    <w:rsid w:val="008D24B2"/>
    <w:rsid w:val="008D4453"/>
    <w:rsid w:val="0094308D"/>
    <w:rsid w:val="009557CD"/>
    <w:rsid w:val="009D1483"/>
    <w:rsid w:val="009E1C94"/>
    <w:rsid w:val="009F2766"/>
    <w:rsid w:val="009F4138"/>
    <w:rsid w:val="009F6ECE"/>
    <w:rsid w:val="00B23AAF"/>
    <w:rsid w:val="00B30283"/>
    <w:rsid w:val="00C01520"/>
    <w:rsid w:val="00C22F53"/>
    <w:rsid w:val="00C2794B"/>
    <w:rsid w:val="00D232D9"/>
    <w:rsid w:val="00D7337E"/>
    <w:rsid w:val="00D77328"/>
    <w:rsid w:val="00D930A4"/>
    <w:rsid w:val="00DF3BF4"/>
    <w:rsid w:val="00E1373F"/>
    <w:rsid w:val="00E246A5"/>
    <w:rsid w:val="00F83FA3"/>
    <w:rsid w:val="00FC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8D"/>
    <w:rPr>
      <w:lang w:eastAsia="zh-TW"/>
    </w:rPr>
  </w:style>
  <w:style w:type="paragraph" w:styleId="Heading1">
    <w:name w:val="heading 1"/>
    <w:basedOn w:val="Normal"/>
    <w:next w:val="Normal"/>
    <w:qFormat/>
    <w:rsid w:val="0094308D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9684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sid w:val="0094308D"/>
    <w:rPr>
      <w:sz w:val="24"/>
    </w:rPr>
  </w:style>
  <w:style w:type="paragraph" w:styleId="BodyText">
    <w:name w:val="Body Text"/>
    <w:basedOn w:val="Normal"/>
    <w:rsid w:val="0094308D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A5"/>
    <w:rPr>
      <w:rFonts w:ascii="Segoe UI" w:hAnsi="Segoe UI" w:cs="Segoe UI"/>
      <w:sz w:val="18"/>
      <w:szCs w:val="18"/>
      <w:lang w:val="en-US" w:eastAsia="zh-TW"/>
    </w:rPr>
  </w:style>
  <w:style w:type="character" w:customStyle="1" w:styleId="Heading2Char">
    <w:name w:val="Heading 2 Char"/>
    <w:basedOn w:val="DefaultParagraphFont"/>
    <w:link w:val="Heading2"/>
    <w:semiHidden/>
    <w:rsid w:val="00196840"/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NoSpacing">
    <w:name w:val="No Spacing"/>
    <w:uiPriority w:val="1"/>
    <w:qFormat/>
    <w:rsid w:val="009F4138"/>
    <w:rPr>
      <w:sz w:val="24"/>
      <w:szCs w:val="24"/>
    </w:rPr>
  </w:style>
  <w:style w:type="paragraph" w:customStyle="1" w:styleId="Style1">
    <w:name w:val="Style1"/>
    <w:basedOn w:val="Normal"/>
    <w:uiPriority w:val="99"/>
    <w:rsid w:val="00B30283"/>
    <w:pPr>
      <w:widowControl w:val="0"/>
      <w:autoSpaceDE w:val="0"/>
      <w:autoSpaceDN w:val="0"/>
      <w:adjustRightInd w:val="0"/>
    </w:pPr>
    <w:rPr>
      <w:sz w:val="24"/>
      <w:szCs w:val="24"/>
      <w:lang w:eastAsia="hr-HR"/>
    </w:rPr>
  </w:style>
  <w:style w:type="character" w:customStyle="1" w:styleId="FontStyle12">
    <w:name w:val="Font Style12"/>
    <w:basedOn w:val="DefaultParagraphFont"/>
    <w:uiPriority w:val="99"/>
    <w:rsid w:val="00B30283"/>
    <w:rPr>
      <w:rFonts w:ascii="Times New Roman" w:hAnsi="Times New Roman" w:cs="Times New Roman"/>
      <w:b/>
      <w:bCs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0152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01520"/>
    <w:rPr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98E97-DE1F-4EB0-830D-B301051AA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2480</Words>
  <Characters>14139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Redni broj sata</vt:lpstr>
    </vt:vector>
  </TitlesOfParts>
  <Company>Grizli777</Company>
  <LinksUpToDate>false</LinksUpToDate>
  <CharactersWithSpaces>16586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20</cp:revision>
  <cp:lastPrinted>2017-09-12T08:41:00Z</cp:lastPrinted>
  <dcterms:created xsi:type="dcterms:W3CDTF">2020-08-25T09:31:00Z</dcterms:created>
  <dcterms:modified xsi:type="dcterms:W3CDTF">2020-08-26T08:46:00Z</dcterms:modified>
</cp:coreProperties>
</file>