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B578B0" w:rsidTr="009A209B">
        <w:trPr>
          <w:cantSplit/>
        </w:trPr>
        <w:tc>
          <w:tcPr>
            <w:tcW w:w="14000" w:type="dxa"/>
            <w:gridSpan w:val="2"/>
          </w:tcPr>
          <w:p w:rsidR="00E13A8C" w:rsidRPr="00B578B0" w:rsidRDefault="00E13A8C" w:rsidP="009A209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SREDNJA ŠKOLA BARTUL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KAŠIĆ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– PAG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B578B0" w:rsidRDefault="004555FF" w:rsidP="009A209B">
            <w:pPr>
              <w:keepNext/>
              <w:jc w:val="center"/>
              <w:outlineLvl w:val="1"/>
              <w:rPr>
                <w:rFonts w:ascii="Calibri" w:hAnsi="Calibri" w:cs="Calibri"/>
                <w:b/>
                <w:sz w:val="40"/>
                <w:lang w:val="hr-HR"/>
              </w:rPr>
            </w:pPr>
            <w:r w:rsidRPr="00B578B0">
              <w:rPr>
                <w:rFonts w:ascii="Calibri" w:hAnsi="Calibri" w:cs="Calibri"/>
                <w:b/>
                <w:sz w:val="52"/>
                <w:szCs w:val="40"/>
              </w:rPr>
              <w:t>OPERATIVNI GODIŠNJI PLAN I PROGRAM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B578B0" w:rsidRDefault="00BD76BD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ORGANIZACIJA POSLOVANJA PODUZEĆA U UGOSTITELJSTVU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TURIZAM I UGOSTITELJSTVO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KUHAR/KONOBAR 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B578B0" w:rsidRDefault="00BD76BD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2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 u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B578B0" w:rsidRDefault="00BD76BD" w:rsidP="00BD76BD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70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B578B0" w:rsidRDefault="00A149A8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2017./2018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Danijel Gavranović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</w:tbl>
    <w:p w:rsidR="00E13A8C" w:rsidRPr="00B578B0" w:rsidRDefault="00E13A8C">
      <w:pPr>
        <w:rPr>
          <w:rFonts w:ascii="Calibri" w:hAnsi="Calibri" w:cs="Calibri"/>
          <w:lang w:val="hr-HR"/>
        </w:rPr>
      </w:pPr>
    </w:p>
    <w:p w:rsidR="004555FF" w:rsidRDefault="004555FF">
      <w: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335FBA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hAnsi="Calibri" w:cs="Calibri"/>
              </w:rPr>
              <w:br w:type="page"/>
            </w:r>
            <w:r w:rsidR="00695879" w:rsidRPr="00B578B0">
              <w:rPr>
                <w:rFonts w:ascii="Calibri" w:eastAsia="Calibri" w:hAnsi="Calibri" w:cs="Calibri"/>
                <w:sz w:val="22"/>
                <w:szCs w:val="22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Usvojenost nastavnog sadržaja i primjena znanja / sadržaja</w:t>
            </w:r>
          </w:p>
        </w:tc>
      </w:tr>
      <w:tr w:rsidR="00695879" w:rsidRPr="00B578B0" w:rsidTr="00695879"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usvojenosti nastavnih sadržaja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Samostalno bez pomoći nastavnika rješava postavljene probleme.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rješava ni jednostavne probleme ni uz pomoć nastavnika.</w:t>
            </w:r>
          </w:p>
        </w:tc>
      </w:tr>
      <w:tr w:rsidR="00695879" w:rsidRPr="00B578B0" w:rsidTr="00695879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primjenu znanja / sadržaja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695879" w:rsidRPr="00B578B0" w:rsidTr="004555FF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Usmeno (4 puta tijekom školske godine), ocjena sudjelovanja u nastavi (4 puta tijekom školske godine)</w:t>
            </w:r>
          </w:p>
        </w:tc>
      </w:tr>
    </w:tbl>
    <w:p w:rsidR="00335FBA" w:rsidRPr="00B578B0" w:rsidRDefault="008151EF">
      <w:pPr>
        <w:rPr>
          <w:rFonts w:ascii="Calibri" w:hAnsi="Calibri" w:cs="Calibri"/>
        </w:rPr>
      </w:pPr>
      <w:r w:rsidRPr="00B578B0">
        <w:rPr>
          <w:rFonts w:ascii="Calibri" w:hAnsi="Calibri" w:cs="Calibri"/>
        </w:rPr>
        <w:br w:type="page"/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662"/>
        <w:gridCol w:w="3544"/>
        <w:gridCol w:w="1843"/>
        <w:gridCol w:w="2551"/>
      </w:tblGrid>
      <w:tr w:rsidR="004555FF" w:rsidRPr="00B578B0" w:rsidTr="00B578B0">
        <w:trPr>
          <w:cantSplit/>
          <w:trHeight w:val="699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B578B0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 xml:space="preserve">Redni </w:t>
            </w:r>
            <w:proofErr w:type="spellStart"/>
            <w:r w:rsidRPr="00B578B0">
              <w:rPr>
                <w:rFonts w:ascii="Calibri" w:hAnsi="Calibri" w:cs="Calibri"/>
                <w:sz w:val="24"/>
                <w:lang w:val="hr-HR"/>
              </w:rPr>
              <w:t>br</w:t>
            </w:r>
            <w:proofErr w:type="spellEnd"/>
            <w:r w:rsidRPr="00B578B0">
              <w:rPr>
                <w:rFonts w:ascii="Calibri" w:hAnsi="Calibri" w:cs="Calibri"/>
                <w:sz w:val="24"/>
                <w:lang w:val="hr-HR"/>
              </w:rPr>
              <w:t>.</w:t>
            </w:r>
            <w:r w:rsidR="004555FF" w:rsidRPr="00B578B0">
              <w:rPr>
                <w:rFonts w:ascii="Calibri" w:hAnsi="Calibri" w:cs="Calibri"/>
                <w:sz w:val="24"/>
                <w:lang w:val="hr-HR"/>
              </w:rPr>
              <w:t xml:space="preserve"> sata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pStyle w:val="EnvelopeReturn"/>
              <w:jc w:val="center"/>
              <w:rPr>
                <w:rFonts w:ascii="Calibri" w:hAnsi="Calibri" w:cs="Calibri"/>
                <w:lang w:val="hr-HR"/>
              </w:rPr>
            </w:pPr>
            <w:r w:rsidRPr="00B578B0">
              <w:rPr>
                <w:rFonts w:ascii="Calibri" w:hAnsi="Calibri" w:cs="Calibri"/>
                <w:lang w:val="hr-HR"/>
              </w:rPr>
              <w:t>Naziv nastavne cjeline (kompleksa) / nastavne jedinice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 xml:space="preserve">Nastavne metode i </w:t>
            </w:r>
            <w:bookmarkStart w:id="0" w:name="_GoBack"/>
            <w:bookmarkEnd w:id="0"/>
            <w:r w:rsidRPr="00B578B0">
              <w:rPr>
                <w:rFonts w:ascii="Calibri" w:hAnsi="Calibri" w:cs="Calibri"/>
                <w:sz w:val="24"/>
                <w:lang w:val="hr-HR"/>
              </w:rPr>
              <w:t>metodički oblici rada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Korelacija  s drugim nastavnim predmetima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Nastavna sredstva i pomagala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Upoznavanje s nastavnim planom i programom</w:t>
            </w:r>
          </w:p>
        </w:tc>
        <w:tc>
          <w:tcPr>
            <w:tcW w:w="3544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Pr="00B578B0" w:rsidRDefault="004555FF" w:rsidP="004555FF">
            <w:pPr>
              <w:rPr>
                <w:rFonts w:ascii="Calibri" w:hAnsi="Calibri" w:cs="Calibri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Pojam organizacije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Ugostiteljstvo kao gospodarska djelatnost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Karakter ugostiteljske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Odnos između ugostiteljstva i turizma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Odnos između ugostiteljstva i drugih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Odnos  između ugostiteljstva i drugih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Ugostiteljstvo kao  glavni nositelj turističke ponude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Funkcije ugostiteljstva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nil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10</w:t>
            </w:r>
          </w:p>
        </w:tc>
        <w:tc>
          <w:tcPr>
            <w:tcW w:w="6662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Važnost ugostiteljstva u narodnom gospodarstvu</w:t>
            </w:r>
          </w:p>
        </w:tc>
        <w:tc>
          <w:tcPr>
            <w:tcW w:w="3544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11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pStyle w:val="EnvelopeReturn"/>
              <w:rPr>
                <w:rFonts w:ascii="Calibri" w:hAnsi="Calibri" w:cs="Calibri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Pojam ugostiteljske usluge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14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Podjela ugostiteljskih usluga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Glavne i dopunske usluge i pomoćne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Asortiman i kvaliteta usluga, ambijent, atmosfera i komfor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Značenje i način pružanja ugostiteljskih usluga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Standardi i standardizacija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ISO standardi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nil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22</w:t>
            </w:r>
          </w:p>
        </w:tc>
        <w:tc>
          <w:tcPr>
            <w:tcW w:w="6662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Postanak i povijesni razvoj ugostiteljstva</w:t>
            </w:r>
          </w:p>
        </w:tc>
        <w:tc>
          <w:tcPr>
            <w:tcW w:w="3544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Postanak i povijesni razvoj ugostiteljstva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24, 25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Razvoj i stanje razvijenosti ugostiteljstva u Hrvatskoj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Efikasnost investicija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Stanje ugostiteljstva u Republici Hrvatskoj 1991.-2000.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Perspektive i pravci razvoja ugostiteljstva u Hrvatskoj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lastRenderedPageBreak/>
              <w:t>31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Sistematizacija gradiva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Podjela ugostiteljstva u svijetu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Ugostiteljska djelatnost u Hrvatskoj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34, 35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Hotelijerstvo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hotela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Hotelske jedinice i prostorije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Ostali smještajni objekti u hotelijerstvu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Kategorizacija smještajnih objekata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Učenički seminar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Kampovi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Druge vrste ugostiteljskih objekata za smještaj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44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Razvrstavanje ugostiteljskih objekata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Nacionalna klasifikacija djelatnosti – ugostiteljstvo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Učenički seminar 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Restauraterstvo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Restauracija – odjeli i odjeljci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restauracija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Ostale vrste ugostiteljskih objekata iz skupine restauracije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Ugostiteljski objekti koji pružaju usluge zabave, pića i napitaka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54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Barovi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barova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Animacija gostiju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animacije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Osnovni uvjeti za obavljanje ugostiteljske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Učenički seminar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Važnost i značenje ljudskog rada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Moralni lik, osobine i stručnost uposlenih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64</w:t>
            </w:r>
          </w:p>
        </w:tc>
        <w:tc>
          <w:tcPr>
            <w:tcW w:w="6662" w:type="dxa"/>
          </w:tcPr>
          <w:p w:rsidR="004555FF" w:rsidRPr="00B578B0" w:rsidRDefault="004555FF" w:rsidP="004555FF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Nacionalna klasifikacija zanimanja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65, 66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Temeljne odrednice Zakona o ugostiteljskoj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lastRenderedPageBreak/>
              <w:t>67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  i sistematizacija gradiva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70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Zaključivanje ocjena 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</w:tbl>
    <w:p w:rsidR="008F6CDB" w:rsidRPr="00B578B0" w:rsidRDefault="008F6CDB" w:rsidP="00BA4BB6">
      <w:pPr>
        <w:rPr>
          <w:rFonts w:ascii="Calibri" w:hAnsi="Calibri" w:cs="Calibri"/>
          <w:sz w:val="24"/>
          <w:lang w:val="hr-HR"/>
        </w:rPr>
      </w:pPr>
    </w:p>
    <w:sectPr w:rsidR="008F6CDB" w:rsidRPr="00B578B0" w:rsidSect="006500BF">
      <w:pgSz w:w="16840" w:h="11907" w:orient="landscape" w:code="9"/>
      <w:pgMar w:top="993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0637F2"/>
    <w:rsid w:val="00104CEC"/>
    <w:rsid w:val="002F09EB"/>
    <w:rsid w:val="00335FBA"/>
    <w:rsid w:val="003F15EB"/>
    <w:rsid w:val="004555FF"/>
    <w:rsid w:val="00590DB5"/>
    <w:rsid w:val="005D011A"/>
    <w:rsid w:val="006500BF"/>
    <w:rsid w:val="0065549F"/>
    <w:rsid w:val="00695879"/>
    <w:rsid w:val="00770D46"/>
    <w:rsid w:val="00792912"/>
    <w:rsid w:val="008074DC"/>
    <w:rsid w:val="008151EF"/>
    <w:rsid w:val="008816CB"/>
    <w:rsid w:val="008F4A46"/>
    <w:rsid w:val="008F6CDB"/>
    <w:rsid w:val="009A209B"/>
    <w:rsid w:val="00A149A8"/>
    <w:rsid w:val="00B578B0"/>
    <w:rsid w:val="00BA4BB6"/>
    <w:rsid w:val="00BD76BD"/>
    <w:rsid w:val="00DA6241"/>
    <w:rsid w:val="00E13A8C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8151E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7</cp:revision>
  <cp:lastPrinted>2015-09-23T15:36:00Z</cp:lastPrinted>
  <dcterms:created xsi:type="dcterms:W3CDTF">2016-09-27T19:06:00Z</dcterms:created>
  <dcterms:modified xsi:type="dcterms:W3CDTF">2017-09-11T12:34:00Z</dcterms:modified>
</cp:coreProperties>
</file>