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038AD" w:rsidRDefault="002038AD" w:rsidP="002038AD">
      <w:pPr>
        <w:pStyle w:val="Heading2"/>
        <w:rPr>
          <w:rFonts w:asciiTheme="minorHAnsi" w:eastAsia="Times New Roman" w:hAnsiTheme="minorHAnsi"/>
          <w:sz w:val="24"/>
        </w:rPr>
      </w:pPr>
      <w:r w:rsidRPr="002038AD">
        <w:rPr>
          <w:rFonts w:asciiTheme="minorHAnsi" w:eastAsia="Times New Roman" w:hAnsiTheme="minorHAnsi"/>
          <w:sz w:val="24"/>
        </w:rPr>
        <w:t>Barovi – u širem smislu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> </w:t>
            </w:r>
            <w:r w:rsidRPr="002038A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> </w:t>
            </w:r>
            <w:r w:rsidRPr="002038A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  <w:r w:rsidR="00057E43"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2038AD" w:rsidRDefault="009F4B66">
      <w:pPr>
        <w:divId w:val="139797007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16"/>
      </w:tblGrid>
      <w:tr w:rsidR="00000000" w:rsidRPr="002038AD" w:rsidTr="00057E43">
        <w:trPr>
          <w:divId w:val="1397970077"/>
          <w:tblCellSpacing w:w="15" w:type="dxa"/>
        </w:trPr>
        <w:tc>
          <w:tcPr>
            <w:tcW w:w="281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2038AD" w:rsidRDefault="002038AD" w:rsidP="00057E43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VODORAVNO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3.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>ugostiteljski objekt koji nudi jela karakteristična za kraj u kojem se nalazi te vino i rakija iz tog podneblja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5.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slastičarnice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7.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stara vrsta ugostiteljski objekta koja nudi usluge pića, napitaka i hladnih jela karakterističnih za ta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>j kraj (najčešće rinfuzna pića – rakija, vino, bezalkoholna pića i napitci)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8.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svake večeri se održava ples (tad cijene usluga rastu)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9.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restauracije (često u sastavi hotela)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10.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>ugostiteljski objekt u kojem se poslužuje više vrsta piva koje se rastače na čaše i vrčeve uz koje se poslužuje poseban izbor toplih i hladnih jela specifičnih za pivnicu (pečena i kuhana mesna jela, kobasice, sendviči, jela od suhog mesa…)</w:t>
            </w:r>
          </w:p>
        </w:tc>
        <w:tc>
          <w:tcPr>
            <w:tcW w:w="214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2038AD" w:rsidRDefault="002038AD" w:rsidP="00057E43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OKOMITO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bookmarkStart w:id="0" w:name="_GoBack"/>
            <w:r w:rsidRPr="002038AD">
              <w:rPr>
                <w:rFonts w:asciiTheme="minorHAnsi" w:hAnsiTheme="minorHAnsi"/>
                <w:sz w:val="20"/>
                <w:szCs w:val="22"/>
              </w:rPr>
              <w:t>ugost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>iteljski objekt u kojem se poslužuju kava i razni pripravci od kave, razni napitci, alkoholna i bezalkoholna pića, topli i hladni sendviči, voće, slastice</w:t>
            </w:r>
            <w:r w:rsidR="00057E43">
              <w:rPr>
                <w:rFonts w:asciiTheme="minorHAnsi" w:hAnsiTheme="minorHAnsi"/>
                <w:sz w:val="20"/>
                <w:szCs w:val="22"/>
              </w:rPr>
              <w:t xml:space="preserve"> 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2.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koje nude kompletne obroke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4.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u kojima se održavaju koncerti klasične glazbe u traja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>nju od 1 sat</w:t>
            </w:r>
          </w:p>
          <w:p w:rsidR="00000000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6.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tijekom cijelog radnog vremena trebaju posluživati hladna i jednostavna topla jela, alkoholna i bezalkoholna pića te raznovrsni napitci</w:t>
            </w:r>
            <w:bookmarkEnd w:id="0"/>
          </w:p>
        </w:tc>
      </w:tr>
    </w:tbl>
    <w:p w:rsidR="009F4B66" w:rsidRPr="002038AD" w:rsidRDefault="009F4B66" w:rsidP="002038AD">
      <w:pPr>
        <w:divId w:val="1397970077"/>
        <w:rPr>
          <w:rFonts w:asciiTheme="minorHAnsi" w:eastAsia="Times New Roman" w:hAnsiTheme="minorHAnsi"/>
          <w:sz w:val="22"/>
          <w:szCs w:val="22"/>
        </w:rPr>
      </w:pPr>
    </w:p>
    <w:sectPr w:rsidR="009F4B66" w:rsidRPr="002038AD" w:rsidSect="002038A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8AD"/>
    <w:rsid w:val="00057E43"/>
    <w:rsid w:val="002038AD"/>
    <w:rsid w:val="009F4B66"/>
    <w:rsid w:val="00E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3</cp:revision>
  <dcterms:created xsi:type="dcterms:W3CDTF">2019-04-17T10:33:00Z</dcterms:created>
  <dcterms:modified xsi:type="dcterms:W3CDTF">2019-04-17T10:40:00Z</dcterms:modified>
</cp:coreProperties>
</file>