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C7F" w:rsidRPr="00CF5450" w:rsidRDefault="00CF5450" w:rsidP="00CF5450">
      <w:pPr>
        <w:jc w:val="center"/>
        <w:rPr>
          <w:b/>
          <w:sz w:val="24"/>
        </w:rPr>
      </w:pPr>
      <w:r w:rsidRPr="00CF5450">
        <w:rPr>
          <w:b/>
          <w:sz w:val="24"/>
        </w:rPr>
        <w:t>TURIZAM U SVIJETU</w:t>
      </w:r>
    </w:p>
    <w:p w:rsidR="00000000" w:rsidRPr="00CF5450" w:rsidRDefault="00B21327" w:rsidP="00B21327">
      <w:pPr>
        <w:numPr>
          <w:ilvl w:val="0"/>
          <w:numId w:val="1"/>
        </w:numPr>
        <w:tabs>
          <w:tab w:val="clear" w:pos="360"/>
          <w:tab w:val="num" w:pos="720"/>
        </w:tabs>
        <w:spacing w:after="60"/>
        <w:ind w:left="357" w:hanging="357"/>
      </w:pPr>
      <w:r w:rsidRPr="00CF5450">
        <w:t xml:space="preserve">u odnosu na 2016. broj turističkih posjeta porastao je globalno za </w:t>
      </w:r>
      <w:r w:rsidRPr="00CF5450">
        <w:rPr>
          <w:b/>
          <w:bCs/>
        </w:rPr>
        <w:t>7%</w:t>
      </w:r>
      <w:r w:rsidRPr="00CF5450">
        <w:t xml:space="preserve"> a iznosi </w:t>
      </w:r>
      <w:r w:rsidRPr="00CF5450">
        <w:rPr>
          <w:b/>
          <w:bCs/>
        </w:rPr>
        <w:t>1,3 mlrd. posjetitelja</w:t>
      </w:r>
    </w:p>
    <w:p w:rsidR="00000000" w:rsidRPr="00CF5450" w:rsidRDefault="00B21327" w:rsidP="00B21327">
      <w:pPr>
        <w:numPr>
          <w:ilvl w:val="0"/>
          <w:numId w:val="1"/>
        </w:numPr>
        <w:tabs>
          <w:tab w:val="clear" w:pos="360"/>
          <w:tab w:val="num" w:pos="720"/>
        </w:tabs>
        <w:spacing w:after="60"/>
        <w:ind w:left="357" w:hanging="357"/>
      </w:pPr>
      <w:r w:rsidRPr="00CF5450">
        <w:t xml:space="preserve">globalna dobit od turizma iznosi </w:t>
      </w:r>
      <w:r w:rsidRPr="00CF5450">
        <w:rPr>
          <w:b/>
          <w:bCs/>
        </w:rPr>
        <w:t>1340 milijardi USD</w:t>
      </w:r>
      <w:r w:rsidRPr="00CF5450">
        <w:t>,</w:t>
      </w:r>
      <w:r w:rsidRPr="00CF5450">
        <w:rPr>
          <w:b/>
          <w:bCs/>
        </w:rPr>
        <w:t xml:space="preserve"> </w:t>
      </w:r>
      <w:r w:rsidRPr="00CF5450">
        <w:t xml:space="preserve">što je </w:t>
      </w:r>
      <w:r w:rsidRPr="00CF5450">
        <w:rPr>
          <w:b/>
          <w:bCs/>
        </w:rPr>
        <w:t xml:space="preserve">rast od 5% </w:t>
      </w:r>
      <w:r w:rsidRPr="00CF5450">
        <w:t>u odnosu na 2016.</w:t>
      </w:r>
    </w:p>
    <w:p w:rsidR="00000000" w:rsidRPr="00CF5450" w:rsidRDefault="00B21327" w:rsidP="00B21327">
      <w:pPr>
        <w:numPr>
          <w:ilvl w:val="0"/>
          <w:numId w:val="1"/>
        </w:numPr>
        <w:tabs>
          <w:tab w:val="clear" w:pos="360"/>
          <w:tab w:val="num" w:pos="720"/>
        </w:tabs>
        <w:spacing w:after="60"/>
        <w:ind w:left="357" w:hanging="357"/>
      </w:pPr>
      <w:r w:rsidRPr="00CF5450">
        <w:t xml:space="preserve">najčešće prijevozno sredstvo je </w:t>
      </w:r>
      <w:r w:rsidRPr="00CF5450">
        <w:rPr>
          <w:b/>
          <w:bCs/>
        </w:rPr>
        <w:t>zrakoplov</w:t>
      </w:r>
      <w:r w:rsidRPr="00CF5450">
        <w:t xml:space="preserve">, a glavni motiv dolaska je </w:t>
      </w:r>
      <w:r w:rsidRPr="00CF5450">
        <w:rPr>
          <w:b/>
          <w:bCs/>
        </w:rPr>
        <w:t>dokolica</w:t>
      </w:r>
      <w:r w:rsidRPr="00CF5450">
        <w:t xml:space="preserve">, </w:t>
      </w:r>
      <w:r w:rsidRPr="00CF5450">
        <w:rPr>
          <w:b/>
          <w:bCs/>
        </w:rPr>
        <w:t>rekreacija</w:t>
      </w:r>
      <w:r w:rsidRPr="00CF5450">
        <w:t xml:space="preserve"> </w:t>
      </w:r>
      <w:r w:rsidRPr="00CF5450">
        <w:t xml:space="preserve">i </w:t>
      </w:r>
      <w:r w:rsidRPr="00CF5450">
        <w:rPr>
          <w:b/>
          <w:bCs/>
        </w:rPr>
        <w:t>odmor</w:t>
      </w:r>
    </w:p>
    <w:p w:rsidR="00000000" w:rsidRPr="00CF5450" w:rsidRDefault="00B21327" w:rsidP="00B21327">
      <w:pPr>
        <w:numPr>
          <w:ilvl w:val="0"/>
          <w:numId w:val="1"/>
        </w:numPr>
        <w:tabs>
          <w:tab w:val="clear" w:pos="360"/>
          <w:tab w:val="num" w:pos="720"/>
        </w:tabs>
        <w:spacing w:after="60"/>
        <w:ind w:left="357" w:hanging="357"/>
      </w:pPr>
      <w:r w:rsidRPr="00CF5450">
        <w:rPr>
          <w:b/>
          <w:bCs/>
        </w:rPr>
        <w:t xml:space="preserve">najposjećenija je Europa </w:t>
      </w:r>
      <w:r w:rsidRPr="00CF5450">
        <w:t xml:space="preserve">(Francuska, Španjolska i Italija), a posebno </w:t>
      </w:r>
      <w:r w:rsidRPr="00CF5450">
        <w:rPr>
          <w:b/>
          <w:bCs/>
        </w:rPr>
        <w:t xml:space="preserve">Mediteran </w:t>
      </w:r>
      <w:r w:rsidRPr="00CF5450">
        <w:rPr>
          <w:i/>
          <w:iCs/>
        </w:rPr>
        <w:t>(51% posjeta / 39% dobiti od turizma)</w:t>
      </w:r>
    </w:p>
    <w:p w:rsidR="00000000" w:rsidRPr="00CF5450" w:rsidRDefault="00B21327" w:rsidP="00B21327">
      <w:pPr>
        <w:numPr>
          <w:ilvl w:val="0"/>
          <w:numId w:val="1"/>
        </w:numPr>
        <w:tabs>
          <w:tab w:val="clear" w:pos="360"/>
          <w:tab w:val="num" w:pos="720"/>
        </w:tabs>
        <w:spacing w:after="60"/>
        <w:ind w:left="357" w:hanging="357"/>
      </w:pPr>
      <w:r w:rsidRPr="00CF5450">
        <w:t xml:space="preserve">povećan broj dolazaka bilježe </w:t>
      </w:r>
      <w:r w:rsidRPr="00CF5450">
        <w:rPr>
          <w:b/>
          <w:bCs/>
        </w:rPr>
        <w:t>Turska</w:t>
      </w:r>
      <w:r w:rsidRPr="00CF5450">
        <w:t xml:space="preserve">, </w:t>
      </w:r>
      <w:r w:rsidRPr="00CF5450">
        <w:rPr>
          <w:b/>
          <w:bCs/>
        </w:rPr>
        <w:t>Meksiko</w:t>
      </w:r>
      <w:r w:rsidRPr="00CF5450">
        <w:t xml:space="preserve"> </w:t>
      </w:r>
      <w:r w:rsidRPr="00CF5450">
        <w:t xml:space="preserve">i </w:t>
      </w:r>
      <w:r w:rsidRPr="00CF5450">
        <w:rPr>
          <w:b/>
          <w:bCs/>
        </w:rPr>
        <w:t>Španjolska</w:t>
      </w:r>
    </w:p>
    <w:p w:rsidR="00000000" w:rsidRPr="00CF5450" w:rsidRDefault="00B21327" w:rsidP="00B21327">
      <w:pPr>
        <w:numPr>
          <w:ilvl w:val="0"/>
          <w:numId w:val="1"/>
        </w:numPr>
        <w:tabs>
          <w:tab w:val="clear" w:pos="360"/>
          <w:tab w:val="num" w:pos="720"/>
        </w:tabs>
        <w:spacing w:after="60"/>
        <w:ind w:left="357" w:hanging="357"/>
      </w:pPr>
      <w:r w:rsidRPr="00CF5450">
        <w:t xml:space="preserve">najveći rast dobiti u odnosu na 2016. imaju </w:t>
      </w:r>
      <w:proofErr w:type="spellStart"/>
      <w:r w:rsidRPr="00CF5450">
        <w:rPr>
          <w:b/>
          <w:bCs/>
        </w:rPr>
        <w:t>Macao</w:t>
      </w:r>
      <w:proofErr w:type="spellEnd"/>
      <w:r w:rsidRPr="00CF5450">
        <w:rPr>
          <w:b/>
          <w:bCs/>
        </w:rPr>
        <w:t>,</w:t>
      </w:r>
      <w:r w:rsidRPr="00CF5450">
        <w:t xml:space="preserve"> </w:t>
      </w:r>
      <w:r w:rsidRPr="00CF5450">
        <w:rPr>
          <w:b/>
          <w:bCs/>
        </w:rPr>
        <w:t xml:space="preserve">Japan </w:t>
      </w:r>
      <w:r w:rsidRPr="00CF5450">
        <w:t xml:space="preserve">i </w:t>
      </w:r>
      <w:r w:rsidRPr="00CF5450">
        <w:rPr>
          <w:b/>
          <w:bCs/>
        </w:rPr>
        <w:t>Tajland</w:t>
      </w:r>
    </w:p>
    <w:p w:rsidR="00000000" w:rsidRPr="00CF5450" w:rsidRDefault="00B21327" w:rsidP="00B21327">
      <w:pPr>
        <w:numPr>
          <w:ilvl w:val="0"/>
          <w:numId w:val="1"/>
        </w:numPr>
        <w:tabs>
          <w:tab w:val="clear" w:pos="360"/>
          <w:tab w:val="num" w:pos="720"/>
        </w:tabs>
        <w:spacing w:after="60"/>
        <w:ind w:left="357" w:hanging="357"/>
      </w:pPr>
      <w:r w:rsidRPr="00CF5450">
        <w:t xml:space="preserve">u međunarodnom turizmu najviše troše </w:t>
      </w:r>
      <w:r w:rsidRPr="00CF5450">
        <w:rPr>
          <w:b/>
          <w:bCs/>
        </w:rPr>
        <w:t>Kinezi</w:t>
      </w:r>
      <w:r w:rsidRPr="00CF5450">
        <w:t xml:space="preserve">, </w:t>
      </w:r>
      <w:r w:rsidRPr="00CF5450">
        <w:rPr>
          <w:b/>
          <w:bCs/>
        </w:rPr>
        <w:t>Amerikanci</w:t>
      </w:r>
      <w:r w:rsidRPr="00CF5450">
        <w:t xml:space="preserve"> </w:t>
      </w:r>
      <w:r w:rsidRPr="00CF5450">
        <w:t xml:space="preserve">i </w:t>
      </w:r>
      <w:r w:rsidRPr="00CF5450">
        <w:rPr>
          <w:b/>
          <w:bCs/>
        </w:rPr>
        <w:t>Nijemci</w:t>
      </w:r>
    </w:p>
    <w:p w:rsidR="00CF5450" w:rsidRPr="00CF5450" w:rsidRDefault="00CF5450" w:rsidP="00CF5450">
      <w:pPr>
        <w:spacing w:before="240" w:after="0"/>
        <w:jc w:val="center"/>
        <w:rPr>
          <w:b/>
          <w:sz w:val="24"/>
        </w:rPr>
      </w:pPr>
      <w:r w:rsidRPr="00CF5450">
        <w:rPr>
          <w:b/>
          <w:sz w:val="24"/>
        </w:rPr>
        <w:t>TURIZAM U HRVATSKOJ</w:t>
      </w:r>
    </w:p>
    <w:p w:rsidR="00CF5450" w:rsidRPr="00CF5450" w:rsidRDefault="00CF5450" w:rsidP="00CF5450">
      <w:pPr>
        <w:spacing w:after="0"/>
      </w:pPr>
      <w:r w:rsidRPr="00CF5450">
        <w:rPr>
          <w:b/>
          <w:bCs/>
        </w:rPr>
        <w:t>SMJEŠTAJNI KAPACITETI</w:t>
      </w:r>
    </w:p>
    <w:p w:rsidR="00000000" w:rsidRPr="00CF5450" w:rsidRDefault="00B21327" w:rsidP="00CF5450">
      <w:pPr>
        <w:numPr>
          <w:ilvl w:val="0"/>
          <w:numId w:val="6"/>
        </w:numPr>
        <w:tabs>
          <w:tab w:val="clear" w:pos="360"/>
          <w:tab w:val="num" w:pos="720"/>
        </w:tabs>
        <w:spacing w:after="0"/>
        <w:ind w:hanging="357"/>
      </w:pPr>
      <w:r w:rsidRPr="00CF5450">
        <w:t xml:space="preserve">oko </w:t>
      </w:r>
      <w:r w:rsidRPr="00CF5450">
        <w:rPr>
          <w:b/>
          <w:bCs/>
        </w:rPr>
        <w:t xml:space="preserve">8000 smještajnih jedinica i 1,2 mil. postelja </w:t>
      </w:r>
      <w:r w:rsidRPr="00CF5450">
        <w:t xml:space="preserve">od čega je većina </w:t>
      </w:r>
      <w:r w:rsidRPr="00CF5450">
        <w:rPr>
          <w:b/>
          <w:bCs/>
        </w:rPr>
        <w:t>privatni smještaj</w:t>
      </w:r>
      <w:r w:rsidRPr="00CF5450">
        <w:t xml:space="preserve"> (740 000 postelja), </w:t>
      </w:r>
      <w:r w:rsidRPr="00CF5450">
        <w:rPr>
          <w:b/>
          <w:bCs/>
        </w:rPr>
        <w:t>hoteli</w:t>
      </w:r>
      <w:r w:rsidRPr="00CF5450">
        <w:t xml:space="preserve"> </w:t>
      </w:r>
      <w:r w:rsidRPr="00CF5450">
        <w:t xml:space="preserve">i </w:t>
      </w:r>
      <w:r w:rsidRPr="00CF5450">
        <w:rPr>
          <w:b/>
          <w:bCs/>
        </w:rPr>
        <w:t>hosteli</w:t>
      </w:r>
      <w:r w:rsidRPr="00CF5450">
        <w:t xml:space="preserve"> </w:t>
      </w:r>
      <w:r w:rsidRPr="00CF5450">
        <w:t xml:space="preserve">te </w:t>
      </w:r>
      <w:r w:rsidRPr="00CF5450">
        <w:rPr>
          <w:b/>
          <w:bCs/>
        </w:rPr>
        <w:t xml:space="preserve">kampovi </w:t>
      </w:r>
    </w:p>
    <w:p w:rsidR="00000000" w:rsidRPr="00CF5450" w:rsidRDefault="00B21327" w:rsidP="004003FB">
      <w:pPr>
        <w:numPr>
          <w:ilvl w:val="1"/>
          <w:numId w:val="6"/>
        </w:numPr>
        <w:tabs>
          <w:tab w:val="clear" w:pos="1080"/>
          <w:tab w:val="num" w:pos="1440"/>
        </w:tabs>
        <w:spacing w:after="0"/>
        <w:ind w:left="567" w:hanging="357"/>
      </w:pPr>
      <w:r w:rsidRPr="00CF5450">
        <w:t xml:space="preserve">porast smještajnih jedinica </w:t>
      </w:r>
      <w:r w:rsidRPr="00CF5450">
        <w:rPr>
          <w:b/>
          <w:bCs/>
        </w:rPr>
        <w:t xml:space="preserve">za 700% </w:t>
      </w:r>
      <w:r w:rsidRPr="00CF5450">
        <w:t xml:space="preserve">u odnosu na 2000. g i smještajnih kapaciteta </w:t>
      </w:r>
      <w:r w:rsidRPr="00CF5450">
        <w:rPr>
          <w:b/>
          <w:bCs/>
        </w:rPr>
        <w:t>za duplo</w:t>
      </w:r>
      <w:r w:rsidRPr="00CF5450">
        <w:t xml:space="preserve"> u o</w:t>
      </w:r>
      <w:r w:rsidRPr="00CF5450">
        <w:t>dnosu na 1995. g</w:t>
      </w:r>
    </w:p>
    <w:p w:rsidR="00000000" w:rsidRPr="00CF5450" w:rsidRDefault="00B21327" w:rsidP="004003FB">
      <w:pPr>
        <w:numPr>
          <w:ilvl w:val="1"/>
          <w:numId w:val="6"/>
        </w:numPr>
        <w:tabs>
          <w:tab w:val="clear" w:pos="1080"/>
          <w:tab w:val="num" w:pos="1440"/>
        </w:tabs>
        <w:spacing w:after="0"/>
        <w:ind w:left="567" w:hanging="357"/>
      </w:pPr>
      <w:r w:rsidRPr="00CF5450">
        <w:t xml:space="preserve">porast broja </w:t>
      </w:r>
      <w:r w:rsidRPr="00CF5450">
        <w:rPr>
          <w:b/>
          <w:bCs/>
        </w:rPr>
        <w:t xml:space="preserve">hotela s 4 </w:t>
      </w:r>
      <w:r w:rsidRPr="00CF5450">
        <w:t xml:space="preserve">(47%) i </w:t>
      </w:r>
      <w:r w:rsidRPr="00CF5450">
        <w:rPr>
          <w:b/>
          <w:bCs/>
        </w:rPr>
        <w:t>5</w:t>
      </w:r>
      <w:r w:rsidRPr="00CF5450">
        <w:t xml:space="preserve"> (10%) </w:t>
      </w:r>
      <w:r w:rsidRPr="00CF5450">
        <w:rPr>
          <w:b/>
          <w:bCs/>
        </w:rPr>
        <w:t>zvjezdica</w:t>
      </w:r>
    </w:p>
    <w:p w:rsidR="00CF5450" w:rsidRPr="00CF5450" w:rsidRDefault="00CF5450" w:rsidP="00CF5450">
      <w:pPr>
        <w:spacing w:before="240" w:after="0"/>
      </w:pPr>
      <w:r w:rsidRPr="00CF5450">
        <w:rPr>
          <w:b/>
          <w:bCs/>
        </w:rPr>
        <w:t>TURISTIČKA KRETANJA</w:t>
      </w:r>
    </w:p>
    <w:p w:rsidR="00000000" w:rsidRPr="00CF5450" w:rsidRDefault="00B21327" w:rsidP="00B21327">
      <w:pPr>
        <w:numPr>
          <w:ilvl w:val="0"/>
          <w:numId w:val="7"/>
        </w:numPr>
        <w:tabs>
          <w:tab w:val="clear" w:pos="360"/>
          <w:tab w:val="num" w:pos="720"/>
        </w:tabs>
        <w:spacing w:after="60"/>
        <w:ind w:hanging="357"/>
      </w:pPr>
      <w:r w:rsidRPr="00CF5450">
        <w:t xml:space="preserve">porast </w:t>
      </w:r>
      <w:proofErr w:type="spellStart"/>
      <w:r w:rsidRPr="00CF5450">
        <w:t>br</w:t>
      </w:r>
      <w:proofErr w:type="spellEnd"/>
      <w:r w:rsidRPr="00CF5450">
        <w:t xml:space="preserve">. dolazaka u nacionalne parkove – sve osim </w:t>
      </w:r>
      <w:proofErr w:type="spellStart"/>
      <w:r w:rsidRPr="00CF5450">
        <w:t>Brijuna</w:t>
      </w:r>
      <w:proofErr w:type="spellEnd"/>
    </w:p>
    <w:p w:rsidR="00000000" w:rsidRPr="00CF5450" w:rsidRDefault="00B21327" w:rsidP="00B21327">
      <w:pPr>
        <w:numPr>
          <w:ilvl w:val="1"/>
          <w:numId w:val="7"/>
        </w:numPr>
        <w:tabs>
          <w:tab w:val="clear" w:pos="1080"/>
        </w:tabs>
        <w:spacing w:after="60"/>
        <w:ind w:left="709" w:hanging="357"/>
      </w:pPr>
      <w:r w:rsidRPr="00CF5450">
        <w:t xml:space="preserve">najposjećeniji </w:t>
      </w:r>
      <w:r w:rsidRPr="00CF5450">
        <w:rPr>
          <w:b/>
          <w:bCs/>
        </w:rPr>
        <w:t>Plitvička jezera</w:t>
      </w:r>
      <w:r w:rsidRPr="00CF5450">
        <w:t xml:space="preserve">, </w:t>
      </w:r>
      <w:r w:rsidRPr="00CF5450">
        <w:rPr>
          <w:b/>
          <w:bCs/>
        </w:rPr>
        <w:t>Krka</w:t>
      </w:r>
      <w:r w:rsidRPr="00CF5450">
        <w:t xml:space="preserve"> </w:t>
      </w:r>
      <w:r w:rsidRPr="00CF5450">
        <w:t xml:space="preserve">i </w:t>
      </w:r>
      <w:r w:rsidRPr="00CF5450">
        <w:rPr>
          <w:b/>
          <w:bCs/>
        </w:rPr>
        <w:t>Kornati</w:t>
      </w:r>
      <w:r w:rsidRPr="00CF5450">
        <w:t xml:space="preserve"> </w:t>
      </w:r>
      <w:r w:rsidRPr="00CF5450">
        <w:t>(nautički turizam)</w:t>
      </w:r>
    </w:p>
    <w:p w:rsidR="00000000" w:rsidRPr="00CF5450" w:rsidRDefault="00B21327" w:rsidP="00B21327">
      <w:pPr>
        <w:numPr>
          <w:ilvl w:val="0"/>
          <w:numId w:val="7"/>
        </w:numPr>
        <w:tabs>
          <w:tab w:val="clear" w:pos="360"/>
          <w:tab w:val="num" w:pos="720"/>
        </w:tabs>
        <w:spacing w:after="60"/>
        <w:ind w:hanging="357"/>
      </w:pPr>
      <w:r w:rsidRPr="00CF5450">
        <w:t xml:space="preserve">oko </w:t>
      </w:r>
      <w:r w:rsidRPr="00CF5450">
        <w:rPr>
          <w:b/>
          <w:bCs/>
        </w:rPr>
        <w:t xml:space="preserve">17,4 mil. dolazaka </w:t>
      </w:r>
      <w:r w:rsidRPr="00CF5450">
        <w:t xml:space="preserve">i oko </w:t>
      </w:r>
      <w:r w:rsidRPr="00CF5450">
        <w:rPr>
          <w:b/>
          <w:bCs/>
        </w:rPr>
        <w:t xml:space="preserve">86 mil. noćenja </w:t>
      </w:r>
      <w:r w:rsidRPr="00CF5450">
        <w:t>– izražena sezonalnost (od lipnja do rujna)</w:t>
      </w:r>
    </w:p>
    <w:p w:rsidR="00000000" w:rsidRPr="00CF5450" w:rsidRDefault="00B21327" w:rsidP="00B21327">
      <w:pPr>
        <w:numPr>
          <w:ilvl w:val="1"/>
          <w:numId w:val="7"/>
        </w:numPr>
        <w:tabs>
          <w:tab w:val="clear" w:pos="1080"/>
        </w:tabs>
        <w:spacing w:after="60"/>
        <w:ind w:left="709" w:hanging="357"/>
      </w:pPr>
      <w:r w:rsidRPr="00CF5450">
        <w:rPr>
          <w:b/>
          <w:bCs/>
        </w:rPr>
        <w:t>8</w:t>
      </w:r>
      <w:r w:rsidRPr="00CF5450">
        <w:rPr>
          <w:b/>
          <w:bCs/>
        </w:rPr>
        <w:t xml:space="preserve">6% turističkog prometa u 5 primorskih županija </w:t>
      </w:r>
      <w:r w:rsidRPr="00CF5450">
        <w:t xml:space="preserve">– najposjećenija </w:t>
      </w:r>
      <w:r w:rsidRPr="00CF5450">
        <w:rPr>
          <w:b/>
          <w:bCs/>
        </w:rPr>
        <w:t>Istra</w:t>
      </w:r>
      <w:r w:rsidRPr="00CF5450">
        <w:t xml:space="preserve"> </w:t>
      </w:r>
      <w:r w:rsidRPr="00CF5450">
        <w:t xml:space="preserve">(kampovi) </w:t>
      </w:r>
    </w:p>
    <w:p w:rsidR="00000000" w:rsidRPr="00CF5450" w:rsidRDefault="00B21327" w:rsidP="00B21327">
      <w:pPr>
        <w:numPr>
          <w:ilvl w:val="1"/>
          <w:numId w:val="7"/>
        </w:numPr>
        <w:tabs>
          <w:tab w:val="clear" w:pos="1080"/>
        </w:tabs>
        <w:spacing w:after="60"/>
        <w:ind w:left="709" w:hanging="357"/>
      </w:pPr>
      <w:r w:rsidRPr="00CF5450">
        <w:t xml:space="preserve">od 5 najposjećenijih gradova, 4 su iz istre (Rovinj, Poreč, Medulin i Umag), </w:t>
      </w:r>
      <w:r w:rsidRPr="00CF5450">
        <w:rPr>
          <w:b/>
          <w:bCs/>
        </w:rPr>
        <w:t>Dubrovnik</w:t>
      </w:r>
      <w:r w:rsidRPr="00CF5450">
        <w:t xml:space="preserve"> </w:t>
      </w:r>
      <w:r w:rsidRPr="00CF5450">
        <w:t>najviše noćenja (oko 4 mil.)</w:t>
      </w:r>
    </w:p>
    <w:p w:rsidR="00000000" w:rsidRPr="00CF5450" w:rsidRDefault="00B21327" w:rsidP="00B21327">
      <w:pPr>
        <w:numPr>
          <w:ilvl w:val="1"/>
          <w:numId w:val="7"/>
        </w:numPr>
        <w:tabs>
          <w:tab w:val="clear" w:pos="1080"/>
        </w:tabs>
        <w:spacing w:after="60"/>
        <w:ind w:left="709" w:hanging="357"/>
      </w:pPr>
      <w:r w:rsidRPr="00CF5450">
        <w:rPr>
          <w:b/>
          <w:bCs/>
        </w:rPr>
        <w:t>Zagreb</w:t>
      </w:r>
      <w:r w:rsidRPr="00CF5450">
        <w:t xml:space="preserve"> </w:t>
      </w:r>
      <w:r w:rsidRPr="00CF5450">
        <w:t>– najviše posjetitelja kroz cijelu godinu (turizam glavnih gradova)</w:t>
      </w:r>
    </w:p>
    <w:p w:rsidR="00000000" w:rsidRPr="00CF5450" w:rsidRDefault="00B21327" w:rsidP="00B21327">
      <w:pPr>
        <w:numPr>
          <w:ilvl w:val="0"/>
          <w:numId w:val="7"/>
        </w:numPr>
        <w:tabs>
          <w:tab w:val="clear" w:pos="360"/>
          <w:tab w:val="num" w:pos="720"/>
        </w:tabs>
        <w:spacing w:after="60"/>
        <w:ind w:hanging="357"/>
      </w:pPr>
      <w:r w:rsidRPr="00CF5450">
        <w:t xml:space="preserve">otoci </w:t>
      </w:r>
      <w:r w:rsidRPr="00CF5450">
        <w:rPr>
          <w:b/>
          <w:bCs/>
        </w:rPr>
        <w:t>Krk</w:t>
      </w:r>
      <w:r w:rsidRPr="00CF5450">
        <w:t xml:space="preserve"> </w:t>
      </w:r>
      <w:r w:rsidRPr="00CF5450">
        <w:t xml:space="preserve">(4,4 </w:t>
      </w:r>
      <w:r w:rsidRPr="00CF5450">
        <w:t xml:space="preserve">mil.), </w:t>
      </w:r>
      <w:r w:rsidRPr="00CF5450">
        <w:rPr>
          <w:b/>
          <w:bCs/>
        </w:rPr>
        <w:t>Pag</w:t>
      </w:r>
      <w:r w:rsidRPr="00CF5450">
        <w:t xml:space="preserve"> </w:t>
      </w:r>
      <w:r w:rsidRPr="00CF5450">
        <w:t xml:space="preserve">(2,7 mil.) i </w:t>
      </w:r>
      <w:r w:rsidRPr="00CF5450">
        <w:rPr>
          <w:b/>
          <w:bCs/>
        </w:rPr>
        <w:t>Rab</w:t>
      </w:r>
      <w:r w:rsidRPr="00CF5450">
        <w:t xml:space="preserve"> </w:t>
      </w:r>
      <w:r w:rsidRPr="00CF5450">
        <w:t>(2 mil) imaju najviše noćenja</w:t>
      </w:r>
    </w:p>
    <w:p w:rsidR="00000000" w:rsidRPr="00CF5450" w:rsidRDefault="00B21327" w:rsidP="00B21327">
      <w:pPr>
        <w:numPr>
          <w:ilvl w:val="0"/>
          <w:numId w:val="7"/>
        </w:numPr>
        <w:tabs>
          <w:tab w:val="clear" w:pos="360"/>
        </w:tabs>
        <w:spacing w:after="60"/>
        <w:ind w:hanging="357"/>
        <w:rPr>
          <w:b/>
        </w:rPr>
      </w:pPr>
      <w:r w:rsidRPr="00CF5450">
        <w:t>većina gostiju dolazi</w:t>
      </w:r>
      <w:r w:rsidRPr="00CF5450">
        <w:rPr>
          <w:b/>
        </w:rPr>
        <w:t xml:space="preserve"> </w:t>
      </w:r>
      <w:r w:rsidRPr="00CF5450">
        <w:rPr>
          <w:b/>
          <w:bCs/>
        </w:rPr>
        <w:t>individualno</w:t>
      </w:r>
    </w:p>
    <w:p w:rsidR="00000000" w:rsidRPr="00CF5450" w:rsidRDefault="00B21327" w:rsidP="00B21327">
      <w:pPr>
        <w:numPr>
          <w:ilvl w:val="0"/>
          <w:numId w:val="7"/>
        </w:numPr>
        <w:tabs>
          <w:tab w:val="clear" w:pos="360"/>
        </w:tabs>
        <w:spacing w:after="60"/>
        <w:ind w:hanging="357"/>
        <w:rPr>
          <w:b/>
        </w:rPr>
      </w:pPr>
      <w:r w:rsidRPr="00CF5450">
        <w:t>emitivne zemlje za Hrvatsku su</w:t>
      </w:r>
      <w:r w:rsidRPr="00CF5450">
        <w:rPr>
          <w:b/>
        </w:rPr>
        <w:t xml:space="preserve"> </w:t>
      </w:r>
      <w:r w:rsidRPr="00CF5450">
        <w:rPr>
          <w:b/>
          <w:bCs/>
        </w:rPr>
        <w:t>Njemačka, Slovenija, Austrija, Češka i Italija</w:t>
      </w:r>
    </w:p>
    <w:p w:rsidR="00000000" w:rsidRPr="00CF5450" w:rsidRDefault="00B21327" w:rsidP="00B21327">
      <w:pPr>
        <w:numPr>
          <w:ilvl w:val="0"/>
          <w:numId w:val="7"/>
        </w:numPr>
        <w:tabs>
          <w:tab w:val="clear" w:pos="360"/>
        </w:tabs>
        <w:spacing w:after="60"/>
        <w:ind w:hanging="357"/>
        <w:rPr>
          <w:b/>
        </w:rPr>
      </w:pPr>
      <w:r w:rsidRPr="00CF5450">
        <w:t>udio turizma u hrvatskom BDP-u 2017. godine</w:t>
      </w:r>
      <w:r w:rsidRPr="00CF5450">
        <w:rPr>
          <w:b/>
        </w:rPr>
        <w:t xml:space="preserve"> – oko </w:t>
      </w:r>
      <w:r w:rsidRPr="00CF5450">
        <w:rPr>
          <w:b/>
          <w:bCs/>
        </w:rPr>
        <w:t xml:space="preserve">20% </w:t>
      </w:r>
      <w:r w:rsidRPr="00CF5450">
        <w:rPr>
          <w:b/>
        </w:rPr>
        <w:t>(9,5 mlrd. €)</w:t>
      </w:r>
      <w:r w:rsidRPr="00CF5450">
        <w:rPr>
          <w:b/>
          <w:bCs/>
        </w:rPr>
        <w:t xml:space="preserve"> </w:t>
      </w:r>
    </w:p>
    <w:p w:rsidR="00CF5450" w:rsidRDefault="00CF5450" w:rsidP="004003FB">
      <w:pPr>
        <w:spacing w:before="240"/>
        <w:jc w:val="center"/>
        <w:rPr>
          <w:b/>
        </w:rPr>
      </w:pPr>
      <w:r>
        <w:rPr>
          <w:b/>
        </w:rPr>
        <w:t>TURISTIČKE MOGUĆNOSTI HRVATSKE</w:t>
      </w:r>
    </w:p>
    <w:p w:rsidR="00000000" w:rsidRPr="004003FB" w:rsidRDefault="00B21327" w:rsidP="004003FB">
      <w:pPr>
        <w:numPr>
          <w:ilvl w:val="0"/>
          <w:numId w:val="10"/>
        </w:numPr>
        <w:tabs>
          <w:tab w:val="clear" w:pos="720"/>
          <w:tab w:val="num" w:pos="360"/>
        </w:tabs>
        <w:spacing w:after="0"/>
        <w:ind w:left="360"/>
        <w:rPr>
          <w:b/>
        </w:rPr>
      </w:pPr>
      <w:r w:rsidRPr="004003FB">
        <w:rPr>
          <w:b/>
        </w:rPr>
        <w:t>činitelji razvoja turizma:</w:t>
      </w:r>
    </w:p>
    <w:p w:rsidR="00000000" w:rsidRPr="004003FB" w:rsidRDefault="00B21327" w:rsidP="004003FB">
      <w:pPr>
        <w:numPr>
          <w:ilvl w:val="1"/>
          <w:numId w:val="10"/>
        </w:numPr>
        <w:spacing w:after="0"/>
        <w:ind w:left="1080"/>
        <w:rPr>
          <w:b/>
        </w:rPr>
      </w:pPr>
      <w:r w:rsidRPr="004003FB">
        <w:rPr>
          <w:b/>
          <w:bCs/>
        </w:rPr>
        <w:t xml:space="preserve">PRIRODNI </w:t>
      </w:r>
      <w:r w:rsidRPr="004003FB">
        <w:rPr>
          <w:b/>
        </w:rPr>
        <w:t>činitelji</w:t>
      </w:r>
      <w:r w:rsidR="004003FB">
        <w:rPr>
          <w:b/>
        </w:rPr>
        <w:t xml:space="preserve"> - </w:t>
      </w:r>
      <w:r w:rsidRPr="004003FB">
        <w:t>razvedena obala, očuvana priroda, 12</w:t>
      </w:r>
      <w:r w:rsidRPr="004003FB">
        <w:t>46 otoka, otočića i hridi, oko 500 zaštićenih područja</w:t>
      </w:r>
    </w:p>
    <w:p w:rsidR="00000000" w:rsidRPr="004003FB" w:rsidRDefault="00B21327" w:rsidP="004003FB">
      <w:pPr>
        <w:numPr>
          <w:ilvl w:val="1"/>
          <w:numId w:val="10"/>
        </w:numPr>
        <w:spacing w:after="0"/>
        <w:ind w:left="1080"/>
        <w:rPr>
          <w:b/>
        </w:rPr>
      </w:pPr>
      <w:r w:rsidRPr="004003FB">
        <w:rPr>
          <w:b/>
          <w:bCs/>
        </w:rPr>
        <w:t xml:space="preserve">DRUŠTVENI </w:t>
      </w:r>
      <w:r w:rsidRPr="004003FB">
        <w:rPr>
          <w:b/>
        </w:rPr>
        <w:t>činitelji</w:t>
      </w:r>
      <w:r w:rsidR="004003FB">
        <w:rPr>
          <w:b/>
        </w:rPr>
        <w:t xml:space="preserve"> - </w:t>
      </w:r>
      <w:r w:rsidRPr="004003FB">
        <w:t>bogat kulturno-povijesna baština – preko 3000 zaštićenih spomenika kulture</w:t>
      </w:r>
    </w:p>
    <w:p w:rsidR="00000000" w:rsidRPr="004003FB" w:rsidRDefault="00B21327" w:rsidP="004003FB">
      <w:pPr>
        <w:numPr>
          <w:ilvl w:val="1"/>
          <w:numId w:val="10"/>
        </w:numPr>
        <w:spacing w:after="0"/>
        <w:ind w:left="1080"/>
      </w:pPr>
      <w:r w:rsidRPr="004003FB">
        <w:rPr>
          <w:b/>
          <w:bCs/>
        </w:rPr>
        <w:t xml:space="preserve">DOSTUPNOST </w:t>
      </w:r>
      <w:r w:rsidR="004003FB" w:rsidRPr="004003FB">
        <w:rPr>
          <w:b/>
          <w:bCs/>
        </w:rPr>
        <w:t xml:space="preserve">- </w:t>
      </w:r>
      <w:r w:rsidRPr="004003FB">
        <w:t xml:space="preserve">informativna </w:t>
      </w:r>
      <w:r w:rsidRPr="004003FB">
        <w:t xml:space="preserve">i prometna dostupnost  </w:t>
      </w:r>
    </w:p>
    <w:p w:rsidR="00000000" w:rsidRPr="004003FB" w:rsidRDefault="00B21327" w:rsidP="004003FB">
      <w:pPr>
        <w:numPr>
          <w:ilvl w:val="2"/>
          <w:numId w:val="10"/>
        </w:numPr>
        <w:spacing w:after="0"/>
        <w:ind w:left="1800"/>
      </w:pPr>
      <w:r w:rsidRPr="004003FB">
        <w:t>gusta mreža prometnica, autoceste i niskotarifni zračni prijevoznici</w:t>
      </w:r>
    </w:p>
    <w:p w:rsidR="00000000" w:rsidRPr="004003FB" w:rsidRDefault="00B21327" w:rsidP="00273EC3">
      <w:pPr>
        <w:numPr>
          <w:ilvl w:val="0"/>
          <w:numId w:val="10"/>
        </w:numPr>
        <w:spacing w:before="240" w:after="0"/>
        <w:ind w:left="360"/>
        <w:rPr>
          <w:b/>
        </w:rPr>
      </w:pPr>
      <w:r w:rsidRPr="004003FB">
        <w:rPr>
          <w:b/>
          <w:bCs/>
        </w:rPr>
        <w:t>SMJEŠTAJNE MOGUĆNOSTI HRVATSKE</w:t>
      </w:r>
    </w:p>
    <w:p w:rsidR="00000000" w:rsidRPr="004003FB" w:rsidRDefault="00B21327" w:rsidP="004003FB">
      <w:pPr>
        <w:numPr>
          <w:ilvl w:val="1"/>
          <w:numId w:val="10"/>
        </w:numPr>
        <w:spacing w:after="0"/>
        <w:ind w:left="1080"/>
        <w:rPr>
          <w:b/>
        </w:rPr>
      </w:pPr>
      <w:r w:rsidRPr="004003FB">
        <w:t>ukupno</w:t>
      </w:r>
      <w:r w:rsidRPr="004003FB">
        <w:rPr>
          <w:b/>
        </w:rPr>
        <w:t xml:space="preserve"> </w:t>
      </w:r>
      <w:r w:rsidRPr="004003FB">
        <w:rPr>
          <w:b/>
          <w:bCs/>
        </w:rPr>
        <w:t xml:space="preserve">1,2 mil. </w:t>
      </w:r>
      <w:r w:rsidRPr="004003FB">
        <w:rPr>
          <w:b/>
          <w:bCs/>
        </w:rPr>
        <w:t>postelja</w:t>
      </w:r>
    </w:p>
    <w:p w:rsidR="00000000" w:rsidRPr="004003FB" w:rsidRDefault="00B21327" w:rsidP="004003FB">
      <w:pPr>
        <w:numPr>
          <w:ilvl w:val="1"/>
          <w:numId w:val="10"/>
        </w:numPr>
        <w:spacing w:after="0"/>
        <w:ind w:left="1080"/>
        <w:rPr>
          <w:b/>
        </w:rPr>
      </w:pPr>
      <w:r w:rsidRPr="004003FB">
        <w:t>dominiraju</w:t>
      </w:r>
      <w:r w:rsidRPr="004003FB">
        <w:rPr>
          <w:b/>
        </w:rPr>
        <w:t xml:space="preserve"> </w:t>
      </w:r>
      <w:r w:rsidRPr="004003FB">
        <w:rPr>
          <w:b/>
          <w:bCs/>
        </w:rPr>
        <w:t>privatni smještajni kapaciteti</w:t>
      </w:r>
      <w:r w:rsidRPr="004003FB">
        <w:rPr>
          <w:b/>
        </w:rPr>
        <w:t xml:space="preserve"> </w:t>
      </w:r>
      <w:r w:rsidRPr="004003FB">
        <w:t>– preko 740 000 postelja</w:t>
      </w:r>
    </w:p>
    <w:p w:rsidR="00000000" w:rsidRPr="004003FB" w:rsidRDefault="00B21327" w:rsidP="004003FB">
      <w:pPr>
        <w:numPr>
          <w:ilvl w:val="1"/>
          <w:numId w:val="10"/>
        </w:numPr>
        <w:spacing w:after="0"/>
        <w:ind w:left="1080"/>
        <w:rPr>
          <w:b/>
        </w:rPr>
      </w:pPr>
      <w:r w:rsidRPr="004003FB">
        <w:t>velik broj posjetitelja</w:t>
      </w:r>
      <w:r w:rsidRPr="004003FB">
        <w:rPr>
          <w:b/>
        </w:rPr>
        <w:t xml:space="preserve"> u </w:t>
      </w:r>
      <w:r w:rsidRPr="004003FB">
        <w:rPr>
          <w:b/>
          <w:bCs/>
        </w:rPr>
        <w:t>kampovima</w:t>
      </w:r>
      <w:r w:rsidRPr="004003FB">
        <w:rPr>
          <w:b/>
        </w:rPr>
        <w:t xml:space="preserve">, </w:t>
      </w:r>
      <w:r w:rsidRPr="004003FB">
        <w:rPr>
          <w:b/>
          <w:bCs/>
        </w:rPr>
        <w:t>turističkim naseljima i hotelima</w:t>
      </w:r>
    </w:p>
    <w:p w:rsidR="00273EC3" w:rsidRPr="00273EC3" w:rsidRDefault="00273EC3" w:rsidP="00273EC3">
      <w:pPr>
        <w:spacing w:before="240" w:after="0"/>
        <w:rPr>
          <w:b/>
        </w:rPr>
      </w:pPr>
      <w:r>
        <w:rPr>
          <w:b/>
        </w:rPr>
        <w:t>OBLICI TURIZMA</w:t>
      </w:r>
    </w:p>
    <w:p w:rsidR="00000000" w:rsidRPr="00273EC3" w:rsidRDefault="00B21327" w:rsidP="00273EC3">
      <w:pPr>
        <w:numPr>
          <w:ilvl w:val="0"/>
          <w:numId w:val="10"/>
        </w:numPr>
        <w:spacing w:after="0"/>
        <w:rPr>
          <w:b/>
        </w:rPr>
      </w:pPr>
      <w:r w:rsidRPr="00273EC3">
        <w:t>najzastupljeniji oblik turizma u Hrvatskoj je</w:t>
      </w:r>
      <w:r w:rsidRPr="00273EC3">
        <w:rPr>
          <w:b/>
        </w:rPr>
        <w:t xml:space="preserve"> </w:t>
      </w:r>
      <w:r w:rsidRPr="00273EC3">
        <w:rPr>
          <w:b/>
          <w:bCs/>
        </w:rPr>
        <w:t>kupališni</w:t>
      </w:r>
    </w:p>
    <w:p w:rsidR="00000000" w:rsidRPr="00273EC3" w:rsidRDefault="00B21327" w:rsidP="00273EC3">
      <w:pPr>
        <w:numPr>
          <w:ilvl w:val="0"/>
          <w:numId w:val="10"/>
        </w:numPr>
        <w:spacing w:after="0"/>
        <w:rPr>
          <w:b/>
        </w:rPr>
      </w:pPr>
      <w:r w:rsidRPr="00273EC3">
        <w:rPr>
          <w:b/>
          <w:bCs/>
        </w:rPr>
        <w:t xml:space="preserve">nautički turizam </w:t>
      </w:r>
      <w:r w:rsidRPr="00273EC3">
        <w:t>se sve više razvija – prednost je razvedena obala</w:t>
      </w:r>
      <w:r w:rsidRPr="00273EC3">
        <w:rPr>
          <w:b/>
        </w:rPr>
        <w:t xml:space="preserve"> </w:t>
      </w:r>
    </w:p>
    <w:p w:rsidR="00273EC3" w:rsidRDefault="00B21327" w:rsidP="00273EC3">
      <w:pPr>
        <w:numPr>
          <w:ilvl w:val="0"/>
          <w:numId w:val="10"/>
        </w:numPr>
        <w:spacing w:after="0"/>
        <w:rPr>
          <w:b/>
        </w:rPr>
      </w:pPr>
      <w:r w:rsidRPr="00273EC3">
        <w:t>u Nizinskoj Hrvatskoj razvijen je</w:t>
      </w:r>
      <w:r w:rsidRPr="00273EC3">
        <w:rPr>
          <w:b/>
        </w:rPr>
        <w:t xml:space="preserve"> </w:t>
      </w:r>
      <w:r w:rsidRPr="00273EC3">
        <w:rPr>
          <w:b/>
          <w:bCs/>
        </w:rPr>
        <w:t>lječilišni turizam</w:t>
      </w:r>
      <w:r w:rsidRPr="00273EC3">
        <w:rPr>
          <w:b/>
        </w:rPr>
        <w:t>, toplice, dvorci, turizam gradova, vjerski turizam, lovni turizam i dr.</w:t>
      </w:r>
    </w:p>
    <w:p w:rsidR="00273EC3" w:rsidRDefault="00273EC3">
      <w:pPr>
        <w:rPr>
          <w:b/>
        </w:rPr>
      </w:pPr>
      <w:r>
        <w:rPr>
          <w:b/>
        </w:rPr>
        <w:br w:type="page"/>
      </w:r>
    </w:p>
    <w:p w:rsidR="00000000" w:rsidRDefault="00273EC3" w:rsidP="00273EC3">
      <w:pPr>
        <w:spacing w:after="0"/>
        <w:rPr>
          <w:b/>
        </w:rPr>
      </w:pPr>
      <w:r w:rsidRPr="00273EC3">
        <w:rPr>
          <w:b/>
        </w:rPr>
        <w:lastRenderedPageBreak/>
        <w:t>TURISTIČKE REGIJE HRVATSKE</w:t>
      </w:r>
    </w:p>
    <w:p w:rsidR="00000000" w:rsidRPr="00273EC3" w:rsidRDefault="00B21327" w:rsidP="00273EC3">
      <w:pPr>
        <w:numPr>
          <w:ilvl w:val="0"/>
          <w:numId w:val="12"/>
        </w:numPr>
        <w:spacing w:before="120" w:after="0"/>
        <w:ind w:left="714" w:hanging="357"/>
        <w:rPr>
          <w:b/>
        </w:rPr>
      </w:pPr>
      <w:r w:rsidRPr="00273EC3">
        <w:rPr>
          <w:b/>
          <w:bCs/>
        </w:rPr>
        <w:t xml:space="preserve">PRIMORSKA HRVATSKA </w:t>
      </w:r>
      <w:r w:rsidRPr="00273EC3">
        <w:t xml:space="preserve">– ostvaruje </w:t>
      </w:r>
      <w:r w:rsidRPr="00273EC3">
        <w:rPr>
          <w:bCs/>
        </w:rPr>
        <w:t>95%</w:t>
      </w:r>
      <w:r w:rsidRPr="00273EC3">
        <w:t xml:space="preserve"> turističkih noćenja</w:t>
      </w:r>
    </w:p>
    <w:p w:rsidR="00000000" w:rsidRPr="00273EC3" w:rsidRDefault="00B21327" w:rsidP="00273EC3">
      <w:pPr>
        <w:numPr>
          <w:ilvl w:val="0"/>
          <w:numId w:val="12"/>
        </w:numPr>
        <w:spacing w:after="0"/>
        <w:rPr>
          <w:b/>
        </w:rPr>
      </w:pPr>
      <w:r w:rsidRPr="00273EC3">
        <w:rPr>
          <w:b/>
          <w:bCs/>
        </w:rPr>
        <w:t xml:space="preserve">Istra </w:t>
      </w:r>
      <w:r w:rsidRPr="00273EC3">
        <w:rPr>
          <w:b/>
        </w:rPr>
        <w:t xml:space="preserve">najposjećenija </w:t>
      </w:r>
      <w:r w:rsidRPr="00273EC3">
        <w:t xml:space="preserve">– </w:t>
      </w:r>
      <w:r w:rsidRPr="00273EC3">
        <w:rPr>
          <w:bCs/>
        </w:rPr>
        <w:t xml:space="preserve">32% </w:t>
      </w:r>
      <w:r w:rsidRPr="00273EC3">
        <w:t>turističkih noćenja</w:t>
      </w:r>
    </w:p>
    <w:p w:rsidR="00000000" w:rsidRPr="00273EC3" w:rsidRDefault="00B21327" w:rsidP="00273EC3">
      <w:pPr>
        <w:numPr>
          <w:ilvl w:val="1"/>
          <w:numId w:val="12"/>
        </w:numPr>
        <w:spacing w:after="0"/>
      </w:pPr>
      <w:r w:rsidRPr="00273EC3">
        <w:rPr>
          <w:bCs/>
        </w:rPr>
        <w:t>razlog</w:t>
      </w:r>
      <w:r w:rsidRPr="00273EC3">
        <w:t>: blizina Srednjoj Europi, turistička tradicija, brojne prirodne ljepote i povijesna baština</w:t>
      </w:r>
    </w:p>
    <w:p w:rsidR="00000000" w:rsidRPr="00273EC3" w:rsidRDefault="00B21327" w:rsidP="00273EC3">
      <w:pPr>
        <w:numPr>
          <w:ilvl w:val="0"/>
          <w:numId w:val="12"/>
        </w:numPr>
        <w:spacing w:after="0"/>
        <w:rPr>
          <w:b/>
        </w:rPr>
      </w:pPr>
      <w:r w:rsidRPr="00273EC3">
        <w:t>vode</w:t>
      </w:r>
      <w:r w:rsidRPr="00273EC3">
        <w:t>ća turistička mjesta –</w:t>
      </w:r>
      <w:r w:rsidRPr="00273EC3">
        <w:rPr>
          <w:b/>
        </w:rPr>
        <w:t xml:space="preserve"> </w:t>
      </w:r>
      <w:r w:rsidRPr="00273EC3">
        <w:rPr>
          <w:b/>
          <w:bCs/>
        </w:rPr>
        <w:t>Dubrovnik, Rovinj, Poreč, Medulin i Umag</w:t>
      </w:r>
    </w:p>
    <w:p w:rsidR="00000000" w:rsidRPr="00273EC3" w:rsidRDefault="00B21327" w:rsidP="00273EC3">
      <w:pPr>
        <w:numPr>
          <w:ilvl w:val="0"/>
          <w:numId w:val="12"/>
        </w:numPr>
        <w:spacing w:before="120" w:after="0"/>
        <w:ind w:left="714" w:hanging="357"/>
        <w:rPr>
          <w:b/>
        </w:rPr>
      </w:pPr>
      <w:r w:rsidRPr="00273EC3">
        <w:rPr>
          <w:b/>
          <w:bCs/>
        </w:rPr>
        <w:t xml:space="preserve">Kvarnerski otoci, Opatija i Crikvenica </w:t>
      </w:r>
      <w:r w:rsidRPr="00273EC3">
        <w:t>po broju noćenja odmah iza Istre</w:t>
      </w:r>
    </w:p>
    <w:p w:rsidR="00000000" w:rsidRPr="00273EC3" w:rsidRDefault="00B21327" w:rsidP="00273EC3">
      <w:pPr>
        <w:numPr>
          <w:ilvl w:val="0"/>
          <w:numId w:val="12"/>
        </w:numPr>
        <w:spacing w:before="120" w:after="0"/>
        <w:ind w:left="714" w:hanging="357"/>
        <w:rPr>
          <w:b/>
        </w:rPr>
      </w:pPr>
      <w:r w:rsidRPr="00273EC3">
        <w:rPr>
          <w:b/>
          <w:bCs/>
        </w:rPr>
        <w:t xml:space="preserve">Dalmacija </w:t>
      </w:r>
      <w:r w:rsidRPr="00273EC3">
        <w:t>– nacionalni parkovi, marine i</w:t>
      </w:r>
      <w:r w:rsidRPr="00273EC3">
        <w:t xml:space="preserve"> kultura</w:t>
      </w:r>
    </w:p>
    <w:p w:rsidR="00000000" w:rsidRPr="00273EC3" w:rsidRDefault="00B21327" w:rsidP="00273EC3">
      <w:pPr>
        <w:numPr>
          <w:ilvl w:val="0"/>
          <w:numId w:val="12"/>
        </w:numPr>
        <w:spacing w:before="120" w:after="0"/>
        <w:ind w:left="714" w:hanging="357"/>
        <w:rPr>
          <w:b/>
        </w:rPr>
      </w:pPr>
      <w:r w:rsidRPr="00273EC3">
        <w:rPr>
          <w:b/>
          <w:bCs/>
        </w:rPr>
        <w:t xml:space="preserve">GORSKA HRVATSKA </w:t>
      </w:r>
      <w:r w:rsidRPr="00273EC3">
        <w:rPr>
          <w:b/>
        </w:rPr>
        <w:t xml:space="preserve">– </w:t>
      </w:r>
      <w:r w:rsidRPr="00273EC3">
        <w:t>najslabije iskorištena regija</w:t>
      </w:r>
      <w:r w:rsidR="00273EC3">
        <w:t xml:space="preserve"> (</w:t>
      </w:r>
      <w:r w:rsidRPr="00273EC3">
        <w:rPr>
          <w:b/>
        </w:rPr>
        <w:t>iznimka Plitvička jezera</w:t>
      </w:r>
      <w:r w:rsidR="00273EC3">
        <w:rPr>
          <w:b/>
        </w:rPr>
        <w:t>)</w:t>
      </w:r>
      <w:r w:rsidR="00273EC3">
        <w:rPr>
          <w:b/>
        </w:rPr>
        <w:tab/>
      </w:r>
    </w:p>
    <w:p w:rsidR="00000000" w:rsidRPr="00273EC3" w:rsidRDefault="00B21327" w:rsidP="00273EC3">
      <w:pPr>
        <w:numPr>
          <w:ilvl w:val="0"/>
          <w:numId w:val="12"/>
        </w:numPr>
        <w:spacing w:before="120" w:after="0"/>
        <w:ind w:left="714" w:hanging="357"/>
      </w:pPr>
      <w:r w:rsidRPr="00273EC3">
        <w:rPr>
          <w:b/>
          <w:bCs/>
        </w:rPr>
        <w:t xml:space="preserve">PERIPANONSKA REGIJA </w:t>
      </w:r>
      <w:r w:rsidRPr="00273EC3">
        <w:rPr>
          <w:b/>
        </w:rPr>
        <w:t xml:space="preserve">– </w:t>
      </w:r>
      <w:r w:rsidRPr="00273EC3">
        <w:rPr>
          <w:bCs/>
        </w:rPr>
        <w:t>Zagreb</w:t>
      </w:r>
      <w:r w:rsidRPr="00273EC3">
        <w:t xml:space="preserve">, brojne </w:t>
      </w:r>
      <w:r w:rsidRPr="00273EC3">
        <w:rPr>
          <w:bCs/>
        </w:rPr>
        <w:t>toplice</w:t>
      </w:r>
      <w:r w:rsidRPr="00273EC3">
        <w:t xml:space="preserve"> </w:t>
      </w:r>
      <w:r w:rsidRPr="00273EC3">
        <w:rPr>
          <w:i/>
          <w:iCs/>
        </w:rPr>
        <w:t xml:space="preserve">(Krapinske, Varaždinske, Tuheljske…), </w:t>
      </w:r>
      <w:r w:rsidRPr="00273EC3">
        <w:rPr>
          <w:bCs/>
        </w:rPr>
        <w:t>srednjovjekovni</w:t>
      </w:r>
      <w:r w:rsidRPr="00273EC3">
        <w:t xml:space="preserve"> </w:t>
      </w:r>
      <w:r w:rsidRPr="00273EC3">
        <w:rPr>
          <w:bCs/>
        </w:rPr>
        <w:t>dvorci</w:t>
      </w:r>
      <w:r w:rsidRPr="00273EC3">
        <w:t xml:space="preserve"> u Zagorju </w:t>
      </w:r>
      <w:r w:rsidRPr="00273EC3">
        <w:rPr>
          <w:i/>
          <w:iCs/>
        </w:rPr>
        <w:t>(Trakošćan, Veliki Tabor…)</w:t>
      </w:r>
      <w:r w:rsidRPr="00273EC3">
        <w:t xml:space="preserve">, </w:t>
      </w:r>
      <w:r w:rsidRPr="00273EC3">
        <w:rPr>
          <w:bCs/>
        </w:rPr>
        <w:t>parkovi</w:t>
      </w:r>
      <w:r w:rsidRPr="00273EC3">
        <w:t xml:space="preserve"> </w:t>
      </w:r>
      <w:r w:rsidRPr="00273EC3">
        <w:rPr>
          <w:bCs/>
        </w:rPr>
        <w:t>prirode</w:t>
      </w:r>
      <w:r w:rsidRPr="00273EC3">
        <w:t xml:space="preserve"> i </w:t>
      </w:r>
      <w:r w:rsidRPr="00273EC3">
        <w:rPr>
          <w:bCs/>
        </w:rPr>
        <w:t>sve</w:t>
      </w:r>
      <w:r w:rsidRPr="00273EC3">
        <w:rPr>
          <w:bCs/>
        </w:rPr>
        <w:t>tišta</w:t>
      </w:r>
      <w:r w:rsidRPr="00273EC3">
        <w:t xml:space="preserve"> </w:t>
      </w:r>
      <w:r w:rsidRPr="00273EC3">
        <w:rPr>
          <w:i/>
          <w:iCs/>
        </w:rPr>
        <w:t>(Marija Bistrica, Krašić, Ludbreg…)</w:t>
      </w:r>
    </w:p>
    <w:p w:rsidR="00000000" w:rsidRPr="00273EC3" w:rsidRDefault="00B21327" w:rsidP="00273EC3">
      <w:pPr>
        <w:numPr>
          <w:ilvl w:val="0"/>
          <w:numId w:val="12"/>
        </w:numPr>
        <w:spacing w:before="120" w:after="0"/>
        <w:ind w:left="714" w:hanging="357"/>
        <w:rPr>
          <w:b/>
        </w:rPr>
      </w:pPr>
      <w:r w:rsidRPr="00273EC3">
        <w:rPr>
          <w:b/>
          <w:bCs/>
        </w:rPr>
        <w:t>PANONSKA REG</w:t>
      </w:r>
      <w:r w:rsidRPr="00273EC3">
        <w:rPr>
          <w:b/>
          <w:bCs/>
        </w:rPr>
        <w:t xml:space="preserve">IJA </w:t>
      </w:r>
      <w:r w:rsidRPr="00273EC3">
        <w:rPr>
          <w:b/>
        </w:rPr>
        <w:t>– slabije iskorištena</w:t>
      </w:r>
    </w:p>
    <w:p w:rsidR="00000000" w:rsidRPr="00273EC3" w:rsidRDefault="00B21327" w:rsidP="00273EC3">
      <w:pPr>
        <w:numPr>
          <w:ilvl w:val="1"/>
          <w:numId w:val="12"/>
        </w:numPr>
        <w:spacing w:after="0"/>
      </w:pPr>
      <w:r w:rsidRPr="00273EC3">
        <w:t xml:space="preserve">gradovi, lovišta </w:t>
      </w:r>
      <w:proofErr w:type="spellStart"/>
      <w:r w:rsidRPr="00273EC3">
        <w:rPr>
          <w:bCs/>
        </w:rPr>
        <w:t>Kopačkog</w:t>
      </w:r>
      <w:proofErr w:type="spellEnd"/>
      <w:r w:rsidRPr="00273EC3">
        <w:rPr>
          <w:bCs/>
        </w:rPr>
        <w:t xml:space="preserve"> rita</w:t>
      </w:r>
      <w:r w:rsidRPr="00273EC3">
        <w:t xml:space="preserve">, Bizovačke toplice, </w:t>
      </w:r>
      <w:r w:rsidRPr="00273EC3">
        <w:t xml:space="preserve">folklor </w:t>
      </w:r>
      <w:r w:rsidRPr="00273EC3">
        <w:rPr>
          <w:i/>
          <w:iCs/>
        </w:rPr>
        <w:t xml:space="preserve">(Vinkovačke jeseni, Đakovački vezovi…) </w:t>
      </w:r>
      <w:r w:rsidRPr="00273EC3">
        <w:t xml:space="preserve">i </w:t>
      </w:r>
      <w:r w:rsidRPr="00273EC3">
        <w:br/>
        <w:t>ruralni turizam</w:t>
      </w:r>
    </w:p>
    <w:p w:rsidR="00B21327" w:rsidRDefault="00B21327" w:rsidP="00B21327">
      <w:pPr>
        <w:spacing w:before="240" w:after="120"/>
        <w:jc w:val="center"/>
        <w:rPr>
          <w:b/>
        </w:rPr>
      </w:pPr>
      <w:r w:rsidRPr="00B21327">
        <w:rPr>
          <w:b/>
        </w:rPr>
        <w:t>RAZVOJNI PRAVCI UGOSTITELJSTVA</w:t>
      </w:r>
    </w:p>
    <w:p w:rsidR="00000000" w:rsidRPr="00B21327" w:rsidRDefault="00B21327" w:rsidP="00B21327">
      <w:pPr>
        <w:numPr>
          <w:ilvl w:val="0"/>
          <w:numId w:val="15"/>
        </w:numPr>
        <w:tabs>
          <w:tab w:val="clear" w:pos="360"/>
          <w:tab w:val="num" w:pos="720"/>
        </w:tabs>
        <w:spacing w:after="60"/>
        <w:ind w:hanging="357"/>
      </w:pPr>
      <w:r w:rsidRPr="00B21327">
        <w:t xml:space="preserve">izgradnja </w:t>
      </w:r>
      <w:r w:rsidRPr="00B21327">
        <w:rPr>
          <w:b/>
        </w:rPr>
        <w:t xml:space="preserve">manjih </w:t>
      </w:r>
      <w:r w:rsidRPr="00B21327">
        <w:rPr>
          <w:b/>
        </w:rPr>
        <w:t>obiteljskih</w:t>
      </w:r>
      <w:r w:rsidRPr="00B21327">
        <w:t xml:space="preserve"> hotela, pansiona, restauracija srednje, visoke i više kategorije</w:t>
      </w:r>
    </w:p>
    <w:p w:rsidR="00000000" w:rsidRPr="00B21327" w:rsidRDefault="00B21327" w:rsidP="00B21327">
      <w:pPr>
        <w:numPr>
          <w:ilvl w:val="0"/>
          <w:numId w:val="15"/>
        </w:numPr>
        <w:tabs>
          <w:tab w:val="clear" w:pos="360"/>
          <w:tab w:val="num" w:pos="720"/>
        </w:tabs>
        <w:spacing w:after="60"/>
        <w:ind w:hanging="357"/>
      </w:pPr>
      <w:r w:rsidRPr="00B21327">
        <w:t>manji objekti</w:t>
      </w:r>
      <w:r w:rsidRPr="00B21327">
        <w:t xml:space="preserve"> se lakše prilagođavaju raznim promjenama na tržištu</w:t>
      </w:r>
    </w:p>
    <w:p w:rsidR="00000000" w:rsidRPr="00B21327" w:rsidRDefault="00B21327" w:rsidP="00B21327">
      <w:pPr>
        <w:numPr>
          <w:ilvl w:val="0"/>
          <w:numId w:val="15"/>
        </w:numPr>
        <w:tabs>
          <w:tab w:val="clear" w:pos="360"/>
          <w:tab w:val="num" w:pos="720"/>
        </w:tabs>
        <w:spacing w:after="60"/>
        <w:ind w:hanging="357"/>
      </w:pPr>
      <w:r w:rsidRPr="00B21327">
        <w:t xml:space="preserve">u narednim godinama očekuje se </w:t>
      </w:r>
      <w:r w:rsidRPr="00B21327">
        <w:rPr>
          <w:b/>
        </w:rPr>
        <w:t xml:space="preserve">dolazak </w:t>
      </w:r>
      <w:r w:rsidRPr="00B21327">
        <w:rPr>
          <w:b/>
        </w:rPr>
        <w:t>multinacionalnih ugostiteljskih poduzeća</w:t>
      </w:r>
      <w:r w:rsidRPr="00B21327">
        <w:rPr>
          <w:b/>
        </w:rPr>
        <w:t xml:space="preserve"> na naše tržište</w:t>
      </w:r>
      <w:r w:rsidRPr="00B21327">
        <w:t xml:space="preserve"> (</w:t>
      </w:r>
      <w:proofErr w:type="spellStart"/>
      <w:r w:rsidRPr="00B21327">
        <w:t>npr</w:t>
      </w:r>
      <w:proofErr w:type="spellEnd"/>
      <w:r w:rsidRPr="00B21327">
        <w:t xml:space="preserve">. kampovi u Istri, hotelski lanci, </w:t>
      </w:r>
      <w:proofErr w:type="spellStart"/>
      <w:r w:rsidRPr="00B21327">
        <w:t>turoperatori..</w:t>
      </w:r>
      <w:proofErr w:type="spellEnd"/>
      <w:r w:rsidRPr="00B21327">
        <w:t>.)</w:t>
      </w:r>
      <w:bookmarkStart w:id="0" w:name="_GoBack"/>
      <w:bookmarkEnd w:id="0"/>
    </w:p>
    <w:p w:rsidR="00000000" w:rsidRPr="00B21327" w:rsidRDefault="00B21327" w:rsidP="00B21327">
      <w:pPr>
        <w:numPr>
          <w:ilvl w:val="1"/>
          <w:numId w:val="15"/>
        </w:numPr>
        <w:tabs>
          <w:tab w:val="clear" w:pos="1080"/>
          <w:tab w:val="num" w:pos="1440"/>
        </w:tabs>
        <w:spacing w:after="60"/>
        <w:ind w:hanging="357"/>
      </w:pPr>
      <w:r w:rsidRPr="00B21327">
        <w:rPr>
          <w:b/>
          <w:bCs/>
        </w:rPr>
        <w:t>pozitivna strana:</w:t>
      </w:r>
      <w:r w:rsidRPr="00B21327">
        <w:rPr>
          <w:bCs/>
        </w:rPr>
        <w:t xml:space="preserve"> </w:t>
      </w:r>
      <w:r w:rsidRPr="00B21327">
        <w:t>povećanje kvali</w:t>
      </w:r>
      <w:r w:rsidRPr="00B21327">
        <w:t xml:space="preserve">tete usluge, </w:t>
      </w:r>
      <w:proofErr w:type="spellStart"/>
      <w:r w:rsidRPr="00B21327">
        <w:rPr>
          <w:i/>
          <w:iCs/>
        </w:rPr>
        <w:t>know</w:t>
      </w:r>
      <w:proofErr w:type="spellEnd"/>
      <w:r w:rsidRPr="00B21327">
        <w:rPr>
          <w:i/>
          <w:iCs/>
        </w:rPr>
        <w:t>-how</w:t>
      </w:r>
      <w:r w:rsidRPr="00B21327">
        <w:t xml:space="preserve"> (znanje i iskustvo) i otvaranje novih radnih mjesta</w:t>
      </w:r>
    </w:p>
    <w:p w:rsidR="00000000" w:rsidRPr="00B21327" w:rsidRDefault="00B21327" w:rsidP="00B21327">
      <w:pPr>
        <w:numPr>
          <w:ilvl w:val="1"/>
          <w:numId w:val="15"/>
        </w:numPr>
        <w:tabs>
          <w:tab w:val="clear" w:pos="1080"/>
          <w:tab w:val="num" w:pos="1440"/>
        </w:tabs>
        <w:spacing w:after="60"/>
        <w:ind w:hanging="357"/>
      </w:pPr>
      <w:r w:rsidRPr="00B21327">
        <w:rPr>
          <w:b/>
          <w:bCs/>
        </w:rPr>
        <w:t>negativna strana</w:t>
      </w:r>
      <w:r w:rsidRPr="00B21327">
        <w:rPr>
          <w:bCs/>
        </w:rPr>
        <w:t xml:space="preserve">: </w:t>
      </w:r>
      <w:r w:rsidRPr="00B21327">
        <w:t>odljev kapitala u strane zemlje (centre kompanija)</w:t>
      </w:r>
    </w:p>
    <w:p w:rsidR="00273EC3" w:rsidRDefault="00273EC3" w:rsidP="00273EC3">
      <w:pPr>
        <w:spacing w:before="240" w:after="0"/>
        <w:rPr>
          <w:b/>
        </w:rPr>
      </w:pPr>
      <w:r w:rsidRPr="00273EC3">
        <w:rPr>
          <w:b/>
        </w:rPr>
        <w:t>LOKACIJA UGOSTITELJSKIH OBJEKATA</w:t>
      </w:r>
    </w:p>
    <w:p w:rsidR="00000000" w:rsidRPr="00273EC3" w:rsidRDefault="00B21327" w:rsidP="00B21327">
      <w:pPr>
        <w:numPr>
          <w:ilvl w:val="0"/>
          <w:numId w:val="13"/>
        </w:numPr>
        <w:tabs>
          <w:tab w:val="clear" w:pos="360"/>
          <w:tab w:val="num" w:pos="720"/>
        </w:tabs>
        <w:spacing w:after="60"/>
        <w:ind w:hanging="357"/>
        <w:rPr>
          <w:b/>
        </w:rPr>
      </w:pPr>
      <w:proofErr w:type="spellStart"/>
      <w:r w:rsidRPr="00273EC3">
        <w:rPr>
          <w:b/>
          <w:bCs/>
        </w:rPr>
        <w:t>makrolokacija</w:t>
      </w:r>
      <w:proofErr w:type="spellEnd"/>
      <w:r w:rsidRPr="00273EC3">
        <w:rPr>
          <w:b/>
        </w:rPr>
        <w:t xml:space="preserve"> </w:t>
      </w:r>
      <w:r w:rsidRPr="00273EC3">
        <w:t>(zemlja, regija, grad, gradska četvrt)</w:t>
      </w:r>
      <w:r w:rsidRPr="00273EC3">
        <w:rPr>
          <w:b/>
        </w:rPr>
        <w:t xml:space="preserve"> i </w:t>
      </w:r>
      <w:proofErr w:type="spellStart"/>
      <w:r w:rsidRPr="00273EC3">
        <w:rPr>
          <w:b/>
          <w:bCs/>
        </w:rPr>
        <w:t>mikrolokacija</w:t>
      </w:r>
      <w:proofErr w:type="spellEnd"/>
      <w:r w:rsidRPr="00273EC3">
        <w:rPr>
          <w:b/>
        </w:rPr>
        <w:t xml:space="preserve"> </w:t>
      </w:r>
      <w:r w:rsidRPr="00273EC3">
        <w:t xml:space="preserve">(ulica, trg, </w:t>
      </w:r>
      <w:proofErr w:type="spellStart"/>
      <w:r w:rsidRPr="00273EC3">
        <w:t>građevina..</w:t>
      </w:r>
      <w:proofErr w:type="spellEnd"/>
      <w:r w:rsidRPr="00273EC3">
        <w:t>.)</w:t>
      </w:r>
    </w:p>
    <w:p w:rsidR="00000000" w:rsidRPr="00273EC3" w:rsidRDefault="00B21327" w:rsidP="00B21327">
      <w:pPr>
        <w:numPr>
          <w:ilvl w:val="0"/>
          <w:numId w:val="13"/>
        </w:numPr>
        <w:tabs>
          <w:tab w:val="clear" w:pos="360"/>
        </w:tabs>
        <w:spacing w:after="60"/>
        <w:ind w:hanging="357"/>
        <w:rPr>
          <w:b/>
        </w:rPr>
      </w:pPr>
      <w:r w:rsidRPr="00273EC3">
        <w:rPr>
          <w:b/>
          <w:bCs/>
        </w:rPr>
        <w:t>optimalna lokacija ugostiteljskog objekta:</w:t>
      </w:r>
    </w:p>
    <w:p w:rsidR="00000000" w:rsidRPr="00273EC3" w:rsidRDefault="00B21327" w:rsidP="00B21327">
      <w:pPr>
        <w:numPr>
          <w:ilvl w:val="1"/>
          <w:numId w:val="13"/>
        </w:numPr>
        <w:tabs>
          <w:tab w:val="clear" w:pos="1080"/>
        </w:tabs>
        <w:spacing w:after="60"/>
        <w:ind w:hanging="357"/>
      </w:pPr>
      <w:r w:rsidRPr="00273EC3">
        <w:t xml:space="preserve">lokacija koja osigurava </w:t>
      </w:r>
      <w:r w:rsidRPr="00273EC3">
        <w:t>dovoljan broj gostiju</w:t>
      </w:r>
      <w:r w:rsidRPr="00273EC3">
        <w:t xml:space="preserve">, </w:t>
      </w:r>
    </w:p>
    <w:p w:rsidR="00000000" w:rsidRPr="00273EC3" w:rsidRDefault="00B21327" w:rsidP="00B21327">
      <w:pPr>
        <w:numPr>
          <w:ilvl w:val="1"/>
          <w:numId w:val="13"/>
        </w:numPr>
        <w:tabs>
          <w:tab w:val="clear" w:pos="1080"/>
        </w:tabs>
        <w:spacing w:after="60"/>
        <w:ind w:hanging="357"/>
      </w:pPr>
      <w:r w:rsidRPr="00273EC3">
        <w:t>cjelogodišnje</w:t>
      </w:r>
      <w:r w:rsidRPr="00273EC3">
        <w:t xml:space="preserve"> poslovanje, </w:t>
      </w:r>
    </w:p>
    <w:p w:rsidR="00000000" w:rsidRPr="00273EC3" w:rsidRDefault="00B21327" w:rsidP="00B21327">
      <w:pPr>
        <w:numPr>
          <w:ilvl w:val="1"/>
          <w:numId w:val="13"/>
        </w:numPr>
        <w:tabs>
          <w:tab w:val="clear" w:pos="1080"/>
        </w:tabs>
        <w:spacing w:after="60"/>
        <w:ind w:hanging="357"/>
      </w:pPr>
      <w:r w:rsidRPr="00273EC3">
        <w:t>iznadprosječnu cijenu</w:t>
      </w:r>
      <w:r w:rsidRPr="00273EC3">
        <w:t xml:space="preserve"> usluga, </w:t>
      </w:r>
    </w:p>
    <w:p w:rsidR="00000000" w:rsidRPr="00273EC3" w:rsidRDefault="00B21327" w:rsidP="00B21327">
      <w:pPr>
        <w:numPr>
          <w:ilvl w:val="1"/>
          <w:numId w:val="13"/>
        </w:numPr>
        <w:tabs>
          <w:tab w:val="clear" w:pos="1080"/>
        </w:tabs>
        <w:spacing w:after="60"/>
        <w:ind w:hanging="357"/>
      </w:pPr>
      <w:r w:rsidRPr="00273EC3">
        <w:t>minimalne troškove</w:t>
      </w:r>
      <w:r w:rsidRPr="00273EC3">
        <w:t xml:space="preserve"> poslovanja i </w:t>
      </w:r>
      <w:r w:rsidRPr="00273EC3">
        <w:t>maksimalnu zaradu</w:t>
      </w:r>
    </w:p>
    <w:p w:rsidR="00273EC3" w:rsidRPr="00273EC3" w:rsidRDefault="00273EC3" w:rsidP="00273EC3">
      <w:pPr>
        <w:spacing w:before="240" w:after="0"/>
        <w:rPr>
          <w:b/>
        </w:rPr>
      </w:pPr>
    </w:p>
    <w:sectPr w:rsidR="00273EC3" w:rsidRPr="00273EC3" w:rsidSect="00B21327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A72FD"/>
    <w:multiLevelType w:val="hybridMultilevel"/>
    <w:tmpl w:val="5B368AE6"/>
    <w:lvl w:ilvl="0" w:tplc="45984FA4">
      <w:start w:val="1"/>
      <w:numFmt w:val="bullet"/>
      <w:lvlText w:val="‒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9AD67DEE">
      <w:start w:val="1789"/>
      <w:numFmt w:val="bullet"/>
      <w:lvlText w:val="‒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B2388E0A" w:tentative="1">
      <w:start w:val="1"/>
      <w:numFmt w:val="bullet"/>
      <w:lvlText w:val="‒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90B4B412" w:tentative="1">
      <w:start w:val="1"/>
      <w:numFmt w:val="bullet"/>
      <w:lvlText w:val="‒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D481328" w:tentative="1">
      <w:start w:val="1"/>
      <w:numFmt w:val="bullet"/>
      <w:lvlText w:val="‒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51BAAB48" w:tentative="1">
      <w:start w:val="1"/>
      <w:numFmt w:val="bullet"/>
      <w:lvlText w:val="‒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4D6581C" w:tentative="1">
      <w:start w:val="1"/>
      <w:numFmt w:val="bullet"/>
      <w:lvlText w:val="‒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B0426216" w:tentative="1">
      <w:start w:val="1"/>
      <w:numFmt w:val="bullet"/>
      <w:lvlText w:val="‒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A302484" w:tentative="1">
      <w:start w:val="1"/>
      <w:numFmt w:val="bullet"/>
      <w:lvlText w:val="‒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">
    <w:nsid w:val="0A6034B2"/>
    <w:multiLevelType w:val="hybridMultilevel"/>
    <w:tmpl w:val="C04E23FC"/>
    <w:lvl w:ilvl="0" w:tplc="BC58F3A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05FE55F4" w:tentative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D4042B5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49247C0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3798129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8CC49EC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38610C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2D380E2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3EC20D5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2">
    <w:nsid w:val="11D54865"/>
    <w:multiLevelType w:val="hybridMultilevel"/>
    <w:tmpl w:val="FBAEE0C6"/>
    <w:lvl w:ilvl="0" w:tplc="B3041304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5E8C910">
      <w:start w:val="3192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89487EC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108F06A" w:tentative="1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52A9754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964594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DB42CC8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53E6428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9AD58A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2AC21317"/>
    <w:multiLevelType w:val="hybridMultilevel"/>
    <w:tmpl w:val="F818717E"/>
    <w:lvl w:ilvl="0" w:tplc="771277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EE5DD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DAE6F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C9E0F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2217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7A0047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D189AB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574A0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724C30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335E6576"/>
    <w:multiLevelType w:val="hybridMultilevel"/>
    <w:tmpl w:val="73889C12"/>
    <w:lvl w:ilvl="0" w:tplc="DCB21D4E">
      <w:start w:val="1"/>
      <w:numFmt w:val="bullet"/>
      <w:lvlText w:val="‒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BB7AC186">
      <w:start w:val="1"/>
      <w:numFmt w:val="bullet"/>
      <w:lvlText w:val="‒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CFFEDD66" w:tentative="1">
      <w:start w:val="1"/>
      <w:numFmt w:val="bullet"/>
      <w:lvlText w:val="‒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531A77CC" w:tentative="1">
      <w:start w:val="1"/>
      <w:numFmt w:val="bullet"/>
      <w:lvlText w:val="‒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438A6404" w:tentative="1">
      <w:start w:val="1"/>
      <w:numFmt w:val="bullet"/>
      <w:lvlText w:val="‒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81868BC4" w:tentative="1">
      <w:start w:val="1"/>
      <w:numFmt w:val="bullet"/>
      <w:lvlText w:val="‒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71AAE144" w:tentative="1">
      <w:start w:val="1"/>
      <w:numFmt w:val="bullet"/>
      <w:lvlText w:val="‒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726C0582" w:tentative="1">
      <w:start w:val="1"/>
      <w:numFmt w:val="bullet"/>
      <w:lvlText w:val="‒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9B84862E" w:tentative="1">
      <w:start w:val="1"/>
      <w:numFmt w:val="bullet"/>
      <w:lvlText w:val="‒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5">
    <w:nsid w:val="39E5539F"/>
    <w:multiLevelType w:val="hybridMultilevel"/>
    <w:tmpl w:val="887A322E"/>
    <w:lvl w:ilvl="0" w:tplc="547C81AE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69ACE26">
      <w:start w:val="2658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3A07274">
      <w:start w:val="2658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41428A2" w:tentative="1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6CE85AE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B028A1A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26C973E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51E912A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F629456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451B5DB6"/>
    <w:multiLevelType w:val="hybridMultilevel"/>
    <w:tmpl w:val="C10C8118"/>
    <w:lvl w:ilvl="0" w:tplc="EA788EFC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E9FE776A" w:tentative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A45E298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7867BC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191E1CF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3C86396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A3EAF8A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60DE8A0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3276528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7">
    <w:nsid w:val="465E582F"/>
    <w:multiLevelType w:val="hybridMultilevel"/>
    <w:tmpl w:val="AA086A30"/>
    <w:lvl w:ilvl="0" w:tplc="19E6F4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764B9A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660D5C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9D80C4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A3405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ECA88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15465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8EAF8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F886F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50215559"/>
    <w:multiLevelType w:val="hybridMultilevel"/>
    <w:tmpl w:val="024A1CF6"/>
    <w:lvl w:ilvl="0" w:tplc="80F22D0A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72631A8">
      <w:start w:val="3188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E54E4D6">
      <w:start w:val="3188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43A21B8" w:tentative="1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5FE0730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D207262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64E641A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CB277F4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2869C52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>
    <w:nsid w:val="614D183A"/>
    <w:multiLevelType w:val="hybridMultilevel"/>
    <w:tmpl w:val="30B615C2"/>
    <w:lvl w:ilvl="0" w:tplc="081681D4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3394FCA0">
      <w:start w:val="178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4B00D23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C4207EB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64DA9B12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6D14244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B42698F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345E4E3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43706EF0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0">
    <w:nsid w:val="6630083B"/>
    <w:multiLevelType w:val="hybridMultilevel"/>
    <w:tmpl w:val="F9CED944"/>
    <w:lvl w:ilvl="0" w:tplc="B548210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5C104936" w:tentative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E974C22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66A9C9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DA6E2F5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E4541DF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775EBC8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B694DE0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FAD422B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1">
    <w:nsid w:val="69954609"/>
    <w:multiLevelType w:val="hybridMultilevel"/>
    <w:tmpl w:val="17A0B108"/>
    <w:lvl w:ilvl="0" w:tplc="01F8CB98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42AFDF8">
      <w:start w:val="3192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9462580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1E033C6" w:tentative="1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03C97E8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E669D0A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17894F2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5CA399A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73C4CA0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>
    <w:nsid w:val="6D27468E"/>
    <w:multiLevelType w:val="hybridMultilevel"/>
    <w:tmpl w:val="15EA02F4"/>
    <w:lvl w:ilvl="0" w:tplc="9F5651B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610C89BC">
      <w:start w:val="178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6D9EC8E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1DE8D86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2666B32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D8EA2EE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CE1C99C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3BCA479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E178500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3">
    <w:nsid w:val="6FFC6988"/>
    <w:multiLevelType w:val="hybridMultilevel"/>
    <w:tmpl w:val="A072C06C"/>
    <w:lvl w:ilvl="0" w:tplc="8BE43188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558DCD8">
      <w:start w:val="3192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F6E0D64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2681DB0" w:tentative="1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2A05B22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EF6DBEE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6B0FA86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1C00B9E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F2E94BA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>
    <w:nsid w:val="7BD14207"/>
    <w:multiLevelType w:val="hybridMultilevel"/>
    <w:tmpl w:val="7546864E"/>
    <w:lvl w:ilvl="0" w:tplc="012A1B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9B27EA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5B2DC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650F4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96C19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C7063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D5EB9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D2655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440895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4"/>
  </w:num>
  <w:num w:numId="5">
    <w:abstractNumId w:val="6"/>
  </w:num>
  <w:num w:numId="6">
    <w:abstractNumId w:val="12"/>
  </w:num>
  <w:num w:numId="7">
    <w:abstractNumId w:val="9"/>
  </w:num>
  <w:num w:numId="8">
    <w:abstractNumId w:val="3"/>
  </w:num>
  <w:num w:numId="9">
    <w:abstractNumId w:val="5"/>
  </w:num>
  <w:num w:numId="10">
    <w:abstractNumId w:val="8"/>
  </w:num>
  <w:num w:numId="11">
    <w:abstractNumId w:val="2"/>
  </w:num>
  <w:num w:numId="12">
    <w:abstractNumId w:val="11"/>
  </w:num>
  <w:num w:numId="13">
    <w:abstractNumId w:val="4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450"/>
    <w:rsid w:val="00273EC3"/>
    <w:rsid w:val="004003FB"/>
    <w:rsid w:val="00A16C7F"/>
    <w:rsid w:val="00A94AFC"/>
    <w:rsid w:val="00B21327"/>
    <w:rsid w:val="00C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45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45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7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4182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6525">
          <w:marLeft w:val="50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6922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182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7566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8702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1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8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763">
          <w:marLeft w:val="108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6093">
          <w:marLeft w:val="108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4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691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719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31034">
          <w:marLeft w:val="108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16">
          <w:marLeft w:val="108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8214">
          <w:marLeft w:val="108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1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9228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2835">
          <w:marLeft w:val="50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112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9353">
          <w:marLeft w:val="50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9116">
          <w:marLeft w:val="50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752">
          <w:marLeft w:val="50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4909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444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081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1449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681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6911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2538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8874">
          <w:marLeft w:val="1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1727">
          <w:marLeft w:val="11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0412">
          <w:marLeft w:val="1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8181">
          <w:marLeft w:val="11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5990">
          <w:marLeft w:val="1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2280">
          <w:marLeft w:val="177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6886">
          <w:marLeft w:val="50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433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7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326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6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4318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878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5024">
          <w:marLeft w:val="1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003">
          <w:marLeft w:val="11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764">
          <w:marLeft w:val="1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8723">
          <w:marLeft w:val="11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234">
          <w:marLeft w:val="1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8434">
          <w:marLeft w:val="177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824">
          <w:marLeft w:val="50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88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1219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194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7303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65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8248">
          <w:marLeft w:val="1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9301">
          <w:marLeft w:val="11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811">
          <w:marLeft w:val="1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067">
          <w:marLeft w:val="11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7015">
          <w:marLeft w:val="1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0295">
          <w:marLeft w:val="177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8221">
          <w:marLeft w:val="50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3582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8868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3182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4906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8675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2231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2820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3120">
          <w:marLeft w:val="11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0588">
          <w:marLeft w:val="11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259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18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66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883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79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198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057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4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3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1338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8119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518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04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111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21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6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85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415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685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490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7572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705">
          <w:marLeft w:val="1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6740">
          <w:marLeft w:val="11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6604">
          <w:marLeft w:val="1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4689">
          <w:marLeft w:val="11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4123">
          <w:marLeft w:val="1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86">
          <w:marLeft w:val="177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4534">
          <w:marLeft w:val="50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393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212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0372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3</cp:revision>
  <dcterms:created xsi:type="dcterms:W3CDTF">2019-04-17T08:38:00Z</dcterms:created>
  <dcterms:modified xsi:type="dcterms:W3CDTF">2019-04-17T08:59:00Z</dcterms:modified>
</cp:coreProperties>
</file>