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39" w:rsidRPr="006713CD" w:rsidRDefault="00AA7639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7639" w:rsidRPr="006713CD" w:rsidRDefault="00AA7639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</w:t>
      </w:r>
      <w:proofErr w:type="spellStart"/>
      <w:r w:rsidRPr="00602B07">
        <w:rPr>
          <w:rFonts w:ascii="Calibri" w:hAnsi="Calibri" w:cs="Arial"/>
          <w:b w:val="0"/>
        </w:rPr>
        <w:t>bkasica</w:t>
      </w:r>
      <w:proofErr w:type="spellEnd"/>
      <w:r w:rsidRPr="00602B07">
        <w:rPr>
          <w:rFonts w:ascii="Calibri" w:hAnsi="Calibri" w:cs="Arial"/>
          <w:b w:val="0"/>
        </w:rPr>
        <w:t>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  <w:bookmarkStart w:id="0" w:name="_GoBack"/>
      <w:bookmarkEnd w:id="0"/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ORGANIZACIJA POSLOVANJA PODUZEĆA U UGOSTITELJSTVU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2016./17.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pStyle w:val="Heading1"/>
        <w:spacing w:line="360" w:lineRule="auto"/>
        <w:rPr>
          <w:rFonts w:ascii="Calibri" w:hAnsi="Calibri" w:cs="Arial"/>
          <w:szCs w:val="24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>
        <w:rPr>
          <w:rFonts w:ascii="Calibri" w:hAnsi="Calibri" w:cs="Arial"/>
          <w:sz w:val="22"/>
          <w:u w:val="single"/>
        </w:rPr>
        <w:t>DORA HORVAT</w:t>
      </w:r>
      <w:r w:rsidRPr="006713CD">
        <w:rPr>
          <w:rFonts w:ascii="Calibri" w:hAnsi="Calibri" w:cs="Arial"/>
          <w:sz w:val="22"/>
          <w:u w:val="single"/>
        </w:rPr>
        <w:t xml:space="preserve"> 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2.u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6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DANIJEL GAVRANOVIĆ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 </w:t>
      </w:r>
    </w:p>
    <w:tbl>
      <w:tblPr>
        <w:tblW w:w="1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7"/>
      </w:tblGrid>
      <w:tr w:rsidR="00AA7639" w:rsidRPr="006713CD" w:rsidTr="00362238">
        <w:trPr>
          <w:trHeight w:val="3590"/>
        </w:trPr>
        <w:tc>
          <w:tcPr>
            <w:tcW w:w="15637" w:type="dxa"/>
            <w:tcBorders>
              <w:bottom w:val="single" w:sz="4" w:space="0" w:color="auto"/>
            </w:tcBorders>
          </w:tcPr>
          <w:p w:rsidR="00AA7639" w:rsidRPr="006713CD" w:rsidRDefault="00AA7639" w:rsidP="00362238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BE14CA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BE14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4F0D5B" w:rsidRDefault="004F0D5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A7639" w:rsidRPr="006713CD" w:rsidRDefault="00AA7639" w:rsidP="00AA7639">
      <w:pPr>
        <w:rPr>
          <w:rFonts w:ascii="Calibri" w:hAnsi="Calibri" w:cs="Arial"/>
        </w:rPr>
      </w:pP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8"/>
      </w:tblGrid>
      <w:tr w:rsidR="00AA7639" w:rsidRPr="006713CD" w:rsidTr="00362238">
        <w:tc>
          <w:tcPr>
            <w:tcW w:w="1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96C29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postigla je dobar uspjeh na kraju prvog polugodišta te je ispunila sve zadaće koje su joj zadane tijekom ovog nastavnog razdoblja. Savjesna je i izvršava zadatke koji su joj zadani. Pozorno prati i ne ometa </w:t>
            </w:r>
            <w:r>
              <w:rPr>
                <w:rFonts w:ascii="Calibri" w:hAnsi="Calibri" w:cs="Arial"/>
              </w:rPr>
              <w:t>nastavu</w:t>
            </w:r>
            <w:r>
              <w:rPr>
                <w:rFonts w:ascii="Calibri" w:hAnsi="Calibri" w:cs="Arial"/>
              </w:rPr>
              <w:t>. Potrebno je dodatno poraditi na njenoj aktivnosti na satu i usmenom izražavanju, no to je karakteristika njene mirne i povučene naravi.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362238">
        <w:tc>
          <w:tcPr>
            <w:tcW w:w="1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362238">
        <w:tc>
          <w:tcPr>
            <w:tcW w:w="1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362238">
        <w:tc>
          <w:tcPr>
            <w:tcW w:w="1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CE" w:rsidRDefault="00007BCE" w:rsidP="00DB6839">
      <w:r>
        <w:separator/>
      </w:r>
    </w:p>
  </w:endnote>
  <w:endnote w:type="continuationSeparator" w:id="0">
    <w:p w:rsidR="00007BCE" w:rsidRDefault="00007BCE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CE" w:rsidRDefault="00007BCE" w:rsidP="00DB6839">
      <w:r>
        <w:separator/>
      </w:r>
    </w:p>
  </w:footnote>
  <w:footnote w:type="continuationSeparator" w:id="0">
    <w:p w:rsidR="00007BCE" w:rsidRDefault="00007BCE" w:rsidP="00DB6839">
      <w:r>
        <w:continuationSeparator/>
      </w:r>
    </w:p>
  </w:footnote>
  <w:footnote w:id="1">
    <w:p w:rsidR="00AA7639" w:rsidRPr="00694956" w:rsidRDefault="00AA7639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B7CDD"/>
    <w:multiLevelType w:val="hybridMultilevel"/>
    <w:tmpl w:val="07B89B2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96C83"/>
    <w:rsid w:val="000A7653"/>
    <w:rsid w:val="00101186"/>
    <w:rsid w:val="001552DC"/>
    <w:rsid w:val="00236A62"/>
    <w:rsid w:val="00270D60"/>
    <w:rsid w:val="002C1006"/>
    <w:rsid w:val="002C51F3"/>
    <w:rsid w:val="002D3CFF"/>
    <w:rsid w:val="003169A5"/>
    <w:rsid w:val="00333658"/>
    <w:rsid w:val="00336C8A"/>
    <w:rsid w:val="003F1615"/>
    <w:rsid w:val="00443B9C"/>
    <w:rsid w:val="00456E87"/>
    <w:rsid w:val="00472D8A"/>
    <w:rsid w:val="00496C29"/>
    <w:rsid w:val="004F0D5B"/>
    <w:rsid w:val="00544297"/>
    <w:rsid w:val="00556DE1"/>
    <w:rsid w:val="005F11F2"/>
    <w:rsid w:val="00602002"/>
    <w:rsid w:val="006B31E7"/>
    <w:rsid w:val="00704F57"/>
    <w:rsid w:val="0073267E"/>
    <w:rsid w:val="00741FBC"/>
    <w:rsid w:val="00766568"/>
    <w:rsid w:val="008562A2"/>
    <w:rsid w:val="00927504"/>
    <w:rsid w:val="0095463C"/>
    <w:rsid w:val="009803A0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41333"/>
    <w:rsid w:val="00E54EF9"/>
    <w:rsid w:val="00E643B0"/>
    <w:rsid w:val="00E7743E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BC1C-0776-44BB-B136-C93F9A45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36</cp:revision>
  <dcterms:created xsi:type="dcterms:W3CDTF">2016-12-20T18:14:00Z</dcterms:created>
  <dcterms:modified xsi:type="dcterms:W3CDTF">2016-12-22T20:23:00Z</dcterms:modified>
</cp:coreProperties>
</file>