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TRICKSTER IT SE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Vision 2.0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Forschungsblaupause &amp; Zukunftsvision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Daniel Koch // Bl4ckj3st3r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Nörvenich, NRW — März 2026</w:t>
      </w:r>
    </w:p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7B5800"/>
                <w:sz w:val="22"/>
                <w:szCs w:val="22"/>
              </w:rPr>
              <w:t xml:space="preserve">⚠️  Dieses Dokument enthält Ideen die im Hype-Modus entstanden sind. Sie sind nicht Teil der aktuellen Roadmap. Sie werden hier festgehalten damit sie nicht verloren gehen — und damit der Kopf frei bleibt für das was jetzt wichtig ist: corode-core fertigstellen.</w:t>
            </w:r>
          </w:p>
        </w:tc>
      </w:tr>
    </w:tbl>
    <w:p>
      <w:pPr>
        <w:spacing w:after="200"/>
      </w:pPr>
    </w:p>
    <w:p>
      <w:pPr>
        <w:pBdr>
          <w:bottom w:val="single" w:color="2E75B6" w:sz="6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Woher kommt Vision 2.0?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corode-core ist das Ergebnis von ruhigem, strukturiertem Denken. Vision 2.0 ist das Ergebnis von dem was davor kam — einem Gedankensturm der alles auf einmal wollte.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Das ist nicht negativ. Ein Think Tank der nicht visioniert ist kein Think Tank. Aber ein Think Tank der nur visioniert baut nichts.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Vision 2.0 ist die Schublade. Alles rein. Datum drauf. Wiedersehen wenn corode-core fertig ist.</w:t>
      </w:r>
    </w:p>
    <w:p>
      <w:pPr>
        <w:pBdr>
          <w:left w:val="single" w:color="2E75B6" w:sz="12" w:space="10"/>
        </w:pBdr>
        <w:spacing w:before="120" w:after="200"/>
        <w:ind w:left="720"/>
      </w:pPr>
      <w:r>
        <w:rPr>
          <w:rFonts w:ascii="Arial" w:cs="Arial" w:eastAsia="Arial" w:hAnsi="Arial"/>
          <w:i/>
          <w:iCs/>
          <w:color w:val="1F4E79"/>
          <w:sz w:val="22"/>
          <w:szCs w:val="22"/>
        </w:rPr>
        <w:t xml:space="preserve">Mein Hirn ist ein Think Tank. Furchtbar und nützlich zugleich. — Daniel Koch, 2026</w:t>
      </w:r>
    </w:p>
    <w:p>
      <w:pPr>
        <w:pBdr>
          <w:bottom w:val="single" w:color="2E75B6" w:sz="6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Vision 1 — Das Deterministische Internet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Die Idee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Das heutige Internet ist nicht-deterministisch. Pakete kommen an oder nicht. Verbindungen brechen ab oder nicht. Routing entscheidet zur Laufzeit was es vorher hätte wissen müssen.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Ein deterministisches Internet nach corode Prinzipien würde bedeuten: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Jedes Paket hat eine BlockID — kein Routing-Chaos zur Laufzeit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Verbindungen werden vor dem Aufbau formal bewiesen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Kein Paket existiert ohne bestätigten Pfad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Race conditions im Netzwerk sind strukturell ausgeschlossen</w:t>
      </w:r>
    </w:p>
    <w:p>
      <w:pPr>
        <w:spacing w:after="16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Technische Grundlage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Z3 SMT Solver nicht nur für Speicher — sondern für Netzwerkpfade. Bevor eine Verbindung existiert, beweist das System formal dass sie existieren darf.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Pfad bestätigt?       → Nein → Verbindung existiert nicht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Bandbreite bewiesen?  → Nein → Verbindung existiert nicht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Rolle bestätigt?      → Nein → Verbindung existiert nicht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Alles bestätigt?      → PacketID vergeben → Daten fließen</w:t>
      </w:r>
    </w:p>
    <w:p>
      <w:pPr>
        <w:spacing w:after="16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Status</w:t>
      </w:r>
    </w:p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7B5800"/>
                <w:sz w:val="22"/>
                <w:szCs w:val="22"/>
              </w:rPr>
              <w:t xml:space="preserve">⚠️  Konzept. Keine Implementierung. Kein Zeitplan. Schublade bis corode-core v1.0 fertig ist.</w:t>
            </w:r>
          </w:p>
        </w:tc>
      </w:tr>
    </w:tbl>
    <w:p>
      <w:pPr>
        <w:pBdr>
          <w:bottom w:val="single" w:color="2E75B6" w:sz="6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Vision 2 — Wavefloating CPU Architecture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Die Intuition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Strom fließt nicht — Strom schwingt. Elektrischer Strom ist eine Welle. Klassische CPUs behandeln ihn wie einen Fluss von A nach B. Das ist eine Vereinfachung die Energie verschwendet.</w:t>
      </w:r>
    </w:p>
    <w:p>
      <w:pPr>
        <w:pBdr>
          <w:left w:val="single" w:color="2E75B6" w:sz="12" w:space="10"/>
        </w:pBdr>
        <w:spacing w:before="120" w:after="200"/>
        <w:ind w:left="720"/>
      </w:pPr>
      <w:r>
        <w:rPr>
          <w:rFonts w:ascii="Arial" w:cs="Arial" w:eastAsia="Arial" w:hAnsi="Arial"/>
          <w:i/>
          <w:iCs/>
          <w:color w:val="1F4E79"/>
          <w:sz w:val="22"/>
          <w:szCs w:val="22"/>
        </w:rPr>
        <w:t xml:space="preserve">Ich will die Welle reiten — nicht den Strom einsperren.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Das Konzept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Statt Elektronen durch Widerstände zu zwingen — die Wellengeometrie des Materials nutzen um Rechenoperationen durchzuführen. Die Architektur ist nicht getaktet sondern wellenbasiert.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Kupfer Strings als Wellenleiter — haarfein, nicht berührend, auf einer Membran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Hohlraumresonatoren als Verstärker — die Geometrie des Hohlraums bestimmt die Verstärkung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Keramik als piezoelektrisches Element — mechanische Schwingung erzeugt elektrische Welle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Keine feste Taktrate — die Welle bestimmt den Rhythmus</w:t>
      </w:r>
    </w:p>
    <w:p>
      <w:pPr>
        <w:spacing w:after="16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Wissenschaftliche Parallelen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Diese Intuition hat bekannte wissenschaftliche Entsprechungen die unabhängig davon entwickelt wurden: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Piezoelektrizität — Keramik unter Spannung erzeugt elektrische Felder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Wellenleiter-Technologie — Geometrie führt elektromagnetische Wellen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Hohlraumresonatoren — bekannt aus Mikrowellentechnik und Quantencomputing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String-Theorie als Intuitionsquelle — eindimensionale schwingende Objekte</w:t>
      </w:r>
    </w:p>
    <w:p>
      <w:pPr>
        <w:spacing w:after="16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Kevs Auftrag — Phase 1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Nach Fertigstellung des 4-Bit Breakers darf Kev experimentieren: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Kupfer Strings auf Keramik-Membran aufbringen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Hohlraum konstruieren der nicht fest gekostet ist — muss schwingen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Messen ob eine elektrische Welle verstärkt werden kann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Dokumentieren was passiert — ohne Erwartung</w:t>
      </w:r>
    </w:p>
    <w:p>
      <w:pPr>
        <w:spacing w:after="16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Status</w:t>
      </w:r>
    </w:p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7B5800"/>
                <w:sz w:val="22"/>
                <w:szCs w:val="22"/>
              </w:rPr>
              <w:t xml:space="preserve">⚠️  Materialien vorhanden. Methodik unklar. Kev experimentiert nach 4-Bit Breaker. Kein Zeitplan.</w:t>
            </w:r>
          </w:p>
        </w:tc>
      </w:tr>
    </w:tbl>
    <w:p>
      <w:pPr>
        <w:pBdr>
          <w:bottom w:val="single" w:color="2E75B6" w:sz="6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Vision 3 — Flüssiger Datenspeicher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Die Idee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Nicht-Newtonsche Flüssigkeiten werden unter Druck oder elektrischer Spannung fest. Was wenn man das nutzt um Daten zu speichern?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Flüssig = 0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Fest = 1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Elektrische Spannung schaltet den Zustand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Kein mechanisches Bauteil — nur Flüssigkeit und Spannung</w:t>
      </w:r>
    </w:p>
    <w:p>
      <w:pPr>
        <w:spacing w:after="16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Das Medium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Erste Experimente könnten mit Weizensago oder Stärke-Wasser Gemisch beginnen — klassische nicht-Newtonsche Flüssigkeiten die leicht verfügbar sind.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Wissenschaftlich relevanter: elektrorheologische Flüssigkeiten — diese verändern ihre Viskosität unter elektrischen Feldern. Wird in der Forschung bereits untersucht.</w:t>
      </w:r>
    </w:p>
    <w:p>
      <w:pPr>
        <w:spacing w:after="16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Verbindung zur Wavefloating CPU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Wavefloating CPU rechnet in Wellen. Flüssiger Datenspeicher speichert in Zuständen. Kombination: ein System das in Wellen rechnet und in Flüssigkeit speichert.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Das wäre kein Von Neumann System. Das wäre kein klassischer Computer. Das wäre etwas das noch keinen Namen hat.</w:t>
      </w:r>
    </w:p>
    <w:p>
      <w:pPr>
        <w:spacing w:after="16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Status</w:t>
      </w:r>
    </w:p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7B5800"/>
                <w:sz w:val="22"/>
                <w:szCs w:val="22"/>
              </w:rPr>
              <w:t xml:space="preserve">⚠️  Frühe Intuition. Kein Prototyp. Kein Zeitplan. Weizensago steht bereit. 😄</w:t>
            </w:r>
          </w:p>
        </w:tc>
      </w:tr>
    </w:tbl>
    <w:p>
      <w:pPr>
        <w:pBdr>
          <w:bottom w:val="single" w:color="2E75B6" w:sz="6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Vision 4 — 128bit 4-Bit Kristall CPU Architektur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Die ursprüngliche Idee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Bevor die Wavefloating CPU entstand gab es die Idee einer Kristall-basierten CPU Architektur. 128bit Verarbeitung auf einer 4-Bit Kristallstruktur.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Kristalle haben definierte atomare Gitterstrukturen — deterministisch auf molekularer Ebene. Eine CPU die auf Kristallgittern basiert wäre strukturell deterministisch — nicht durch Software sondern durch Physik.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Kristallgitter als logische Struktur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128bit Verarbeitung durch parallele Kristallpfade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4-Bit Grundeinheit — analog zum 4-Bit Breaker Prinzip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Deterministisch durch Materialstruktur — nicht durch Code</w:t>
      </w:r>
    </w:p>
    <w:p>
      <w:pPr>
        <w:spacing w:after="16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Verbindung zu corode-core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Der 4-Bit Breaker ist der erste physische Schritt in diese Richtung. Vier Kupferbahnen. Vier LEDs. Vier PMP Regionen. Das Prinzip der physischen Determiniertheit in einfachster Form.</w:t>
      </w:r>
    </w:p>
    <w:p>
      <w:pPr>
        <w:spacing w:after="16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Status</w:t>
      </w:r>
    </w:p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7B5800"/>
                <w:sz w:val="22"/>
                <w:szCs w:val="22"/>
              </w:rPr>
              <w:t xml:space="preserve">⚠️  Konzept ohne Implementierungsweg. Verbindung zu Wavefloating CPU möglich. Langfristig.</w:t>
            </w:r>
          </w:p>
        </w:tc>
      </w:tr>
    </w:tbl>
    <w:p>
      <w:pPr>
        <w:pBdr>
          <w:bottom w:val="single" w:color="2E75B6" w:sz="6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Vision 2.0 — Zeitplan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Diese Visionen haben keinen festen Zeitplan. Sie warten. Hier ist der Kontext:</w:t>
      </w:r>
    </w:p>
    <w:p>
      <w:pPr>
        <w:spacing w:after="1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Wann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Jetzt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corode-core — PMP fertig, 4-Bit Breaker, CCC, Prototype Fund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2027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Kev experimentiert mit Wavefloating Amplifier — keine Erwartung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2028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FPGA — Custom Silicon Vorstufe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2029+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Vision 2.0 — wenn die Zeit reif ist</w:t>
            </w:r>
          </w:p>
        </w:tc>
      </w:tr>
    </w:tbl>
    <w:p>
      <w:pPr>
        <w:spacing w:after="300"/>
      </w:pPr>
    </w:p>
    <w:p>
      <w:pPr>
        <w:pBdr>
          <w:bottom w:val="single" w:color="2E75B6" w:sz="6" w:space="1"/>
        </w:pBdr>
        <w:spacing w:before="200" w:after="200"/>
      </w:pPr>
    </w:p>
    <w:p>
      <w:pPr>
        <w:spacing w:before="300" w:after="120"/>
        <w:jc w:val="center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Die Ideen laufen nicht weg.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Sie warten hier. Datiert. Dokumentiert. Gesichert.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2E75B6"/>
          <w:sz w:val="22"/>
          <w:szCs w:val="22"/>
        </w:rPr>
        <w:t xml:space="preserve">Erst corode-core. Dann die Welt. Dann Weizensago. 😄</w:t>
      </w:r>
    </w:p>
    <w:p>
      <w:pPr>
        <w:spacing w:after="1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Daniel Koch // Bl4ckj3st3r — Trickster IT SE — Nörvenich 2026</w:t>
      </w:r>
    </w:p>
    <w:p>
      <w:pPr>
        <w:spacing w:after="100"/>
        <w:jc w:val="center"/>
      </w:pPr>
      <w:r>
        <w:rPr>
          <w:rFonts w:ascii="Arial" w:cs="Arial" w:eastAsia="Arial" w:hAnsi="Arial"/>
          <w:sz w:val="18"/>
          <w:szCs w:val="18"/>
        </w:rPr>
        <w:t xml:space="preserve">💖🎒🤡⚙️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2026-03-06T08:18:40.984Z</dcterms:created>
  <dcterms:modified xsi:type="dcterms:W3CDTF">2026-03-06T08:18:40.985Z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