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Arial" w:cs="Arial" w:eastAsia="Arial" w:hAnsi="Arial"/>
          <w:b/>
          <w:bCs/>
          <w:i w:val="false"/>
          <w:iCs w:val="false"/>
          <w:color w:val="0D7377"/>
          <w:sz w:val="21"/>
          <w:szCs w:val="21"/>
        </w:rPr>
        <w:t xml:space="preserve">PRODUCT REQUIREMENTS DOCUMENT</w:t>
      </w:r>
    </w:p>
    <w:p>
      <w:pPr>
        <w:spacing w:after="100"/>
        <w:jc w:val="center"/>
      </w:pPr>
      <w:r>
        <w:rPr>
          <w:rFonts w:ascii="Arial" w:cs="Arial" w:eastAsia="Arial" w:hAnsi="Arial"/>
          <w:b/>
          <w:bCs/>
          <w:color w:val="0D1B2A"/>
          <w:sz w:val="52"/>
          <w:szCs w:val="52"/>
        </w:rPr>
        <w:t xml:space="preserve">Sendara Marketing Site</w:t>
      </w:r>
    </w:p>
    <w:p>
      <w:pPr>
        <w:pBdr>
          <w:bottom w:val="single" w:color="0D7377" w:sz="4" w:space="12"/>
        </w:pBdr>
        <w:spacing w:after="200"/>
        <w:jc w:val="center"/>
      </w:pPr>
      <w:r>
        <w:rPr>
          <w:rFonts w:ascii="Arial" w:cs="Arial" w:eastAsia="Arial" w:hAnsi="Arial"/>
          <w:i/>
          <w:iCs/>
          <w:color w:val="6C757D"/>
          <w:sz w:val="22"/>
          <w:szCs w:val="22"/>
        </w:rPr>
        <w:t xml:space="preserve">Landing Page • Lead Capture • Waitlist • Structured for Claude Code</w:t>
      </w:r>
    </w:p>
    <w:p>
      <w:pPr>
        <w:spacing w:before="200"/>
      </w:pPr>
    </w:p>
    <w:p>
      <w:pPr>
        <w:jc w:val="center"/>
      </w:pPr>
      <w:r>
        <w:rPr>
          <w:rFonts w:ascii="Arial" w:cs="Arial" w:eastAsia="Arial" w:hAnsi="Arial"/>
          <w:color w:val="6C757D"/>
          <w:sz w:val="21"/>
          <w:szCs w:val="21"/>
        </w:rPr>
        <w:t xml:space="preserve">v1.0 — March 2026</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 &amp; Objectives</w:t>
      </w:r>
    </w:p>
    <w:p>
      <w:pPr>
        <w:pStyle w:val="Heading2"/>
      </w:pPr>
      <w:r>
        <w:t xml:space="preserve">1.1 Purpose</w:t>
      </w:r>
    </w:p>
    <w:p>
      <w:pPr>
        <w:spacing w:after="100"/>
      </w:pPr>
      <w:r>
        <w:rPr>
          <w:rFonts w:ascii="Arial" w:cs="Arial" w:eastAsia="Arial" w:hAnsi="Arial"/>
          <w:b w:val="false"/>
          <w:bCs w:val="false"/>
          <w:i w:val="false"/>
          <w:iCs w:val="false"/>
          <w:color w:val="2B2D42"/>
          <w:sz w:val="21"/>
          <w:szCs w:val="21"/>
        </w:rPr>
        <w:t xml:space="preserve">A high-converting marketing site for Sendara that does three things: establishes credibility with UAE real estate agencies, clearly communicates the value proposition (campaign protection + warm-up automation), and captures leads into a waitlist/demo pipeline before the product launches.</w:t>
      </w:r>
    </w:p>
    <w:p>
      <w:pPr>
        <w:spacing w:before="80"/>
      </w:pPr>
    </w:p>
    <w:p>
      <w:pPr>
        <w:pStyle w:val="Heading2"/>
      </w:pPr>
      <w:r>
        <w:t xml:space="preserve">1.2 Goals</w:t>
      </w:r>
    </w:p>
    <w:p>
      <w:pPr>
        <w:pStyle w:val="ListParagraph"/>
        <w:numPr>
          <w:ilvl w:val="0"/>
          <w:numId w:val="2"/>
        </w:numPr>
        <w:spacing w:after="50"/>
      </w:pPr>
      <w:r>
        <w:rPr>
          <w:rFonts w:ascii="Arial" w:cs="Arial" w:eastAsia="Arial" w:hAnsi="Arial"/>
          <w:b/>
          <w:bCs/>
          <w:color w:val="2B2D42"/>
          <w:sz w:val="21"/>
          <w:szCs w:val="21"/>
        </w:rPr>
        <w:t xml:space="preserve">Primary: </w:t>
      </w:r>
      <w:r>
        <w:rPr>
          <w:rFonts w:ascii="Arial" w:cs="Arial" w:eastAsia="Arial" w:hAnsi="Arial"/>
          <w:b w:val="false"/>
          <w:bCs w:val="false"/>
          <w:color w:val="2B2D42"/>
          <w:sz w:val="21"/>
          <w:szCs w:val="21"/>
        </w:rPr>
        <w:t xml:space="preserve">Collect 100+ qualified leads (email + agency name + phone) in the first 30 days via waitlist signup and demo requests.</w:t>
      </w:r>
    </w:p>
    <w:p>
      <w:pPr>
        <w:pStyle w:val="ListParagraph"/>
        <w:numPr>
          <w:ilvl w:val="0"/>
          <w:numId w:val="2"/>
        </w:numPr>
        <w:spacing w:after="50"/>
      </w:pPr>
      <w:r>
        <w:rPr>
          <w:rFonts w:ascii="Arial" w:cs="Arial" w:eastAsia="Arial" w:hAnsi="Arial"/>
          <w:b/>
          <w:bCs/>
          <w:color w:val="2B2D42"/>
          <w:sz w:val="21"/>
          <w:szCs w:val="21"/>
        </w:rPr>
        <w:t xml:space="preserve">Secondary: </w:t>
      </w:r>
      <w:r>
        <w:rPr>
          <w:rFonts w:ascii="Arial" w:cs="Arial" w:eastAsia="Arial" w:hAnsi="Arial"/>
          <w:b w:val="false"/>
          <w:bCs w:val="false"/>
          <w:color w:val="2B2D42"/>
          <w:sz w:val="21"/>
          <w:szCs w:val="21"/>
        </w:rPr>
        <w:t xml:space="preserve">Establish Sendara as the authority on WhatsApp campaign compliance for UAE real estate — before the product even launches.</w:t>
      </w:r>
    </w:p>
    <w:p>
      <w:pPr>
        <w:pStyle w:val="ListParagraph"/>
        <w:numPr>
          <w:ilvl w:val="0"/>
          <w:numId w:val="2"/>
        </w:numPr>
        <w:spacing w:after="50"/>
      </w:pPr>
      <w:r>
        <w:rPr>
          <w:rFonts w:ascii="Arial" w:cs="Arial" w:eastAsia="Arial" w:hAnsi="Arial"/>
          <w:b/>
          <w:bCs/>
          <w:color w:val="2B2D42"/>
          <w:sz w:val="21"/>
          <w:szCs w:val="21"/>
        </w:rPr>
        <w:t xml:space="preserve">Tertiary: </w:t>
      </w:r>
      <w:r>
        <w:rPr>
          <w:rFonts w:ascii="Arial" w:cs="Arial" w:eastAsia="Arial" w:hAnsi="Arial"/>
          <w:b w:val="false"/>
          <w:bCs w:val="false"/>
          <w:color w:val="2B2D42"/>
          <w:sz w:val="21"/>
          <w:szCs w:val="21"/>
        </w:rPr>
        <w:t xml:space="preserve">SEO foundation — rank for "WhatsApp campaign real estate Dubai", "WhatsApp blocked real estate UAE", and related long-tail keywords.</w:t>
      </w:r>
    </w:p>
    <w:p>
      <w:pPr>
        <w:spacing w:before="80"/>
      </w:pPr>
    </w:p>
    <w:p>
      <w:pPr>
        <w:pStyle w:val="Heading2"/>
      </w:pPr>
      <w:r>
        <w:t xml:space="preserve">1.3 Target Audience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c>
          <w:tcPr>
            <w:tcW w:type="dxa" w:w="2400"/>
            <w:tcBorders>
              <w:top w:val="single" w:color="DEE2E6" w:sz="1"/>
              <w:left w:val="single" w:color="DEE2E6" w:sz="1"/>
              <w:bottom w:val="single" w:color="DEE2E6" w:sz="1"/>
              <w:right w:val="single" w:color="DEE2E6" w:sz="1"/>
            </w:tcBorders>
            <w:shd w:fill="0D1B2A" w:val="clear"/>
            <w:tcMar>
              <w:top w:type="dxa" w:w="80"/>
              <w:left w:type="dxa" w:w="120"/>
              <w:bottom w:type="dxa" w:w="80"/>
              <w:right w:type="dxa" w:w="120"/>
            </w:tcMar>
            <w:vAlign w:val="center"/>
          </w:tcPr>
          <w:p>
            <w:r>
              <w:rPr>
                <w:rFonts w:ascii="Arial" w:cs="Arial" w:eastAsia="Arial" w:hAnsi="Arial"/>
                <w:b/>
                <w:bCs/>
                <w:color w:val="FFFFFF"/>
                <w:sz w:val="19"/>
                <w:szCs w:val="19"/>
              </w:rPr>
              <w:t xml:space="preserve">Attribute</w:t>
            </w:r>
          </w:p>
        </w:tc>
        <w:tc>
          <w:tcPr>
            <w:tcW w:type="dxa" w:w="7240"/>
            <w:tcBorders>
              <w:top w:val="single" w:color="DEE2E6" w:sz="1"/>
              <w:left w:val="single" w:color="DEE2E6" w:sz="1"/>
              <w:bottom w:val="single" w:color="DEE2E6" w:sz="1"/>
              <w:right w:val="single" w:color="DEE2E6" w:sz="1"/>
            </w:tcBorders>
            <w:shd w:fill="0D1B2A"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Job Title</w:t>
            </w:r>
          </w:p>
        </w:tc>
        <w:tc>
          <w:tcPr>
            <w:tcW w:type="dxa" w:w="72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Marketing Manager, Head of Sales, Brokerage Owner, Operations Manager</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Company</w:t>
            </w:r>
          </w:p>
        </w:tc>
        <w:tc>
          <w:tcPr>
            <w:tcW w:type="dxa" w:w="72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UAE real estate agencies, 10–200 agents. Using WhatsApp Business API (or trying to).</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Pain Point</w:t>
            </w:r>
          </w:p>
        </w:tc>
        <w:tc>
          <w:tcPr>
            <w:tcW w:type="dxa" w:w="72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"We keep getting blocked on WhatsApp when we send listing campaigns." — They’ve experienced flagging, restriction, or ban at least once.</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Awareness</w:t>
            </w:r>
          </w:p>
        </w:tc>
        <w:tc>
          <w:tcPr>
            <w:tcW w:type="dxa" w:w="72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Problem-aware (they know they’re getting blocked) but not solution-aware (they don’t know automated warm-up and compliance engines exist).</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Decision</w:t>
            </w:r>
          </w:p>
        </w:tc>
        <w:tc>
          <w:tcPr>
            <w:tcW w:type="dxa" w:w="72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Budget authority for AED 500–2,000/mo tools. Can commit to a demo within 48hrs if the pitch resonates.</w:t>
            </w:r>
          </w:p>
        </w:tc>
      </w:tr>
    </w:tbl>
    <w:p>
      <w:pPr>
        <w:spacing w:before="80"/>
      </w:pPr>
    </w:p>
    <w:p>
      <w:pPr>
        <w:pStyle w:val="Heading2"/>
      </w:pPr>
      <w:r>
        <w:t xml:space="preserve">1.4 Tech Stack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3620"/>
        <w:gridCol w:w="3620"/>
      </w:tblGrid>
      <w:tr>
        <w:tc>
          <w:tcPr>
            <w:tcW w:type="dxa" w:w="2400"/>
            <w:tcBorders>
              <w:top w:val="single" w:color="DEE2E6" w:sz="1"/>
              <w:left w:val="single" w:color="DEE2E6" w:sz="1"/>
              <w:bottom w:val="single" w:color="DEE2E6" w:sz="1"/>
              <w:right w:val="single" w:color="DEE2E6" w:sz="1"/>
            </w:tcBorders>
            <w:shd w:fill="0D1B2A"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w:t>
            </w:r>
          </w:p>
        </w:tc>
        <w:tc>
          <w:tcPr>
            <w:tcW w:type="dxa" w:w="3620"/>
            <w:tcBorders>
              <w:top w:val="single" w:color="DEE2E6" w:sz="1"/>
              <w:left w:val="single" w:color="DEE2E6" w:sz="1"/>
              <w:bottom w:val="single" w:color="DEE2E6" w:sz="1"/>
              <w:right w:val="single" w:color="DEE2E6" w:sz="1"/>
            </w:tcBorders>
            <w:shd w:fill="0D1B2A"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w:t>
            </w:r>
          </w:p>
        </w:tc>
        <w:tc>
          <w:tcPr>
            <w:tcW w:type="dxa" w:w="3620"/>
            <w:tcBorders>
              <w:top w:val="single" w:color="DEE2E6" w:sz="1"/>
              <w:left w:val="single" w:color="DEE2E6" w:sz="1"/>
              <w:bottom w:val="single" w:color="DEE2E6" w:sz="1"/>
              <w:right w:val="single" w:color="DEE2E6" w:sz="1"/>
            </w:tcBorders>
            <w:shd w:fill="0D1B2A"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Framework</w:t>
            </w:r>
          </w:p>
        </w:tc>
        <w:tc>
          <w:tcPr>
            <w:tcW w:type="dxa" w:w="362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Next.js 14+ (App Router)</w:t>
            </w:r>
          </w:p>
        </w:tc>
        <w:tc>
          <w:tcPr>
            <w:tcW w:type="dxa" w:w="362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Static generation (SSG) for speed. TypeScript.</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Styling</w:t>
            </w:r>
          </w:p>
        </w:tc>
        <w:tc>
          <w:tcPr>
            <w:tcW w:type="dxa" w:w="362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Tailwind CSS + Framer Motion</w:t>
            </w:r>
          </w:p>
        </w:tc>
        <w:tc>
          <w:tcPr>
            <w:tcW w:type="dxa" w:w="362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Framer Motion for scroll-triggered animations, hero entrance, number counters.</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Fonts</w:t>
            </w:r>
          </w:p>
        </w:tc>
        <w:tc>
          <w:tcPr>
            <w:tcW w:type="dxa" w:w="362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Plus Jakarta Sans (headings) + Inter (body)</w:t>
            </w:r>
          </w:p>
        </w:tc>
        <w:tc>
          <w:tcPr>
            <w:tcW w:type="dxa" w:w="362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Google Fonts. Variable weights.</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Forms</w:t>
            </w:r>
          </w:p>
        </w:tc>
        <w:tc>
          <w:tcPr>
            <w:tcW w:type="dxa" w:w="362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React Hook Form + Zod</w:t>
            </w:r>
          </w:p>
        </w:tc>
        <w:tc>
          <w:tcPr>
            <w:tcW w:type="dxa" w:w="362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Client-side validation. Server action submission.</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Lead Storage</w:t>
            </w:r>
          </w:p>
        </w:tc>
        <w:tc>
          <w:tcPr>
            <w:tcW w:type="dxa" w:w="362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Supabase (PostgreSQL)</w:t>
            </w:r>
          </w:p>
        </w:tc>
        <w:tc>
          <w:tcPr>
            <w:tcW w:type="dxa" w:w="362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Simple leads table. Could also use Airtable if speed matters more.</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Email</w:t>
            </w:r>
          </w:p>
        </w:tc>
        <w:tc>
          <w:tcPr>
            <w:tcW w:type="dxa" w:w="362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Resend</w:t>
            </w:r>
          </w:p>
        </w:tc>
        <w:tc>
          <w:tcPr>
            <w:tcW w:type="dxa" w:w="362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Send confirmation email on signup. Notify Amar on new lead.</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Analytics</w:t>
            </w:r>
          </w:p>
        </w:tc>
        <w:tc>
          <w:tcPr>
            <w:tcW w:type="dxa" w:w="362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Vercel Analytics + Plausible or PostHog</w:t>
            </w:r>
          </w:p>
        </w:tc>
        <w:tc>
          <w:tcPr>
            <w:tcW w:type="dxa" w:w="362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Track form conversions, scroll depth, CTA clicks.</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Hosting</w:t>
            </w:r>
          </w:p>
        </w:tc>
        <w:tc>
          <w:tcPr>
            <w:tcW w:type="dxa" w:w="362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Vercel</w:t>
            </w:r>
          </w:p>
        </w:tc>
        <w:tc>
          <w:tcPr>
            <w:tcW w:type="dxa" w:w="362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sendara.ai or sendara.io domain. Auto-deploy from main.</w:t>
            </w:r>
          </w:p>
        </w:tc>
      </w:tr>
    </w:tbl>
    <w:p>
      <w:r>
        <w:br w:type="page"/>
      </w:r>
    </w:p>
    <w:p>
      <w:pPr>
        <w:pStyle w:val="Heading1"/>
      </w:pPr>
      <w:r>
        <w:t xml:space="preserve">2. Brand System</w:t>
      </w:r>
    </w:p>
    <w:p>
      <w:pPr>
        <w:pStyle w:val="Heading2"/>
      </w:pPr>
      <w:r>
        <w:t xml:space="preserve">2.1 Colours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640"/>
      </w:tblGrid>
      <w:tr>
        <w:tc>
          <w:tcPr>
            <w:tcW w:type="dxa" w:w="2400"/>
            <w:tcBorders>
              <w:top w:val="single" w:color="DEE2E6" w:sz="1"/>
              <w:left w:val="single" w:color="DEE2E6" w:sz="1"/>
              <w:bottom w:val="single" w:color="DEE2E6" w:sz="1"/>
              <w:right w:val="single" w:color="DEE2E6" w:sz="1"/>
            </w:tcBorders>
            <w:shd w:fill="0D1B2A" w:val="clear"/>
            <w:tcMar>
              <w:top w:type="dxa" w:w="80"/>
              <w:left w:type="dxa" w:w="120"/>
              <w:bottom w:type="dxa" w:w="80"/>
              <w:right w:type="dxa" w:w="120"/>
            </w:tcMar>
            <w:vAlign w:val="center"/>
          </w:tcPr>
          <w:p>
            <w:r>
              <w:rPr>
                <w:rFonts w:ascii="Arial" w:cs="Arial" w:eastAsia="Arial" w:hAnsi="Arial"/>
                <w:b/>
                <w:bCs/>
                <w:color w:val="FFFFFF"/>
                <w:sz w:val="19"/>
                <w:szCs w:val="19"/>
              </w:rPr>
              <w:t xml:space="preserve">Name</w:t>
            </w:r>
          </w:p>
        </w:tc>
        <w:tc>
          <w:tcPr>
            <w:tcW w:type="dxa" w:w="1600"/>
            <w:tcBorders>
              <w:top w:val="single" w:color="DEE2E6" w:sz="1"/>
              <w:left w:val="single" w:color="DEE2E6" w:sz="1"/>
              <w:bottom w:val="single" w:color="DEE2E6" w:sz="1"/>
              <w:right w:val="single" w:color="DEE2E6" w:sz="1"/>
            </w:tcBorders>
            <w:shd w:fill="0D1B2A" w:val="clear"/>
            <w:tcMar>
              <w:top w:type="dxa" w:w="80"/>
              <w:left w:type="dxa" w:w="120"/>
              <w:bottom w:type="dxa" w:w="80"/>
              <w:right w:type="dxa" w:w="120"/>
            </w:tcMar>
            <w:vAlign w:val="center"/>
          </w:tcPr>
          <w:p>
            <w:r>
              <w:rPr>
                <w:rFonts w:ascii="Arial" w:cs="Arial" w:eastAsia="Arial" w:hAnsi="Arial"/>
                <w:b/>
                <w:bCs/>
                <w:color w:val="FFFFFF"/>
                <w:sz w:val="19"/>
                <w:szCs w:val="19"/>
              </w:rPr>
              <w:t xml:space="preserve">Hex</w:t>
            </w:r>
          </w:p>
        </w:tc>
        <w:tc>
          <w:tcPr>
            <w:tcW w:type="dxa" w:w="5640"/>
            <w:tcBorders>
              <w:top w:val="single" w:color="DEE2E6" w:sz="1"/>
              <w:left w:val="single" w:color="DEE2E6" w:sz="1"/>
              <w:bottom w:val="single" w:color="DEE2E6" w:sz="1"/>
              <w:right w:val="single" w:color="DEE2E6" w:sz="1"/>
            </w:tcBorders>
            <w:shd w:fill="0D1B2A" w:val="clear"/>
            <w:tcMar>
              <w:top w:type="dxa" w:w="80"/>
              <w:left w:type="dxa" w:w="120"/>
              <w:bottom w:type="dxa" w:w="80"/>
              <w:right w:type="dxa" w:w="120"/>
            </w:tcMar>
            <w:vAlign w:val="center"/>
          </w:tcPr>
          <w:p>
            <w:r>
              <w:rPr>
                <w:rFonts w:ascii="Arial" w:cs="Arial" w:eastAsia="Arial" w:hAnsi="Arial"/>
                <w:b/>
                <w:bCs/>
                <w:color w:val="FFFFFF"/>
                <w:sz w:val="19"/>
                <w:szCs w:val="19"/>
              </w:rPr>
              <w:t xml:space="preserve">Usage</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Navy</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#0D1B2A</w:t>
            </w:r>
          </w:p>
        </w:tc>
        <w:tc>
          <w:tcPr>
            <w:tcW w:type="dxa" w:w="5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Hero background, footer, dark sections. Primary text on light backgrounds.</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Deep Blue</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#1B4965</w:t>
            </w:r>
          </w:p>
        </w:tc>
        <w:tc>
          <w:tcPr>
            <w:tcW w:type="dxa" w:w="5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Secondary text, gradients, supporting elements.</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Teal Primary</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#0D7377</w:t>
            </w:r>
          </w:p>
        </w:tc>
        <w:tc>
          <w:tcPr>
            <w:tcW w:type="dxa" w:w="5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Primary brand colour. CTA buttons, accents, links, icon backgrounds.</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Teal Bright</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#0FB5BA</w:t>
            </w:r>
          </w:p>
        </w:tc>
        <w:tc>
          <w:tcPr>
            <w:tcW w:type="dxa" w:w="5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Hover states, highlights, animated elements, secondary accents.</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Teal Light</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#E0F7FA</w:t>
            </w:r>
          </w:p>
        </w:tc>
        <w:tc>
          <w:tcPr>
            <w:tcW w:type="dxa" w:w="5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Feature card backgrounds, badge backgrounds, subtle section tints.</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Off White</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#F8F9FA</w:t>
            </w:r>
          </w:p>
        </w:tc>
        <w:tc>
          <w:tcPr>
            <w:tcW w:type="dxa" w:w="5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Page background for alternating sections.</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Success Green</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#2D6A4F</w:t>
            </w:r>
          </w:p>
        </w:tc>
        <w:tc>
          <w:tcPr>
            <w:tcW w:type="dxa" w:w="5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Checkmarks, positive stats, "safe" indicators.</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Danger Red</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#D62828</w:t>
            </w:r>
          </w:p>
        </w:tc>
        <w:tc>
          <w:tcPr>
            <w:tcW w:type="dxa" w:w="5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"Blocked" badges, problem indicators, before states.</w:t>
            </w:r>
          </w:p>
        </w:tc>
      </w:tr>
    </w:tbl>
    <w:p>
      <w:pPr>
        <w:spacing w:before="120"/>
      </w:pPr>
    </w:p>
    <w:p>
      <w:pPr>
        <w:pStyle w:val="Heading2"/>
      </w:pPr>
      <w:r>
        <w:t xml:space="preserve">2.2 Typography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40"/>
      </w:tblGrid>
      <w:tr>
        <w:tc>
          <w:tcPr>
            <w:tcW w:type="dxa" w:w="2400"/>
            <w:tcBorders>
              <w:top w:val="single" w:color="DEE2E6" w:sz="1"/>
              <w:left w:val="single" w:color="DEE2E6" w:sz="1"/>
              <w:bottom w:val="single" w:color="DEE2E6" w:sz="1"/>
              <w:right w:val="single" w:color="DEE2E6" w:sz="1"/>
            </w:tcBorders>
            <w:shd w:fill="0D1B2A" w:val="clear"/>
            <w:tcMar>
              <w:top w:type="dxa" w:w="80"/>
              <w:left w:type="dxa" w:w="120"/>
              <w:bottom w:type="dxa" w:w="80"/>
              <w:right w:type="dxa" w:w="120"/>
            </w:tcMar>
            <w:vAlign w:val="center"/>
          </w:tcPr>
          <w:p>
            <w:r>
              <w:rPr>
                <w:rFonts w:ascii="Arial" w:cs="Arial" w:eastAsia="Arial" w:hAnsi="Arial"/>
                <w:b/>
                <w:bCs/>
                <w:color w:val="FFFFFF"/>
                <w:sz w:val="19"/>
                <w:szCs w:val="19"/>
              </w:rPr>
              <w:t xml:space="preserve">Element</w:t>
            </w:r>
          </w:p>
        </w:tc>
        <w:tc>
          <w:tcPr>
            <w:tcW w:type="dxa" w:w="2400"/>
            <w:tcBorders>
              <w:top w:val="single" w:color="DEE2E6" w:sz="1"/>
              <w:left w:val="single" w:color="DEE2E6" w:sz="1"/>
              <w:bottom w:val="single" w:color="DEE2E6" w:sz="1"/>
              <w:right w:val="single" w:color="DEE2E6" w:sz="1"/>
            </w:tcBorders>
            <w:shd w:fill="0D1B2A" w:val="clear"/>
            <w:tcMar>
              <w:top w:type="dxa" w:w="80"/>
              <w:left w:type="dxa" w:w="120"/>
              <w:bottom w:type="dxa" w:w="80"/>
              <w:right w:type="dxa" w:w="120"/>
            </w:tcMar>
            <w:vAlign w:val="center"/>
          </w:tcPr>
          <w:p>
            <w:r>
              <w:rPr>
                <w:rFonts w:ascii="Arial" w:cs="Arial" w:eastAsia="Arial" w:hAnsi="Arial"/>
                <w:b/>
                <w:bCs/>
                <w:color w:val="FFFFFF"/>
                <w:sz w:val="19"/>
                <w:szCs w:val="19"/>
              </w:rPr>
              <w:t xml:space="preserve">Font</w:t>
            </w:r>
          </w:p>
        </w:tc>
        <w:tc>
          <w:tcPr>
            <w:tcW w:type="dxa" w:w="2400"/>
            <w:tcBorders>
              <w:top w:val="single" w:color="DEE2E6" w:sz="1"/>
              <w:left w:val="single" w:color="DEE2E6" w:sz="1"/>
              <w:bottom w:val="single" w:color="DEE2E6" w:sz="1"/>
              <w:right w:val="single" w:color="DEE2E6" w:sz="1"/>
            </w:tcBorders>
            <w:shd w:fill="0D1B2A" w:val="clear"/>
            <w:tcMar>
              <w:top w:type="dxa" w:w="80"/>
              <w:left w:type="dxa" w:w="120"/>
              <w:bottom w:type="dxa" w:w="80"/>
              <w:right w:type="dxa" w:w="120"/>
            </w:tcMar>
            <w:vAlign w:val="center"/>
          </w:tcPr>
          <w:p>
            <w:r>
              <w:rPr>
                <w:rFonts w:ascii="Arial" w:cs="Arial" w:eastAsia="Arial" w:hAnsi="Arial"/>
                <w:b/>
                <w:bCs/>
                <w:color w:val="FFFFFF"/>
                <w:sz w:val="19"/>
                <w:szCs w:val="19"/>
              </w:rPr>
              <w:t xml:space="preserve">Weight/Size</w:t>
            </w:r>
          </w:p>
        </w:tc>
        <w:tc>
          <w:tcPr>
            <w:tcW w:type="dxa" w:w="2440"/>
            <w:tcBorders>
              <w:top w:val="single" w:color="DEE2E6" w:sz="1"/>
              <w:left w:val="single" w:color="DEE2E6" w:sz="1"/>
              <w:bottom w:val="single" w:color="DEE2E6" w:sz="1"/>
              <w:right w:val="single" w:color="DEE2E6" w:sz="1"/>
            </w:tcBorders>
            <w:shd w:fill="0D1B2A"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Hero H1</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Plus Jakarta Sans</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700, 56–72px</w:t>
            </w:r>
          </w:p>
        </w:tc>
        <w:tc>
          <w:tcPr>
            <w:tcW w:type="dxa" w:w="24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Stop Getting Blocked.</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Section H2</w:t>
            </w:r>
          </w:p>
        </w:tc>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Plus Jakarta Sans</w:t>
            </w:r>
          </w:p>
        </w:tc>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700, 36–42px</w:t>
            </w:r>
          </w:p>
        </w:tc>
        <w:tc>
          <w:tcPr>
            <w:tcW w:type="dxa" w:w="24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How Sendara Protects You</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Sub-heading H3</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Plus Jakarta Sans</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600, 24–28px</w:t>
            </w:r>
          </w:p>
        </w:tc>
        <w:tc>
          <w:tcPr>
            <w:tcW w:type="dxa" w:w="24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Automated Warm-Up Engine</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Body</w:t>
            </w:r>
          </w:p>
        </w:tc>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Inter</w:t>
            </w:r>
          </w:p>
        </w:tc>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400, 16–18px</w:t>
            </w:r>
          </w:p>
        </w:tc>
        <w:tc>
          <w:tcPr>
            <w:tcW w:type="dxa" w:w="24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Paragraph text, descriptions</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Caption / Label</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Inter</w:t>
            </w:r>
          </w:p>
        </w:tc>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500, 12–14px, uppercase tracking</w:t>
            </w:r>
          </w:p>
        </w:tc>
        <w:tc>
          <w:tcPr>
            <w:tcW w:type="dxa" w:w="24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FEATURES • BY OMNEX</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Logo Wordmark</w:t>
            </w:r>
          </w:p>
        </w:tc>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Plus Jakarta Sans</w:t>
            </w:r>
          </w:p>
        </w:tc>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300, letter-spacing 3px</w:t>
            </w:r>
          </w:p>
        </w:tc>
        <w:tc>
          <w:tcPr>
            <w:tcW w:type="dxa" w:w="24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sendara</w:t>
            </w:r>
          </w:p>
        </w:tc>
      </w:tr>
    </w:tbl>
    <w:p>
      <w:pPr>
        <w:spacing w:before="120"/>
      </w:pPr>
    </w:p>
    <w:p>
      <w:pPr>
        <w:pStyle w:val="Heading2"/>
      </w:pPr>
      <w:r>
        <w:t xml:space="preserve">2.3 Design Principles</w:t>
      </w:r>
    </w:p>
    <w:p>
      <w:pPr>
        <w:pStyle w:val="ListParagraph"/>
        <w:numPr>
          <w:ilvl w:val="0"/>
          <w:numId w:val="2"/>
        </w:numPr>
        <w:spacing w:after="50"/>
      </w:pPr>
      <w:r>
        <w:rPr>
          <w:rFonts w:ascii="Arial" w:cs="Arial" w:eastAsia="Arial" w:hAnsi="Arial"/>
          <w:b/>
          <w:bCs/>
          <w:color w:val="2B2D42"/>
          <w:sz w:val="21"/>
          <w:szCs w:val="21"/>
        </w:rPr>
        <w:t xml:space="preserve">Dark hero, light body: </w:t>
      </w:r>
      <w:r>
        <w:rPr>
          <w:rFonts w:ascii="Arial" w:cs="Arial" w:eastAsia="Arial" w:hAnsi="Arial"/>
          <w:b w:val="false"/>
          <w:bCs w:val="false"/>
          <w:color w:val="2B2D42"/>
          <w:sz w:val="21"/>
          <w:szCs w:val="21"/>
        </w:rPr>
        <w:t xml:space="preserve">Hero section is navy (#0D1B2A) with teal accents. Rest of the page alternates between white and off-white (#F8F9FA) sections.</w:t>
      </w:r>
    </w:p>
    <w:p>
      <w:pPr>
        <w:pStyle w:val="ListParagraph"/>
        <w:numPr>
          <w:ilvl w:val="0"/>
          <w:numId w:val="2"/>
        </w:numPr>
        <w:spacing w:after="50"/>
      </w:pPr>
      <w:r>
        <w:rPr>
          <w:rFonts w:ascii="Arial" w:cs="Arial" w:eastAsia="Arial" w:hAnsi="Arial"/>
          <w:b/>
          <w:bCs/>
          <w:color w:val="2B2D42"/>
          <w:sz w:val="21"/>
          <w:szCs w:val="21"/>
        </w:rPr>
        <w:t xml:space="preserve">Generous whitespace: </w:t>
      </w:r>
      <w:r>
        <w:rPr>
          <w:rFonts w:ascii="Arial" w:cs="Arial" w:eastAsia="Arial" w:hAnsi="Arial"/>
          <w:b w:val="false"/>
          <w:bCs w:val="false"/>
          <w:color w:val="2B2D42"/>
          <w:sz w:val="21"/>
          <w:szCs w:val="21"/>
        </w:rPr>
        <w:t xml:space="preserve">Section padding minimum 80px top/bottom. Content max-width 1200px. Let the message breathe.</w:t>
      </w:r>
    </w:p>
    <w:p>
      <w:pPr>
        <w:pStyle w:val="ListParagraph"/>
        <w:numPr>
          <w:ilvl w:val="0"/>
          <w:numId w:val="2"/>
        </w:numPr>
        <w:spacing w:after="50"/>
      </w:pPr>
      <w:r>
        <w:rPr>
          <w:rFonts w:ascii="Arial" w:cs="Arial" w:eastAsia="Arial" w:hAnsi="Arial"/>
          <w:b/>
          <w:bCs/>
          <w:color w:val="2B2D42"/>
          <w:sz w:val="21"/>
          <w:szCs w:val="21"/>
        </w:rPr>
        <w:t xml:space="preserve">Subtle animations: </w:t>
      </w:r>
      <w:r>
        <w:rPr>
          <w:rFonts w:ascii="Arial" w:cs="Arial" w:eastAsia="Arial" w:hAnsi="Arial"/>
          <w:b w:val="false"/>
          <w:bCs w:val="false"/>
          <w:color w:val="2B2D42"/>
          <w:sz w:val="21"/>
          <w:szCs w:val="21"/>
        </w:rPr>
        <w:t xml:space="preserve">Framer Motion fade-up on scroll for sections. Number counters animate in on viewport entry. No flashy/distracting motion.</w:t>
      </w:r>
    </w:p>
    <w:p>
      <w:pPr>
        <w:pStyle w:val="ListParagraph"/>
        <w:numPr>
          <w:ilvl w:val="0"/>
          <w:numId w:val="2"/>
        </w:numPr>
        <w:spacing w:after="50"/>
      </w:pPr>
      <w:r>
        <w:rPr>
          <w:rFonts w:ascii="Arial" w:cs="Arial" w:eastAsia="Arial" w:hAnsi="Arial"/>
          <w:b/>
          <w:bCs/>
          <w:color w:val="2B2D42"/>
          <w:sz w:val="21"/>
          <w:szCs w:val="21"/>
        </w:rPr>
        <w:t xml:space="preserve">Social proof heavy: </w:t>
      </w:r>
      <w:r>
        <w:rPr>
          <w:rFonts w:ascii="Arial" w:cs="Arial" w:eastAsia="Arial" w:hAnsi="Arial"/>
          <w:b w:val="false"/>
          <w:bCs w:val="false"/>
          <w:color w:val="2B2D42"/>
          <w:sz w:val="21"/>
          <w:szCs w:val="21"/>
        </w:rPr>
        <w:t xml:space="preserve">Logos, testimonials, and stats positioned early (above fold or immediately after hero). Trust is everything in this market.</w:t>
      </w:r>
    </w:p>
    <w:p>
      <w:pPr>
        <w:pStyle w:val="ListParagraph"/>
        <w:numPr>
          <w:ilvl w:val="0"/>
          <w:numId w:val="2"/>
        </w:numPr>
        <w:spacing w:after="50"/>
      </w:pPr>
      <w:r>
        <w:rPr>
          <w:rFonts w:ascii="Arial" w:cs="Arial" w:eastAsia="Arial" w:hAnsi="Arial"/>
          <w:b/>
          <w:bCs/>
          <w:color w:val="2B2D42"/>
          <w:sz w:val="21"/>
          <w:szCs w:val="21"/>
        </w:rPr>
        <w:t xml:space="preserve">Mobile-first: </w:t>
      </w:r>
      <w:r>
        <w:rPr>
          <w:rFonts w:ascii="Arial" w:cs="Arial" w:eastAsia="Arial" w:hAnsi="Arial"/>
          <w:b w:val="false"/>
          <w:bCs w:val="false"/>
          <w:color w:val="2B2D42"/>
          <w:sz w:val="21"/>
          <w:szCs w:val="21"/>
        </w:rPr>
        <w:t xml:space="preserve">65%+ of UAE real estate professionals browse on mobile. Every section must be mobile-perfect.</w:t>
      </w:r>
    </w:p>
    <w:p>
      <w:pPr>
        <w:pStyle w:val="ListParagraph"/>
        <w:numPr>
          <w:ilvl w:val="0"/>
          <w:numId w:val="2"/>
        </w:numPr>
        <w:spacing w:after="50"/>
      </w:pPr>
      <w:r>
        <w:rPr>
          <w:rFonts w:ascii="Arial" w:cs="Arial" w:eastAsia="Arial" w:hAnsi="Arial"/>
          <w:b/>
          <w:bCs/>
          <w:color w:val="2B2D42"/>
          <w:sz w:val="21"/>
          <w:szCs w:val="21"/>
        </w:rPr>
        <w:t xml:space="preserve">No stock photos: </w:t>
      </w:r>
      <w:r>
        <w:rPr>
          <w:rFonts w:ascii="Arial" w:cs="Arial" w:eastAsia="Arial" w:hAnsi="Arial"/>
          <w:b w:val="false"/>
          <w:bCs w:val="false"/>
          <w:color w:val="2B2D42"/>
          <w:sz w:val="21"/>
          <w:szCs w:val="21"/>
        </w:rPr>
        <w:t xml:space="preserve">Use abstract graphics, product screenshots (dashboard mockups), icons, and data visualizations instead.</w:t>
      </w:r>
    </w:p>
    <w:p>
      <w:r>
        <w:br w:type="page"/>
      </w:r>
    </w:p>
    <w:p>
      <w:pPr>
        <w:pStyle w:val="Heading1"/>
      </w:pPr>
      <w:r>
        <w:t xml:space="preserve">3. Page Structure &amp; Content</w:t>
      </w:r>
    </w:p>
    <w:p>
      <w:pPr>
        <w:spacing w:after="100"/>
      </w:pPr>
      <w:r>
        <w:rPr>
          <w:rFonts w:ascii="Arial" w:cs="Arial" w:eastAsia="Arial" w:hAnsi="Arial"/>
          <w:b w:val="false"/>
          <w:bCs w:val="false"/>
          <w:i w:val="false"/>
          <w:iCs w:val="false"/>
          <w:color w:val="2B2D42"/>
          <w:sz w:val="21"/>
          <w:szCs w:val="21"/>
        </w:rPr>
        <w:t xml:space="preserve">The marketing site is a single-page scrolling design with a sticky navbar. Each section below maps to a component. Content is written for the UAE real estate marketing manager who’s been burned by WhatsApp blocks.</w:t>
      </w:r>
    </w:p>
    <w:p>
      <w:pPr>
        <w:spacing w:before="150"/>
      </w:pPr>
    </w:p>
    <w:p>
      <w:pPr>
        <w:pStyle w:val="Heading2"/>
      </w:pPr>
      <w:r>
        <w:t xml:space="preserve">3.1 Sticky Navigation Bar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Component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Fixed top navbar. Transparent on hero, transitions to white with shadow on scroll.</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Left</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Sendara logo (dot mark + wordmark). Links to top of page.</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Center Links</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Features | How It Works | Pricing | FAQ — smooth scroll to sections. Active state highlights current section.</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Right</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"Book a Demo" button (teal, filled) + "Join Waitlist" button (teal, outline). On mobile: hamburger menu with slide-out drawer.</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Behaviour</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Transparent with white text on hero. On scroll past hero: white background, navy text, subtle box-shadow. Transition: 200ms ease.</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Navbar transitions smoothly on scroll. All anchor links scroll to correct sections with offset for navbar height. Mobile hamburger works. CTA buttons visible at all breakpoints.</w:t>
            </w:r>
          </w:p>
        </w:tc>
      </w:tr>
    </w:tbl>
    <w:p>
      <w:pPr>
        <w:spacing w:before="200"/>
      </w:pPr>
    </w:p>
    <w:p>
      <w:pPr>
        <w:pStyle w:val="Heading2"/>
      </w:pPr>
      <w:r>
        <w:t xml:space="preserve">3.2 Hero Section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DEE2E6" w:sz="1"/>
              <w:left w:val="single" w:color="D62828" w:sz="6"/>
              <w:bottom w:val="single" w:color="DEE2E6" w:sz="1"/>
              <w:right w:val="single" w:color="DEE2E6" w:sz="1"/>
            </w:tcBorders>
            <w:shd w:fill="FFF0F0" w:val="clear"/>
            <w:tcMar>
              <w:top w:type="dxa" w:w="120"/>
              <w:left w:type="dxa" w:w="200"/>
              <w:bottom w:type="dxa" w:w="120"/>
              <w:right w:type="dxa" w:w="200"/>
            </w:tcMar>
          </w:tcPr>
          <w:p>
            <w:pPr>
              <w:spacing w:after="50"/>
            </w:pPr>
            <w:r>
              <w:rPr>
                <w:rFonts w:ascii="Arial" w:cs="Arial" w:eastAsia="Arial" w:hAnsi="Arial"/>
                <w:b/>
                <w:bCs/>
                <w:color w:val="D62828"/>
                <w:sz w:val="21"/>
                <w:szCs w:val="21"/>
              </w:rPr>
              <w:t xml:space="preserve">THIS IS THE MOST IMPORTANT SECTION</w:t>
            </w:r>
          </w:p>
          <w:p>
            <w:r>
              <w:rPr>
                <w:rFonts w:ascii="Arial" w:cs="Arial" w:eastAsia="Arial" w:hAnsi="Arial"/>
                <w:color w:val="2B2D42"/>
                <w:sz w:val="19"/>
                <w:szCs w:val="19"/>
              </w:rPr>
              <w:t xml:space="preserve">The hero has 3 seconds to communicate: what Sendara does, who it’s for, and why they should care. Every word must earn its place.</w:t>
            </w:r>
          </w:p>
        </w:tc>
      </w:tr>
    </w:tbl>
    <w:p>
      <w:pPr>
        <w:spacing w:before="8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Background</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Navy (#0D1B2A). Subtle animated gradient mesh or dot grid pattern in teal/blue at 5–10% opacity. NOT a static image.</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Layout</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Two columns on desktop. Left: copy + CTAs. Right: product mockup/illustration. Stacked on mobile (copy first).</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Eyebrow</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Small teal label above headline: "FOR UAE REAL ESTATE AGENCIES" (uppercase, 12px, letter-spacing 3px, teal bright color).</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Headline (H1)</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"Stop Getting Blocked on WhatsApp."
Font: Plus Jakarta Sans 700, 56–64px, white. One line on desktop. This is the #1 pain point — lead with it.</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Sub-headline</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"Sendara is the campaign engine that fills your pipeline and keeps your number alive. Automated warm-up, smart throttling, and AI-optimized templates — built for real estate."
Font: Inter 400, 18–20px, white at 70% opacity. Max 2 lines.</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CTA Group</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Primary: "Book a Demo" → scrolls to demo form. Teal filled button, white text, large (px-8 py-4). Hover: bright teal.
Secondary: "Join Early Access" → scrolls to waitlist form. White outline button. 
Both side by side on desktop, stacked on mobile.</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Right Side Visual</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Animated product mockup: a stylized dashboard showing a warm-up progress bar going from Phase 1 → Phase 5, with a quality rating badge pulsing green. This can be a CSS/SVG animation, not a screenshot. Keep it abstract and clean.</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Trust Bar</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Below the hero CTA area, a row of logos: "Trusted by agencies using" + WhatsApp Business, Property Finder, Bayut logos (or generic "works with" icons if logo rights are unclear). Muted white, 30% opacity.</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Hero loads instantly (no layout shift). Headline readable in &lt; 1 second. CTAs above the fold on all devices. Background animation is subtle, not distracting. Mobile hero is compact and scrollable.</w:t>
            </w:r>
          </w:p>
        </w:tc>
      </w:tr>
    </w:tbl>
    <w:p>
      <w:pPr>
        <w:spacing w:before="200"/>
      </w:pPr>
    </w:p>
    <w:p>
      <w:pPr>
        <w:pStyle w:val="Heading2"/>
      </w:pPr>
      <w:r>
        <w:t xml:space="preserve">3.3 Pain Point Section</w:t>
      </w:r>
    </w:p>
    <w:p>
      <w:pPr>
        <w:spacing w:after="100"/>
      </w:pPr>
      <w:r>
        <w:rPr>
          <w:rFonts w:ascii="Arial" w:cs="Arial" w:eastAsia="Arial" w:hAnsi="Arial"/>
          <w:b w:val="false"/>
          <w:bCs w:val="false"/>
          <w:i w:val="false"/>
          <w:iCs w:val="false"/>
          <w:color w:val="2B2D42"/>
          <w:sz w:val="21"/>
          <w:szCs w:val="21"/>
        </w:rPr>
        <w:t xml:space="preserve">Immediately after the hero. Agitate the problem before presenting the solution. Background: white.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Section Label</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"THE PROBLEM" (uppercase, teal, 12px, tracking)</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Headline</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"Every UAE agency sending WhatsApp campaigns hits the same wall."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Layout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3-column card grid on desktop, vertical stack on mobile. Each card has an icon, stat, and description.</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Card 1</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Icon: Red circle with X mark.
Stat: "73%" (animate counter on scroll)
Text: "of real estate agencies in Dubai have had a WhatsApp number flagged or restricted in the last 12 months."
Source note: small italic text "Based on industry surveys" (we’ll refine this)</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Card 2</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Icon: Clock with warning.
Stat: "7 days"
Text: "is all it takes for a Low quality rating to permanently drop your messaging tier — cutting your daily reach by 10x."</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Card 3</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Icon: Money with down arrow.
Stat: "AED 0"
Text: "is what your campaigns earn when your number is banned. Zero reach. Zero leads. Zero ROI."</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Bottom CTA</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"Sound familiar? → See how Sendara fixes this" — text link that scrolls to How It Works section.</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Counters animate on scroll into view. Cards have subtle hover elevation. Mobile cards stack with good spacing. The emotional hit lands: fear of loss.</w:t>
            </w:r>
          </w:p>
        </w:tc>
      </w:tr>
    </w:tbl>
    <w:p>
      <w:pPr>
        <w:spacing w:before="200"/>
      </w:pPr>
    </w:p>
    <w:p>
      <w:pPr>
        <w:pStyle w:val="Heading2"/>
      </w:pPr>
      <w:r>
        <w:t xml:space="preserve">3.4 How It Works Section</w:t>
      </w:r>
    </w:p>
    <w:p>
      <w:pPr>
        <w:spacing w:after="100"/>
      </w:pPr>
      <w:r>
        <w:rPr>
          <w:rFonts w:ascii="Arial" w:cs="Arial" w:eastAsia="Arial" w:hAnsi="Arial"/>
          <w:b w:val="false"/>
          <w:bCs w:val="false"/>
          <w:i w:val="false"/>
          <w:iCs w:val="false"/>
          <w:color w:val="2B2D42"/>
          <w:sz w:val="21"/>
          <w:szCs w:val="21"/>
        </w:rPr>
        <w:t xml:space="preserve">Background: off-white (#F8F9FA). The solution reveal. Simple 3-step process.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Section Label</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"HOW IT WORKS" (uppercase, teal)</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Headline</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"From blocked to 10,000+ messages a day. In 8 weeks."</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Layout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Horizontal 3-step timeline on desktop (connected by a line/arrow). Vertical on mobile with connecting line.</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Step 1</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Number: "01" (large, teal, Plus Jakarta Sans 700)
Title: "Connect &amp; Import"
Description: "Connect your WhatsApp Business API number. Import your contacts via CSV or CRM webhook. Sendara auto-segments them by engagement warmth."
Mini-visual: Abstract icon of database with warm/cool color segments.</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Step 2</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Number: "02"
Title: "Create &amp; Launch"
Description: "Build campaigns with our AI-optimized templates. Pick your audience. Hit send. Sendara handles the warm-up schedule, batch timing, and throttling automatically."
Mini-visual: Abstract campaign builder icon.</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Step 3</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Number: "03"
Title: "Scale Safely"
Description: "The engine monitors your quality rating in real-time. If anything dips, it auto-pauses before damage happens. Your number stays safe while your pipeline grows."
Mini-visual: Shield with upward graph icon.</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Bottom CTA</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"Book a Demo" button centered below the steps.</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Timeline animation: steps reveal sequentially with fade-up as user scrolls. Connecting line draws as steps appear. Clean, not cluttered.</w:t>
            </w:r>
          </w:p>
        </w:tc>
      </w:tr>
    </w:tbl>
    <w:p>
      <w:pPr>
        <w:spacing w:before="200"/>
      </w:pPr>
    </w:p>
    <w:p>
      <w:pPr>
        <w:pStyle w:val="Heading2"/>
      </w:pPr>
      <w:r>
        <w:t xml:space="preserve">3.5 Features Section</w:t>
      </w:r>
    </w:p>
    <w:p>
      <w:pPr>
        <w:spacing w:after="100"/>
      </w:pPr>
      <w:r>
        <w:rPr>
          <w:rFonts w:ascii="Arial" w:cs="Arial" w:eastAsia="Arial" w:hAnsi="Arial"/>
          <w:b w:val="false"/>
          <w:bCs w:val="false"/>
          <w:i w:val="false"/>
          <w:iCs w:val="false"/>
          <w:color w:val="2B2D42"/>
          <w:sz w:val="21"/>
          <w:szCs w:val="21"/>
        </w:rPr>
        <w:t xml:space="preserve">Background: white. The detail layer for people who want to go deeper.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Section Label</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"FEATURES" (uppercase, teal)</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Headline</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"Everything your team needs. Nothing that gets you blocked."</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Layout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Alternating left-right layout: Feature text on one side, visual/mockup on the other. Alternates each feature. 2-column on desktop, stacked on mobile.</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Feature 1</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Title: "Warm-Up Automation Engine"
Body: "New number? Recovering from a flag? Sendara manages the entire warm-up lifecycle. It starts slow, sends to your warmest contacts first, and scales up as WhatsApp trusts your number. Fully automatic."
Visual: Mockup of warm-up timeline UI showing phases 1–5 with a current phase highlighted.</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Feature 2</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Title: "Quality Shield"
Body: "Real-time quality rating monitoring with auto-throttle. If your quality drops to Medium, Sendara reduces volume before you hit Low. If it drops to Low, all campaigns pause instantly. No more waking up to a banned number."
Visual: Quality rating card UI mockup showing green HIGH badge with 7-day trend sparkline.</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Feature 3</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Title: "AI Template Optimizer"
Body: "Paste your emoji-heavy, ALL CAPS listing blast. Get back a clean, personalized, WhatsApp-compliant template with predicted quality score. Powered by AI that understands UAE real estate."
Visual: Before/after comparison — left side shows a bad template (red highlights on spam triggers), right side shows the optimized version (green checkmarks).</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Feature 4</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Title: "Smart Segmentation"
Body: "Not all contacts are equal. Sendara auto-scores your database into warmth tiers (P1–P4) and sends to the safest contacts first. Cold contacts are routed to Meta ad campaigns instead."
Visual: Contact list mockup with colored warmth tier badges.</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Feature 5</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Title: "Telegram Campaigns"
Body: "WhatsApp isn’t the only channel. Run Telegram broadcasts from the same dashboard with zero rate limit concerns. No warm-up needed."
Visual: Dual channel toggle UI mockup.</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Feature 6</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Title: "Works With Your CRM"
Body: "Sendara isn’t a CRM replacement. It’s the campaign layer that plugs into whatever you already use — Kendal, Bitrix24, Salesforce, or even spreadsheets. Webhook-based integration, zero migration."
Visual: Integration logos/icons flowing into Sendara.</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Alternating layout renders correctly. Mockup visuals are clean and abstract (CSS/SVG, not screenshots of unbuilt product). Scroll animations are subtle fade-up. Mobile stacks cleanly.</w:t>
            </w:r>
          </w:p>
        </w:tc>
      </w:tr>
    </w:tbl>
    <w:p>
      <w:r>
        <w:br w:type="page"/>
      </w:r>
    </w:p>
    <w:p>
      <w:pPr>
        <w:pStyle w:val="Heading2"/>
      </w:pPr>
      <w:r>
        <w:t xml:space="preserve">3.6 Comparison Section</w:t>
      </w:r>
    </w:p>
    <w:p>
      <w:pPr>
        <w:spacing w:after="100"/>
      </w:pPr>
      <w:r>
        <w:rPr>
          <w:rFonts w:ascii="Arial" w:cs="Arial" w:eastAsia="Arial" w:hAnsi="Arial"/>
          <w:b w:val="false"/>
          <w:bCs w:val="false"/>
          <w:i w:val="false"/>
          <w:iCs w:val="false"/>
          <w:color w:val="2B2D42"/>
          <w:sz w:val="21"/>
          <w:szCs w:val="21"/>
        </w:rPr>
        <w:t xml:space="preserve">Background: off-white. Positioning against the market without naming competitors directly (or naming them — your call).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Section Label</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"WHY SENDARA" (uppercase, teal)</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Headline</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"Campaign tools give you the gun. We make sure you don’t shoot yourself."</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Layout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Comparison table with rows for key features. Columns: "Generic WhatsApp Tools" vs "Sendara". Clean table with checkmarks/X marks.</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Rows</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Warm-Up Automation: ✗ vs ✓
Quality Monitoring: ✗ vs ✓
Auto-Throttle on Quality Drop: ✗ vs ✓
AI Template Optimization: ✗ vs ✓
Contact Warmth Scoring: ✗ vs ✓
Block Rate Monitoring: ✗ vs ✓
Real Estate Specific: ✗ vs ✓
Telegram Support: Varies vs ✓
CRM Lock-in: Often vs Never
Contract: 12-month typical vs Month-to-month</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Visual Style</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"Generic WhatsApp Tools" column: muted gray. Sendara column: teal accent with green checkmarks. Make the contrast obvious but not aggressive.</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Bottom Line</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Callout box: "Other tools let you send messages. Sendara makes sure those messages don’t get your number killed."</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Table is clean, scannable. Checkmarks/X marks are immediately readable. Mobile: table converts to stacked comparison cards. No horizontal scroll.</w:t>
            </w:r>
          </w:p>
        </w:tc>
      </w:tr>
    </w:tbl>
    <w:p>
      <w:pPr>
        <w:spacing w:before="200"/>
      </w:pPr>
    </w:p>
    <w:p>
      <w:pPr>
        <w:pStyle w:val="Heading2"/>
      </w:pPr>
      <w:r>
        <w:t xml:space="preserve">3.7 Stats &amp; Social Proof Section</w:t>
      </w:r>
    </w:p>
    <w:p>
      <w:pPr>
        <w:spacing w:after="100"/>
      </w:pPr>
      <w:r>
        <w:rPr>
          <w:rFonts w:ascii="Arial" w:cs="Arial" w:eastAsia="Arial" w:hAnsi="Arial"/>
          <w:b w:val="false"/>
          <w:bCs w:val="false"/>
          <w:i w:val="false"/>
          <w:iCs w:val="false"/>
          <w:color w:val="2B2D42"/>
          <w:sz w:val="21"/>
          <w:szCs w:val="21"/>
        </w:rPr>
        <w:t xml:space="preserve">Background: Navy (#0D1B2A). Full-width dark band. High-impact numbers.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Layout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4 stat columns evenly spaced on desktop. 2x2 grid on mobile.</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Stat 1</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Number: "&lt; 2%" (large, white, animated counter)
Label: "Block Rate" (teal bright, small)
Context: "vs. 5–15% industry average"</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Stat 2</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Number: "10,000+"
Label: "Daily Messages"
Context: "Within 8 weeks of warm-up"</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Stat 3</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Number: "95%"
Label: "Read Rate"
Context: "With optimized templates"</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Stat 4</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Number: "0"
Label: "Numbers Banned"
Context: "Across all Sendara clients"</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Below Stats</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Testimonial quote: “We were getting blocked every month. Since switching to Sendara, we haven’t had a single quality drop. Our pipeline has never been fuller.” — [Name], Marketing Manager at [Agency]. (Use Sherwood’s once they’re onboarded, placeholder for now.)</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Numbers animate with count-up effect on scroll into view. White on navy is crisp. Testimonial has quotation marks and attribution. Mobile 2x2 grid is balanced.</w:t>
            </w:r>
          </w:p>
        </w:tc>
      </w:tr>
    </w:tbl>
    <w:p>
      <w:pPr>
        <w:spacing w:before="200"/>
      </w:pPr>
    </w:p>
    <w:p>
      <w:pPr>
        <w:pStyle w:val="Heading2"/>
      </w:pPr>
      <w:r>
        <w:t xml:space="preserve">3.8 Pricing Section</w:t>
      </w:r>
    </w:p>
    <w:p>
      <w:pPr>
        <w:spacing w:after="100"/>
      </w:pPr>
      <w:r>
        <w:rPr>
          <w:rFonts w:ascii="Arial" w:cs="Arial" w:eastAsia="Arial" w:hAnsi="Arial"/>
          <w:b w:val="false"/>
          <w:bCs w:val="false"/>
          <w:i w:val="false"/>
          <w:iCs w:val="false"/>
          <w:color w:val="2B2D42"/>
          <w:sz w:val="21"/>
          <w:szCs w:val="21"/>
        </w:rPr>
        <w:t xml:space="preserve">Background: white. Transparent pricing builds trust — especially against Kendal’s hidden pricing.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Section Label</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"PRICING" (uppercase, teal)</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Headline</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"Simple pricing. No lock-in. No surprises."</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Sub-headline</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"Month-to-month. Cancel anytime. WhatsApp API fees passed through at cost + 12%."</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Layout</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3 pricing cards side by side. Middle card (Growth) is highlighted/elevated as "Most Popular".</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Card 1: Starter</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Price: "AED 499/mo"
Best for: "Small agencies, 1–10 agents"
Features: 1 WhatsApp number, Up to 2,000 contacts, 3 campaigns/month, Warm-up engine, Quality monitoring, Email support
CTA: "Start Free Trial" (outline button)</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Card 2: Growth</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Price: "AED 799/mo" — highlighted with teal top border + "MOST POPULAR" badge
Best for: "Growing agencies, 10–50 agents"
Features: Everything in Starter + Unlimited campaigns, AI template optimizer, Telegram campaigns, CRM webhook integration, Priority support, Up to 10,000 contacts
CTA: "Start Free Trial" (filled teal button)</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Card 3: Enterprise</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Price: "Custom"
Best for: "Large brokerages, 50+ agents"
Features: Everything in Growth + Multiple WhatsApp numbers, White-label option, Dedicated account manager, Custom integrations, SLA guarantee, Unlimited contacts
CTA: "Contact Sales" (outline button)</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Below Cards</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Trust line: "All plans include a 14-day free trial. No credit card required. WhatsApp API fees billed separately by Meta."</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Cards are clean with clear visual hierarchy. Growth plan obviously the best value. Mobile: cards stack vertically. "Most Popular" badge is visible. Prices are large and prominent.</w:t>
            </w:r>
          </w:p>
        </w:tc>
      </w:tr>
    </w:tbl>
    <w:p>
      <w:pPr>
        <w:spacing w:before="200"/>
      </w:pPr>
    </w:p>
    <w:p>
      <w:pPr>
        <w:pStyle w:val="Heading2"/>
      </w:pPr>
      <w:r>
        <w:t xml:space="preserve">3.9 FAQ Section</w:t>
      </w:r>
    </w:p>
    <w:p>
      <w:pPr>
        <w:spacing w:after="100"/>
      </w:pPr>
      <w:r>
        <w:rPr>
          <w:rFonts w:ascii="Arial" w:cs="Arial" w:eastAsia="Arial" w:hAnsi="Arial"/>
          <w:b w:val="false"/>
          <w:bCs w:val="false"/>
          <w:i w:val="false"/>
          <w:iCs w:val="false"/>
          <w:color w:val="2B2D42"/>
          <w:sz w:val="21"/>
          <w:szCs w:val="21"/>
        </w:rPr>
        <w:t xml:space="preserve">Background: off-white. Accordion style. Addresses objections before they become reasons not to sign up.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Section Label</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"FAQ" (uppercase, teal)</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Headline</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"Got questions? We’ve got answers."</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Layout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Single column accordion. Max-width 720px centered. Click to expand/collapse with smooth animation.</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Q1</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"Do I need to switch my CRM to use Sendara?"
A: "No. Sendara is a campaign layer, not a CRM. It works alongside whatever you already use — Kendal, Bitrix24, Salesforce, or spreadsheets. We connect via webhooks so your leads flow automatically."</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Q2</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"Will Sendara guarantee my number won’t get blocked?"
A: "No tool can guarantee that — WhatsApp controls their platform. But Sendara’s warm-up engine, auto-throttle, and quality monitoring are designed to keep your number in the safe zone. Our clients maintain a &lt; 2% block rate vs the 5–15% industry average."</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Q3</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"How long does the warm-up take?"
A: "Most agencies reach Tier 2 (10,000 daily messages) within 6–8 weeks. The warm-up is fully automated — Sendara manages the daily limits, batch scheduling, and tier progression for you."</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Q4</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"What happens if my quality rating drops?"
A: "Sendara monitors your quality rating every 30 minutes. If it drops to Medium, we automatically reduce sending volume. If it hits Low, all campaigns pause instantly. You’ll get an alert so you can review before any damage is done."</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Q5</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"Do you support Arabic messages?"
A: "Yes. Templates can be in any language. The AI optimizer understands Arabic and English. Opt-out detection works with Arabic keywords too."</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Q6</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"What’s the contract length?"
A: "Month-to-month. No lock-in. Cancel anytime. We believe if we’re not delivering value, we shouldn’t hold you hostage."</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Q7</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"How is this different from Wati, Respond.io, or other WhatsApp tools?"
A: "Those are great tools for managing conversations. But they don’t protect your number. They give you the ability to send — Sendara makes sure those sends don’t get you blocked. We’re the compliance and campaign layer, not the inbox."</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Q8</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"Can I use Sendara just for Telegram?"
A: "Yes. Telegram campaigns are included in all plans and don’t require any warm-up — Telegram has no rate limiting for bot messages."</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Accordions expand/collapse smoothly (200ms). Only one open at a time. Accessible (keyboard navigable, ARIA attributes). Mobile text is readable.</w:t>
            </w:r>
          </w:p>
        </w:tc>
      </w:tr>
    </w:tbl>
    <w:p>
      <w:r>
        <w:br w:type="page"/>
      </w:r>
    </w:p>
    <w:p>
      <w:pPr>
        <w:pStyle w:val="Heading2"/>
      </w:pPr>
      <w:r>
        <w:t xml:space="preserve">3.10 Lead Capture Section (Demo + Waitlist)</w:t>
      </w:r>
    </w:p>
    <w:p>
      <w:pPr>
        <w:spacing w:after="100"/>
      </w:pPr>
      <w:r>
        <w:rPr>
          <w:rFonts w:ascii="Arial" w:cs="Arial" w:eastAsia="Arial" w:hAnsi="Arial"/>
          <w:b w:val="false"/>
          <w:bCs w:val="false"/>
          <w:i w:val="false"/>
          <w:iCs w:val="false"/>
          <w:color w:val="2B2D42"/>
          <w:sz w:val="21"/>
          <w:szCs w:val="21"/>
        </w:rPr>
        <w:t xml:space="preserve">Background: Navy (#0D1B2A). This is where conversion happens. Two paths: book a demo (higher intent) or join waitlist (lower friction).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Section Label</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"GET STARTED" (uppercase, teal bright)</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Headline</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"Ready to stop getting blocked?" (white, large)</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Sub-headline</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"Join the agencies taking control of their WhatsApp campaigns." (white, 60% opacity)</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Layout</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Two cards side by side on navy background. Left: Demo booking. Right: Waitlist signup. Both white cards with rounded corners.</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Demo Card</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Title: "Book a Demo"
Subtitle: "See Sendara in action. 15 minutes."
Form fields: Name (text), Email (email), Agency Name (text), Phone (tel, with +971 default), Number of Agents (dropdown: 1–10, 11–50, 51–200, 200+)
Submit: "Book My Demo" (filled teal button)
Below: "We’ll respond within 24 hours."</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Waitlist Card</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Title: "Join Early Access"
Subtitle: "Be first to try Sendara when we launch."
Form fields: Email (email), Agency Name (text, optional)
Submit: "Join Waitlist" (teal outline button)
Below: "No spam. Just launch updates."</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On Submit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1. Validate with Zod (client-side).
2. Submit to /api/leads server action.
3. Store in Supabase leads table (name, email, agency, phone, agents_count, type: 'demo' | 'waitlist', created_at).
4. Send confirmation email via Resend ("Thanks for your interest in Sendara. We’ll be in touch.").
5. Send Amar a notification email with lead details.
6. Show success state: form replaced by checkmark + "You’re in! We’ll be in touch shortly."
7. Track conversion event in analytics.</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Both forms submit successfully. Validation catches empty/invalid fields with inline errors. Success state displays. Emails sent (verify in Resend dashboard). Lead appears in Supabase. No page reload on submit.</w:t>
            </w:r>
          </w:p>
        </w:tc>
      </w:tr>
    </w:tbl>
    <w:p>
      <w:pPr>
        <w:spacing w:before="200"/>
      </w:pPr>
    </w:p>
    <w:p>
      <w:pPr>
        <w:pStyle w:val="Heading2"/>
      </w:pPr>
      <w:r>
        <w:t xml:space="preserve">3.11 Footer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Background</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Navy (#0D1B2A), slightly darker than hero or same.</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Layout</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4 columns on desktop: Brand | Product | Company | Legal. Single column on mobile.</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Brand Column</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Sendara logo (white variant). One-liner: "Campaign engine for UAE real estate."
"by Omnex" in muted text below.</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Product Column</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Features, Pricing, FAQ, Book a Demo (all anchor links to page sections)</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Company Column</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About Omnex (link to omnex site if exists), Blog (placeholder), Contact (mailto link)</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Legal Column</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Privacy Policy (link to /privacy), Terms of Service (link to /terms)</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Bottom Bar</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 2026 Omnex. All rights reserved." — centered, muted text. Social icons: LinkedIn, Instagram, X (if applicable).</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Footer renders cleanly. All links work (anchor links scroll, external links open new tab). Mobile stacks into single column. Copyright year is dynamic.</w:t>
            </w:r>
          </w:p>
        </w:tc>
      </w:tr>
    </w:tbl>
    <w:p>
      <w:r>
        <w:br w:type="page"/>
      </w:r>
    </w:p>
    <w:p>
      <w:pPr>
        <w:pStyle w:val="Heading1"/>
      </w:pPr>
      <w:r>
        <w:t xml:space="preserve">4. Secondary Pages</w:t>
      </w:r>
    </w:p>
    <w:p>
      <w:pPr>
        <w:pStyle w:val="Heading2"/>
      </w:pPr>
      <w:r>
        <w:t xml:space="preserve">4.1 /privacy</w:t>
      </w:r>
    </w:p>
    <w:p>
      <w:pPr>
        <w:spacing w:after="100"/>
      </w:pPr>
      <w:r>
        <w:rPr>
          <w:rFonts w:ascii="Arial" w:cs="Arial" w:eastAsia="Arial" w:hAnsi="Arial"/>
          <w:b w:val="false"/>
          <w:bCs w:val="false"/>
          <w:i w:val="false"/>
          <w:iCs w:val="false"/>
          <w:color w:val="2B2D42"/>
          <w:sz w:val="21"/>
          <w:szCs w:val="21"/>
        </w:rPr>
        <w:t xml:space="preserve">Standard privacy policy page. Use the Sendara navbar and footer. Content can be generated/placeholder but must cover: data collection (form submissions), data storage (Supabase), data usage (contacting leads), cookies (analytics), third parties (Resend, Vercel, analytics). GDPR/UAE PDPL compliant language.</w:t>
      </w:r>
    </w:p>
    <w:p>
      <w:pPr>
        <w:spacing w:before="80"/>
      </w:pPr>
    </w:p>
    <w:p>
      <w:pPr>
        <w:pStyle w:val="Heading2"/>
      </w:pPr>
      <w:r>
        <w:t xml:space="preserve">4.2 /terms</w:t>
      </w:r>
    </w:p>
    <w:p>
      <w:pPr>
        <w:spacing w:after="100"/>
      </w:pPr>
      <w:r>
        <w:rPr>
          <w:rFonts w:ascii="Arial" w:cs="Arial" w:eastAsia="Arial" w:hAnsi="Arial"/>
          <w:b w:val="false"/>
          <w:bCs w:val="false"/>
          <w:i w:val="false"/>
          <w:iCs w:val="false"/>
          <w:color w:val="2B2D42"/>
          <w:sz w:val="21"/>
          <w:szCs w:val="21"/>
        </w:rPr>
        <w:t xml:space="preserve">Standard terms of service. Placeholder content is fine. Navbar + footer consistent with main page.</w:t>
      </w:r>
    </w:p>
    <w:p>
      <w:pPr>
        <w:spacing w:before="80"/>
      </w:pPr>
    </w:p>
    <w:p>
      <w:pPr>
        <w:pStyle w:val="Heading2"/>
      </w:pPr>
      <w:r>
        <w:t xml:space="preserve">4.3 /thank-you (optional)</w:t>
      </w:r>
    </w:p>
    <w:p>
      <w:pPr>
        <w:spacing w:after="100"/>
      </w:pPr>
      <w:r>
        <w:rPr>
          <w:rFonts w:ascii="Arial" w:cs="Arial" w:eastAsia="Arial" w:hAnsi="Arial"/>
          <w:b w:val="false"/>
          <w:bCs w:val="false"/>
          <w:i w:val="false"/>
          <w:iCs w:val="false"/>
          <w:color w:val="2B2D42"/>
          <w:sz w:val="21"/>
          <w:szCs w:val="21"/>
        </w:rPr>
        <w:t xml:space="preserve">Redirect page after form submission for tracking purposes. Shows confirmation message, links back to homepage. Fires conversion pixel/event for Meta Ads tracking.</w:t>
      </w:r>
    </w:p>
    <w:p>
      <w:r>
        <w:br w:type="page"/>
      </w:r>
    </w:p>
    <w:p>
      <w:pPr>
        <w:pStyle w:val="Heading1"/>
      </w:pPr>
      <w:r>
        <w:t xml:space="preserve">5. Lead Database Schema</w:t>
      </w:r>
    </w:p>
    <w:p>
      <w:pPr>
        <w:spacing w:after="100"/>
      </w:pPr>
      <w:r>
        <w:rPr>
          <w:rFonts w:ascii="Arial" w:cs="Arial" w:eastAsia="Arial" w:hAnsi="Arial"/>
          <w:b w:val="false"/>
          <w:bCs w:val="false"/>
          <w:i w:val="false"/>
          <w:iCs w:val="false"/>
          <w:color w:val="2B2D42"/>
          <w:sz w:val="21"/>
          <w:szCs w:val="21"/>
        </w:rPr>
        <w:t xml:space="preserve">Supabase table for storing all form submissions.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440"/>
      </w:tblGrid>
      <w:tr>
        <w:tc>
          <w:tcPr>
            <w:tcW w:type="dxa" w:w="2400"/>
            <w:tcBorders>
              <w:top w:val="single" w:color="DEE2E6" w:sz="1"/>
              <w:left w:val="single" w:color="DEE2E6" w:sz="1"/>
              <w:bottom w:val="single" w:color="DEE2E6" w:sz="1"/>
              <w:right w:val="single" w:color="DEE2E6" w:sz="1"/>
            </w:tcBorders>
            <w:shd w:fill="0D1B2A" w:val="clear"/>
            <w:tcMar>
              <w:top w:type="dxa" w:w="80"/>
              <w:left w:type="dxa" w:w="120"/>
              <w:bottom w:type="dxa" w:w="80"/>
              <w:right w:type="dxa" w:w="120"/>
            </w:tcMar>
            <w:vAlign w:val="center"/>
          </w:tcPr>
          <w:p>
            <w:r>
              <w:rPr>
                <w:rFonts w:ascii="Arial" w:cs="Arial" w:eastAsia="Arial" w:hAnsi="Arial"/>
                <w:b/>
                <w:bCs/>
                <w:color w:val="FFFFFF"/>
                <w:sz w:val="19"/>
                <w:szCs w:val="19"/>
              </w:rPr>
              <w:t xml:space="preserve">Column</w:t>
            </w:r>
          </w:p>
        </w:tc>
        <w:tc>
          <w:tcPr>
            <w:tcW w:type="dxa" w:w="1600"/>
            <w:tcBorders>
              <w:top w:val="single" w:color="DEE2E6" w:sz="1"/>
              <w:left w:val="single" w:color="DEE2E6" w:sz="1"/>
              <w:bottom w:val="single" w:color="DEE2E6" w:sz="1"/>
              <w:right w:val="single" w:color="DEE2E6" w:sz="1"/>
            </w:tcBorders>
            <w:shd w:fill="0D1B2A"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2200"/>
            <w:tcBorders>
              <w:top w:val="single" w:color="DEE2E6" w:sz="1"/>
              <w:left w:val="single" w:color="DEE2E6" w:sz="1"/>
              <w:bottom w:val="single" w:color="DEE2E6" w:sz="1"/>
              <w:right w:val="single" w:color="DEE2E6" w:sz="1"/>
            </w:tcBorders>
            <w:shd w:fill="0D1B2A" w:val="clear"/>
            <w:tcMar>
              <w:top w:type="dxa" w:w="80"/>
              <w:left w:type="dxa" w:w="120"/>
              <w:bottom w:type="dxa" w:w="80"/>
              <w:right w:type="dxa" w:w="120"/>
            </w:tcMar>
            <w:vAlign w:val="center"/>
          </w:tcPr>
          <w:p>
            <w:r>
              <w:rPr>
                <w:rFonts w:ascii="Arial" w:cs="Arial" w:eastAsia="Arial" w:hAnsi="Arial"/>
                <w:b/>
                <w:bCs/>
                <w:color w:val="FFFFFF"/>
                <w:sz w:val="19"/>
                <w:szCs w:val="19"/>
              </w:rPr>
              <w:t xml:space="preserve">Constraints</w:t>
            </w:r>
          </w:p>
        </w:tc>
        <w:tc>
          <w:tcPr>
            <w:tcW w:type="dxa" w:w="3440"/>
            <w:tcBorders>
              <w:top w:val="single" w:color="DEE2E6" w:sz="1"/>
              <w:left w:val="single" w:color="DEE2E6" w:sz="1"/>
              <w:bottom w:val="single" w:color="DEE2E6" w:sz="1"/>
              <w:right w:val="single" w:color="DEE2E6" w:sz="1"/>
            </w:tcBorders>
            <w:shd w:fill="0D1B2A"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id</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uuid</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PK, default gen_random_uuid()</w:t>
            </w:r>
          </w:p>
        </w:tc>
        <w:tc>
          <w:tcPr>
            <w:tcW w:type="dxa" w:w="34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type</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text</w:t>
            </w:r>
          </w:p>
        </w:tc>
        <w:tc>
          <w:tcPr>
            <w:tcW w:type="dxa" w:w="2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NOT NULL</w:t>
            </w:r>
          </w:p>
        </w:tc>
        <w:tc>
          <w:tcPr>
            <w:tcW w:type="dxa" w:w="34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'demo' | 'waitlist'</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name</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text</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NULLABLE</w:t>
            </w:r>
          </w:p>
        </w:tc>
        <w:tc>
          <w:tcPr>
            <w:tcW w:type="dxa" w:w="34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Full name (demo form only)</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email</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text</w:t>
            </w:r>
          </w:p>
        </w:tc>
        <w:tc>
          <w:tcPr>
            <w:tcW w:type="dxa" w:w="2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NOT NULL</w:t>
            </w:r>
          </w:p>
        </w:tc>
        <w:tc>
          <w:tcPr>
            <w:tcW w:type="dxa" w:w="34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agency_name</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text</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NULLABLE</w:t>
            </w:r>
          </w:p>
        </w:tc>
        <w:tc>
          <w:tcPr>
            <w:tcW w:type="dxa" w:w="34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phone</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text</w:t>
            </w:r>
          </w:p>
        </w:tc>
        <w:tc>
          <w:tcPr>
            <w:tcW w:type="dxa" w:w="2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NULLABLE</w:t>
            </w:r>
          </w:p>
        </w:tc>
        <w:tc>
          <w:tcPr>
            <w:tcW w:type="dxa" w:w="34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Demo form only. +971 format.</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agents_count</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text</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NULLABLE</w:t>
            </w:r>
          </w:p>
        </w:tc>
        <w:tc>
          <w:tcPr>
            <w:tcW w:type="dxa" w:w="34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'1-10' | '11-50' | '51-200' | '200+'</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source</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text</w:t>
            </w:r>
          </w:p>
        </w:tc>
        <w:tc>
          <w:tcPr>
            <w:tcW w:type="dxa" w:w="2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default 'website'</w:t>
            </w:r>
          </w:p>
        </w:tc>
        <w:tc>
          <w:tcPr>
            <w:tcW w:type="dxa" w:w="34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For future: utm tracking, referral source</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utm_source / utm_medium / utm_campaign</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text</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NULLABLE each</w:t>
            </w:r>
          </w:p>
        </w:tc>
        <w:tc>
          <w:tcPr>
            <w:tcW w:type="dxa" w:w="34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Captured from URL params on page load</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status</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text</w:t>
            </w:r>
          </w:p>
        </w:tc>
        <w:tc>
          <w:tcPr>
            <w:tcW w:type="dxa" w:w="2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default 'new'</w:t>
            </w:r>
          </w:p>
        </w:tc>
        <w:tc>
          <w:tcPr>
            <w:tcW w:type="dxa" w:w="34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'new' | 'contacted' | 'demo_scheduled' | 'converted' | 'lost'</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notes</w:t>
            </w:r>
          </w:p>
        </w:tc>
        <w:tc>
          <w:tcPr>
            <w:tcW w:type="dxa" w:w="16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text</w:t>
            </w:r>
          </w:p>
        </w:tc>
        <w:tc>
          <w:tcPr>
            <w:tcW w:type="dxa" w:w="22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NULLABLE</w:t>
            </w:r>
          </w:p>
        </w:tc>
        <w:tc>
          <w:tcPr>
            <w:tcW w:type="dxa" w:w="34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Internal notes for follow-up</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created_at</w:t>
            </w:r>
          </w:p>
        </w:tc>
        <w:tc>
          <w:tcPr>
            <w:tcW w:type="dxa" w:w="16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timestamptz</w:t>
            </w:r>
          </w:p>
        </w:tc>
        <w:tc>
          <w:tcPr>
            <w:tcW w:type="dxa" w:w="22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default now()</w:t>
            </w:r>
          </w:p>
        </w:tc>
        <w:tc>
          <w:tcPr>
            <w:tcW w:type="dxa" w:w="34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
            </w:r>
          </w:p>
        </w:tc>
      </w:tr>
    </w:tbl>
    <w:p>
      <w:pPr>
        <w:spacing w:before="120"/>
      </w:pPr>
    </w:p>
    <w:p>
      <w:pPr>
        <w:pStyle w:val="Heading2"/>
      </w:pPr>
      <w:r>
        <w:t xml:space="preserve">5.1 Email Notifications</w:t>
      </w:r>
    </w:p>
    <w:p>
      <w:pPr>
        <w:spacing w:after="100"/>
      </w:pPr>
      <w:r>
        <w:rPr>
          <w:rFonts w:ascii="Arial" w:cs="Arial" w:eastAsia="Arial" w:hAnsi="Arial"/>
          <w:b w:val="false"/>
          <w:bCs w:val="false"/>
          <w:i w:val="false"/>
          <w:iCs w:val="false"/>
          <w:color w:val="2B2D42"/>
          <w:sz w:val="21"/>
          <w:szCs w:val="21"/>
        </w:rPr>
        <w:t xml:space="preserve">On every form submission, two emails are sent via Resend:</w:t>
      </w:r>
    </w:p>
    <w:p>
      <w:pPr>
        <w:pStyle w:val="ListParagraph"/>
        <w:numPr>
          <w:ilvl w:val="0"/>
          <w:numId w:val="2"/>
        </w:numPr>
        <w:spacing w:after="50"/>
      </w:pPr>
      <w:r>
        <w:rPr>
          <w:rFonts w:ascii="Arial" w:cs="Arial" w:eastAsia="Arial" w:hAnsi="Arial"/>
          <w:b/>
          <w:bCs/>
          <w:color w:val="2B2D42"/>
          <w:sz w:val="21"/>
          <w:szCs w:val="21"/>
        </w:rPr>
        <w:t xml:space="preserve">To the lead: </w:t>
      </w:r>
      <w:r>
        <w:rPr>
          <w:rFonts w:ascii="Arial" w:cs="Arial" w:eastAsia="Arial" w:hAnsi="Arial"/>
          <w:b w:val="false"/>
          <w:bCs w:val="false"/>
          <w:color w:val="2B2D42"/>
          <w:sz w:val="21"/>
          <w:szCs w:val="21"/>
        </w:rPr>
        <w:t xml:space="preserve">Confirmation email. Subject: "Welcome to Sendara — We’ll be in touch!" Simple, branded email with Sendara logo, a thank-you message, and a line about what to expect next. For demo: "We’ll reach out within 24 hours to schedule your 15-minute demo." For waitlist: "You’re on the list. We’ll notify you as soon as early access opens."</w:t>
      </w:r>
    </w:p>
    <w:p>
      <w:pPr>
        <w:pStyle w:val="ListParagraph"/>
        <w:numPr>
          <w:ilvl w:val="0"/>
          <w:numId w:val="2"/>
        </w:numPr>
        <w:spacing w:after="50"/>
      </w:pPr>
      <w:r>
        <w:rPr>
          <w:rFonts w:ascii="Arial" w:cs="Arial" w:eastAsia="Arial" w:hAnsi="Arial"/>
          <w:b/>
          <w:bCs/>
          <w:color w:val="2B2D42"/>
          <w:sz w:val="21"/>
          <w:szCs w:val="21"/>
        </w:rPr>
        <w:t xml:space="preserve">To Amar: </w:t>
      </w:r>
      <w:r>
        <w:rPr>
          <w:rFonts w:ascii="Arial" w:cs="Arial" w:eastAsia="Arial" w:hAnsi="Arial"/>
          <w:b w:val="false"/>
          <w:bCs w:val="false"/>
          <w:color w:val="2B2D42"/>
          <w:sz w:val="21"/>
          <w:szCs w:val="21"/>
        </w:rPr>
        <w:t xml:space="preserve">Lead notification. Subject: "New [Demo/Waitlist] Lead: [Agency Name]". Contains all form data, lead type, timestamp, UTM params if present.</w:t>
      </w:r>
    </w:p>
    <w:p>
      <w:r>
        <w:br w:type="page"/>
      </w:r>
    </w:p>
    <w:p>
      <w:pPr>
        <w:pStyle w:val="Heading1"/>
      </w:pPr>
      <w:r>
        <w:t xml:space="preserve">6. SEO &amp; Meta</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c>
          <w:tcPr>
            <w:tcW w:type="dxa" w:w="2400"/>
            <w:tcBorders>
              <w:top w:val="single" w:color="DEE2E6" w:sz="1"/>
              <w:left w:val="single" w:color="DEE2E6" w:sz="1"/>
              <w:bottom w:val="single" w:color="DEE2E6" w:sz="1"/>
              <w:right w:val="single" w:color="DEE2E6" w:sz="1"/>
            </w:tcBorders>
            <w:shd w:fill="0D1B2A" w:val="clear"/>
            <w:tcMar>
              <w:top w:type="dxa" w:w="80"/>
              <w:left w:type="dxa" w:w="120"/>
              <w:bottom w:type="dxa" w:w="80"/>
              <w:right w:type="dxa" w:w="120"/>
            </w:tcMar>
            <w:vAlign w:val="center"/>
          </w:tcPr>
          <w:p>
            <w:r>
              <w:rPr>
                <w:rFonts w:ascii="Arial" w:cs="Arial" w:eastAsia="Arial" w:hAnsi="Arial"/>
                <w:b/>
                <w:bCs/>
                <w:color w:val="FFFFFF"/>
                <w:sz w:val="19"/>
                <w:szCs w:val="19"/>
              </w:rPr>
              <w:t xml:space="preserve">Element</w:t>
            </w:r>
          </w:p>
        </w:tc>
        <w:tc>
          <w:tcPr>
            <w:tcW w:type="dxa" w:w="7240"/>
            <w:tcBorders>
              <w:top w:val="single" w:color="DEE2E6" w:sz="1"/>
              <w:left w:val="single" w:color="DEE2E6" w:sz="1"/>
              <w:bottom w:val="single" w:color="DEE2E6" w:sz="1"/>
              <w:right w:val="single" w:color="DEE2E6" w:sz="1"/>
            </w:tcBorders>
            <w:shd w:fill="0D1B2A"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Title Tag</w:t>
            </w:r>
          </w:p>
        </w:tc>
        <w:tc>
          <w:tcPr>
            <w:tcW w:type="dxa" w:w="72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Sendara — WhatsApp Campaign Engine for UAE Real Estate | Stop Getting Blocked</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Meta Description</w:t>
            </w:r>
          </w:p>
        </w:tc>
        <w:tc>
          <w:tcPr>
            <w:tcW w:type="dxa" w:w="72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Sendara protects your WhatsApp number while scaling your campaigns. Automated warm-up, AI templates, and real-time quality monitoring built for UAE real estate agencies. Book a demo.</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OG Title</w:t>
            </w:r>
          </w:p>
        </w:tc>
        <w:tc>
          <w:tcPr>
            <w:tcW w:type="dxa" w:w="72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Sendara — Stop Getting Blocked on WhatsApp</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OG Description</w:t>
            </w:r>
          </w:p>
        </w:tc>
        <w:tc>
          <w:tcPr>
            <w:tcW w:type="dxa" w:w="72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The campaign engine that fills your pipeline and keeps your number alive. Built for UAE real estate.</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OG Image</w:t>
            </w:r>
          </w:p>
        </w:tc>
        <w:tc>
          <w:tcPr>
            <w:tcW w:type="dxa" w:w="72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1200x630 branded image: Navy background, Sendara logo, tagline, abstract dashboard mockup. Create as a static asset.</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Favicon</w:t>
            </w:r>
          </w:p>
        </w:tc>
        <w:tc>
          <w:tcPr>
            <w:tcW w:type="dxa" w:w="72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Use sendara-favicon.svg. Also generate apple-touch-icon (180x180) from the navy app icon.</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Structured Data</w:t>
            </w:r>
          </w:p>
        </w:tc>
        <w:tc>
          <w:tcPr>
            <w:tcW w:type="dxa" w:w="72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Organization schema (name: Sendara, parentOrganization: Omnex). SoftwareApplication schema. FAQ schema from the FAQ section (helps Google show FAQ rich results).</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Sitemap</w:t>
            </w:r>
          </w:p>
        </w:tc>
        <w:tc>
          <w:tcPr>
            <w:tcW w:type="dxa" w:w="72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Auto-generated via next-sitemap. Include /, /privacy, /terms.</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Robots</w:t>
            </w:r>
          </w:p>
        </w:tc>
        <w:tc>
          <w:tcPr>
            <w:tcW w:type="dxa" w:w="72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Allow all. No noindex on any page.</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Canonical</w:t>
            </w:r>
          </w:p>
        </w:tc>
        <w:tc>
          <w:tcPr>
            <w:tcW w:type="dxa" w:w="72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Self-referencing canonical on each page.</w:t>
            </w:r>
          </w:p>
        </w:tc>
      </w:tr>
      <w:tr>
        <w:tc>
          <w:tcPr>
            <w:tcW w:type="dxa" w:w="24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H1 Strategy</w:t>
            </w:r>
          </w:p>
        </w:tc>
        <w:tc>
          <w:tcPr>
            <w:tcW w:type="dxa" w:w="72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Only one H1 per page: "Stop Getting Blocked on WhatsApp." All section titles are H2. Sub-features are H3.</w:t>
            </w:r>
          </w:p>
        </w:tc>
      </w:tr>
      <w:tr>
        <w:tc>
          <w:tcPr>
            <w:tcW w:type="dxa" w:w="24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Target Keywords</w:t>
            </w:r>
          </w:p>
        </w:tc>
        <w:tc>
          <w:tcPr>
            <w:tcW w:type="dxa" w:w="72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Primary: "whatsapp campaign real estate dubai", "whatsapp blocked real estate uae"
Secondary: "whatsapp warm up business", "whatsapp marketing real estate dubai", "whatsapp business api real estate"</w:t>
            </w:r>
          </w:p>
        </w:tc>
      </w:tr>
    </w:tbl>
    <w:p>
      <w:r>
        <w:br w:type="page"/>
      </w:r>
    </w:p>
    <w:p>
      <w:pPr>
        <w:pStyle w:val="Heading1"/>
      </w:pPr>
      <w:r>
        <w:t xml:space="preserve">7. Claude Code Execution Plan</w:t>
      </w:r>
    </w:p>
    <w:p>
      <w:pPr>
        <w:spacing w:after="100"/>
      </w:pPr>
      <w:r>
        <w:rPr>
          <w:rFonts w:ascii="Arial" w:cs="Arial" w:eastAsia="Arial" w:hAnsi="Arial"/>
          <w:b w:val="false"/>
          <w:bCs w:val="false"/>
          <w:i w:val="false"/>
          <w:iCs w:val="false"/>
          <w:color w:val="2B2D42"/>
          <w:sz w:val="21"/>
          <w:szCs w:val="21"/>
        </w:rPr>
        <w:t xml:space="preserve">Build the marketing site in 4 phases. Each phase produces a deployable build.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DEE2E6" w:sz="1"/>
              <w:left w:val="single" w:color="0D7377" w:sz="6"/>
              <w:bottom w:val="single" w:color="DEE2E6" w:sz="1"/>
              <w:right w:val="single" w:color="DEE2E6" w:sz="1"/>
            </w:tcBorders>
            <w:shd w:fill="E0F7FA" w:val="clear"/>
            <w:tcMar>
              <w:top w:type="dxa" w:w="120"/>
              <w:left w:type="dxa" w:w="200"/>
              <w:bottom w:type="dxa" w:w="120"/>
              <w:right w:type="dxa" w:w="200"/>
            </w:tcMar>
          </w:tcPr>
          <w:p>
            <w:pPr>
              <w:spacing w:after="50"/>
            </w:pPr>
            <w:r>
              <w:rPr>
                <w:rFonts w:ascii="Arial" w:cs="Arial" w:eastAsia="Arial" w:hAnsi="Arial"/>
                <w:b/>
                <w:bCs/>
                <w:color w:val="0D7377"/>
                <w:sz w:val="21"/>
                <w:szCs w:val="21"/>
              </w:rPr>
              <w:t xml:space="preserve">INSTRUCTIONS FOR CLAUDE CODE</w:t>
            </w:r>
          </w:p>
          <w:p>
            <w:r>
              <w:rPr>
                <w:rFonts w:ascii="Arial" w:cs="Arial" w:eastAsia="Arial" w:hAnsi="Arial"/>
                <w:color w:val="2B2D42"/>
                <w:sz w:val="19"/>
                <w:szCs w:val="19"/>
              </w:rPr>
              <w:t xml:space="preserve">Read the full PRD before starting. The brand system (Section 2) must be followed exactly — colours, fonts, spacing. Every section from 3.1 to 3.11 is a component. Build mobile-first. Use Framer Motion for all scroll animations. All copy is provided in this document — use it verbatim as the starting point.</w:t>
            </w:r>
          </w:p>
        </w:tc>
      </w:tr>
    </w:tbl>
    <w:p>
      <w:pPr>
        <w:spacing w:before="150"/>
      </w:pPr>
    </w:p>
    <w:p>
      <w:pPr>
        <w:pStyle w:val="Heading2"/>
      </w:pPr>
      <w:r>
        <w:t xml:space="preserve">7.1 Phase 1: Foundation &amp; Hero (~3 hours)</w:t>
      </w:r>
    </w:p>
    <w:p>
      <w:pPr>
        <w:spacing w:before="60"/>
      </w:pPr>
    </w:p>
    <w:p>
      <w:pPr>
        <w:pStyle w:val="Heading3"/>
      </w:pPr>
      <w:r>
        <w:t xml:space="preserve">M1-T01: Project Setup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Task</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Scaffold Next.js 14 project. Install Tailwind, Framer Motion, React Hook Form, Zod, lucide-react. Configure Plus Jakarta Sans + Inter fonts via next/font/google.</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Structure</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src/app/page.tsx (main landing) | src/app/layout.tsx (root layout with fonts, meta) | src/app/privacy/page.tsx | src/app/terms/page.tsx | src/app/api/leads/route.ts | src/components/sections/ (one file per section) | src/components/ui/ (shared components) | src/lib/supabase.ts</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Config</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Create tailwind.config.ts extending colours with full Sendara palette. Configure content paths. Add Plus Jakarta Sans and Inter as CSS variables.</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npm run dev serves. Fonts load correctly. Tailwind classes with Sendara colours work. Project structure is clean.</w:t>
            </w:r>
          </w:p>
        </w:tc>
      </w:tr>
    </w:tbl>
    <w:p>
      <w:pPr>
        <w:spacing w:before="120"/>
      </w:pPr>
    </w:p>
    <w:p>
      <w:pPr>
        <w:pStyle w:val="Heading3"/>
      </w:pPr>
      <w:r>
        <w:t xml:space="preserve">M1-T02: Navbar Component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Task</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Build sticky navbar per Section 3.1. Transparent on hero, white on scroll. Mobile hamburger menu.</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Details</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Use useState for scroll detection (IntersectionObserver on hero or scroll event with threshold). Smooth scroll for anchor links with offset for navbar height. Mobile: slide-in drawer with backdrop. Framer Motion for drawer animation.</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Transparent → white transition is smooth. All anchor links work. Mobile menu opens/closes. CTAs visible at all sizes. No layout shift on transition.</w:t>
            </w:r>
          </w:p>
        </w:tc>
      </w:tr>
    </w:tbl>
    <w:p>
      <w:pPr>
        <w:spacing w:before="120"/>
      </w:pPr>
    </w:p>
    <w:p>
      <w:pPr>
        <w:pStyle w:val="Heading3"/>
      </w:pPr>
      <w:r>
        <w:t xml:space="preserve">M1-T03: Hero Section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Task</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Build hero per Section 3.2. Navy background with animated mesh/dots. Two-column layout. Full responsive.</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Details</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Background: CSS radial gradient mesh or SVG dot pattern with subtle CSS animation (slow drift/pulse). Left column: eyebrow label, H1, sub-headline, CTA buttons. Right column: abstract animated mockup (build as SVG/CSS — a stylized dashboard card with animated progress bar and pulsing quality badge). Trust bar below with muted logos/icons.</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Hero looks premium. H1 is readable instantly. CTAs are above the fold on mobile and desktop. Background animation is subtle. Right-side visual animates smoothly. Trust bar logos are aligned.</w:t>
            </w:r>
          </w:p>
        </w:tc>
      </w:tr>
    </w:tbl>
    <w:p>
      <w:pPr>
        <w:spacing w:before="150"/>
      </w:pPr>
    </w:p>
    <w:p>
      <w:pPr>
        <w:pStyle w:val="Heading2"/>
      </w:pPr>
      <w:r>
        <w:t xml:space="preserve">7.2 Phase 2: Content Sections (~4 hours)</w:t>
      </w:r>
    </w:p>
    <w:p>
      <w:pPr>
        <w:spacing w:before="60"/>
      </w:pPr>
    </w:p>
    <w:p>
      <w:pPr>
        <w:pStyle w:val="Heading3"/>
      </w:pPr>
      <w:r>
        <w:t xml:space="preserve">M2-T01: Pain Points Section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Task</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Build per Section 3.3. Animated stat counters, 3-column card grid.</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Details</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Use Framer Motion useInView hook to trigger counter animation. Counter: animate from 0 to target number over 1.5 seconds with easing. Cards: subtle shadow on hover (shadow-md → shadow-lg). Icons: lucide-react or custom SVG. Red accent for problem indicators.</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Counters animate when scrolled into view. Cards have hover effect. Mobile stacks cleanly. Emotional impact lands.</w:t>
            </w:r>
          </w:p>
        </w:tc>
      </w:tr>
    </w:tbl>
    <w:p>
      <w:pPr>
        <w:spacing w:before="120"/>
      </w:pPr>
    </w:p>
    <w:p>
      <w:pPr>
        <w:pStyle w:val="Heading3"/>
      </w:pPr>
      <w:r>
        <w:t xml:space="preserve">M2-T02: How It Works Section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Task</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Build per Section 3.4. Horizontal 3-step timeline with connecting line.</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Details</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Desktop: flex row with 3 steps connected by a teal line (using CSS border or SVG). Each step has a large circled number, title, description, and mini icon. Framer Motion: steps fade-up sequentially (stagger 0.2s) on scroll. Mobile: vertical timeline with left border line.</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Steps reveal with staggered animation. Connecting line is visible. Mobile vertical layout is clean. CTA button works.</w:t>
            </w:r>
          </w:p>
        </w:tc>
      </w:tr>
    </w:tbl>
    <w:p>
      <w:pPr>
        <w:spacing w:before="120"/>
      </w:pPr>
    </w:p>
    <w:p>
      <w:pPr>
        <w:pStyle w:val="Heading3"/>
      </w:pPr>
      <w:r>
        <w:t xml:space="preserve">M2-T03: Features Section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Task</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Build per Section 3.5. Alternating left-right layout with 6 features.</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Details</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Each feature: alternating flex direction (odd: text-left media-right, even: media-left text-right). Visuals: Build abstract UI mockup components as React SVG/CSS — do NOT use placeholder images. Think: stylized card with colored elements suggesting a dashboard. Framer Motion fade-up on each feature.</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All 6 features render with alternating layout. Mockup visuals are clean and branded. Mobile stacks vertically. Scroll animations work.</w:t>
            </w:r>
          </w:p>
        </w:tc>
      </w:tr>
    </w:tbl>
    <w:p>
      <w:pPr>
        <w:spacing w:before="120"/>
      </w:pPr>
    </w:p>
    <w:p>
      <w:pPr>
        <w:pStyle w:val="Heading3"/>
      </w:pPr>
      <w:r>
        <w:t xml:space="preserve">M2-T04: Comparison Table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Task</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Build per Section 3.6. Feature comparison table.</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Details</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Desktop: styled HTML table with sticky header. Sendara column highlighted with teal-light background. Checkmarks in green, X marks in muted red. Mobile: convert to stacked cards (each row becomes a card with feature name and two columns).</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Table is scannable. Mobile cards are clear. Visual weight makes Sendara column the obvious choice.</w:t>
            </w:r>
          </w:p>
        </w:tc>
      </w:tr>
    </w:tbl>
    <w:p>
      <w:pPr>
        <w:spacing w:before="150"/>
      </w:pPr>
    </w:p>
    <w:p>
      <w:pPr>
        <w:pStyle w:val="Heading2"/>
      </w:pPr>
      <w:r>
        <w:t xml:space="preserve">7.3 Phase 3: Conversion &amp; Trust (~3 hours)</w:t>
      </w:r>
    </w:p>
    <w:p>
      <w:pPr>
        <w:spacing w:before="60"/>
      </w:pPr>
    </w:p>
    <w:p>
      <w:pPr>
        <w:pStyle w:val="Heading3"/>
      </w:pPr>
      <w:r>
        <w:t xml:space="preserve">M3-T01: Stats &amp; Social Proof Band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Task</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Build per Section 3.7. Navy band with animated counters + testimonial.</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Details</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Full-width navy section. 4 stat items with count-up animation (reuse counter logic from pain section). Testimonial below: large quotation mark SVG, quote text in white, attribution below in muted white. Placeholder testimonial until Sherwood’s is onboarded.</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Stats animate. Testimonial is readable and attributed. Full-width navy band creates strong visual break. Mobile 2x2 grid works.</w:t>
            </w:r>
          </w:p>
        </w:tc>
      </w:tr>
    </w:tbl>
    <w:p>
      <w:pPr>
        <w:spacing w:before="120"/>
      </w:pPr>
    </w:p>
    <w:p>
      <w:pPr>
        <w:pStyle w:val="Heading3"/>
      </w:pPr>
      <w:r>
        <w:t xml:space="preserve">M3-T02: Pricing Section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Task</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Build per Section 3.8. Three pricing cards with middle card highlighted.</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Details</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Three cards in a flex row. Growth card: teal top border (4px), "MOST POPULAR" badge (absolute positioned, teal background, white text), slightly scaled up (scale-105). Feature lists with checkmark icons. CTA buttons per card. Below cards: trust line in muted text. Mobile: cards stack vertically, Growth card still highlighted.</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Cards render cleanly. Growth card is visually elevated. Feature lists are aligned. CTAs are clear. Mobile stacking preserves hierarchy.</w:t>
            </w:r>
          </w:p>
        </w:tc>
      </w:tr>
    </w:tbl>
    <w:p>
      <w:pPr>
        <w:spacing w:before="120"/>
      </w:pPr>
    </w:p>
    <w:p>
      <w:pPr>
        <w:pStyle w:val="Heading3"/>
      </w:pPr>
      <w:r>
        <w:t xml:space="preserve">M3-T03: FAQ Accordion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Task</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Build per Section 3.9. Accordion with all 8 Q&amp;As from the PRD.</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Details</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Custom accordion component (don’t use heavy libraries). useState for active index. Framer Motion AnimatePresence for expand/collapse (height auto animation). Only one item open at a time. Plus/minus icon rotates on toggle. Accessible: button elements, aria-expanded, keyboard navigation.</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All 8 Q&amp;As present with correct copy from PRD. Smooth expand/collapse. Only one open at a time. Keyboard accessible. Centered, max-width 720px.</w:t>
            </w:r>
          </w:p>
        </w:tc>
      </w:tr>
    </w:tbl>
    <w:p>
      <w:pPr>
        <w:spacing w:before="120"/>
      </w:pPr>
    </w:p>
    <w:p>
      <w:pPr>
        <w:pStyle w:val="Heading3"/>
      </w:pPr>
      <w:r>
        <w:t xml:space="preserve">M3-T04: Lead Capture Forms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Task</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Build per Section 3.10. Demo + waitlist forms with full submission pipeline.</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Details</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Two white cards on navy background. React Hook Form + Zod for each form. Demo form: 5 fields (name, email, agency, phone with +971 prefix, agents dropdown). Waitlist: 2 fields (email, agency optional). On submit: call /api/leads server action. API route: validate with Zod, insert into Supabase, send emails via Resend, return success. Client: replace form with success state (animated checkmark + message). Track conversion event.</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Supabase</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Set up Supabase project. Create leads table per Section 5 schema. Store SUPABASE_URL and SUPABASE_ANON_KEY in env.</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Resend</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Set up Resend account. Create API key. Store RESEND_API_KEY in env. Create two email templates: lead confirmation and admin notification. Send from: hello@sendara.ai (once domain verified) or onboarding@resend.dev for testing.</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Both forms validate inline (show errors under fields). Submit creates Supabase row. Confirmation email received. Amar notification email received. Success state displays with animation. No page reload. UTM params captured from URL.</w:t>
            </w:r>
          </w:p>
        </w:tc>
      </w:tr>
    </w:tbl>
    <w:p>
      <w:pPr>
        <w:spacing w:before="150"/>
      </w:pPr>
    </w:p>
    <w:p>
      <w:pPr>
        <w:pStyle w:val="Heading2"/>
      </w:pPr>
      <w:r>
        <w:t xml:space="preserve">7.4 Phase 4: Footer, SEO &amp; Polish (~2 hours)</w:t>
      </w:r>
    </w:p>
    <w:p>
      <w:pPr>
        <w:spacing w:before="60"/>
      </w:pPr>
    </w:p>
    <w:p>
      <w:pPr>
        <w:pStyle w:val="Heading3"/>
      </w:pPr>
      <w:r>
        <w:t xml:space="preserve">M4-T01: Footer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Task</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Build per Section 3.11. 4-column footer on navy.</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Details</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Standard footer grid. Brand column with logo + tagline + "by Omnex". Product/Company/Legal columns with links. Bottom bar with copyright (dynamic year) and social icons. Social icons: lucide-react LinkedIn, Instagram, Twitter icons.</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Footer renders. All links work (anchor + external). Mobile single column. Copyright year is current.</w:t>
            </w:r>
          </w:p>
        </w:tc>
      </w:tr>
    </w:tbl>
    <w:p>
      <w:pPr>
        <w:spacing w:before="120"/>
      </w:pPr>
    </w:p>
    <w:p>
      <w:pPr>
        <w:pStyle w:val="Heading3"/>
      </w:pPr>
      <w:r>
        <w:t xml:space="preserve">M4-T02: SEO &amp; Meta Tags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Task</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Implement all SEO elements from Section 6.</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Details</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Next.js metadata API in layout.tsx: title, description, openGraph, twitter cards. Create OG image as static asset (public/og-image.png — 1200x630, navy bg, logo, tagline). Favicon: use sendara-favicon.svg + generate apple-touch-icon. JSON-LD structured data: Organization + FAQ schema. Install next-sitemap, configure. Robots.txt. All images have alt tags. All links are semantic.</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og:image renders in link preview (test with opengraph.xyz). Favicon shows in browser tab. FAQ rich results eligible (test with Google Rich Results Test). Sitemap accessible at /sitemap.xml. All heading hierarchy is correct (one H1, H2s for sections, H3s for features).</w:t>
            </w:r>
          </w:p>
        </w:tc>
      </w:tr>
    </w:tbl>
    <w:p>
      <w:pPr>
        <w:spacing w:before="120"/>
      </w:pPr>
    </w:p>
    <w:p>
      <w:pPr>
        <w:pStyle w:val="Heading3"/>
      </w:pPr>
      <w:r>
        <w:t xml:space="preserve">M4-T03: Privacy &amp; Terms Pages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Task</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Create /privacy and /terms pages with generated content.</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Details</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Navbar + footer same as main page. Content in clean prose layout (max-width 720px). Generate comprehensive privacy policy covering: data collection (forms), storage (Supabase), usage (contacting leads), cookies (analytics), third parties, data rights, UAE PDPL compliance. Terms of service: standard SaaS terms, service description, liability, termination. Both pages should look professional and complete.</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Both pages accessible from footer links. Navbar/footer consistent. Content is comprehensive and readable. Mobile layout is clean.</w:t>
            </w:r>
          </w:p>
        </w:tc>
      </w:tr>
    </w:tbl>
    <w:p>
      <w:pPr>
        <w:spacing w:before="120"/>
      </w:pPr>
    </w:p>
    <w:p>
      <w:pPr>
        <w:pStyle w:val="Heading3"/>
      </w:pPr>
      <w:r>
        <w:t xml:space="preserve">M4-T04: Performance &amp; Final Polish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Field</w:t>
            </w:r>
          </w:p>
        </w:tc>
        <w:tc>
          <w:tcPr>
            <w:tcW w:type="dxa" w:w="7640"/>
            <w:tcBorders>
              <w:top w:val="single" w:color="DEE2E6" w:sz="1"/>
              <w:left w:val="single" w:color="DEE2E6" w:sz="1"/>
              <w:bottom w:val="single" w:color="DEE2E6" w:sz="1"/>
              <w:right w:val="single" w:color="DEE2E6" w:sz="1"/>
            </w:tcBorders>
            <w:shd w:fill="0D7377"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Task</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Lighthouse audit, animation polish, cross-browser testing, final review.</w:t>
            </w:r>
          </w:p>
        </w:tc>
      </w:tr>
      <w:tr>
        <w:tc>
          <w:tcPr>
            <w:tcW w:type="dxa" w:w="200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Details</w:t>
            </w:r>
          </w:p>
        </w:tc>
        <w:tc>
          <w:tcPr>
            <w:tcW w:type="dxa" w:w="7640"/>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B2D42"/>
                <w:sz w:val="19"/>
                <w:szCs w:val="19"/>
              </w:rPr>
              <w:t xml:space="preserve">Run Lighthouse: target 95+ on Performance, 100 on Accessibility, 100 on Best Practices, 100 on SEO. Fix any issues. Review all Framer Motion animations for smoothness (test on low-end devices, reduce if needed). Check all breakpoints: 375px (iPhone SE), 390px (iPhone 14), 768px (iPad), 1024px, 1280px, 1440px. Verify all form submissions work in production. Test OG image. Test email delivery.</w:t>
            </w:r>
          </w:p>
        </w:tc>
      </w:tr>
      <w:tr>
        <w:tc>
          <w:tcPr>
            <w:tcW w:type="dxa" w:w="200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bCs/>
                <w:i w:val="false"/>
                <w:iCs w:val="false"/>
                <w:color w:val="2B2D42"/>
                <w:sz w:val="19"/>
                <w:szCs w:val="19"/>
              </w:rPr>
              <w:t xml:space="preserve">Accept</w:t>
            </w:r>
          </w:p>
        </w:tc>
        <w:tc>
          <w:tcPr>
            <w:tcW w:type="dxa" w:w="7640"/>
            <w:tcBorders>
              <w:top w:val="single" w:color="DEE2E6" w:sz="1"/>
              <w:left w:val="single" w:color="DEE2E6" w:sz="1"/>
              <w:bottom w:val="single" w:color="DEE2E6" w:sz="1"/>
              <w:right w:val="single" w:color="DEE2E6" w:sz="1"/>
            </w:tcBorders>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D6A4F"/>
                <w:sz w:val="19"/>
                <w:szCs w:val="19"/>
              </w:rPr>
              <w:t xml:space="preserve">Lighthouse scores meet targets. No layout issues at any breakpoint. Forms work in production. Emails deliver. Site loads in &lt; 2 seconds on 4G. No console errors.</w:t>
            </w:r>
          </w:p>
        </w:tc>
      </w:tr>
    </w:tbl>
    <w:p>
      <w:r>
        <w:br w:type="page"/>
      </w:r>
    </w:p>
    <w:p>
      <w:pPr>
        <w:pStyle w:val="Heading1"/>
      </w:pPr>
      <w:r>
        <w:t xml:space="preserve">8. Deployment Checklist</w:t>
      </w:r>
    </w:p>
    <w:p>
      <w:pPr>
        <w:pStyle w:val="ListParagraph"/>
        <w:numPr>
          <w:ilvl w:val="0"/>
          <w:numId w:val="2"/>
        </w:numPr>
        <w:spacing w:after="50"/>
      </w:pPr>
      <w:r>
        <w:rPr>
          <w:rFonts w:ascii="Arial" w:cs="Arial" w:eastAsia="Arial" w:hAnsi="Arial"/>
          <w:b/>
          <w:bCs/>
          <w:color w:val="2B2D42"/>
          <w:sz w:val="21"/>
          <w:szCs w:val="21"/>
        </w:rPr>
        <w:t xml:space="preserve">Domain: </w:t>
      </w:r>
      <w:r>
        <w:rPr>
          <w:rFonts w:ascii="Arial" w:cs="Arial" w:eastAsia="Arial" w:hAnsi="Arial"/>
          <w:b w:val="false"/>
          <w:bCs w:val="false"/>
          <w:color w:val="2B2D42"/>
          <w:sz w:val="21"/>
          <w:szCs w:val="21"/>
        </w:rPr>
        <w:t xml:space="preserve">Register sendara.ai or sendara.io. Point to Vercel.</w:t>
      </w:r>
    </w:p>
    <w:p>
      <w:pPr>
        <w:pStyle w:val="ListParagraph"/>
        <w:numPr>
          <w:ilvl w:val="0"/>
          <w:numId w:val="2"/>
        </w:numPr>
        <w:spacing w:after="50"/>
      </w:pPr>
      <w:r>
        <w:rPr>
          <w:rFonts w:ascii="Arial" w:cs="Arial" w:eastAsia="Arial" w:hAnsi="Arial"/>
          <w:b/>
          <w:bCs/>
          <w:color w:val="2B2D42"/>
          <w:sz w:val="21"/>
          <w:szCs w:val="21"/>
        </w:rPr>
        <w:t xml:space="preserve">Vercel: </w:t>
      </w:r>
      <w:r>
        <w:rPr>
          <w:rFonts w:ascii="Arial" w:cs="Arial" w:eastAsia="Arial" w:hAnsi="Arial"/>
          <w:b w:val="false"/>
          <w:bCs w:val="false"/>
          <w:color w:val="2B2D42"/>
          <w:sz w:val="21"/>
          <w:szCs w:val="21"/>
        </w:rPr>
        <w:t xml:space="preserve">Connect GitHub repo. Configure production environment variables.</w:t>
      </w:r>
    </w:p>
    <w:p>
      <w:pPr>
        <w:pStyle w:val="ListParagraph"/>
        <w:numPr>
          <w:ilvl w:val="0"/>
          <w:numId w:val="2"/>
        </w:numPr>
        <w:spacing w:after="50"/>
      </w:pPr>
      <w:r>
        <w:rPr>
          <w:rFonts w:ascii="Arial" w:cs="Arial" w:eastAsia="Arial" w:hAnsi="Arial"/>
          <w:b/>
          <w:bCs/>
          <w:color w:val="2B2D42"/>
          <w:sz w:val="21"/>
          <w:szCs w:val="21"/>
        </w:rPr>
        <w:t xml:space="preserve">Supabase: </w:t>
      </w:r>
      <w:r>
        <w:rPr>
          <w:rFonts w:ascii="Arial" w:cs="Arial" w:eastAsia="Arial" w:hAnsi="Arial"/>
          <w:b w:val="false"/>
          <w:bCs w:val="false"/>
          <w:color w:val="2B2D42"/>
          <w:sz w:val="21"/>
          <w:szCs w:val="21"/>
        </w:rPr>
        <w:t xml:space="preserve">Production project created. Leads table exists. RLS policies: service role only (no public access).</w:t>
      </w:r>
    </w:p>
    <w:p>
      <w:pPr>
        <w:pStyle w:val="ListParagraph"/>
        <w:numPr>
          <w:ilvl w:val="0"/>
          <w:numId w:val="2"/>
        </w:numPr>
        <w:spacing w:after="50"/>
      </w:pPr>
      <w:r>
        <w:rPr>
          <w:rFonts w:ascii="Arial" w:cs="Arial" w:eastAsia="Arial" w:hAnsi="Arial"/>
          <w:b/>
          <w:bCs/>
          <w:color w:val="2B2D42"/>
          <w:sz w:val="21"/>
          <w:szCs w:val="21"/>
        </w:rPr>
        <w:t xml:space="preserve">Resend: </w:t>
      </w:r>
      <w:r>
        <w:rPr>
          <w:rFonts w:ascii="Arial" w:cs="Arial" w:eastAsia="Arial" w:hAnsi="Arial"/>
          <w:b w:val="false"/>
          <w:bCs w:val="false"/>
          <w:color w:val="2B2D42"/>
          <w:sz w:val="21"/>
          <w:szCs w:val="21"/>
        </w:rPr>
        <w:t xml:space="preserve">Domain verified (sendara.ai). API key in production env. Test emails send.</w:t>
      </w:r>
    </w:p>
    <w:p>
      <w:pPr>
        <w:pStyle w:val="ListParagraph"/>
        <w:numPr>
          <w:ilvl w:val="0"/>
          <w:numId w:val="2"/>
        </w:numPr>
        <w:spacing w:after="50"/>
      </w:pPr>
      <w:r>
        <w:rPr>
          <w:rFonts w:ascii="Arial" w:cs="Arial" w:eastAsia="Arial" w:hAnsi="Arial"/>
          <w:b/>
          <w:bCs/>
          <w:color w:val="2B2D42"/>
          <w:sz w:val="21"/>
          <w:szCs w:val="21"/>
        </w:rPr>
        <w:t xml:space="preserve">Analytics: </w:t>
      </w:r>
      <w:r>
        <w:rPr>
          <w:rFonts w:ascii="Arial" w:cs="Arial" w:eastAsia="Arial" w:hAnsi="Arial"/>
          <w:b w:val="false"/>
          <w:bCs w:val="false"/>
          <w:color w:val="2B2D42"/>
          <w:sz w:val="21"/>
          <w:szCs w:val="21"/>
        </w:rPr>
        <w:t xml:space="preserve">Vercel Analytics enabled. Optional: PostHog or Plausible script added.</w:t>
      </w:r>
    </w:p>
    <w:p>
      <w:pPr>
        <w:pStyle w:val="ListParagraph"/>
        <w:numPr>
          <w:ilvl w:val="0"/>
          <w:numId w:val="2"/>
        </w:numPr>
        <w:spacing w:after="50"/>
      </w:pPr>
      <w:r>
        <w:rPr>
          <w:rFonts w:ascii="Arial" w:cs="Arial" w:eastAsia="Arial" w:hAnsi="Arial"/>
          <w:b/>
          <w:bCs/>
          <w:color w:val="2B2D42"/>
          <w:sz w:val="21"/>
          <w:szCs w:val="21"/>
        </w:rPr>
        <w:t xml:space="preserve">DNS: </w:t>
      </w:r>
      <w:r>
        <w:rPr>
          <w:rFonts w:ascii="Arial" w:cs="Arial" w:eastAsia="Arial" w:hAnsi="Arial"/>
          <w:b w:val="false"/>
          <w:bCs w:val="false"/>
          <w:color w:val="2B2D42"/>
          <w:sz w:val="21"/>
          <w:szCs w:val="21"/>
        </w:rPr>
        <w:t xml:space="preserve">SSL auto-provisioned by Vercel. www redirect to non-www (or vice versa).</w:t>
      </w:r>
    </w:p>
    <w:p>
      <w:pPr>
        <w:pStyle w:val="ListParagraph"/>
        <w:numPr>
          <w:ilvl w:val="0"/>
          <w:numId w:val="2"/>
        </w:numPr>
        <w:spacing w:after="50"/>
      </w:pPr>
      <w:r>
        <w:rPr>
          <w:rFonts w:ascii="Arial" w:cs="Arial" w:eastAsia="Arial" w:hAnsi="Arial"/>
          <w:b/>
          <w:bCs/>
          <w:color w:val="2B2D42"/>
          <w:sz w:val="21"/>
          <w:szCs w:val="21"/>
        </w:rPr>
        <w:t xml:space="preserve">Email: </w:t>
      </w:r>
      <w:r>
        <w:rPr>
          <w:rFonts w:ascii="Arial" w:cs="Arial" w:eastAsia="Arial" w:hAnsi="Arial"/>
          <w:b w:val="false"/>
          <w:bCs w:val="false"/>
          <w:color w:val="2B2D42"/>
          <w:sz w:val="21"/>
          <w:szCs w:val="21"/>
        </w:rPr>
        <w:t xml:space="preserve">hello@sendara.ai configured (either via Google Workspace or forwarding).</w:t>
      </w:r>
    </w:p>
    <w:p>
      <w:pPr>
        <w:pStyle w:val="ListParagraph"/>
        <w:numPr>
          <w:ilvl w:val="0"/>
          <w:numId w:val="2"/>
        </w:numPr>
        <w:spacing w:after="50"/>
      </w:pPr>
      <w:r>
        <w:rPr>
          <w:rFonts w:ascii="Arial" w:cs="Arial" w:eastAsia="Arial" w:hAnsi="Arial"/>
          <w:b/>
          <w:bCs/>
          <w:color w:val="2B2D42"/>
          <w:sz w:val="21"/>
          <w:szCs w:val="21"/>
        </w:rPr>
        <w:t xml:space="preserve">Meta Pixel: </w:t>
      </w:r>
      <w:r>
        <w:rPr>
          <w:rFonts w:ascii="Arial" w:cs="Arial" w:eastAsia="Arial" w:hAnsi="Arial"/>
          <w:b w:val="false"/>
          <w:bCs w:val="false"/>
          <w:color w:val="2B2D42"/>
          <w:sz w:val="21"/>
          <w:szCs w:val="21"/>
        </w:rPr>
        <w:t xml:space="preserve">Optional but recommended. Add Meta Pixel for future CTWA ad campaigns. Fire Lead event on form submission.</w:t>
      </w:r>
    </w:p>
    <w:p>
      <w:pPr>
        <w:spacing w:before="300"/>
      </w:pPr>
    </w:p>
    <w:p>
      <w:pPr>
        <w:pBdr>
          <w:top w:val="single" w:color="DEE2E6" w:sz="1" w:space="8"/>
        </w:pBdr>
        <w:jc w:val="center"/>
      </w:pPr>
      <w:r>
        <w:rPr>
          <w:rFonts w:ascii="Arial" w:cs="Arial" w:eastAsia="Arial" w:hAnsi="Arial"/>
          <w:i/>
          <w:iCs/>
          <w:color w:val="6C757D"/>
          <w:sz w:val="18"/>
          <w:szCs w:val="18"/>
        </w:rPr>
        <w:t xml:space="preserve">End of PRD — Sendara Marketing Site v1.0 — Ready for Claude Code</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1" w:space="4"/>
      </w:pBdr>
      <w:jc w:val="center"/>
    </w:pPr>
    <w:r>
      <w:rPr>
        <w:rFonts w:ascii="Arial" w:cs="Arial" w:eastAsia="Arial" w:hAnsi="Arial"/>
        <w:color w:val="6C757D"/>
        <w:sz w:val="15"/>
        <w:szCs w:val="15"/>
      </w:rPr>
      <w:t xml:space="preserve">Sendara by Omnex — Marketing Site PRD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C757D"/>
        <w:sz w:val="15"/>
        <w:szCs w:val="15"/>
      </w:rPr>
      <w:t xml:space="preserve">PRD — Sendara Marketing Site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D1B2A"/>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1B4965"/>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0D737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2026-03-09T17:37:07.584Z</dcterms:created>
  <dcterms:modified xsi:type="dcterms:W3CDTF">2026-03-09T17:37:07.586Z</dcterms:modified>
</cp:coreProperties>
</file>

<file path=docProps/custom.xml><?xml version="1.0" encoding="utf-8"?>
<Properties xmlns="http://schemas.openxmlformats.org/officeDocument/2006/custom-properties" xmlns:vt="http://schemas.openxmlformats.org/officeDocument/2006/docPropsVTypes"/>
</file>