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271" w:rsidRDefault="00391271">
      <w:pPr>
        <w:rPr>
          <w:rFonts w:ascii="TimesLTStd-Bold" w:hAnsi="TimesLTStd-Bold" w:cs="TimesLTStd-Bold"/>
          <w:bCs/>
          <w:sz w:val="20"/>
          <w:szCs w:val="20"/>
        </w:rPr>
      </w:pPr>
      <w:r>
        <w:rPr>
          <w:rFonts w:ascii="TimesLTStd-Bold" w:hAnsi="TimesLTStd-Bold" w:cs="TimesLTStd-Bold"/>
          <w:bCs/>
          <w:sz w:val="20"/>
          <w:szCs w:val="20"/>
        </w:rPr>
        <w:t xml:space="preserve">Final Model: </w:t>
      </w:r>
      <w:r w:rsidRPr="00391271">
        <w:rPr>
          <w:rFonts w:ascii="TimesLTStd-Bold" w:hAnsi="TimesLTStd-Bold" w:cs="TimesLTStd-Bold"/>
          <w:bCs/>
          <w:sz w:val="20"/>
          <w:szCs w:val="20"/>
        </w:rPr>
        <w:t xml:space="preserve">Region + Season + Sex + </w:t>
      </w:r>
      <w:proofErr w:type="spellStart"/>
      <w:r w:rsidRPr="00391271">
        <w:rPr>
          <w:rFonts w:ascii="TimesLTStd-Bold" w:hAnsi="TimesLTStd-Bold" w:cs="TimesLTStd-Bold"/>
          <w:bCs/>
          <w:sz w:val="20"/>
          <w:szCs w:val="20"/>
        </w:rPr>
        <w:t>Sizecm</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Region</w:t>
      </w:r>
      <w:proofErr w:type="gramStart"/>
      <w:r w:rsidRPr="00391271">
        <w:rPr>
          <w:rFonts w:ascii="TimesLTStd-Bold" w:hAnsi="TimesLTStd-Bold" w:cs="TimesLTStd-Bold"/>
          <w:bCs/>
          <w:sz w:val="20"/>
          <w:szCs w:val="20"/>
        </w:rPr>
        <w:t>:Season</w:t>
      </w:r>
      <w:proofErr w:type="spellEnd"/>
      <w:proofErr w:type="gram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Region:Sex</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Season:Sex</w:t>
      </w:r>
      <w:proofErr w:type="spellEnd"/>
      <w:r w:rsidRPr="00391271">
        <w:rPr>
          <w:rFonts w:ascii="TimesLTStd-Bold" w:hAnsi="TimesLTStd-Bold" w:cs="TimesLTStd-Bold"/>
          <w:bCs/>
          <w:sz w:val="20"/>
          <w:szCs w:val="20"/>
        </w:rPr>
        <w:t xml:space="preserve"> + </w:t>
      </w:r>
      <w:proofErr w:type="spellStart"/>
      <w:r w:rsidRPr="00391271">
        <w:rPr>
          <w:rFonts w:ascii="TimesLTStd-Bold" w:hAnsi="TimesLTStd-Bold" w:cs="TimesLTStd-Bold"/>
          <w:bCs/>
          <w:sz w:val="20"/>
          <w:szCs w:val="20"/>
        </w:rPr>
        <w:t>Sex:Sizecm</w:t>
      </w:r>
      <w:proofErr w:type="spellEnd"/>
    </w:p>
    <w:p w:rsidR="00391271" w:rsidRPr="00391271" w:rsidRDefault="00391271">
      <w:pPr>
        <w:rPr>
          <w:rFonts w:ascii="TimesLTStd-Bold" w:hAnsi="TimesLTStd-Bold" w:cs="TimesLTStd-Bold"/>
          <w:bCs/>
          <w:sz w:val="20"/>
          <w:szCs w:val="20"/>
        </w:rPr>
      </w:pPr>
    </w:p>
    <w:p w:rsidR="00CE518F" w:rsidRDefault="00CE518F">
      <w:proofErr w:type="spellStart"/>
      <w:r>
        <w:rPr>
          <w:rFonts w:ascii="TimesLTStd-Bold" w:hAnsi="TimesLTStd-Bold" w:cs="TimesLTStd-Bold"/>
          <w:b/>
          <w:bCs/>
          <w:sz w:val="20"/>
          <w:szCs w:val="20"/>
        </w:rPr>
        <w:t>Akaike</w:t>
      </w:r>
      <w:r>
        <w:rPr>
          <w:rFonts w:ascii="TimesLTStd-Bold+20" w:hAnsi="TimesLTStd-Bold+20" w:cs="TimesLTStd-Bold+20"/>
          <w:b/>
          <w:bCs/>
          <w:sz w:val="20"/>
          <w:szCs w:val="20"/>
        </w:rPr>
        <w:t>’</w:t>
      </w:r>
      <w:r>
        <w:rPr>
          <w:rFonts w:ascii="TimesLTStd-Bold" w:hAnsi="TimesLTStd-Bold" w:cs="TimesLTStd-Bold"/>
          <w:b/>
          <w:bCs/>
          <w:sz w:val="20"/>
          <w:szCs w:val="20"/>
        </w:rPr>
        <w:t>s</w:t>
      </w:r>
      <w:proofErr w:type="spellEnd"/>
      <w:r>
        <w:rPr>
          <w:rFonts w:ascii="TimesLTStd-Bold" w:hAnsi="TimesLTStd-Bold" w:cs="TimesLTStd-Bold"/>
          <w:b/>
          <w:bCs/>
          <w:sz w:val="20"/>
          <w:szCs w:val="20"/>
        </w:rPr>
        <w:t xml:space="preserve"> Information Criterion (AIC)</w:t>
      </w:r>
    </w:p>
    <w:p w:rsidR="00636A3B" w:rsidRDefault="004B5C69">
      <w:r>
        <w:t xml:space="preserve">Intercept occurred at the </w:t>
      </w:r>
      <w:proofErr w:type="spellStart"/>
      <w:r>
        <w:t>NorthEastCentral</w:t>
      </w:r>
      <w:proofErr w:type="spellEnd"/>
      <w:r>
        <w:t xml:space="preserve"> Region. </w:t>
      </w:r>
    </w:p>
    <w:p w:rsidR="000D49E6" w:rsidRDefault="000D49E6">
      <w:r>
        <w:t>Parameters</w:t>
      </w:r>
      <w:r w:rsidR="008B4255">
        <w:t xml:space="preserve"> Reporting Notes</w:t>
      </w:r>
      <w:r>
        <w:t>:</w:t>
      </w:r>
    </w:p>
    <w:p w:rsidR="000D49E6" w:rsidRDefault="000D49E6">
      <w:r>
        <w:t xml:space="preserve">Intercept was at -.376 for the </w:t>
      </w:r>
      <w:proofErr w:type="spellStart"/>
      <w:r>
        <w:t>NorthEastCentral</w:t>
      </w:r>
      <w:proofErr w:type="spellEnd"/>
      <w:r>
        <w:t xml:space="preserve"> Region. </w:t>
      </w:r>
    </w:p>
    <w:p w:rsidR="000D49E6" w:rsidRDefault="000D49E6">
      <w:r>
        <w:t xml:space="preserve">A manatee located in the </w:t>
      </w:r>
      <w:proofErr w:type="spellStart"/>
      <w:r>
        <w:t>NorthWestCentral</w:t>
      </w:r>
      <w:proofErr w:type="spellEnd"/>
      <w:r>
        <w:t xml:space="preserve"> Region, versus the </w:t>
      </w:r>
      <w:proofErr w:type="spellStart"/>
      <w:r>
        <w:t>NorthEastCentral</w:t>
      </w:r>
      <w:proofErr w:type="spellEnd"/>
      <w:r>
        <w:t xml:space="preserve"> region changes the log likelihood of death by collision </w:t>
      </w:r>
      <w:proofErr w:type="gramStart"/>
      <w:r>
        <w:t>by  -</w:t>
      </w:r>
      <w:proofErr w:type="gramEnd"/>
      <w:r>
        <w:t xml:space="preserve">0.6879 with .7168 standard error. </w:t>
      </w:r>
    </w:p>
    <w:p w:rsidR="00B024F2" w:rsidRDefault="00B024F2" w:rsidP="00B024F2">
      <w:r>
        <w:t>Statistical Conclusion:</w:t>
      </w:r>
    </w:p>
    <w:p w:rsidR="000D49E6" w:rsidRDefault="00B024F2">
      <w:r>
        <w:t>Scientific Conclusion:</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1.) Che</w:t>
      </w:r>
      <w:bookmarkStart w:id="0" w:name="_GoBack"/>
      <w:bookmarkEnd w:id="0"/>
      <w:r>
        <w:rPr>
          <w:rFonts w:ascii="Helvetica" w:hAnsi="Helvetica"/>
          <w:color w:val="333333"/>
          <w:sz w:val="21"/>
          <w:szCs w:val="21"/>
        </w:rPr>
        <w:t>cking for multicollinearity among your model predictors using VIF analysis may be appropriate as well.</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 xml:space="preserve">2.) Checking for </w:t>
      </w:r>
      <w:proofErr w:type="spellStart"/>
      <w:r>
        <w:rPr>
          <w:rFonts w:ascii="Helvetica" w:hAnsi="Helvetica"/>
          <w:color w:val="333333"/>
          <w:sz w:val="21"/>
          <w:szCs w:val="21"/>
        </w:rPr>
        <w:t>heteroskedasticity</w:t>
      </w:r>
      <w:proofErr w:type="spellEnd"/>
      <w:r>
        <w:rPr>
          <w:rFonts w:ascii="Helvetica" w:hAnsi="Helvetica"/>
          <w:color w:val="333333"/>
          <w:sz w:val="21"/>
          <w:szCs w:val="21"/>
        </w:rPr>
        <w:t xml:space="preserve"> within your model may be useful by extracting the model residuals and checking them for normality (although this is debated for GLMs).</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3.) Lastly, don't forget that if you have significant interactions between factors and continuous predictors, the single variables should no longer be interpreted as an "overall effect" on the dependent variable.  You should instead interpret the interactions.</w:t>
      </w:r>
      <w:r>
        <w:rPr>
          <w:rStyle w:val="apple-converted-space"/>
          <w:rFonts w:ascii="Helvetica" w:hAnsi="Helvetica"/>
          <w:color w:val="333333"/>
          <w:sz w:val="21"/>
          <w:szCs w:val="21"/>
        </w:rPr>
        <w:t> </w:t>
      </w:r>
    </w:p>
    <w:p w:rsidR="00B024F2" w:rsidRDefault="00B024F2"/>
    <w:sectPr w:rsidR="00B0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LTStd-Bold">
    <w:panose1 w:val="00000000000000000000"/>
    <w:charset w:val="00"/>
    <w:family w:val="swiss"/>
    <w:notTrueType/>
    <w:pitch w:val="default"/>
    <w:sig w:usb0="00000003" w:usb1="00000000" w:usb2="00000000" w:usb3="00000000" w:csb0="00000001" w:csb1="00000000"/>
  </w:font>
  <w:font w:name="TimesLTStd-Bold+20">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69"/>
    <w:rsid w:val="00045974"/>
    <w:rsid w:val="000D49E6"/>
    <w:rsid w:val="0011395B"/>
    <w:rsid w:val="00391271"/>
    <w:rsid w:val="003A3B6E"/>
    <w:rsid w:val="004B5C69"/>
    <w:rsid w:val="004E1066"/>
    <w:rsid w:val="00636A3B"/>
    <w:rsid w:val="006532AE"/>
    <w:rsid w:val="008B4255"/>
    <w:rsid w:val="00B024F2"/>
    <w:rsid w:val="00CC7ED0"/>
    <w:rsid w:val="00CE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11080-587C-4A72-8F83-D0EA9085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87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layne</dc:creator>
  <cp:keywords/>
  <dc:description/>
  <cp:lastModifiedBy>steven layne</cp:lastModifiedBy>
  <cp:revision>2</cp:revision>
  <dcterms:created xsi:type="dcterms:W3CDTF">2016-03-08T03:46:00Z</dcterms:created>
  <dcterms:modified xsi:type="dcterms:W3CDTF">2016-03-08T19:31:00Z</dcterms:modified>
</cp:coreProperties>
</file>