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77F129" w14:textId="77777777" w:rsidR="00E2113E" w:rsidRPr="00EF4D9E" w:rsidRDefault="00A30E78">
      <w:pPr>
        <w:rPr>
          <w:b/>
          <w:sz w:val="32"/>
        </w:rPr>
      </w:pPr>
      <w:r w:rsidRPr="00EF4D9E">
        <w:rPr>
          <w:b/>
          <w:sz w:val="32"/>
        </w:rPr>
        <w:t>Abstract:</w:t>
      </w:r>
    </w:p>
    <w:p w14:paraId="5D6B8B22" w14:textId="77777777" w:rsidR="00A30E78" w:rsidRPr="00EF4D9E" w:rsidRDefault="00A30E78">
      <w:pPr>
        <w:rPr>
          <w:b/>
          <w:sz w:val="32"/>
        </w:rPr>
      </w:pPr>
    </w:p>
    <w:p w14:paraId="01C57E02" w14:textId="77777777" w:rsidR="00A30E78" w:rsidRPr="00EF4D9E" w:rsidRDefault="00A30E78">
      <w:pPr>
        <w:rPr>
          <w:b/>
          <w:sz w:val="32"/>
        </w:rPr>
      </w:pPr>
      <w:r w:rsidRPr="00EF4D9E">
        <w:rPr>
          <w:b/>
          <w:sz w:val="32"/>
        </w:rPr>
        <w:t>Introduction:</w:t>
      </w:r>
    </w:p>
    <w:p w14:paraId="107FC05C" w14:textId="77777777" w:rsidR="00A30E78" w:rsidRPr="00EF4D9E" w:rsidRDefault="00A30E78">
      <w:pPr>
        <w:rPr>
          <w:b/>
          <w:sz w:val="32"/>
        </w:rPr>
      </w:pPr>
    </w:p>
    <w:p w14:paraId="100354A8" w14:textId="77777777" w:rsidR="00A30E78" w:rsidRPr="00EF4D9E" w:rsidRDefault="00A30E78">
      <w:pPr>
        <w:rPr>
          <w:b/>
          <w:sz w:val="32"/>
        </w:rPr>
      </w:pPr>
      <w:r w:rsidRPr="00EF4D9E">
        <w:rPr>
          <w:b/>
          <w:sz w:val="32"/>
        </w:rPr>
        <w:t>Materials &amp; Methods:</w:t>
      </w:r>
    </w:p>
    <w:p w14:paraId="6AD3633B" w14:textId="77777777" w:rsidR="00C1464C" w:rsidRDefault="00C1464C"/>
    <w:p w14:paraId="4A92C319" w14:textId="77777777" w:rsidR="00A30E78" w:rsidRDefault="00A30E78">
      <w:r>
        <w:t>The Manatee Rescue and Mortality Response team is very thorough. Every manatee that is reported injured or dead is recovered. Trained biologist throughout Florida assess the necropsy of deceased manatees, record the size, determine the sex, record the date retrieved and document location information surrounding the manatees regardless of the state</w:t>
      </w:r>
      <w:r w:rsidR="00894BC6">
        <w:t xml:space="preserve"> they are in when retrieved</w:t>
      </w:r>
      <w:r>
        <w:t xml:space="preserve">. The resulting data </w:t>
      </w:r>
      <w:r>
        <w:t>of this collection</w:t>
      </w:r>
      <w:r>
        <w:t xml:space="preserve">, sex, size, location information, and dates are used in this analysis. </w:t>
      </w:r>
    </w:p>
    <w:p w14:paraId="7B5368E0" w14:textId="77777777" w:rsidR="00C1464C" w:rsidRDefault="00C1464C"/>
    <w:p w14:paraId="49EB4E90" w14:textId="77777777" w:rsidR="00986127" w:rsidRDefault="00A30E78">
      <w:r>
        <w:t xml:space="preserve">There were three location classes reflecting the location of death within the data: the waterway, county, </w:t>
      </w:r>
      <w:r w:rsidR="000E0692">
        <w:t xml:space="preserve">and city that the manatees were found in. </w:t>
      </w:r>
      <w:r w:rsidR="00986127">
        <w:t xml:space="preserve">This analysis focusses on determining how the environment surrounding deceased manatees influence deaths by watercraft collision however, due to restrictions in the data a uniform </w:t>
      </w:r>
      <w:r w:rsidR="0076170C">
        <w:t>classification</w:t>
      </w:r>
      <w:r w:rsidR="00986127">
        <w:t xml:space="preserve"> for location wa</w:t>
      </w:r>
      <w:r w:rsidR="00894BC6">
        <w:t>s created</w:t>
      </w:r>
      <w:r w:rsidR="00986127">
        <w:t>. The limitation in using the waterway class fell in the frequency of deaths in the waterways. There were 838 unique waterways that manatees were found in throughout Florida. Of those 838 waterways 506 out of 838 of them had less</w:t>
      </w:r>
      <w:r w:rsidR="00894BC6">
        <w:t xml:space="preserve"> than or equal to two</w:t>
      </w:r>
      <w:r w:rsidR="00986127">
        <w:t xml:space="preserve"> manatees that were retrieved in their waters and 655 out of 838 of the water</w:t>
      </w:r>
      <w:r w:rsidR="006F3B94">
        <w:t>ways had less than or equal to five</w:t>
      </w:r>
      <w:r w:rsidR="00986127">
        <w:t xml:space="preserve"> manatees that w</w:t>
      </w:r>
      <w:r w:rsidR="00B726FB">
        <w:t>ere retrieved in their waterways</w:t>
      </w:r>
      <w:r w:rsidR="00B726FB">
        <w:rPr>
          <w:rStyle w:val="FootnoteReference"/>
        </w:rPr>
        <w:footnoteReference w:id="1"/>
      </w:r>
      <w:r w:rsidR="00986127">
        <w:t xml:space="preserve">. Given that the original dataset contained 9 classifications for cause of death and 20 percent of the data results in </w:t>
      </w:r>
      <w:r w:rsidR="00B726FB">
        <w:t>collisions it was determined that</w:t>
      </w:r>
      <w:r w:rsidR="00894BC6">
        <w:t xml:space="preserve"> </w:t>
      </w:r>
      <w:r w:rsidR="00B726FB">
        <w:t xml:space="preserve">there were not enough data points per </w:t>
      </w:r>
      <w:r w:rsidR="00894BC6">
        <w:t>waterway to learn much from these waterways. Given that the lack of records occurred in more than 75 percent of the waterways using waterways as a metric was omitted</w:t>
      </w:r>
      <w:r w:rsidR="00B726FB">
        <w:t xml:space="preserve">. </w:t>
      </w:r>
      <w:r w:rsidR="0076170C">
        <w:t>Similar results were found in city where 326 out of 559, over 58 percent, citi</w:t>
      </w:r>
      <w:r w:rsidR="006F3B94">
        <w:t>es had a less than or equal to five</w:t>
      </w:r>
      <w:r w:rsidR="0076170C">
        <w:t xml:space="preserve"> manatees retrieved within the city limits. City as a result was also omitted. </w:t>
      </w:r>
      <w:r w:rsidR="00B726FB">
        <w:t xml:space="preserve">In order to gather location information, the location classes were reduced to a single </w:t>
      </w:r>
      <w:r w:rsidR="0076170C">
        <w:t>classification</w:t>
      </w:r>
      <w:r w:rsidR="00B726FB">
        <w:t xml:space="preserve">, “Region”, which indicates whether the manatee was found in Northwest, Northeast, Southwest, or Southeast Florida. The regions are generated based on the location of the county in Florida that a given deceased manatee was retrieved in. </w:t>
      </w:r>
    </w:p>
    <w:p w14:paraId="6331C772" w14:textId="77777777" w:rsidR="0076170C" w:rsidRDefault="0076170C"/>
    <w:p w14:paraId="07BD5827" w14:textId="77777777" w:rsidR="0076170C" w:rsidRDefault="0076170C">
      <w:r>
        <w:t xml:space="preserve">The dataset includes some information regarding the </w:t>
      </w:r>
      <w:r w:rsidR="00EF7184">
        <w:t>anatomy</w:t>
      </w:r>
      <w:r w:rsidR="0014254A">
        <w:t xml:space="preserve"> of the manatees. The size</w:t>
      </w:r>
      <w:r w:rsidR="0011189C">
        <w:t xml:space="preserve">, </w:t>
      </w:r>
      <w:r w:rsidR="0014254A">
        <w:t>given in centimet</w:t>
      </w:r>
      <w:r w:rsidR="0011189C">
        <w:t xml:space="preserve">ers, refers </w:t>
      </w:r>
      <w:r w:rsidR="0014254A">
        <w:t>to the total body length of the manatee from its head to its tail</w:t>
      </w:r>
      <w:r w:rsidR="0011189C">
        <w:t>’</w:t>
      </w:r>
      <w:r w:rsidR="0014254A">
        <w:t xml:space="preserve">s end. </w:t>
      </w:r>
      <w:r w:rsidR="0011189C">
        <w:t>The data contained some missing data entries for the size of the manatees. Records with missing size information were omitted reducing the size of the dataset. Size</w:t>
      </w:r>
      <w:r w:rsidR="00EF7184">
        <w:t xml:space="preserve"> was included in the analysis to </w:t>
      </w:r>
      <w:r w:rsidR="0011189C">
        <w:t>examine potential relationships between size and deaths</w:t>
      </w:r>
      <w:r w:rsidR="00EF7184">
        <w:t xml:space="preserve"> by watercraft collision. The manatees sex is also provided. The sex is broken down into three categories: male, female and undetermined. Manatees of an undetermined sex were removed from the analysis as </w:t>
      </w:r>
      <w:r w:rsidR="006F3B94">
        <w:t xml:space="preserve">it was </w:t>
      </w:r>
      <w:r w:rsidR="006F3B94">
        <w:lastRenderedPageBreak/>
        <w:t>determined harder to highlight</w:t>
      </w:r>
      <w:r w:rsidR="00EF7184">
        <w:t xml:space="preserve"> differences in </w:t>
      </w:r>
      <w:r w:rsidR="006F3B94">
        <w:t>death by watercraft collision to</w:t>
      </w:r>
      <w:r w:rsidR="00EF7184">
        <w:t xml:space="preserve"> sex</w:t>
      </w:r>
      <w:r w:rsidR="006F3B94">
        <w:t xml:space="preserve"> if the sex is not known</w:t>
      </w:r>
      <w:r w:rsidR="00EF7184">
        <w:t xml:space="preserve">. </w:t>
      </w:r>
      <w:r w:rsidR="0011189C">
        <w:t>The combination of these</w:t>
      </w:r>
      <w:r w:rsidR="006F3B94">
        <w:t xml:space="preserve"> omission</w:t>
      </w:r>
      <w:r w:rsidR="0011189C">
        <w:t>s</w:t>
      </w:r>
      <w:r w:rsidR="006F3B94">
        <w:t xml:space="preserve"> reduced the dataset to </w:t>
      </w:r>
      <w:r w:rsidR="006F3B94" w:rsidRPr="006F3B94">
        <w:t>9</w:t>
      </w:r>
      <w:r w:rsidR="006F3B94">
        <w:t>,</w:t>
      </w:r>
      <w:r w:rsidR="0011189C">
        <w:t>507</w:t>
      </w:r>
      <w:r w:rsidR="006F3B94">
        <w:t xml:space="preserve"> total data points from 10,057.  </w:t>
      </w:r>
    </w:p>
    <w:p w14:paraId="05EB8DB0" w14:textId="77777777" w:rsidR="006F3B94" w:rsidRDefault="006F3B94"/>
    <w:p w14:paraId="38A75149" w14:textId="77777777" w:rsidR="006F3B94" w:rsidRDefault="006F3B94">
      <w:r>
        <w:t>The date that every manatee was retrieved was recorded. It was desired to extrapolate some meaning from this. The dates were</w:t>
      </w:r>
      <w:r w:rsidR="0024275B">
        <w:t xml:space="preserve"> taken and mapped into seasons: winter, spring, summer, and fall and included in the analysis. </w:t>
      </w:r>
    </w:p>
    <w:p w14:paraId="05E627C7" w14:textId="77777777" w:rsidR="00EF4D9E" w:rsidRDefault="00EF4D9E"/>
    <w:p w14:paraId="6990B0FE" w14:textId="77777777" w:rsidR="00EF4D9E" w:rsidRDefault="00EF4D9E">
      <w:pPr>
        <w:rPr>
          <w:b/>
        </w:rPr>
      </w:pPr>
      <w:r w:rsidRPr="00EF4D9E">
        <w:rPr>
          <w:b/>
        </w:rPr>
        <w:t>Generalized</w:t>
      </w:r>
      <w:r>
        <w:rPr>
          <w:b/>
        </w:rPr>
        <w:t xml:space="preserve"> </w:t>
      </w:r>
      <w:r w:rsidRPr="00EF4D9E">
        <w:rPr>
          <w:b/>
        </w:rPr>
        <w:t>Linear</w:t>
      </w:r>
      <w:r>
        <w:rPr>
          <w:b/>
        </w:rPr>
        <w:t xml:space="preserve"> </w:t>
      </w:r>
      <w:r w:rsidRPr="00EF4D9E">
        <w:rPr>
          <w:b/>
        </w:rPr>
        <w:t>Model</w:t>
      </w:r>
      <w:r>
        <w:rPr>
          <w:b/>
        </w:rPr>
        <w:t>ing</w:t>
      </w:r>
    </w:p>
    <w:p w14:paraId="6EE2E6D9" w14:textId="77777777" w:rsidR="00EF4D9E" w:rsidRDefault="00EF4D9E"/>
    <w:p w14:paraId="11BF063A" w14:textId="77777777" w:rsidR="00EF4D9E" w:rsidRDefault="00C4513D">
      <w:r>
        <w:t xml:space="preserve">The data contains three categorical explanatory variables: sex, region, and season as well as a single continuous variable size(cm). The response that was studied is binomial capturing whether or not a manatee was killed from watercraft collision </w:t>
      </w:r>
      <w:r>
        <w:t>(T/F)</w:t>
      </w:r>
      <w:r>
        <w:t>.  G</w:t>
      </w:r>
      <w:r w:rsidR="00EF4D9E">
        <w:t>e</w:t>
      </w:r>
      <w:r>
        <w:t>neralized linear modeling was used to analyze possible effects of independent variables, that is, anatomical (sex and size), and environmental (season and region), and their interactions among one another</w:t>
      </w:r>
      <w:r w:rsidR="00A12281">
        <w:t xml:space="preserve"> with death by watercraft collision</w:t>
      </w:r>
      <w:r>
        <w:t xml:space="preserve">. The maximal model including all of the anatomical and environmental factors and their interactions was reduced using two approaches: Step AIC and Dredging. </w:t>
      </w:r>
    </w:p>
    <w:p w14:paraId="685E880E" w14:textId="77777777" w:rsidR="00C4513D" w:rsidRDefault="00C4513D"/>
    <w:p w14:paraId="0D9668A4" w14:textId="77777777" w:rsidR="00C4513D" w:rsidRDefault="00C4513D">
      <w:r>
        <w:t>Approach 1: Step AIC</w:t>
      </w:r>
    </w:p>
    <w:p w14:paraId="5E39101A" w14:textId="77777777" w:rsidR="00C4513D" w:rsidRDefault="00C4513D"/>
    <w:p w14:paraId="4E2B9BF2" w14:textId="77777777" w:rsidR="0054071C" w:rsidRDefault="0054071C">
      <w:r>
        <w:t xml:space="preserve">Using the Step functionality in R the Step AIC function was used to reduce the maximal model. Step continually adds and removes elements of the model until the </w:t>
      </w:r>
      <w:proofErr w:type="spellStart"/>
      <w:r w:rsidRPr="0054071C">
        <w:t>Akaike</w:t>
      </w:r>
      <w:proofErr w:type="spellEnd"/>
      <w:r w:rsidRPr="0054071C">
        <w:t xml:space="preserve"> Information Criteria</w:t>
      </w:r>
      <w:r>
        <w:t>(AIC) is reduced.  AIC is a measurement for the fittingness of a model to the data. The model was reduced to include size, region, sex and season</w:t>
      </w:r>
      <w:r w:rsidR="00C87C47">
        <w:t xml:space="preserve"> with 6</w:t>
      </w:r>
      <w:r>
        <w:t xml:space="preserve"> interactions: Size and sex; region and sex; size and season; regi</w:t>
      </w:r>
      <w:r w:rsidR="0015681D">
        <w:t xml:space="preserve">on and season; </w:t>
      </w:r>
      <w:r>
        <w:t xml:space="preserve">sex and season; size, sex and season. </w:t>
      </w:r>
    </w:p>
    <w:p w14:paraId="7A0A7F55" w14:textId="77777777" w:rsidR="00F6412D" w:rsidRDefault="00F6412D"/>
    <w:p w14:paraId="7FC3D9B5" w14:textId="77777777" w:rsidR="00F6412D" w:rsidRDefault="00F6412D" w:rsidP="00F6412D">
      <w:r>
        <w:t xml:space="preserve">Model 1: </w:t>
      </w:r>
      <w:proofErr w:type="spellStart"/>
      <w:r>
        <w:t>Sizecm</w:t>
      </w:r>
      <w:proofErr w:type="spellEnd"/>
      <w:r>
        <w:t xml:space="preserve"> + Region + Sex + Season + </w:t>
      </w:r>
      <w:proofErr w:type="spellStart"/>
      <w:proofErr w:type="gramStart"/>
      <w:r>
        <w:t>Sizecm:Sex</w:t>
      </w:r>
      <w:proofErr w:type="spellEnd"/>
      <w:proofErr w:type="gramEnd"/>
      <w:r>
        <w:t xml:space="preserve"> + </w:t>
      </w:r>
      <w:proofErr w:type="spellStart"/>
      <w:r>
        <w:t>Region:Sex</w:t>
      </w:r>
      <w:proofErr w:type="spellEnd"/>
      <w:r>
        <w:t xml:space="preserve"> + </w:t>
      </w:r>
      <w:proofErr w:type="spellStart"/>
      <w:r>
        <w:t>Sizecm:Season</w:t>
      </w:r>
      <w:proofErr w:type="spellEnd"/>
      <w:r>
        <w:t xml:space="preserve"> + </w:t>
      </w:r>
      <w:proofErr w:type="spellStart"/>
      <w:r>
        <w:t>Region:Season</w:t>
      </w:r>
      <w:proofErr w:type="spellEnd"/>
      <w:r>
        <w:t xml:space="preserve"> + </w:t>
      </w:r>
      <w:proofErr w:type="spellStart"/>
      <w:r>
        <w:t>Sex:Season</w:t>
      </w:r>
      <w:proofErr w:type="spellEnd"/>
      <w:r>
        <w:t xml:space="preserve"> + </w:t>
      </w:r>
      <w:proofErr w:type="spellStart"/>
      <w:r>
        <w:t>Sizecm:Sex:Season</w:t>
      </w:r>
      <w:proofErr w:type="spellEnd"/>
    </w:p>
    <w:p w14:paraId="17840272" w14:textId="77777777" w:rsidR="00F6412D" w:rsidRDefault="00F6412D" w:rsidP="00F6412D">
      <w:r>
        <w:t>Model 2: Maximal Model</w:t>
      </w:r>
    </w:p>
    <w:p w14:paraId="3E5E9579" w14:textId="77777777" w:rsidR="00F6412D" w:rsidRDefault="00F6412D"/>
    <w:p w14:paraId="4D99166D" w14:textId="77777777" w:rsidR="00F6412D" w:rsidRPr="007B0DAE" w:rsidRDefault="00F6412D" w:rsidP="00F6412D">
      <w:pPr>
        <w:rPr>
          <w:i/>
        </w:rPr>
      </w:pPr>
      <w:r w:rsidRPr="007B0DAE">
        <w:rPr>
          <w:i/>
        </w:rPr>
        <w:t xml:space="preserve">Note: “:” Denotes interaction. </w:t>
      </w:r>
    </w:p>
    <w:p w14:paraId="04FE3AC7" w14:textId="77777777" w:rsidR="00F6412D" w:rsidRDefault="00F6412D"/>
    <w:p w14:paraId="28219C57" w14:textId="77777777" w:rsidR="0015681D" w:rsidRDefault="0015681D"/>
    <w:p w14:paraId="2C778A5A" w14:textId="77777777" w:rsidR="0015681D" w:rsidRDefault="00F6412D">
      <w:r w:rsidRPr="00F6412D">
        <w:drawing>
          <wp:inline distT="0" distB="0" distL="0" distR="0" wp14:anchorId="6F23F146" wp14:editId="50EC096F">
            <wp:extent cx="5943600" cy="9271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927100"/>
                    </a:xfrm>
                    <a:prstGeom prst="rect">
                      <a:avLst/>
                    </a:prstGeom>
                  </pic:spPr>
                </pic:pic>
              </a:graphicData>
            </a:graphic>
          </wp:inline>
        </w:drawing>
      </w:r>
    </w:p>
    <w:p w14:paraId="010362E2" w14:textId="77777777" w:rsidR="00F6412D" w:rsidRDefault="00F6412D" w:rsidP="00F6412D">
      <w:r>
        <w:t xml:space="preserve">Analysis of Deviance Table for Model 1 and Model 2.  </w:t>
      </w:r>
    </w:p>
    <w:p w14:paraId="79F536D0" w14:textId="77777777" w:rsidR="00F6412D" w:rsidRDefault="00F6412D"/>
    <w:p w14:paraId="4F44CB0A" w14:textId="77777777" w:rsidR="00C4513D" w:rsidRDefault="00F6412D">
      <w:pPr>
        <w:rPr>
          <w:color w:val="FF0000"/>
        </w:rPr>
      </w:pPr>
      <w:r>
        <w:t xml:space="preserve">There is sufficient evidence that there is not a significant difference between Model 1, the </w:t>
      </w:r>
      <w:r>
        <w:t xml:space="preserve">AIC Step </w:t>
      </w:r>
      <w:r>
        <w:t xml:space="preserve">reduced model, and Model 2, the maximal model. Therefore, model 1, the simpler model was chosen for the analysis. </w:t>
      </w:r>
    </w:p>
    <w:p w14:paraId="1D2E1F38" w14:textId="77777777" w:rsidR="00F6412D" w:rsidRPr="00F6412D" w:rsidRDefault="00F6412D">
      <w:pPr>
        <w:rPr>
          <w:color w:val="FF0000"/>
        </w:rPr>
      </w:pPr>
    </w:p>
    <w:p w14:paraId="0D705FFE" w14:textId="77777777" w:rsidR="00C4513D" w:rsidRDefault="00C4513D">
      <w:r>
        <w:t xml:space="preserve">Approach 2: Dredging </w:t>
      </w:r>
    </w:p>
    <w:p w14:paraId="2B1F530A" w14:textId="77777777" w:rsidR="0015681D" w:rsidRDefault="0015681D"/>
    <w:p w14:paraId="6BC17036" w14:textId="77777777" w:rsidR="0015681D" w:rsidRDefault="000A3C53">
      <w:r>
        <w:t xml:space="preserve">The Step AIC method takes a greedy approach to minimizing the AIC by continually adding and removing elements from the model until the AIC </w:t>
      </w:r>
      <w:r w:rsidR="00AA638D">
        <w:t xml:space="preserve">is reduced. This creates a reduced model but not necessarily the best possible model. There is an R library package called </w:t>
      </w:r>
      <w:proofErr w:type="spellStart"/>
      <w:r w:rsidR="00AA638D">
        <w:t>MuMin</w:t>
      </w:r>
      <w:proofErr w:type="spellEnd"/>
      <w:r w:rsidR="00AA638D">
        <w:t xml:space="preserve"> that cont</w:t>
      </w:r>
      <w:r w:rsidR="00F6412D">
        <w:t>ains a function called D</w:t>
      </w:r>
      <w:r w:rsidR="00AA638D">
        <w:t>redge which takes the maximal model and then breaks it apart into all possible combinations of models with interactions and independence. It then ranks the models based on the AIC of each of the models reporting them in order from lowest to highest AIC. This second approach served as validation for the model. The result of the dredge technique produ</w:t>
      </w:r>
      <w:r w:rsidR="00C87C47">
        <w:t>ced a model that was two</w:t>
      </w:r>
      <w:r w:rsidR="00AA638D">
        <w:t xml:space="preserve"> step</w:t>
      </w:r>
      <w:r w:rsidR="00C87C47">
        <w:t>s</w:t>
      </w:r>
      <w:r w:rsidR="00AA638D">
        <w:t xml:space="preserve"> simpler than the model reached in the Step AIC function</w:t>
      </w:r>
      <w:r w:rsidR="00C87C47">
        <w:t xml:space="preserve"> containing interactions</w:t>
      </w:r>
      <w:r w:rsidR="00F6412D">
        <w:t xml:space="preserve"> that were all present in both D</w:t>
      </w:r>
      <w:r w:rsidR="00C87C47">
        <w:t>redge and Step AIC</w:t>
      </w:r>
      <w:r w:rsidR="00AA638D">
        <w:t xml:space="preserve">. The final minimal model </w:t>
      </w:r>
      <w:r w:rsidR="00F6412D">
        <w:t>from the D</w:t>
      </w:r>
      <w:r w:rsidR="00AA638D">
        <w:t xml:space="preserve">redge function was size, region, sex and season with 4 interactions: region and sex, region and season, season and sex, and sex with size. </w:t>
      </w:r>
      <w:r w:rsidR="00C87C47">
        <w:t xml:space="preserve">Effectively removing the interaction of size and season and sex size and season. </w:t>
      </w:r>
    </w:p>
    <w:p w14:paraId="76FAAFB1" w14:textId="77777777" w:rsidR="00C87C47" w:rsidRDefault="00A12281">
      <w:r>
        <w:t>Selection</w:t>
      </w:r>
      <w:r w:rsidR="00C87C47">
        <w:t>:</w:t>
      </w:r>
    </w:p>
    <w:p w14:paraId="0A32FEAF" w14:textId="77777777" w:rsidR="00C87C47" w:rsidRDefault="00C87C47"/>
    <w:p w14:paraId="616129E8" w14:textId="77777777" w:rsidR="007B0DAE" w:rsidRDefault="00C87C47">
      <w:r>
        <w:t xml:space="preserve">Given that Dredge and Step AIC resulted </w:t>
      </w:r>
      <w:r w:rsidR="00F6412D">
        <w:t>in very similar models with Dr</w:t>
      </w:r>
      <w:r>
        <w:t xml:space="preserve">edge being two parameters simpler the model produced by </w:t>
      </w:r>
      <w:r w:rsidR="00F6412D">
        <w:t>D</w:t>
      </w:r>
      <w:r w:rsidR="00A12281">
        <w:t xml:space="preserve">redge was used to derive the relationship between the response, death by watercraft collision, and the explanatory variables. </w:t>
      </w:r>
    </w:p>
    <w:p w14:paraId="67919B2C" w14:textId="77777777" w:rsidR="00707FAE" w:rsidRDefault="00707FAE"/>
    <w:p w14:paraId="57FAC46B" w14:textId="46CC3C99" w:rsidR="00707FAE" w:rsidRDefault="00907FE7">
      <w:r>
        <w:t>Model 3</w:t>
      </w:r>
      <w:r w:rsidR="00707FAE">
        <w:t xml:space="preserve">: </w:t>
      </w:r>
      <w:r w:rsidR="007B0DAE">
        <w:t xml:space="preserve">Region + Season + Sex + Size + </w:t>
      </w:r>
      <w:proofErr w:type="spellStart"/>
      <w:proofErr w:type="gramStart"/>
      <w:r w:rsidR="007B0DAE">
        <w:t>Region:Season</w:t>
      </w:r>
      <w:proofErr w:type="spellEnd"/>
      <w:proofErr w:type="gramEnd"/>
      <w:r w:rsidR="007B0DAE">
        <w:t xml:space="preserve"> + </w:t>
      </w:r>
      <w:proofErr w:type="spellStart"/>
      <w:r w:rsidR="007B0DAE">
        <w:t>Region:Sex</w:t>
      </w:r>
      <w:proofErr w:type="spellEnd"/>
      <w:r w:rsidR="007B0DAE">
        <w:t xml:space="preserve"> + </w:t>
      </w:r>
      <w:proofErr w:type="spellStart"/>
      <w:r w:rsidR="007B0DAE">
        <w:t>Season:Sex</w:t>
      </w:r>
      <w:proofErr w:type="spellEnd"/>
      <w:r w:rsidR="007B0DAE">
        <w:t xml:space="preserve"> + </w:t>
      </w:r>
      <w:proofErr w:type="spellStart"/>
      <w:r w:rsidR="007B0DAE">
        <w:t>Sex:Size</w:t>
      </w:r>
      <w:proofErr w:type="spellEnd"/>
    </w:p>
    <w:p w14:paraId="4A4E2A1E" w14:textId="77777777" w:rsidR="007B0DAE" w:rsidRDefault="007B0DAE">
      <w:r>
        <w:t>Model 2: Maximal Model</w:t>
      </w:r>
    </w:p>
    <w:p w14:paraId="33B2944B" w14:textId="77777777" w:rsidR="007B0DAE" w:rsidRDefault="007B0DAE"/>
    <w:p w14:paraId="64EFE174" w14:textId="77777777" w:rsidR="007B0DAE" w:rsidRPr="007B0DAE" w:rsidRDefault="007B0DAE">
      <w:pPr>
        <w:rPr>
          <w:i/>
        </w:rPr>
      </w:pPr>
      <w:r w:rsidRPr="007B0DAE">
        <w:rPr>
          <w:i/>
        </w:rPr>
        <w:t xml:space="preserve">Note: “:” Denotes interaction. </w:t>
      </w:r>
    </w:p>
    <w:p w14:paraId="61A901AB" w14:textId="77777777" w:rsidR="00707FAE" w:rsidRDefault="00707FAE"/>
    <w:p w14:paraId="2BB1F7DB" w14:textId="536D33CC" w:rsidR="00707FAE" w:rsidRDefault="000D02BB">
      <w:r w:rsidRPr="000D02BB">
        <w:drawing>
          <wp:inline distT="0" distB="0" distL="0" distR="0" wp14:anchorId="38931F56" wp14:editId="27FA9685">
            <wp:extent cx="5943600" cy="9080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908050"/>
                    </a:xfrm>
                    <a:prstGeom prst="rect">
                      <a:avLst/>
                    </a:prstGeom>
                  </pic:spPr>
                </pic:pic>
              </a:graphicData>
            </a:graphic>
          </wp:inline>
        </w:drawing>
      </w:r>
    </w:p>
    <w:p w14:paraId="657E5443" w14:textId="77777777" w:rsidR="007B0DAE" w:rsidRDefault="007B0DAE">
      <w:r>
        <w:t xml:space="preserve">Analysis of Deviance Table for Model 1 and Model 2.  </w:t>
      </w:r>
    </w:p>
    <w:p w14:paraId="3A738806" w14:textId="77777777" w:rsidR="007B0DAE" w:rsidRDefault="007B0DAE"/>
    <w:p w14:paraId="7D36276A" w14:textId="73C3FD98" w:rsidR="007B0DAE" w:rsidRPr="00C87C47" w:rsidRDefault="007B0DAE">
      <w:pPr>
        <w:rPr>
          <w:color w:val="FF0000"/>
        </w:rPr>
      </w:pPr>
      <w:r>
        <w:t>There is sufficient evidence that there is not a signif</w:t>
      </w:r>
      <w:r w:rsidR="000D02BB">
        <w:t>icant difference between Model 3</w:t>
      </w:r>
      <w:r>
        <w:t>, the dredge reduced model, and Model 2, the maximal model</w:t>
      </w:r>
      <w:r w:rsidR="00F6412D">
        <w:t xml:space="preserve"> according to </w:t>
      </w:r>
      <w:proofErr w:type="gramStart"/>
      <w:r w:rsidR="00F6412D">
        <w:t xml:space="preserve">a </w:t>
      </w:r>
      <w:r>
        <w:t>.</w:t>
      </w:r>
      <w:proofErr w:type="gramEnd"/>
      <w:r>
        <w:t xml:space="preserve"> Therefore, </w:t>
      </w:r>
      <w:r w:rsidR="000D02BB">
        <w:t>model 3</w:t>
      </w:r>
      <w:r>
        <w:t xml:space="preserve">, the simpler model was chosen for the analysis. </w:t>
      </w:r>
    </w:p>
    <w:p w14:paraId="21931A86" w14:textId="77777777" w:rsidR="007B0DAE" w:rsidRDefault="007B0DAE">
      <w:pPr>
        <w:rPr>
          <w:color w:val="FF0000"/>
        </w:rPr>
      </w:pPr>
    </w:p>
    <w:p w14:paraId="236D5AD4" w14:textId="77777777" w:rsidR="00A30E78" w:rsidRPr="00EF4D9E" w:rsidRDefault="00A30E78">
      <w:pPr>
        <w:rPr>
          <w:b/>
          <w:sz w:val="32"/>
        </w:rPr>
      </w:pPr>
      <w:r w:rsidRPr="00EF4D9E">
        <w:rPr>
          <w:b/>
          <w:sz w:val="32"/>
        </w:rPr>
        <w:t>Results:</w:t>
      </w:r>
    </w:p>
    <w:p w14:paraId="354229D1" w14:textId="77777777" w:rsidR="00A30E78" w:rsidRPr="00EF4D9E" w:rsidRDefault="00A30E78">
      <w:pPr>
        <w:rPr>
          <w:b/>
          <w:sz w:val="32"/>
        </w:rPr>
      </w:pPr>
      <w:bookmarkStart w:id="0" w:name="_GoBack"/>
      <w:bookmarkEnd w:id="0"/>
    </w:p>
    <w:p w14:paraId="464B169C" w14:textId="77777777" w:rsidR="00A30E78" w:rsidRPr="00EF4D9E" w:rsidRDefault="00A30E78">
      <w:pPr>
        <w:rPr>
          <w:b/>
          <w:sz w:val="32"/>
        </w:rPr>
      </w:pPr>
      <w:r w:rsidRPr="00EF4D9E">
        <w:rPr>
          <w:b/>
          <w:sz w:val="32"/>
        </w:rPr>
        <w:t>Discussion:</w:t>
      </w:r>
    </w:p>
    <w:p w14:paraId="49AF36CA" w14:textId="77777777" w:rsidR="00A30E78" w:rsidRPr="00EF4D9E" w:rsidRDefault="00A30E78">
      <w:pPr>
        <w:rPr>
          <w:b/>
          <w:sz w:val="32"/>
        </w:rPr>
      </w:pPr>
    </w:p>
    <w:p w14:paraId="61D5AE3C" w14:textId="77777777" w:rsidR="00A30E78" w:rsidRPr="00EF4D9E" w:rsidRDefault="00A30E78">
      <w:pPr>
        <w:rPr>
          <w:b/>
          <w:sz w:val="32"/>
        </w:rPr>
      </w:pPr>
      <w:r w:rsidRPr="00EF4D9E">
        <w:rPr>
          <w:b/>
          <w:sz w:val="32"/>
        </w:rPr>
        <w:t xml:space="preserve">Acknowledgments: </w:t>
      </w:r>
    </w:p>
    <w:p w14:paraId="5D8A1F3E" w14:textId="77777777" w:rsidR="00A30E78" w:rsidRPr="00EF4D9E" w:rsidRDefault="00A30E78">
      <w:pPr>
        <w:rPr>
          <w:b/>
          <w:sz w:val="32"/>
        </w:rPr>
      </w:pPr>
    </w:p>
    <w:p w14:paraId="16DD797F" w14:textId="77777777" w:rsidR="00A30E78" w:rsidRPr="00EF4D9E" w:rsidRDefault="00A30E78">
      <w:pPr>
        <w:rPr>
          <w:b/>
          <w:sz w:val="32"/>
        </w:rPr>
      </w:pPr>
      <w:r w:rsidRPr="00EF4D9E">
        <w:rPr>
          <w:b/>
          <w:sz w:val="32"/>
        </w:rPr>
        <w:t>Literature Cited</w:t>
      </w:r>
    </w:p>
    <w:p w14:paraId="498ACD29" w14:textId="77777777" w:rsidR="00A30E78" w:rsidRPr="00EF4D9E" w:rsidRDefault="00A30E78">
      <w:pPr>
        <w:rPr>
          <w:b/>
          <w:sz w:val="32"/>
        </w:rPr>
      </w:pPr>
    </w:p>
    <w:p w14:paraId="6CED776E" w14:textId="77777777" w:rsidR="00A30E78" w:rsidRPr="00EF4D9E" w:rsidRDefault="00A30E78">
      <w:pPr>
        <w:rPr>
          <w:b/>
          <w:sz w:val="32"/>
        </w:rPr>
      </w:pPr>
      <w:r w:rsidRPr="00EF4D9E">
        <w:rPr>
          <w:b/>
          <w:sz w:val="32"/>
        </w:rPr>
        <w:t xml:space="preserve">Appendix A (Full Dredge Table): </w:t>
      </w:r>
    </w:p>
    <w:p w14:paraId="6D0BB97C" w14:textId="77777777" w:rsidR="00A30E78" w:rsidRPr="00EF4D9E" w:rsidRDefault="00A30E78">
      <w:pPr>
        <w:rPr>
          <w:b/>
          <w:sz w:val="32"/>
        </w:rPr>
      </w:pPr>
    </w:p>
    <w:p w14:paraId="75D7B411" w14:textId="77777777" w:rsidR="00A30E78" w:rsidRPr="00EF4D9E" w:rsidRDefault="00A30E78">
      <w:pPr>
        <w:rPr>
          <w:b/>
          <w:sz w:val="32"/>
        </w:rPr>
      </w:pPr>
      <w:r w:rsidRPr="00EF4D9E">
        <w:rPr>
          <w:b/>
          <w:sz w:val="32"/>
        </w:rPr>
        <w:t>Appendix B ():</w:t>
      </w:r>
    </w:p>
    <w:sectPr w:rsidR="00A30E78" w:rsidRPr="00EF4D9E" w:rsidSect="007F74F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485F0C" w14:textId="77777777" w:rsidR="005C226B" w:rsidRDefault="005C226B" w:rsidP="00B726FB">
      <w:r>
        <w:separator/>
      </w:r>
    </w:p>
  </w:endnote>
  <w:endnote w:type="continuationSeparator" w:id="0">
    <w:p w14:paraId="4D13F7D7" w14:textId="77777777" w:rsidR="005C226B" w:rsidRDefault="005C226B" w:rsidP="00B726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8FA867" w14:textId="77777777" w:rsidR="005C226B" w:rsidRDefault="005C226B" w:rsidP="00B726FB">
      <w:r>
        <w:separator/>
      </w:r>
    </w:p>
  </w:footnote>
  <w:footnote w:type="continuationSeparator" w:id="0">
    <w:p w14:paraId="07CAF5F0" w14:textId="77777777" w:rsidR="005C226B" w:rsidRDefault="005C226B" w:rsidP="00B726FB">
      <w:r>
        <w:continuationSeparator/>
      </w:r>
    </w:p>
  </w:footnote>
  <w:footnote w:id="1">
    <w:p w14:paraId="661F7338" w14:textId="77777777" w:rsidR="00B726FB" w:rsidRDefault="00B726FB">
      <w:pPr>
        <w:pStyle w:val="FootnoteText"/>
      </w:pPr>
      <w:r>
        <w:rPr>
          <w:rStyle w:val="FootnoteReference"/>
        </w:rPr>
        <w:footnoteRef/>
      </w:r>
      <w:r>
        <w:t xml:space="preserve"> Refer to Appendix B for Frequency Distributions of Deceased Manatees by Waterway.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0E78"/>
    <w:rsid w:val="000A3C53"/>
    <w:rsid w:val="000D02BB"/>
    <w:rsid w:val="000D3CDE"/>
    <w:rsid w:val="000E0692"/>
    <w:rsid w:val="0011189C"/>
    <w:rsid w:val="0014254A"/>
    <w:rsid w:val="0015681D"/>
    <w:rsid w:val="0024275B"/>
    <w:rsid w:val="002956FA"/>
    <w:rsid w:val="003B01F9"/>
    <w:rsid w:val="0054071C"/>
    <w:rsid w:val="005C226B"/>
    <w:rsid w:val="006F3B94"/>
    <w:rsid w:val="00707FAE"/>
    <w:rsid w:val="0076170C"/>
    <w:rsid w:val="007B0DAE"/>
    <w:rsid w:val="007F74F4"/>
    <w:rsid w:val="00894BC6"/>
    <w:rsid w:val="00907FE7"/>
    <w:rsid w:val="00986127"/>
    <w:rsid w:val="00A12281"/>
    <w:rsid w:val="00A30E78"/>
    <w:rsid w:val="00AA638D"/>
    <w:rsid w:val="00B726FB"/>
    <w:rsid w:val="00C1464C"/>
    <w:rsid w:val="00C4513D"/>
    <w:rsid w:val="00C87C47"/>
    <w:rsid w:val="00E2113E"/>
    <w:rsid w:val="00EF4D9E"/>
    <w:rsid w:val="00EF7184"/>
    <w:rsid w:val="00F641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56D77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B726FB"/>
  </w:style>
  <w:style w:type="character" w:customStyle="1" w:styleId="FootnoteTextChar">
    <w:name w:val="Footnote Text Char"/>
    <w:basedOn w:val="DefaultParagraphFont"/>
    <w:link w:val="FootnoteText"/>
    <w:uiPriority w:val="99"/>
    <w:rsid w:val="00B726FB"/>
  </w:style>
  <w:style w:type="character" w:styleId="FootnoteReference">
    <w:name w:val="footnote reference"/>
    <w:basedOn w:val="DefaultParagraphFont"/>
    <w:uiPriority w:val="99"/>
    <w:unhideWhenUsed/>
    <w:rsid w:val="00B726FB"/>
    <w:rPr>
      <w:vertAlign w:val="superscript"/>
    </w:rPr>
  </w:style>
  <w:style w:type="character" w:customStyle="1" w:styleId="apple-converted-space">
    <w:name w:val="apple-converted-space"/>
    <w:basedOn w:val="DefaultParagraphFont"/>
    <w:rsid w:val="00C451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9703006">
      <w:bodyDiv w:val="1"/>
      <w:marLeft w:val="0"/>
      <w:marRight w:val="0"/>
      <w:marTop w:val="0"/>
      <w:marBottom w:val="0"/>
      <w:divBdr>
        <w:top w:val="none" w:sz="0" w:space="0" w:color="auto"/>
        <w:left w:val="none" w:sz="0" w:space="0" w:color="auto"/>
        <w:bottom w:val="none" w:sz="0" w:space="0" w:color="auto"/>
        <w:right w:val="none" w:sz="0" w:space="0" w:color="auto"/>
      </w:divBdr>
    </w:div>
    <w:div w:id="356196573">
      <w:bodyDiv w:val="1"/>
      <w:marLeft w:val="0"/>
      <w:marRight w:val="0"/>
      <w:marTop w:val="0"/>
      <w:marBottom w:val="0"/>
      <w:divBdr>
        <w:top w:val="none" w:sz="0" w:space="0" w:color="auto"/>
        <w:left w:val="none" w:sz="0" w:space="0" w:color="auto"/>
        <w:bottom w:val="none" w:sz="0" w:space="0" w:color="auto"/>
        <w:right w:val="none" w:sz="0" w:space="0" w:color="auto"/>
      </w:divBdr>
      <w:divsChild>
        <w:div w:id="1561939885">
          <w:marLeft w:val="0"/>
          <w:marRight w:val="0"/>
          <w:marTop w:val="0"/>
          <w:marBottom w:val="0"/>
          <w:divBdr>
            <w:top w:val="none" w:sz="0" w:space="0" w:color="auto"/>
            <w:left w:val="none" w:sz="0" w:space="0" w:color="auto"/>
            <w:bottom w:val="none" w:sz="0" w:space="0" w:color="auto"/>
            <w:right w:val="none" w:sz="0" w:space="0" w:color="auto"/>
          </w:divBdr>
        </w:div>
        <w:div w:id="1031033354">
          <w:marLeft w:val="0"/>
          <w:marRight w:val="0"/>
          <w:marTop w:val="0"/>
          <w:marBottom w:val="0"/>
          <w:divBdr>
            <w:top w:val="none" w:sz="0" w:space="0" w:color="auto"/>
            <w:left w:val="none" w:sz="0" w:space="0" w:color="auto"/>
            <w:bottom w:val="none" w:sz="0" w:space="0" w:color="auto"/>
            <w:right w:val="none" w:sz="0" w:space="0" w:color="auto"/>
          </w:divBdr>
        </w:div>
        <w:div w:id="1666056400">
          <w:marLeft w:val="0"/>
          <w:marRight w:val="0"/>
          <w:marTop w:val="0"/>
          <w:marBottom w:val="0"/>
          <w:divBdr>
            <w:top w:val="none" w:sz="0" w:space="0" w:color="auto"/>
            <w:left w:val="none" w:sz="0" w:space="0" w:color="auto"/>
            <w:bottom w:val="none" w:sz="0" w:space="0" w:color="auto"/>
            <w:right w:val="none" w:sz="0" w:space="0" w:color="auto"/>
          </w:divBdr>
        </w:div>
        <w:div w:id="1156140829">
          <w:marLeft w:val="0"/>
          <w:marRight w:val="0"/>
          <w:marTop w:val="0"/>
          <w:marBottom w:val="0"/>
          <w:divBdr>
            <w:top w:val="none" w:sz="0" w:space="0" w:color="auto"/>
            <w:left w:val="none" w:sz="0" w:space="0" w:color="auto"/>
            <w:bottom w:val="none" w:sz="0" w:space="0" w:color="auto"/>
            <w:right w:val="none" w:sz="0" w:space="0" w:color="auto"/>
          </w:divBdr>
        </w:div>
        <w:div w:id="523909520">
          <w:marLeft w:val="0"/>
          <w:marRight w:val="0"/>
          <w:marTop w:val="0"/>
          <w:marBottom w:val="0"/>
          <w:divBdr>
            <w:top w:val="none" w:sz="0" w:space="0" w:color="auto"/>
            <w:left w:val="none" w:sz="0" w:space="0" w:color="auto"/>
            <w:bottom w:val="none" w:sz="0" w:space="0" w:color="auto"/>
            <w:right w:val="none" w:sz="0" w:space="0" w:color="auto"/>
          </w:divBdr>
        </w:div>
        <w:div w:id="1509097818">
          <w:marLeft w:val="0"/>
          <w:marRight w:val="0"/>
          <w:marTop w:val="0"/>
          <w:marBottom w:val="0"/>
          <w:divBdr>
            <w:top w:val="none" w:sz="0" w:space="0" w:color="auto"/>
            <w:left w:val="none" w:sz="0" w:space="0" w:color="auto"/>
            <w:bottom w:val="none" w:sz="0" w:space="0" w:color="auto"/>
            <w:right w:val="none" w:sz="0" w:space="0" w:color="auto"/>
          </w:divBdr>
        </w:div>
        <w:div w:id="1547184797">
          <w:marLeft w:val="0"/>
          <w:marRight w:val="0"/>
          <w:marTop w:val="0"/>
          <w:marBottom w:val="0"/>
          <w:divBdr>
            <w:top w:val="none" w:sz="0" w:space="0" w:color="auto"/>
            <w:left w:val="none" w:sz="0" w:space="0" w:color="auto"/>
            <w:bottom w:val="none" w:sz="0" w:space="0" w:color="auto"/>
            <w:right w:val="none" w:sz="0" w:space="0" w:color="auto"/>
          </w:divBdr>
        </w:div>
        <w:div w:id="1706907221">
          <w:marLeft w:val="0"/>
          <w:marRight w:val="0"/>
          <w:marTop w:val="0"/>
          <w:marBottom w:val="0"/>
          <w:divBdr>
            <w:top w:val="none" w:sz="0" w:space="0" w:color="auto"/>
            <w:left w:val="none" w:sz="0" w:space="0" w:color="auto"/>
            <w:bottom w:val="none" w:sz="0" w:space="0" w:color="auto"/>
            <w:right w:val="none" w:sz="0" w:space="0" w:color="auto"/>
          </w:divBdr>
        </w:div>
        <w:div w:id="618492787">
          <w:marLeft w:val="0"/>
          <w:marRight w:val="0"/>
          <w:marTop w:val="0"/>
          <w:marBottom w:val="0"/>
          <w:divBdr>
            <w:top w:val="none" w:sz="0" w:space="0" w:color="auto"/>
            <w:left w:val="none" w:sz="0" w:space="0" w:color="auto"/>
            <w:bottom w:val="none" w:sz="0" w:space="0" w:color="auto"/>
            <w:right w:val="none" w:sz="0" w:space="0" w:color="auto"/>
          </w:divBdr>
        </w:div>
        <w:div w:id="849805574">
          <w:marLeft w:val="0"/>
          <w:marRight w:val="0"/>
          <w:marTop w:val="0"/>
          <w:marBottom w:val="0"/>
          <w:divBdr>
            <w:top w:val="none" w:sz="0" w:space="0" w:color="auto"/>
            <w:left w:val="none" w:sz="0" w:space="0" w:color="auto"/>
            <w:bottom w:val="none" w:sz="0" w:space="0" w:color="auto"/>
            <w:right w:val="none" w:sz="0" w:space="0" w:color="auto"/>
          </w:divBdr>
        </w:div>
        <w:div w:id="1457718350">
          <w:marLeft w:val="0"/>
          <w:marRight w:val="0"/>
          <w:marTop w:val="0"/>
          <w:marBottom w:val="0"/>
          <w:divBdr>
            <w:top w:val="none" w:sz="0" w:space="0" w:color="auto"/>
            <w:left w:val="none" w:sz="0" w:space="0" w:color="auto"/>
            <w:bottom w:val="none" w:sz="0" w:space="0" w:color="auto"/>
            <w:right w:val="none" w:sz="0" w:space="0" w:color="auto"/>
          </w:divBdr>
        </w:div>
        <w:div w:id="654139706">
          <w:marLeft w:val="0"/>
          <w:marRight w:val="0"/>
          <w:marTop w:val="0"/>
          <w:marBottom w:val="0"/>
          <w:divBdr>
            <w:top w:val="none" w:sz="0" w:space="0" w:color="auto"/>
            <w:left w:val="none" w:sz="0" w:space="0" w:color="auto"/>
            <w:bottom w:val="none" w:sz="0" w:space="0" w:color="auto"/>
            <w:right w:val="none" w:sz="0" w:space="0" w:color="auto"/>
          </w:divBdr>
        </w:div>
        <w:div w:id="16469031">
          <w:marLeft w:val="0"/>
          <w:marRight w:val="0"/>
          <w:marTop w:val="0"/>
          <w:marBottom w:val="0"/>
          <w:divBdr>
            <w:top w:val="none" w:sz="0" w:space="0" w:color="auto"/>
            <w:left w:val="none" w:sz="0" w:space="0" w:color="auto"/>
            <w:bottom w:val="none" w:sz="0" w:space="0" w:color="auto"/>
            <w:right w:val="none" w:sz="0" w:space="0" w:color="auto"/>
          </w:divBdr>
        </w:div>
        <w:div w:id="56444203">
          <w:marLeft w:val="0"/>
          <w:marRight w:val="0"/>
          <w:marTop w:val="0"/>
          <w:marBottom w:val="0"/>
          <w:divBdr>
            <w:top w:val="none" w:sz="0" w:space="0" w:color="auto"/>
            <w:left w:val="none" w:sz="0" w:space="0" w:color="auto"/>
            <w:bottom w:val="none" w:sz="0" w:space="0" w:color="auto"/>
            <w:right w:val="none" w:sz="0" w:space="0" w:color="auto"/>
          </w:divBdr>
        </w:div>
        <w:div w:id="635377739">
          <w:marLeft w:val="0"/>
          <w:marRight w:val="0"/>
          <w:marTop w:val="0"/>
          <w:marBottom w:val="0"/>
          <w:divBdr>
            <w:top w:val="none" w:sz="0" w:space="0" w:color="auto"/>
            <w:left w:val="none" w:sz="0" w:space="0" w:color="auto"/>
            <w:bottom w:val="none" w:sz="0" w:space="0" w:color="auto"/>
            <w:right w:val="none" w:sz="0" w:space="0" w:color="auto"/>
          </w:divBdr>
        </w:div>
      </w:divsChild>
    </w:div>
    <w:div w:id="127016244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tiff"/><Relationship Id="rId8" Type="http://schemas.openxmlformats.org/officeDocument/2006/relationships/image" Target="media/image2.tiff"/><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D2C0FE7-F34D-BB4C-A0A7-5F6DB0B887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4</Pages>
  <Words>1017</Words>
  <Characters>5803</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2016-03-12T16:35:00Z</dcterms:created>
  <dcterms:modified xsi:type="dcterms:W3CDTF">2016-03-12T22:35:00Z</dcterms:modified>
</cp:coreProperties>
</file>