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7" w:name="educentre-functional-flow-diagrams"/>
    <w:p>
      <w:pPr>
        <w:pStyle w:val="Heading1"/>
      </w:pPr>
      <w:r>
        <w:t xml:space="preserve">EduCentre Functional Flow Diagrams</w:t>
      </w:r>
    </w:p>
    <w:bookmarkStart w:id="12" w:name="high-level-module-map"/>
    <w:p>
      <w:pPr>
        <w:pStyle w:val="Heading2"/>
      </w:pPr>
      <w:r>
        <w:t xml:space="preserve">1) High-Level Module Map</w:t>
      </w:r>
    </w:p>
    <w:p>
      <w:pPr>
        <w:pStyle w:val="CaptionedFigure"/>
      </w:pPr>
      <w:r>
        <w:drawing>
          <wp:inline>
            <wp:extent cx="5334000" cy="3896883"/>
            <wp:effectExtent b="0" l="0" r="0" t="0"/>
            <wp:docPr descr="High-Level Module Map" title="" id="10" name="Picture"/>
            <a:graphic>
              <a:graphicData uri="http://schemas.openxmlformats.org/drawingml/2006/picture">
                <pic:pic>
                  <pic:nvPicPr>
                    <pic:cNvPr descr="mermaid-images/diagram-0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6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High-Level Module Map</w:t>
      </w:r>
    </w:p>
    <w:bookmarkEnd w:id="12"/>
    <w:bookmarkStart w:id="16" w:name="self-service-registration-module"/>
    <w:p>
      <w:pPr>
        <w:pStyle w:val="Heading2"/>
      </w:pPr>
      <w:r>
        <w:t xml:space="preserve">2) Self-Service Registration Module</w:t>
      </w:r>
    </w:p>
    <w:p>
      <w:pPr>
        <w:pStyle w:val="CaptionedFigure"/>
      </w:pPr>
      <w:r>
        <w:drawing>
          <wp:inline>
            <wp:extent cx="5334000" cy="6645857"/>
            <wp:effectExtent b="0" l="0" r="0" t="0"/>
            <wp:docPr descr="Self-Service Registration Module" title="" id="14" name="Picture"/>
            <a:graphic>
              <a:graphicData uri="http://schemas.openxmlformats.org/drawingml/2006/picture">
                <pic:pic>
                  <pic:nvPicPr>
                    <pic:cNvPr descr="mermaid-images/diagram-0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45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Self-Service Registration Module</w:t>
      </w:r>
    </w:p>
    <w:bookmarkEnd w:id="16"/>
    <w:bookmarkStart w:id="20" w:name="student-lifecycle-module"/>
    <w:p>
      <w:pPr>
        <w:pStyle w:val="Heading2"/>
      </w:pPr>
      <w:r>
        <w:t xml:space="preserve">3) Student Lifecycle Module</w:t>
      </w:r>
    </w:p>
    <w:p>
      <w:pPr>
        <w:pStyle w:val="CaptionedFigure"/>
      </w:pPr>
      <w:r>
        <w:drawing>
          <wp:inline>
            <wp:extent cx="5334000" cy="11258296"/>
            <wp:effectExtent b="0" l="0" r="0" t="0"/>
            <wp:docPr descr="Student Lifecycle Module" title="" id="18" name="Picture"/>
            <a:graphic>
              <a:graphicData uri="http://schemas.openxmlformats.org/drawingml/2006/picture">
                <pic:pic>
                  <pic:nvPicPr>
                    <pic:cNvPr descr="mermaid-images/diagram-0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58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Student Lifecycle Module</w:t>
      </w:r>
    </w:p>
    <w:bookmarkEnd w:id="20"/>
    <w:bookmarkStart w:id="24" w:name="attendance-module"/>
    <w:p>
      <w:pPr>
        <w:pStyle w:val="Heading2"/>
      </w:pPr>
      <w:r>
        <w:t xml:space="preserve">4) Attendance Module</w:t>
      </w:r>
    </w:p>
    <w:p>
      <w:pPr>
        <w:pStyle w:val="CaptionedFigure"/>
      </w:pPr>
      <w:r>
        <w:drawing>
          <wp:inline>
            <wp:extent cx="5334000" cy="5387578"/>
            <wp:effectExtent b="0" l="0" r="0" t="0"/>
            <wp:docPr descr="Attendance Module" title="" id="22" name="Picture"/>
            <a:graphic>
              <a:graphicData uri="http://schemas.openxmlformats.org/drawingml/2006/picture">
                <pic:pic>
                  <pic:nvPicPr>
                    <pic:cNvPr descr="mermaid-images/diagram-04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87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Attendance Module</w:t>
      </w:r>
    </w:p>
    <w:bookmarkEnd w:id="24"/>
    <w:bookmarkStart w:id="28" w:name="fees-subsidy-module"/>
    <w:p>
      <w:pPr>
        <w:pStyle w:val="Heading2"/>
      </w:pPr>
      <w:r>
        <w:t xml:space="preserve">5) Fees &amp; Subsidy Module</w:t>
      </w:r>
    </w:p>
    <w:p>
      <w:pPr>
        <w:pStyle w:val="CaptionedFigure"/>
      </w:pPr>
      <w:r>
        <w:drawing>
          <wp:inline>
            <wp:extent cx="5334000" cy="6316104"/>
            <wp:effectExtent b="0" l="0" r="0" t="0"/>
            <wp:docPr descr="Fees &amp; Subsidy Module" title="" id="26" name="Picture"/>
            <a:graphic>
              <a:graphicData uri="http://schemas.openxmlformats.org/drawingml/2006/picture">
                <pic:pic>
                  <pic:nvPicPr>
                    <pic:cNvPr descr="mermaid-images/diagram-05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1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Fees &amp; Subsidy Module</w:t>
      </w:r>
    </w:p>
    <w:bookmarkEnd w:id="28"/>
    <w:bookmarkStart w:id="32" w:name="approval-audit-module"/>
    <w:p>
      <w:pPr>
        <w:pStyle w:val="Heading2"/>
      </w:pPr>
      <w:r>
        <w:t xml:space="preserve">6) Approval &amp; Audit Module</w:t>
      </w:r>
    </w:p>
    <w:p>
      <w:pPr>
        <w:pStyle w:val="CaptionedFigure"/>
      </w:pPr>
      <w:r>
        <w:drawing>
          <wp:inline>
            <wp:extent cx="5334000" cy="10460181"/>
            <wp:effectExtent b="0" l="0" r="0" t="0"/>
            <wp:docPr descr="Approval &amp; Audit Module" title="" id="30" name="Picture"/>
            <a:graphic>
              <a:graphicData uri="http://schemas.openxmlformats.org/drawingml/2006/picture">
                <pic:pic>
                  <pic:nvPicPr>
                    <pic:cNvPr descr="mermaid-images/diagram-06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6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Approval &amp; Audit Module</w:t>
      </w:r>
    </w:p>
    <w:bookmarkEnd w:id="32"/>
    <w:bookmarkStart w:id="36" w:name="institute-management-module"/>
    <w:p>
      <w:pPr>
        <w:pStyle w:val="Heading2"/>
      </w:pPr>
      <w:r>
        <w:t xml:space="preserve">7) Institute Management Module</w:t>
      </w:r>
    </w:p>
    <w:p>
      <w:pPr>
        <w:pStyle w:val="CaptionedFigure"/>
      </w:pPr>
      <w:r>
        <w:drawing>
          <wp:inline>
            <wp:extent cx="5334000" cy="4046482"/>
            <wp:effectExtent b="0" l="0" r="0" t="0"/>
            <wp:docPr descr="Institute Management Module" title="" id="34" name="Picture"/>
            <a:graphic>
              <a:graphicData uri="http://schemas.openxmlformats.org/drawingml/2006/picture">
                <pic:pic>
                  <pic:nvPicPr>
                    <pic:cNvPr descr="mermaid-images/diagram-07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6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Institute Management Module</w:t>
      </w:r>
    </w:p>
    <w:bookmarkEnd w:id="36"/>
    <w:bookmarkStart w:id="40" w:name="staff-management-module"/>
    <w:p>
      <w:pPr>
        <w:pStyle w:val="Heading2"/>
      </w:pPr>
      <w:r>
        <w:t xml:space="preserve">8) Staff Management Module</w:t>
      </w:r>
    </w:p>
    <w:p>
      <w:pPr>
        <w:pStyle w:val="CaptionedFigure"/>
      </w:pPr>
      <w:r>
        <w:drawing>
          <wp:inline>
            <wp:extent cx="5334000" cy="3988220"/>
            <wp:effectExtent b="0" l="0" r="0" t="0"/>
            <wp:docPr descr="Staff Management Module" title="" id="38" name="Picture"/>
            <a:graphic>
              <a:graphicData uri="http://schemas.openxmlformats.org/drawingml/2006/picture">
                <pic:pic>
                  <pic:nvPicPr>
                    <pic:cNvPr descr="mermaid-images/diagram-08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8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Staff Management Module</w:t>
      </w:r>
    </w:p>
    <w:bookmarkEnd w:id="40"/>
    <w:bookmarkStart w:id="44" w:name="schedule-subjects-module"/>
    <w:p>
      <w:pPr>
        <w:pStyle w:val="Heading2"/>
      </w:pPr>
      <w:r>
        <w:t xml:space="preserve">9) Schedule &amp; Subjects Module</w:t>
      </w:r>
    </w:p>
    <w:p>
      <w:pPr>
        <w:pStyle w:val="CaptionedFigure"/>
      </w:pPr>
      <w:r>
        <w:drawing>
          <wp:inline>
            <wp:extent cx="5334000" cy="1085721"/>
            <wp:effectExtent b="0" l="0" r="0" t="0"/>
            <wp:docPr descr="Schedule &amp; Subjects Module" title="" id="42" name="Picture"/>
            <a:graphic>
              <a:graphicData uri="http://schemas.openxmlformats.org/drawingml/2006/picture">
                <pic:pic>
                  <pic:nvPicPr>
                    <pic:cNvPr descr="mermaid-images/diagram-09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5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Schedule &amp; Subjects Module</w:t>
      </w:r>
    </w:p>
    <w:bookmarkEnd w:id="44"/>
    <w:bookmarkStart w:id="48" w:name="scoring-academic-module"/>
    <w:p>
      <w:pPr>
        <w:pStyle w:val="Heading2"/>
      </w:pPr>
      <w:r>
        <w:t xml:space="preserve">10) Scoring / Academic Module</w:t>
      </w:r>
    </w:p>
    <w:p>
      <w:pPr>
        <w:pStyle w:val="CaptionedFigure"/>
      </w:pPr>
      <w:r>
        <w:drawing>
          <wp:inline>
            <wp:extent cx="5334000" cy="3917156"/>
            <wp:effectExtent b="0" l="0" r="0" t="0"/>
            <wp:docPr descr="Scoring / Academic Module" title="" id="46" name="Picture"/>
            <a:graphic>
              <a:graphicData uri="http://schemas.openxmlformats.org/drawingml/2006/picture">
                <pic:pic>
                  <pic:nvPicPr>
                    <pic:cNvPr descr="mermaid-images/diagram-10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7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Scoring / Academic Module</w:t>
      </w:r>
    </w:p>
    <w:bookmarkEnd w:id="48"/>
    <w:bookmarkStart w:id="52" w:name="complaints-module"/>
    <w:p>
      <w:pPr>
        <w:pStyle w:val="Heading2"/>
      </w:pPr>
      <w:r>
        <w:t xml:space="preserve">11) Complaints Module</w:t>
      </w:r>
    </w:p>
    <w:p>
      <w:pPr>
        <w:pStyle w:val="CaptionedFigure"/>
      </w:pPr>
      <w:r>
        <w:drawing>
          <wp:inline>
            <wp:extent cx="5270500" cy="10452100"/>
            <wp:effectExtent b="0" l="0" r="0" t="0"/>
            <wp:docPr descr="Complaints Module" title="" id="50" name="Picture"/>
            <a:graphic>
              <a:graphicData uri="http://schemas.openxmlformats.org/drawingml/2006/picture">
                <pic:pic>
                  <pic:nvPicPr>
                    <pic:cNvPr descr="mermaid-images/diagram-1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045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Complaints Module</w:t>
      </w:r>
    </w:p>
    <w:bookmarkEnd w:id="52"/>
    <w:bookmarkStart w:id="56" w:name="health-module"/>
    <w:p>
      <w:pPr>
        <w:pStyle w:val="Heading2"/>
      </w:pPr>
      <w:r>
        <w:t xml:space="preserve">12) Health Module</w:t>
      </w:r>
    </w:p>
    <w:p>
      <w:pPr>
        <w:pStyle w:val="CaptionedFigure"/>
      </w:pPr>
      <w:r>
        <w:drawing>
          <wp:inline>
            <wp:extent cx="5334000" cy="5323561"/>
            <wp:effectExtent b="0" l="0" r="0" t="0"/>
            <wp:docPr descr="Health Module" title="" id="54" name="Picture"/>
            <a:graphic>
              <a:graphicData uri="http://schemas.openxmlformats.org/drawingml/2006/picture">
                <pic:pic>
                  <pic:nvPicPr>
                    <pic:cNvPr descr="mermaid-images/diagram-1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23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Health Module</w:t>
      </w:r>
    </w:p>
    <w:bookmarkEnd w:id="56"/>
    <w:bookmarkStart w:id="60" w:name="co-curricular-module"/>
    <w:p>
      <w:pPr>
        <w:pStyle w:val="Heading2"/>
      </w:pPr>
      <w:r>
        <w:t xml:space="preserve">13) Co-curricular Module</w:t>
      </w:r>
    </w:p>
    <w:p>
      <w:pPr>
        <w:pStyle w:val="CaptionedFigure"/>
      </w:pPr>
      <w:r>
        <w:drawing>
          <wp:inline>
            <wp:extent cx="3505200" cy="8102600"/>
            <wp:effectExtent b="0" l="0" r="0" t="0"/>
            <wp:docPr descr="Co-curricular Module" title="" id="58" name="Picture"/>
            <a:graphic>
              <a:graphicData uri="http://schemas.openxmlformats.org/drawingml/2006/picture">
                <pic:pic>
                  <pic:nvPicPr>
                    <pic:cNvPr descr="mermaid-images/diagram-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810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Co-curricular Module</w:t>
      </w:r>
    </w:p>
    <w:bookmarkEnd w:id="60"/>
    <w:bookmarkStart w:id="64" w:name="institutional-calendar-module"/>
    <w:p>
      <w:pPr>
        <w:pStyle w:val="Heading2"/>
      </w:pPr>
      <w:r>
        <w:t xml:space="preserve">14) Institutional Calendar Module</w:t>
      </w:r>
    </w:p>
    <w:p>
      <w:pPr>
        <w:pStyle w:val="CaptionedFigure"/>
      </w:pPr>
      <w:r>
        <w:drawing>
          <wp:inline>
            <wp:extent cx="5334000" cy="4124960"/>
            <wp:effectExtent b="0" l="0" r="0" t="0"/>
            <wp:docPr descr="Institutional Calendar Module" title="" id="62" name="Picture"/>
            <a:graphic>
              <a:graphicData uri="http://schemas.openxmlformats.org/drawingml/2006/picture">
                <pic:pic>
                  <pic:nvPicPr>
                    <pic:cNvPr descr="mermaid-images/diagram-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4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Institutional Calendar Module</w:t>
      </w:r>
    </w:p>
    <w:bookmarkEnd w:id="64"/>
    <w:bookmarkStart w:id="68" w:name="edms-electronic-document-management"/>
    <w:p>
      <w:pPr>
        <w:pStyle w:val="Heading2"/>
      </w:pPr>
      <w:r>
        <w:t xml:space="preserve">15) EDMS (Electronic Document Management)</w:t>
      </w:r>
    </w:p>
    <w:p>
      <w:pPr>
        <w:pStyle w:val="CaptionedFigure"/>
      </w:pPr>
      <w:r>
        <w:drawing>
          <wp:inline>
            <wp:extent cx="5334000" cy="7734299"/>
            <wp:effectExtent b="0" l="0" r="0" t="0"/>
            <wp:docPr descr="EDMS Module" title="" id="66" name="Picture"/>
            <a:graphic>
              <a:graphicData uri="http://schemas.openxmlformats.org/drawingml/2006/picture">
                <pic:pic>
                  <pic:nvPicPr>
                    <pic:cNvPr descr="mermaid-images/diagram-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34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EDMS Module</w:t>
      </w:r>
    </w:p>
    <w:bookmarkEnd w:id="68"/>
    <w:bookmarkStart w:id="72" w:name="reporting-module"/>
    <w:p>
      <w:pPr>
        <w:pStyle w:val="Heading2"/>
      </w:pPr>
      <w:r>
        <w:t xml:space="preserve">16) Reporting Module</w:t>
      </w:r>
    </w:p>
    <w:p>
      <w:pPr>
        <w:pStyle w:val="CaptionedFigure"/>
      </w:pPr>
      <w:r>
        <w:drawing>
          <wp:inline>
            <wp:extent cx="5334000" cy="932548"/>
            <wp:effectExtent b="0" l="0" r="0" t="0"/>
            <wp:docPr descr="Reporting Module" title="" id="70" name="Picture"/>
            <a:graphic>
              <a:graphicData uri="http://schemas.openxmlformats.org/drawingml/2006/picture">
                <pic:pic>
                  <pic:nvPicPr>
                    <pic:cNvPr descr="mermaid-images/diagram-16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2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Reporting Module</w:t>
      </w:r>
    </w:p>
    <w:bookmarkEnd w:id="72"/>
    <w:bookmarkStart w:id="76" w:name="parent-portal-desktop"/>
    <w:p>
      <w:pPr>
        <w:pStyle w:val="Heading2"/>
      </w:pPr>
      <w:r>
        <w:t xml:space="preserve">17) Parent Portal (Desktop)</w:t>
      </w:r>
    </w:p>
    <w:p>
      <w:pPr>
        <w:pStyle w:val="CaptionedFigure"/>
      </w:pPr>
      <w:r>
        <w:drawing>
          <wp:inline>
            <wp:extent cx="5334000" cy="1793016"/>
            <wp:effectExtent b="0" l="0" r="0" t="0"/>
            <wp:docPr descr="Parent Portal Desktop" title="" id="74" name="Picture"/>
            <a:graphic>
              <a:graphicData uri="http://schemas.openxmlformats.org/drawingml/2006/picture">
                <pic:pic>
                  <pic:nvPicPr>
                    <pic:cNvPr descr="mermaid-images/diagram-17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3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Parent Portal Desktop</w:t>
      </w:r>
    </w:p>
    <w:bookmarkEnd w:id="76"/>
    <w:bookmarkStart w:id="80" w:name="teacher-portal-desktop"/>
    <w:p>
      <w:pPr>
        <w:pStyle w:val="Heading2"/>
      </w:pPr>
      <w:r>
        <w:t xml:space="preserve">18) Teacher Portal (Desktop)</w:t>
      </w:r>
    </w:p>
    <w:p>
      <w:pPr>
        <w:pStyle w:val="CaptionedFigure"/>
      </w:pPr>
      <w:r>
        <w:drawing>
          <wp:inline>
            <wp:extent cx="5334000" cy="1401076"/>
            <wp:effectExtent b="0" l="0" r="0" t="0"/>
            <wp:docPr descr="Teacher Portal Desktop" title="" id="78" name="Picture"/>
            <a:graphic>
              <a:graphicData uri="http://schemas.openxmlformats.org/drawingml/2006/picture">
                <pic:pic>
                  <pic:nvPicPr>
                    <pic:cNvPr descr="mermaid-images/diagram-18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1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Teacher Portal Desktop</w:t>
      </w:r>
    </w:p>
    <w:bookmarkEnd w:id="80"/>
    <w:bookmarkStart w:id="84" w:name="mobile-pwa-parent"/>
    <w:p>
      <w:pPr>
        <w:pStyle w:val="Heading2"/>
      </w:pPr>
      <w:r>
        <w:t xml:space="preserve">19) Mobile PWA (Parent)</w:t>
      </w:r>
    </w:p>
    <w:p>
      <w:pPr>
        <w:pStyle w:val="CaptionedFigure"/>
      </w:pPr>
      <w:r>
        <w:drawing>
          <wp:inline>
            <wp:extent cx="5334000" cy="5036665"/>
            <wp:effectExtent b="0" l="0" r="0" t="0"/>
            <wp:docPr descr="Mobile PWA Parent" title="" id="82" name="Picture"/>
            <a:graphic>
              <a:graphicData uri="http://schemas.openxmlformats.org/drawingml/2006/picture">
                <pic:pic>
                  <pic:nvPicPr>
                    <pic:cNvPr descr="mermaid-images/diagram-19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36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Mobile PWA Parent</w:t>
      </w:r>
    </w:p>
    <w:bookmarkEnd w:id="84"/>
    <w:bookmarkStart w:id="88" w:name="mobile-pwa-teacher"/>
    <w:p>
      <w:pPr>
        <w:pStyle w:val="Heading2"/>
      </w:pPr>
      <w:r>
        <w:t xml:space="preserve">20) Mobile PWA (Teacher)</w:t>
      </w:r>
    </w:p>
    <w:p>
      <w:pPr>
        <w:pStyle w:val="CaptionedFigure"/>
      </w:pPr>
      <w:r>
        <w:drawing>
          <wp:inline>
            <wp:extent cx="5334000" cy="2738803"/>
            <wp:effectExtent b="0" l="0" r="0" t="0"/>
            <wp:docPr descr="Mobile PWA Teacher" title="" id="86" name="Picture"/>
            <a:graphic>
              <a:graphicData uri="http://schemas.openxmlformats.org/drawingml/2006/picture">
                <pic:pic>
                  <pic:nvPicPr>
                    <pic:cNvPr descr="mermaid-images/diagram-20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8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Mobile PWA Teacher</w:t>
      </w:r>
    </w:p>
    <w:bookmarkEnd w:id="88"/>
    <w:bookmarkStart w:id="92" w:name="finance-console"/>
    <w:p>
      <w:pPr>
        <w:pStyle w:val="Heading2"/>
      </w:pPr>
      <w:r>
        <w:t xml:space="preserve">21) Finance Console</w:t>
      </w:r>
    </w:p>
    <w:p>
      <w:pPr>
        <w:pStyle w:val="CaptionedFigure"/>
      </w:pPr>
      <w:r>
        <w:drawing>
          <wp:inline>
            <wp:extent cx="5334000" cy="2018270"/>
            <wp:effectExtent b="0" l="0" r="0" t="0"/>
            <wp:docPr descr="Finance Console" title="" id="90" name="Picture"/>
            <a:graphic>
              <a:graphicData uri="http://schemas.openxmlformats.org/drawingml/2006/picture">
                <pic:pic>
                  <pic:nvPicPr>
                    <pic:cNvPr descr="mermaid-images/diagram-2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8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Finance Console</w:t>
      </w:r>
    </w:p>
    <w:bookmarkEnd w:id="92"/>
    <w:bookmarkStart w:id="96" w:name="integration-dashboard"/>
    <w:p>
      <w:pPr>
        <w:pStyle w:val="Heading2"/>
      </w:pPr>
      <w:r>
        <w:t xml:space="preserve">22) Integration Dashboard</w:t>
      </w:r>
    </w:p>
    <w:p>
      <w:pPr>
        <w:pStyle w:val="CaptionedFigure"/>
      </w:pPr>
      <w:r>
        <w:drawing>
          <wp:inline>
            <wp:extent cx="5334000" cy="1441061"/>
            <wp:effectExtent b="0" l="0" r="0" t="0"/>
            <wp:docPr descr="Integration Dashboard" title="" id="94" name="Picture"/>
            <a:graphic>
              <a:graphicData uri="http://schemas.openxmlformats.org/drawingml/2006/picture">
                <pic:pic>
                  <pic:nvPicPr>
                    <pic:cNvPr descr="mermaid-images/diagram-22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1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Integration Dashboard</w:t>
      </w:r>
    </w:p>
    <w:bookmarkEnd w:id="96"/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2026-02-24T17:02:16Z</dcterms:created>
  <dcterms:modified xsi:type="dcterms:W3CDTF">2026-02-24T17:02:16Z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