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AF2" w:rsidRPr="00F15AF2" w:rsidRDefault="00F15AF2" w:rsidP="00F15AF2">
      <w:pPr>
        <w:spacing w:before="100" w:beforeAutospacing="1" w:line="360" w:lineRule="auto"/>
        <w:jc w:val="center"/>
        <w:rPr>
          <w:b/>
          <w:lang w:val="en-US"/>
        </w:rPr>
      </w:pPr>
      <w:r w:rsidRPr="00F15AF2">
        <w:rPr>
          <w:b/>
          <w:lang w:val="en-US"/>
        </w:rPr>
        <w:t>Nonlinearities in Brazilian Y</w:t>
      </w:r>
      <w:r>
        <w:rPr>
          <w:b/>
          <w:lang w:val="en-US"/>
        </w:rPr>
        <w:t>ield Curve</w:t>
      </w:r>
    </w:p>
    <w:p w:rsidR="00CB1279" w:rsidRPr="00D00940" w:rsidRDefault="00D00940" w:rsidP="00D00940">
      <w:pPr>
        <w:jc w:val="both"/>
        <w:rPr>
          <w:lang w:val="en-US"/>
        </w:rPr>
      </w:pPr>
      <w:proofErr w:type="spellStart"/>
      <w:r w:rsidRPr="00D00940">
        <w:rPr>
          <w:lang w:val="en-US"/>
        </w:rPr>
        <w:t>Joaquim</w:t>
      </w:r>
      <w:proofErr w:type="spellEnd"/>
      <w:r w:rsidRPr="00D00940">
        <w:rPr>
          <w:lang w:val="en-US"/>
        </w:rPr>
        <w:t xml:space="preserve"> Pinto de Andrade</w:t>
      </w:r>
    </w:p>
    <w:p w:rsidR="00D00940" w:rsidRDefault="00D00940" w:rsidP="00D00940">
      <w:pPr>
        <w:jc w:val="both"/>
        <w:rPr>
          <w:lang w:val="en-US"/>
        </w:rPr>
      </w:pPr>
      <w:proofErr w:type="spellStart"/>
      <w:r>
        <w:rPr>
          <w:lang w:val="en-US"/>
        </w:rPr>
        <w:t>Doutor</w:t>
      </w:r>
      <w:proofErr w:type="spellEnd"/>
      <w:r>
        <w:rPr>
          <w:lang w:val="en-US"/>
        </w:rPr>
        <w:t xml:space="preserve"> </w:t>
      </w:r>
      <w:proofErr w:type="spellStart"/>
      <w:r>
        <w:rPr>
          <w:lang w:val="en-US"/>
        </w:rPr>
        <w:t>Economia</w:t>
      </w:r>
      <w:proofErr w:type="spellEnd"/>
    </w:p>
    <w:p w:rsidR="00D00940" w:rsidRDefault="00D00940" w:rsidP="00D00940">
      <w:pPr>
        <w:jc w:val="both"/>
        <w:rPr>
          <w:lang w:val="en-US"/>
        </w:rPr>
      </w:pPr>
      <w:proofErr w:type="spellStart"/>
      <w:r w:rsidRPr="00D00940">
        <w:rPr>
          <w:lang w:val="en-US"/>
        </w:rPr>
        <w:t>UnB</w:t>
      </w:r>
      <w:proofErr w:type="spellEnd"/>
    </w:p>
    <w:p w:rsidR="00D00940" w:rsidRPr="00D00940" w:rsidRDefault="00D00940" w:rsidP="00D00940">
      <w:pPr>
        <w:jc w:val="both"/>
        <w:rPr>
          <w:lang w:val="en-US"/>
        </w:rPr>
      </w:pPr>
    </w:p>
    <w:p w:rsidR="00D00940" w:rsidRPr="00D00940" w:rsidRDefault="00D00940" w:rsidP="00D00940">
      <w:pPr>
        <w:jc w:val="both"/>
      </w:pPr>
      <w:r w:rsidRPr="00D00940">
        <w:t>Luiz Alberto D´Ávila de Araujo</w:t>
      </w:r>
    </w:p>
    <w:p w:rsidR="00D00940" w:rsidRDefault="00D00940" w:rsidP="00D00940">
      <w:pPr>
        <w:jc w:val="both"/>
      </w:pPr>
      <w:r>
        <w:t>Doutor Economia</w:t>
      </w:r>
    </w:p>
    <w:p w:rsidR="00D00940" w:rsidRDefault="00D00940" w:rsidP="00D00940">
      <w:pPr>
        <w:jc w:val="both"/>
      </w:pPr>
      <w:r w:rsidRPr="00D00940">
        <w:t>Banco do Brasil</w:t>
      </w:r>
    </w:p>
    <w:p w:rsidR="00D00940" w:rsidRPr="00D00940" w:rsidRDefault="00D00940" w:rsidP="00D00940">
      <w:pPr>
        <w:jc w:val="both"/>
      </w:pPr>
    </w:p>
    <w:p w:rsidR="00F10C4A" w:rsidRPr="00D00940" w:rsidRDefault="00F10C4A" w:rsidP="00B41B2D">
      <w:pPr>
        <w:spacing w:before="100" w:beforeAutospacing="1" w:line="360" w:lineRule="auto"/>
        <w:jc w:val="both"/>
        <w:rPr>
          <w:b/>
        </w:rPr>
      </w:pPr>
      <w:r w:rsidRPr="00D00940">
        <w:rPr>
          <w:b/>
        </w:rPr>
        <w:t>Abstract</w:t>
      </w:r>
    </w:p>
    <w:p w:rsidR="00F10C4A" w:rsidRDefault="00F10C4A" w:rsidP="00F10C4A">
      <w:pPr>
        <w:spacing w:before="100" w:beforeAutospacing="1"/>
        <w:jc w:val="both"/>
        <w:rPr>
          <w:lang w:val="en-US"/>
        </w:rPr>
      </w:pPr>
      <w:r w:rsidRPr="00A20733">
        <w:rPr>
          <w:lang w:val="en-US"/>
        </w:rPr>
        <w:t>This article investigates the effect of macroeconomic conditions on the term structure represented by the spreads of 1, 5 and 10 years term bonds. The results indi</w:t>
      </w:r>
      <w:r w:rsidR="00A20733">
        <w:rPr>
          <w:lang w:val="en-US"/>
        </w:rPr>
        <w:t>cate the presence of strong non</w:t>
      </w:r>
      <w:r w:rsidRPr="00A20733">
        <w:rPr>
          <w:lang w:val="en-US"/>
        </w:rPr>
        <w:t xml:space="preserve">linearities that may compromise the effectiveness of monetary policy. On the other hand the </w:t>
      </w:r>
      <w:r w:rsidR="00CB1279" w:rsidRPr="00A20733">
        <w:rPr>
          <w:lang w:val="en-US"/>
        </w:rPr>
        <w:t>effects of key macroeconomic variables, such as interest rate, output, inflation, and exchange rates, in normal times, on the spreads, are</w:t>
      </w:r>
      <w:r w:rsidRPr="00A20733">
        <w:rPr>
          <w:lang w:val="en-US"/>
        </w:rPr>
        <w:t xml:space="preserve"> consistent with expectations of coherent monetary </w:t>
      </w:r>
      <w:r w:rsidR="00BD15FE">
        <w:rPr>
          <w:lang w:val="en-US"/>
        </w:rPr>
        <w:t>policies.</w:t>
      </w:r>
      <w:r w:rsidRPr="00A20733">
        <w:rPr>
          <w:lang w:val="en-US"/>
        </w:rPr>
        <w:t xml:space="preserve"> </w:t>
      </w:r>
    </w:p>
    <w:p w:rsidR="00CB1279" w:rsidRDefault="00584511" w:rsidP="00F10C4A">
      <w:pPr>
        <w:spacing w:before="100" w:beforeAutospacing="1"/>
        <w:jc w:val="both"/>
        <w:rPr>
          <w:lang w:val="en-US"/>
        </w:rPr>
      </w:pPr>
      <w:r>
        <w:rPr>
          <w:lang w:val="en-US"/>
        </w:rPr>
        <w:t>JEL: E31, E43, E50</w:t>
      </w:r>
    </w:p>
    <w:p w:rsidR="00584511" w:rsidRDefault="00584511" w:rsidP="00F10C4A">
      <w:pPr>
        <w:spacing w:before="100" w:beforeAutospacing="1"/>
        <w:jc w:val="both"/>
        <w:rPr>
          <w:lang w:val="en-US"/>
        </w:rPr>
      </w:pPr>
      <w:r>
        <w:rPr>
          <w:lang w:val="en-US"/>
        </w:rPr>
        <w:t>Keywords: inflation, yield curve, monetary policy</w:t>
      </w:r>
    </w:p>
    <w:p w:rsidR="00584511" w:rsidRPr="00A20733" w:rsidRDefault="00584511" w:rsidP="00F10C4A">
      <w:pPr>
        <w:spacing w:before="100" w:beforeAutospacing="1"/>
        <w:jc w:val="both"/>
        <w:rPr>
          <w:lang w:val="en-US"/>
        </w:rPr>
      </w:pPr>
    </w:p>
    <w:p w:rsidR="009275EC" w:rsidRPr="009E273E" w:rsidRDefault="009275EC" w:rsidP="00B41B2D">
      <w:pPr>
        <w:spacing w:before="100" w:beforeAutospacing="1" w:line="360" w:lineRule="auto"/>
        <w:jc w:val="both"/>
        <w:rPr>
          <w:b/>
          <w:lang w:val="en-US"/>
        </w:rPr>
      </w:pPr>
      <w:r w:rsidRPr="009E273E">
        <w:rPr>
          <w:b/>
          <w:lang w:val="en-US"/>
        </w:rPr>
        <w:t>1. Introduction</w:t>
      </w:r>
    </w:p>
    <w:p w:rsidR="009275EC" w:rsidRDefault="009275EC" w:rsidP="00F10C4A">
      <w:pPr>
        <w:spacing w:before="100" w:beforeAutospacing="1" w:line="360" w:lineRule="auto"/>
        <w:jc w:val="both"/>
        <w:rPr>
          <w:lang w:val="en-US"/>
        </w:rPr>
      </w:pPr>
      <w:r w:rsidRPr="009275EC">
        <w:rPr>
          <w:lang w:val="en-US"/>
        </w:rPr>
        <w:t>The conduct of monetary policy is a recurring theme in studies and economic center of important theoretical divisions in the history of economic thought.</w:t>
      </w:r>
    </w:p>
    <w:p w:rsidR="00F10C4A" w:rsidRPr="009275EC" w:rsidRDefault="00F10C4A" w:rsidP="00F10C4A">
      <w:pPr>
        <w:spacing w:before="100" w:beforeAutospacing="1" w:line="360" w:lineRule="auto"/>
        <w:jc w:val="both"/>
        <w:rPr>
          <w:lang w:val="en-US"/>
        </w:rPr>
      </w:pPr>
      <w:r>
        <w:rPr>
          <w:lang w:val="en-US"/>
        </w:rPr>
        <w:t xml:space="preserve">Most of the modern monetary policy models </w:t>
      </w:r>
      <w:r w:rsidR="009E273E">
        <w:rPr>
          <w:lang w:val="en-US"/>
        </w:rPr>
        <w:t>are</w:t>
      </w:r>
      <w:r>
        <w:rPr>
          <w:lang w:val="en-US"/>
        </w:rPr>
        <w:t xml:space="preserve"> based on the assumption that the economy presents a stable term structure. This is a key element for the coherent monetary policy based on the control of the short interest rate. </w:t>
      </w:r>
    </w:p>
    <w:p w:rsidR="009275EC" w:rsidRDefault="009275EC" w:rsidP="00F10C4A">
      <w:pPr>
        <w:spacing w:before="100" w:beforeAutospacing="1" w:line="360" w:lineRule="auto"/>
        <w:jc w:val="both"/>
        <w:rPr>
          <w:lang w:val="en-US"/>
        </w:rPr>
      </w:pPr>
      <w:r w:rsidRPr="009275EC">
        <w:rPr>
          <w:lang w:val="en-US"/>
        </w:rPr>
        <w:t xml:space="preserve">In some cases, the monetary authorities seek to create an effective and direct communication with the agents who work in the financial market, to reduce the uncertainty of its effect on interest rates for short-term and provide a clear understanding of the trajectory of interest rates short, medium and long term. The hope is that the interest rates on short-term, which </w:t>
      </w:r>
      <w:proofErr w:type="gramStart"/>
      <w:r w:rsidRPr="009275EC">
        <w:rPr>
          <w:lang w:val="en-US"/>
        </w:rPr>
        <w:t>is</w:t>
      </w:r>
      <w:proofErr w:type="gramEnd"/>
      <w:r w:rsidRPr="009275EC">
        <w:rPr>
          <w:lang w:val="en-US"/>
        </w:rPr>
        <w:t xml:space="preserve"> the instrument of monetary policy, have the capacity to affect the long-term rate and thus affect aggregate demand.</w:t>
      </w:r>
    </w:p>
    <w:p w:rsidR="00312D09" w:rsidRDefault="00F10C4A" w:rsidP="00F10C4A">
      <w:pPr>
        <w:spacing w:before="100" w:beforeAutospacing="1" w:line="360" w:lineRule="auto"/>
        <w:jc w:val="both"/>
        <w:rPr>
          <w:lang w:val="en-US"/>
        </w:rPr>
      </w:pPr>
      <w:r>
        <w:rPr>
          <w:lang w:val="en-US"/>
        </w:rPr>
        <w:lastRenderedPageBreak/>
        <w:t xml:space="preserve">It has been the case in Brazilian economy that the risk of default due to confidence and external demand shocks has raised the long term </w:t>
      </w:r>
      <w:r w:rsidR="00312D09">
        <w:rPr>
          <w:lang w:val="en-US"/>
        </w:rPr>
        <w:t xml:space="preserve">interest rate independently of monetary policy. This is noteworthy during the currency crisis of the year 1999 and election cycle expectations in the year 2002. In both cases the short run interest rates jumped substantially without much effect on the long run rates.  During these events there is an indication that monetary policy was </w:t>
      </w:r>
      <w:proofErr w:type="gramStart"/>
      <w:r w:rsidR="00312D09">
        <w:rPr>
          <w:lang w:val="en-US"/>
        </w:rPr>
        <w:t>endogenous</w:t>
      </w:r>
      <w:proofErr w:type="gramEnd"/>
      <w:r w:rsidR="00312D09">
        <w:rPr>
          <w:lang w:val="en-US"/>
        </w:rPr>
        <w:t xml:space="preserve">, i.e. the long term may have affected the short term and not the other way around. </w:t>
      </w:r>
    </w:p>
    <w:p w:rsidR="009275EC" w:rsidRPr="009275EC" w:rsidRDefault="009275EC" w:rsidP="00B41B2D">
      <w:pPr>
        <w:spacing w:before="100" w:beforeAutospacing="1" w:line="360" w:lineRule="auto"/>
        <w:jc w:val="both"/>
        <w:rPr>
          <w:lang w:val="en-US"/>
        </w:rPr>
      </w:pPr>
      <w:r w:rsidRPr="009275EC">
        <w:rPr>
          <w:lang w:val="en-US"/>
        </w:rPr>
        <w:t xml:space="preserve">The aim of this paper is to examine the role of macroeconomic variables in determining the </w:t>
      </w:r>
      <w:r w:rsidR="00F10C4A">
        <w:rPr>
          <w:lang w:val="en-US"/>
        </w:rPr>
        <w:t>yield curve</w:t>
      </w:r>
      <w:r w:rsidRPr="009275EC">
        <w:rPr>
          <w:lang w:val="en-US"/>
        </w:rPr>
        <w:t xml:space="preserve"> </w:t>
      </w:r>
      <w:r w:rsidR="00F10C4A">
        <w:rPr>
          <w:lang w:val="en-US"/>
        </w:rPr>
        <w:t>of</w:t>
      </w:r>
      <w:r w:rsidRPr="009275EC">
        <w:rPr>
          <w:lang w:val="en-US"/>
        </w:rPr>
        <w:t xml:space="preserve"> the Brazilian economy.</w:t>
      </w:r>
    </w:p>
    <w:p w:rsidR="009275EC" w:rsidRPr="009275EC" w:rsidRDefault="009275EC" w:rsidP="00B41B2D">
      <w:pPr>
        <w:spacing w:before="100" w:beforeAutospacing="1" w:line="360" w:lineRule="auto"/>
        <w:jc w:val="both"/>
        <w:rPr>
          <w:lang w:val="en-US"/>
        </w:rPr>
      </w:pPr>
      <w:r w:rsidRPr="009275EC">
        <w:rPr>
          <w:lang w:val="en-US"/>
        </w:rPr>
        <w:t>Considering that the economy has</w:t>
      </w:r>
      <w:r>
        <w:rPr>
          <w:lang w:val="en-US"/>
        </w:rPr>
        <w:t xml:space="preserve"> suffered</w:t>
      </w:r>
      <w:r w:rsidRPr="009275EC">
        <w:rPr>
          <w:lang w:val="en-US"/>
        </w:rPr>
        <w:t xml:space="preserve"> considerable confidence and external demand </w:t>
      </w:r>
      <w:r>
        <w:rPr>
          <w:lang w:val="en-US"/>
        </w:rPr>
        <w:t xml:space="preserve">shocks </w:t>
      </w:r>
      <w:r w:rsidRPr="009275EC">
        <w:rPr>
          <w:lang w:val="en-US"/>
        </w:rPr>
        <w:t>in recent decades the econometric methodology employed will consider the presence of non-linear relationships between</w:t>
      </w:r>
      <w:r>
        <w:rPr>
          <w:lang w:val="en-US"/>
        </w:rPr>
        <w:t xml:space="preserve"> the</w:t>
      </w:r>
      <w:r w:rsidRPr="009275EC">
        <w:rPr>
          <w:lang w:val="en-US"/>
        </w:rPr>
        <w:t xml:space="preserve"> variables.</w:t>
      </w:r>
    </w:p>
    <w:p w:rsidR="009275EC" w:rsidRPr="009275EC" w:rsidRDefault="009275EC" w:rsidP="00B41B2D">
      <w:pPr>
        <w:spacing w:before="100" w:beforeAutospacing="1" w:line="360" w:lineRule="auto"/>
        <w:jc w:val="both"/>
        <w:rPr>
          <w:lang w:val="en-US"/>
        </w:rPr>
      </w:pPr>
      <w:r w:rsidRPr="009275EC">
        <w:rPr>
          <w:lang w:val="en-US"/>
        </w:rPr>
        <w:t xml:space="preserve">This article is divided into four sections, besides this introduction, section 2 motivates the work showing the relationship between macroeconomic variables and interest rates in the financial market, </w:t>
      </w:r>
      <w:r w:rsidR="00D669F7">
        <w:rPr>
          <w:lang w:val="en-US"/>
        </w:rPr>
        <w:t>s</w:t>
      </w:r>
      <w:r w:rsidRPr="009275EC">
        <w:rPr>
          <w:lang w:val="en-US"/>
        </w:rPr>
        <w:t xml:space="preserve">ection 3 presents the </w:t>
      </w:r>
      <w:r w:rsidR="00F10C4A" w:rsidRPr="009275EC">
        <w:rPr>
          <w:lang w:val="en-US"/>
        </w:rPr>
        <w:t xml:space="preserve">smooth transition </w:t>
      </w:r>
      <w:r w:rsidRPr="009275EC">
        <w:rPr>
          <w:lang w:val="en-US"/>
        </w:rPr>
        <w:t xml:space="preserve">regression model </w:t>
      </w:r>
      <w:r w:rsidR="00F10C4A">
        <w:rPr>
          <w:lang w:val="en-US"/>
        </w:rPr>
        <w:t>of the</w:t>
      </w:r>
      <w:r w:rsidRPr="009275EC">
        <w:rPr>
          <w:lang w:val="en-US"/>
        </w:rPr>
        <w:t xml:space="preserve"> behavior of Brazilian interest rates and, finally, section 4 presents the main conclusions.</w:t>
      </w:r>
    </w:p>
    <w:p w:rsidR="009275EC" w:rsidRPr="009275EC" w:rsidRDefault="009275EC" w:rsidP="00B41B2D">
      <w:pPr>
        <w:spacing w:before="100" w:beforeAutospacing="1" w:line="360" w:lineRule="auto"/>
        <w:jc w:val="both"/>
        <w:rPr>
          <w:lang w:val="en-US"/>
        </w:rPr>
      </w:pPr>
    </w:p>
    <w:p w:rsidR="009275EC" w:rsidRPr="006642B5" w:rsidRDefault="009275EC" w:rsidP="00B41B2D">
      <w:pPr>
        <w:spacing w:before="100" w:beforeAutospacing="1" w:line="360" w:lineRule="auto"/>
        <w:jc w:val="both"/>
        <w:rPr>
          <w:b/>
          <w:lang w:val="en-US"/>
        </w:rPr>
      </w:pPr>
      <w:r w:rsidRPr="006642B5">
        <w:rPr>
          <w:b/>
          <w:lang w:val="en-US"/>
        </w:rPr>
        <w:t>2. Relationship between macroeconomic variables and interest rates in the financial market</w:t>
      </w:r>
    </w:p>
    <w:p w:rsidR="00A74EB8" w:rsidRDefault="009275EC" w:rsidP="00B41B2D">
      <w:pPr>
        <w:spacing w:before="100" w:beforeAutospacing="1" w:line="360" w:lineRule="auto"/>
        <w:jc w:val="both"/>
        <w:rPr>
          <w:lang w:val="en-US"/>
        </w:rPr>
      </w:pPr>
      <w:r w:rsidRPr="009275EC">
        <w:rPr>
          <w:lang w:val="en-US"/>
        </w:rPr>
        <w:t xml:space="preserve">The study of the term structure of interest rates </w:t>
      </w:r>
      <w:r w:rsidR="00A74EB8">
        <w:rPr>
          <w:lang w:val="en-US"/>
        </w:rPr>
        <w:t>used to focus</w:t>
      </w:r>
      <w:r w:rsidR="00A74EB8" w:rsidRPr="009275EC">
        <w:rPr>
          <w:lang w:val="en-US"/>
        </w:rPr>
        <w:t xml:space="preserve"> solely on the behavior of demand and supply of bonds in the financial market, as an example we can mention Merton (1973, p.163) and Vasicek (1977).</w:t>
      </w:r>
      <w:r w:rsidRPr="009275EC">
        <w:rPr>
          <w:lang w:val="en-US"/>
        </w:rPr>
        <w:t xml:space="preserve"> </w:t>
      </w:r>
    </w:p>
    <w:p w:rsidR="009275EC" w:rsidRPr="009275EC" w:rsidRDefault="009275EC" w:rsidP="00B41B2D">
      <w:pPr>
        <w:spacing w:before="100" w:beforeAutospacing="1" w:line="360" w:lineRule="auto"/>
        <w:jc w:val="both"/>
        <w:rPr>
          <w:lang w:val="en-US"/>
        </w:rPr>
      </w:pPr>
      <w:r w:rsidRPr="009275EC">
        <w:rPr>
          <w:lang w:val="en-US"/>
        </w:rPr>
        <w:t xml:space="preserve">A new line of research attempts to identify the macroeconomic forces that affect the movement of </w:t>
      </w:r>
      <w:r w:rsidR="00A74EB8">
        <w:rPr>
          <w:lang w:val="en-US"/>
        </w:rPr>
        <w:t xml:space="preserve">term structure. It </w:t>
      </w:r>
      <w:proofErr w:type="gramStart"/>
      <w:r w:rsidR="00A74EB8">
        <w:rPr>
          <w:lang w:val="en-US"/>
        </w:rPr>
        <w:t>analyzes</w:t>
      </w:r>
      <w:r w:rsidRPr="009275EC">
        <w:rPr>
          <w:lang w:val="en-US"/>
        </w:rPr>
        <w:t>,</w:t>
      </w:r>
      <w:proofErr w:type="gramEnd"/>
      <w:r w:rsidRPr="009275EC">
        <w:rPr>
          <w:lang w:val="en-US"/>
        </w:rPr>
        <w:t xml:space="preserve"> the</w:t>
      </w:r>
      <w:r w:rsidR="00A74EB8">
        <w:rPr>
          <w:lang w:val="en-US"/>
        </w:rPr>
        <w:t xml:space="preserve"> role of the</w:t>
      </w:r>
      <w:r w:rsidRPr="009275EC">
        <w:rPr>
          <w:lang w:val="en-US"/>
        </w:rPr>
        <w:t xml:space="preserve"> monetary authority </w:t>
      </w:r>
      <w:r w:rsidR="00A74EB8">
        <w:rPr>
          <w:lang w:val="en-US"/>
        </w:rPr>
        <w:t xml:space="preserve">as </w:t>
      </w:r>
      <w:r w:rsidRPr="009275EC">
        <w:rPr>
          <w:lang w:val="en-US"/>
        </w:rPr>
        <w:t>influencing effectively and efficiently market expectations about the present and future trajectory of interest, such as Diebold, Rudebusch and Aruoba (2006).</w:t>
      </w:r>
    </w:p>
    <w:p w:rsidR="00A74EB8" w:rsidRDefault="009275EC" w:rsidP="00B41B2D">
      <w:pPr>
        <w:spacing w:before="100" w:beforeAutospacing="1" w:line="360" w:lineRule="auto"/>
        <w:jc w:val="both"/>
        <w:rPr>
          <w:lang w:val="en-US"/>
        </w:rPr>
      </w:pPr>
      <w:r w:rsidRPr="009275EC">
        <w:rPr>
          <w:lang w:val="en-US"/>
        </w:rPr>
        <w:lastRenderedPageBreak/>
        <w:t xml:space="preserve">To clarify the statement of the preceding paragraphs, note that possible explanations for the yield curve, particularly for movements in long-term rates, have opposite implications for the conduct of monetary policy. These explanations are, on the one hand a traditional analysis of the term structure of interest centered on the risk premium and, secondly, a new </w:t>
      </w:r>
      <w:proofErr w:type="gramStart"/>
      <w:r w:rsidRPr="009275EC">
        <w:rPr>
          <w:lang w:val="en-US"/>
        </w:rPr>
        <w:t>chain</w:t>
      </w:r>
      <w:proofErr w:type="gramEnd"/>
      <w:r w:rsidRPr="009275EC">
        <w:rPr>
          <w:lang w:val="en-US"/>
        </w:rPr>
        <w:t xml:space="preserve"> that cares about economic conditions and their effect on the </w:t>
      </w:r>
      <w:r w:rsidR="00A74EB8">
        <w:rPr>
          <w:lang w:val="en-US"/>
        </w:rPr>
        <w:t>interest rate path</w:t>
      </w:r>
      <w:r w:rsidRPr="009275EC">
        <w:rPr>
          <w:lang w:val="en-US"/>
        </w:rPr>
        <w:t>.</w:t>
      </w:r>
    </w:p>
    <w:p w:rsidR="009275EC" w:rsidRDefault="009275EC" w:rsidP="00B41B2D">
      <w:pPr>
        <w:spacing w:before="100" w:beforeAutospacing="1" w:line="360" w:lineRule="auto"/>
        <w:jc w:val="both"/>
        <w:rPr>
          <w:lang w:val="en-US"/>
        </w:rPr>
      </w:pPr>
      <w:r w:rsidRPr="009275EC">
        <w:rPr>
          <w:lang w:val="en-US"/>
        </w:rPr>
        <w:t>The possib</w:t>
      </w:r>
      <w:r w:rsidR="00A74EB8">
        <w:rPr>
          <w:lang w:val="en-US"/>
        </w:rPr>
        <w:t>ility of substitution between</w:t>
      </w:r>
      <w:r w:rsidRPr="009275EC">
        <w:rPr>
          <w:lang w:val="en-US"/>
        </w:rPr>
        <w:t xml:space="preserve"> </w:t>
      </w:r>
      <w:r w:rsidR="00A74EB8">
        <w:rPr>
          <w:lang w:val="en-US"/>
        </w:rPr>
        <w:t xml:space="preserve">bonds with </w:t>
      </w:r>
      <w:r w:rsidRPr="009275EC">
        <w:rPr>
          <w:lang w:val="en-US"/>
        </w:rPr>
        <w:t xml:space="preserve">different </w:t>
      </w:r>
      <w:r w:rsidR="00A74EB8">
        <w:rPr>
          <w:lang w:val="en-US"/>
        </w:rPr>
        <w:t>maturities</w:t>
      </w:r>
      <w:r w:rsidRPr="009275EC">
        <w:rPr>
          <w:lang w:val="en-US"/>
        </w:rPr>
        <w:t xml:space="preserve"> ensures arbitrage condition according to which the rate of return on</w:t>
      </w:r>
      <w:r w:rsidR="00A74EB8">
        <w:rPr>
          <w:lang w:val="en-US"/>
        </w:rPr>
        <w:t xml:space="preserve"> these</w:t>
      </w:r>
      <w:r w:rsidRPr="009275EC">
        <w:rPr>
          <w:lang w:val="en-US"/>
        </w:rPr>
        <w:t xml:space="preserve"> bonds is equal. This condition is called by Campbell (1995) as the pure expect</w:t>
      </w:r>
      <w:r w:rsidR="00A74EB8">
        <w:rPr>
          <w:lang w:val="en-US"/>
        </w:rPr>
        <w:t xml:space="preserve">ations hypothesis. Accordingly the </w:t>
      </w:r>
      <w:r w:rsidRPr="009275EC">
        <w:rPr>
          <w:lang w:val="en-US"/>
        </w:rPr>
        <w:t xml:space="preserve">rate of return of a bond </w:t>
      </w:r>
      <w:r w:rsidR="00A74EB8">
        <w:rPr>
          <w:lang w:val="en-US"/>
        </w:rPr>
        <w:t>of</w:t>
      </w:r>
      <w:r w:rsidRPr="009275EC">
        <w:rPr>
          <w:lang w:val="en-US"/>
        </w:rPr>
        <w:t xml:space="preserve"> n </w:t>
      </w:r>
      <w:proofErr w:type="gramStart"/>
      <w:r w:rsidRPr="009275EC">
        <w:rPr>
          <w:lang w:val="en-US"/>
        </w:rPr>
        <w:t>periods</w:t>
      </w:r>
      <w:proofErr w:type="gramEnd"/>
      <w:r w:rsidRPr="009275EC">
        <w:rPr>
          <w:lang w:val="en-US"/>
        </w:rPr>
        <w:t xml:space="preserve"> </w:t>
      </w:r>
      <w:r w:rsidR="00A74EB8" w:rsidRPr="009275EC">
        <w:rPr>
          <w:lang w:val="en-US"/>
        </w:rPr>
        <w:t xml:space="preserve">maturity </w:t>
      </w:r>
      <w:r w:rsidRPr="009275EC">
        <w:rPr>
          <w:lang w:val="en-US"/>
        </w:rPr>
        <w:t>is equal to the average of current and expected rates of bonds of maturities of one period.</w:t>
      </w:r>
    </w:p>
    <w:p w:rsidR="009275EC" w:rsidRDefault="00A74EB8" w:rsidP="00CB1279">
      <w:pPr>
        <w:spacing w:before="100" w:beforeAutospacing="1" w:line="360" w:lineRule="auto"/>
        <w:ind w:left="567"/>
        <w:jc w:val="both"/>
        <w:rPr>
          <w:lang w:val="en-US"/>
        </w:rPr>
      </w:pPr>
      <w:r w:rsidRPr="00B07622">
        <w:rPr>
          <w:rStyle w:val="longtext"/>
          <w:rFonts w:ascii="Times New Roman" w:hAnsi="Times New Roman"/>
          <w:shd w:val="clear" w:color="auto" w:fill="FFFFFF"/>
        </w:rPr>
        <w:object w:dxaOrig="3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30.75pt" o:ole="">
            <v:imagedata r:id="rId7" o:title=""/>
          </v:shape>
          <o:OLEObject Type="Embed" ProgID="Equation.3" ShapeID="_x0000_i1025" DrawAspect="Content" ObjectID="_1435849430" r:id="rId8"/>
        </w:object>
      </w:r>
      <w:r w:rsidR="009275EC" w:rsidRPr="009275EC">
        <w:rPr>
          <w:lang w:val="en-US"/>
        </w:rPr>
        <w:t> </w:t>
      </w:r>
    </w:p>
    <w:p w:rsidR="009275EC" w:rsidRDefault="009E273E" w:rsidP="009E273E">
      <w:pPr>
        <w:spacing w:before="100" w:beforeAutospacing="1"/>
        <w:jc w:val="both"/>
        <w:rPr>
          <w:lang w:val="en-US"/>
        </w:rPr>
      </w:pPr>
      <w:r>
        <w:rPr>
          <w:lang w:val="en-US"/>
        </w:rPr>
        <w:t>Where</w:t>
      </w:r>
      <w:r w:rsidR="00A74EB8">
        <w:rPr>
          <w:lang w:val="en-US"/>
        </w:rPr>
        <w:t xml:space="preserve"> </w:t>
      </w:r>
      <w:r w:rsidRPr="009E273E">
        <w:rPr>
          <w:rStyle w:val="longtext"/>
          <w:rFonts w:ascii="Times New Roman" w:hAnsi="Times New Roman"/>
          <w:shd w:val="clear" w:color="auto" w:fill="FFFFFF"/>
        </w:rPr>
        <w:object w:dxaOrig="260" w:dyaOrig="360">
          <v:shape id="_x0000_i1026" type="#_x0000_t75" style="width:12.75pt;height:18pt" o:ole="">
            <v:imagedata r:id="rId9" o:title=""/>
          </v:shape>
          <o:OLEObject Type="Embed" ProgID="Equation.3" ShapeID="_x0000_i1026" DrawAspect="Content" ObjectID="_1435849431" r:id="rId10"/>
        </w:object>
      </w:r>
      <w:r w:rsidR="00A74EB8">
        <w:rPr>
          <w:lang w:val="en-US"/>
        </w:rPr>
        <w:t xml:space="preserve"> corresponds to the rate of return of n periods bond</w:t>
      </w:r>
      <w:r>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1t</m:t>
            </m:r>
          </m:sub>
        </m:sSub>
      </m:oMath>
      <w:r w:rsidR="00A74EB8">
        <w:rPr>
          <w:lang w:val="en-US"/>
        </w:rPr>
        <w:t xml:space="preserve"> is for the rate of return of a one period bond</w:t>
      </w:r>
      <w:r>
        <w:rPr>
          <w:lang w:val="en-US"/>
        </w:rPr>
        <w:t xml:space="preserve">. </w:t>
      </w:r>
      <w:r w:rsidR="009275EC" w:rsidRPr="009275EC">
        <w:rPr>
          <w:lang w:val="en-US"/>
        </w:rPr>
        <w:t xml:space="preserve">The spread is the difference between the </w:t>
      </w:r>
      <w:r w:rsidR="00A74EB8" w:rsidRPr="009275EC">
        <w:rPr>
          <w:lang w:val="en-US"/>
        </w:rPr>
        <w:t xml:space="preserve">long-term </w:t>
      </w:r>
      <w:r w:rsidR="009275EC" w:rsidRPr="009275EC">
        <w:rPr>
          <w:lang w:val="en-US"/>
        </w:rPr>
        <w:t xml:space="preserve">interest rate and current </w:t>
      </w:r>
      <w:r w:rsidR="00A74EB8" w:rsidRPr="009275EC">
        <w:rPr>
          <w:lang w:val="en-US"/>
        </w:rPr>
        <w:t xml:space="preserve">short-term </w:t>
      </w:r>
      <w:r w:rsidR="009275EC" w:rsidRPr="009275EC">
        <w:rPr>
          <w:lang w:val="en-US"/>
        </w:rPr>
        <w:t>interest rate</w:t>
      </w:r>
      <w:r w:rsidR="00A74EB8">
        <w:rPr>
          <w:lang w:val="en-US"/>
        </w:rPr>
        <w:t xml:space="preserve"> as follows:</w:t>
      </w:r>
    </w:p>
    <w:p w:rsidR="009275EC" w:rsidRPr="009275EC" w:rsidRDefault="009275EC" w:rsidP="00CB1279">
      <w:pPr>
        <w:spacing w:before="100" w:beforeAutospacing="1" w:line="360" w:lineRule="auto"/>
        <w:ind w:left="567"/>
        <w:jc w:val="both"/>
        <w:rPr>
          <w:lang w:val="en-US"/>
        </w:rPr>
      </w:pPr>
      <w:r w:rsidRPr="00691DCF">
        <w:rPr>
          <w:rStyle w:val="longtext"/>
          <w:rFonts w:ascii="Times New Roman" w:hAnsi="Times New Roman"/>
          <w:shd w:val="clear" w:color="auto" w:fill="FFFFFF"/>
        </w:rPr>
        <w:object w:dxaOrig="6300" w:dyaOrig="620">
          <v:shape id="_x0000_i1027" type="#_x0000_t75" style="width:315pt;height:30.75pt" o:ole="">
            <v:imagedata r:id="rId11" o:title=""/>
          </v:shape>
          <o:OLEObject Type="Embed" ProgID="Equation.3" ShapeID="_x0000_i1027" DrawAspect="Content" ObjectID="_1435849432" r:id="rId12"/>
        </w:object>
      </w:r>
    </w:p>
    <w:p w:rsidR="009275EC" w:rsidRPr="009275EC" w:rsidRDefault="009275EC" w:rsidP="00B41B2D">
      <w:pPr>
        <w:spacing w:before="100" w:beforeAutospacing="1" w:line="360" w:lineRule="auto"/>
        <w:jc w:val="both"/>
        <w:rPr>
          <w:lang w:val="en-US"/>
        </w:rPr>
      </w:pPr>
      <w:r w:rsidRPr="009275EC">
        <w:rPr>
          <w:lang w:val="en-US"/>
        </w:rPr>
        <w:t xml:space="preserve">If the market expects the rate of return on short-term securities rise in the near future, then the long-term rate will tend to rise. The difference between the long-term rate and the short rate, </w:t>
      </w:r>
      <w:r w:rsidR="009E273E" w:rsidRPr="009275EC">
        <w:rPr>
          <w:lang w:val="en-US"/>
        </w:rPr>
        <w:t>i.e.</w:t>
      </w:r>
      <w:r w:rsidRPr="009275EC">
        <w:rPr>
          <w:lang w:val="en-US"/>
        </w:rPr>
        <w:t xml:space="preserve"> the spread, can be considered as an approximation of the slope of the yield curve. This means that the slope of the yield curve depends on the behavior of short-term rates expected. The opposite occurs when it is expected that the rate of return will be reduced in the short term future.</w:t>
      </w:r>
    </w:p>
    <w:p w:rsidR="009275EC" w:rsidRPr="009275EC" w:rsidRDefault="009275EC" w:rsidP="00B41B2D">
      <w:pPr>
        <w:spacing w:before="100" w:beforeAutospacing="1" w:line="360" w:lineRule="auto"/>
        <w:jc w:val="both"/>
        <w:rPr>
          <w:lang w:val="en-US"/>
        </w:rPr>
      </w:pPr>
      <w:r w:rsidRPr="009275EC">
        <w:rPr>
          <w:lang w:val="en-US"/>
        </w:rPr>
        <w:t>It can be seen therefore that the role of expectations is key to determining the rate of long-term return and consequently the spread.</w:t>
      </w:r>
    </w:p>
    <w:p w:rsidR="009275EC" w:rsidRPr="009275EC" w:rsidRDefault="009275EC" w:rsidP="00B41B2D">
      <w:pPr>
        <w:spacing w:before="100" w:beforeAutospacing="1" w:line="360" w:lineRule="auto"/>
        <w:jc w:val="both"/>
        <w:rPr>
          <w:lang w:val="en-US"/>
        </w:rPr>
      </w:pPr>
      <w:r w:rsidRPr="009275EC">
        <w:rPr>
          <w:lang w:val="en-US"/>
        </w:rPr>
        <w:t xml:space="preserve">In addition </w:t>
      </w:r>
      <w:r w:rsidR="00A74EB8">
        <w:rPr>
          <w:lang w:val="en-US"/>
        </w:rPr>
        <w:t>to the average of the short term of interest there</w:t>
      </w:r>
      <w:r w:rsidRPr="009275EC">
        <w:rPr>
          <w:lang w:val="en-US"/>
        </w:rPr>
        <w:t xml:space="preserve"> is an additional element to explain the long-term rate. The long-term bonds, </w:t>
      </w:r>
      <w:r w:rsidR="00A74EB8">
        <w:rPr>
          <w:lang w:val="en-US"/>
        </w:rPr>
        <w:t>as long as</w:t>
      </w:r>
      <w:r w:rsidRPr="009275EC">
        <w:rPr>
          <w:lang w:val="en-US"/>
        </w:rPr>
        <w:t xml:space="preserve"> their face </w:t>
      </w:r>
      <w:r w:rsidRPr="009275EC">
        <w:rPr>
          <w:lang w:val="en-US"/>
        </w:rPr>
        <w:lastRenderedPageBreak/>
        <w:t>value is only available over the future</w:t>
      </w:r>
      <w:r w:rsidR="00A74EB8">
        <w:rPr>
          <w:lang w:val="en-US"/>
        </w:rPr>
        <w:t>,</w:t>
      </w:r>
      <w:r w:rsidRPr="009275EC">
        <w:rPr>
          <w:lang w:val="en-US"/>
        </w:rPr>
        <w:t xml:space="preserve"> are subject to risks, such as default and inflation. Thus the yield of these bonds can embed a risk premium. Th</w:t>
      </w:r>
      <w:r w:rsidR="00A74EB8">
        <w:rPr>
          <w:lang w:val="en-US"/>
        </w:rPr>
        <w:t xml:space="preserve">is is represented as the </w:t>
      </w:r>
      <w:proofErr w:type="gramStart"/>
      <w:r w:rsidR="00A74EB8">
        <w:rPr>
          <w:lang w:val="en-US"/>
        </w:rPr>
        <w:t xml:space="preserve">factor </w:t>
      </w:r>
      <w:proofErr w:type="gramEnd"/>
      <w:r w:rsidR="00CB1279" w:rsidRPr="00CB1279">
        <w:rPr>
          <w:rStyle w:val="longtext"/>
          <w:rFonts w:ascii="Times New Roman" w:hAnsi="Times New Roman"/>
          <w:shd w:val="clear" w:color="auto" w:fill="FFFFFF"/>
        </w:rPr>
        <w:object w:dxaOrig="200" w:dyaOrig="220">
          <v:shape id="_x0000_i1028" type="#_x0000_t75" style="width:9.75pt;height:11.25pt" o:ole="">
            <v:imagedata r:id="rId13" o:title=""/>
          </v:shape>
          <o:OLEObject Type="Embed" ProgID="Equation.3" ShapeID="_x0000_i1028" DrawAspect="Content" ObjectID="_1435849433" r:id="rId14"/>
        </w:object>
      </w:r>
      <w:r w:rsidR="009E273E" w:rsidRPr="00CB1279">
        <w:rPr>
          <w:rStyle w:val="longtext"/>
          <w:rFonts w:ascii="Times New Roman" w:hAnsi="Times New Roman"/>
          <w:shd w:val="clear" w:color="auto" w:fill="FFFFFF"/>
          <w:lang w:val="en-US"/>
        </w:rPr>
        <w:t>.</w:t>
      </w:r>
    </w:p>
    <w:p w:rsidR="009275EC" w:rsidRPr="009275EC" w:rsidRDefault="009275EC" w:rsidP="00B41B2D">
      <w:pPr>
        <w:spacing w:before="100" w:beforeAutospacing="1" w:line="360" w:lineRule="auto"/>
        <w:jc w:val="both"/>
        <w:rPr>
          <w:lang w:val="en-US"/>
        </w:rPr>
      </w:pPr>
      <w:r w:rsidRPr="009275EC">
        <w:rPr>
          <w:lang w:val="en-US"/>
        </w:rPr>
        <w:t xml:space="preserve">The objective of this work is to explain the behavior of spread </w:t>
      </w:r>
      <w:r w:rsidR="000269FA">
        <w:rPr>
          <w:lang w:val="en-US"/>
        </w:rPr>
        <w:t xml:space="preserve">by </w:t>
      </w:r>
      <w:r w:rsidRPr="009275EC">
        <w:rPr>
          <w:lang w:val="en-US"/>
        </w:rPr>
        <w:t xml:space="preserve">macroeconomic conditions, </w:t>
      </w:r>
      <w:r w:rsidR="000269FA">
        <w:rPr>
          <w:lang w:val="en-US"/>
        </w:rPr>
        <w:t>through the</w:t>
      </w:r>
      <w:r w:rsidR="00A74EB8">
        <w:rPr>
          <w:lang w:val="en-US"/>
        </w:rPr>
        <w:t>ir</w:t>
      </w:r>
      <w:r w:rsidRPr="009275EC">
        <w:rPr>
          <w:lang w:val="en-US"/>
        </w:rPr>
        <w:t xml:space="preserve"> </w:t>
      </w:r>
      <w:r w:rsidR="000269FA">
        <w:rPr>
          <w:lang w:val="en-US"/>
        </w:rPr>
        <w:t xml:space="preserve">effects </w:t>
      </w:r>
      <w:r w:rsidR="000269FA" w:rsidRPr="009275EC">
        <w:rPr>
          <w:lang w:val="en-US"/>
        </w:rPr>
        <w:t xml:space="preserve">on the short-term </w:t>
      </w:r>
      <w:r w:rsidRPr="009275EC">
        <w:rPr>
          <w:lang w:val="en-US"/>
        </w:rPr>
        <w:t xml:space="preserve">interest rates </w:t>
      </w:r>
      <w:r w:rsidR="00A74EB8">
        <w:rPr>
          <w:lang w:val="en-US"/>
        </w:rPr>
        <w:t>and</w:t>
      </w:r>
      <w:r w:rsidRPr="009275EC">
        <w:rPr>
          <w:lang w:val="en-US"/>
        </w:rPr>
        <w:t xml:space="preserve"> on the risk premium.</w:t>
      </w:r>
    </w:p>
    <w:p w:rsidR="009275EC" w:rsidRPr="009275EC" w:rsidRDefault="009275EC" w:rsidP="00B41B2D">
      <w:pPr>
        <w:spacing w:before="100" w:beforeAutospacing="1" w:line="360" w:lineRule="auto"/>
        <w:jc w:val="both"/>
        <w:rPr>
          <w:lang w:val="en-US"/>
        </w:rPr>
      </w:pPr>
      <w:r w:rsidRPr="009275EC">
        <w:rPr>
          <w:lang w:val="en-US"/>
        </w:rPr>
        <w:t>Stock and Watson (1989)</w:t>
      </w:r>
      <w:r w:rsidR="009E273E">
        <w:rPr>
          <w:lang w:val="en-US"/>
        </w:rPr>
        <w:t>,</w:t>
      </w:r>
      <w:r w:rsidRPr="009275EC">
        <w:rPr>
          <w:lang w:val="en-US"/>
        </w:rPr>
        <w:t xml:space="preserve"> Dombrosky </w:t>
      </w:r>
      <w:r w:rsidR="009E273E">
        <w:rPr>
          <w:lang w:val="en-US"/>
        </w:rPr>
        <w:t xml:space="preserve">and </w:t>
      </w:r>
      <w:r w:rsidRPr="009275EC">
        <w:rPr>
          <w:lang w:val="en-US"/>
        </w:rPr>
        <w:t xml:space="preserve">Haubrich </w:t>
      </w:r>
      <w:r w:rsidR="009E273E">
        <w:rPr>
          <w:lang w:val="en-US"/>
        </w:rPr>
        <w:t xml:space="preserve">(1995), Stock and Watson (2001), </w:t>
      </w:r>
      <w:r w:rsidRPr="009275EC">
        <w:rPr>
          <w:lang w:val="en-US"/>
        </w:rPr>
        <w:t>Hamilton and Kim (2002), us</w:t>
      </w:r>
      <w:r w:rsidR="000269FA">
        <w:rPr>
          <w:lang w:val="en-US"/>
        </w:rPr>
        <w:t>ed</w:t>
      </w:r>
      <w:r w:rsidRPr="009275EC">
        <w:rPr>
          <w:lang w:val="en-US"/>
        </w:rPr>
        <w:t xml:space="preserve"> the information of the term structure to anticipate economic cycles.</w:t>
      </w:r>
    </w:p>
    <w:p w:rsidR="009275EC" w:rsidRPr="009275EC" w:rsidRDefault="009275EC" w:rsidP="00B41B2D">
      <w:pPr>
        <w:spacing w:before="100" w:beforeAutospacing="1" w:line="360" w:lineRule="auto"/>
        <w:jc w:val="both"/>
        <w:rPr>
          <w:lang w:val="en-US"/>
        </w:rPr>
      </w:pPr>
      <w:r w:rsidRPr="009275EC">
        <w:rPr>
          <w:lang w:val="en-US"/>
        </w:rPr>
        <w:t xml:space="preserve">Evans (1985) studied the effects of fiscal policy and showed that large deficits affect interest rates of long and short term, changing the behavior of the yield curve. In another study, Evans (1987) </w:t>
      </w:r>
      <w:r w:rsidR="000269FA">
        <w:rPr>
          <w:lang w:val="en-US"/>
        </w:rPr>
        <w:t>found</w:t>
      </w:r>
      <w:r w:rsidRPr="009275EC">
        <w:rPr>
          <w:lang w:val="en-US"/>
        </w:rPr>
        <w:t xml:space="preserve"> that the announcement </w:t>
      </w:r>
      <w:r w:rsidR="000269FA">
        <w:rPr>
          <w:lang w:val="en-US"/>
        </w:rPr>
        <w:t xml:space="preserve">of </w:t>
      </w:r>
      <w:r w:rsidRPr="009275EC">
        <w:rPr>
          <w:lang w:val="en-US"/>
        </w:rPr>
        <w:t xml:space="preserve">deficit has a temporary effect on </w:t>
      </w:r>
      <w:r w:rsidR="000269FA" w:rsidRPr="009275EC">
        <w:rPr>
          <w:lang w:val="en-US"/>
        </w:rPr>
        <w:t xml:space="preserve">short term </w:t>
      </w:r>
      <w:r w:rsidRPr="009275EC">
        <w:rPr>
          <w:lang w:val="en-US"/>
        </w:rPr>
        <w:t>interest rates.</w:t>
      </w:r>
    </w:p>
    <w:p w:rsidR="009275EC" w:rsidRPr="009275EC" w:rsidRDefault="009275EC" w:rsidP="00B41B2D">
      <w:pPr>
        <w:spacing w:before="100" w:beforeAutospacing="1" w:line="360" w:lineRule="auto"/>
        <w:jc w:val="both"/>
        <w:rPr>
          <w:lang w:val="en-US"/>
        </w:rPr>
      </w:pPr>
      <w:r w:rsidRPr="009275EC">
        <w:rPr>
          <w:lang w:val="en-US"/>
        </w:rPr>
        <w:t xml:space="preserve">In Brazil, Rocha, Moreira </w:t>
      </w:r>
      <w:r w:rsidR="009E273E">
        <w:rPr>
          <w:lang w:val="en-US"/>
        </w:rPr>
        <w:t>and Magalhã</w:t>
      </w:r>
      <w:r w:rsidRPr="009275EC">
        <w:rPr>
          <w:lang w:val="en-US"/>
        </w:rPr>
        <w:t>es (2002) identified the importance of foreign debt on the spread of foreign securities</w:t>
      </w:r>
      <w:r w:rsidR="009E273E">
        <w:rPr>
          <w:lang w:val="en-US"/>
        </w:rPr>
        <w:t xml:space="preserve">, </w:t>
      </w:r>
      <w:r w:rsidRPr="009275EC">
        <w:rPr>
          <w:lang w:val="en-US"/>
        </w:rPr>
        <w:t xml:space="preserve">Matsumura and Moreira (2005) studied the importance of macroeconomic variables in the </w:t>
      </w:r>
      <w:r w:rsidR="000269FA">
        <w:rPr>
          <w:lang w:val="en-US"/>
        </w:rPr>
        <w:t>determination</w:t>
      </w:r>
      <w:r w:rsidRPr="009275EC">
        <w:rPr>
          <w:lang w:val="en-US"/>
        </w:rPr>
        <w:t xml:space="preserve"> of the spread.</w:t>
      </w:r>
    </w:p>
    <w:p w:rsidR="00A0348F" w:rsidRDefault="000269FA" w:rsidP="00B41B2D">
      <w:pPr>
        <w:spacing w:before="100" w:beforeAutospacing="1" w:line="360" w:lineRule="auto"/>
        <w:jc w:val="both"/>
        <w:rPr>
          <w:lang w:val="en-US"/>
        </w:rPr>
      </w:pPr>
      <w:r>
        <w:rPr>
          <w:lang w:val="en-US"/>
        </w:rPr>
        <w:t>T</w:t>
      </w:r>
      <w:r w:rsidR="009275EC" w:rsidRPr="009275EC">
        <w:rPr>
          <w:lang w:val="en-US"/>
        </w:rPr>
        <w:t>he inclusion of macroeconomic variables</w:t>
      </w:r>
      <w:r>
        <w:rPr>
          <w:lang w:val="en-US"/>
        </w:rPr>
        <w:t xml:space="preserve"> followed in this work</w:t>
      </w:r>
      <w:r w:rsidR="009275EC" w:rsidRPr="009275EC">
        <w:rPr>
          <w:lang w:val="en-US"/>
        </w:rPr>
        <w:t xml:space="preserve"> comes from Diebold, Rudebusch and Aruoba (2006) that relate</w:t>
      </w:r>
      <w:r>
        <w:rPr>
          <w:lang w:val="en-US"/>
        </w:rPr>
        <w:t>s</w:t>
      </w:r>
      <w:r w:rsidR="009275EC" w:rsidRPr="009275EC">
        <w:rPr>
          <w:lang w:val="en-US"/>
        </w:rPr>
        <w:t xml:space="preserve"> the level, slope and </w:t>
      </w:r>
      <w:r>
        <w:rPr>
          <w:lang w:val="en-US"/>
        </w:rPr>
        <w:t xml:space="preserve">curvature of the </w:t>
      </w:r>
      <w:r w:rsidR="009275EC" w:rsidRPr="009275EC">
        <w:rPr>
          <w:lang w:val="en-US"/>
        </w:rPr>
        <w:t>yield curve with macroeconomic variables: Capacity Utilization installed (UC), Selic</w:t>
      </w:r>
      <w:r w:rsidR="00D669F7">
        <w:rPr>
          <w:rStyle w:val="Refdenotaderodap"/>
          <w:lang w:val="en-US"/>
        </w:rPr>
        <w:footnoteReference w:id="1"/>
      </w:r>
      <w:r w:rsidR="009E273E">
        <w:rPr>
          <w:lang w:val="en-US"/>
        </w:rPr>
        <w:t xml:space="preserve">, </w:t>
      </w:r>
      <w:r w:rsidR="009275EC" w:rsidRPr="009275EC">
        <w:rPr>
          <w:lang w:val="en-US"/>
        </w:rPr>
        <w:t>short-term interest (</w:t>
      </w:r>
      <w:r w:rsidR="009275EC" w:rsidRPr="00B37E75">
        <w:rPr>
          <w:rFonts w:ascii="Times New Roman" w:hAnsi="Times New Roman"/>
          <w:position w:val="-12"/>
        </w:rPr>
        <w:object w:dxaOrig="260" w:dyaOrig="380">
          <v:shape id="_x0000_i1029" type="#_x0000_t75" style="width:12.75pt;height:18.75pt" o:ole="" fillcolor="window">
            <v:imagedata r:id="rId15" o:title=""/>
          </v:shape>
          <o:OLEObject Type="Embed" ProgID="Equation.3" ShapeID="_x0000_i1029" DrawAspect="Content" ObjectID="_1435849434" r:id="rId16"/>
        </w:object>
      </w:r>
      <w:r w:rsidR="009275EC" w:rsidRPr="009275EC">
        <w:rPr>
          <w:lang w:val="en-US"/>
        </w:rPr>
        <w:t>) and inflation rate (</w:t>
      </w:r>
      <w:r w:rsidR="009275EC" w:rsidRPr="00B37E75">
        <w:rPr>
          <w:rFonts w:ascii="Times New Roman" w:hAnsi="Times New Roman"/>
          <w:position w:val="-12"/>
        </w:rPr>
        <w:object w:dxaOrig="260" w:dyaOrig="360">
          <v:shape id="_x0000_i1030" type="#_x0000_t75" style="width:12.75pt;height:18pt" o:ole="">
            <v:imagedata r:id="rId17" o:title=""/>
          </v:shape>
          <o:OLEObject Type="Embed" ProgID="Equation.3" ShapeID="_x0000_i1030" DrawAspect="Content" ObjectID="_1435849435" r:id="rId18"/>
        </w:object>
      </w:r>
      <w:r w:rsidR="009275EC" w:rsidRPr="009275EC">
        <w:rPr>
          <w:lang w:val="en-US"/>
        </w:rPr>
        <w:t>).</w:t>
      </w:r>
    </w:p>
    <w:p w:rsidR="009E273E" w:rsidRDefault="009E273E" w:rsidP="00B41B2D">
      <w:pPr>
        <w:spacing w:before="100" w:beforeAutospacing="1" w:line="360" w:lineRule="auto"/>
        <w:jc w:val="both"/>
        <w:rPr>
          <w:lang w:val="en-US"/>
        </w:rPr>
      </w:pPr>
    </w:p>
    <w:p w:rsidR="000F3573" w:rsidRPr="006642B5" w:rsidRDefault="00001192" w:rsidP="00B41B2D">
      <w:pPr>
        <w:spacing w:before="100" w:beforeAutospacing="1" w:line="360" w:lineRule="auto"/>
        <w:jc w:val="both"/>
        <w:rPr>
          <w:b/>
          <w:lang w:val="en-US"/>
        </w:rPr>
      </w:pPr>
      <w:r w:rsidRPr="006642B5">
        <w:rPr>
          <w:b/>
          <w:lang w:val="en-US"/>
        </w:rPr>
        <w:t xml:space="preserve">3. Modeling the term structure of interest rates </w:t>
      </w:r>
      <w:r w:rsidR="000F3573" w:rsidRPr="006642B5">
        <w:rPr>
          <w:b/>
          <w:lang w:val="en-US"/>
        </w:rPr>
        <w:t xml:space="preserve">for </w:t>
      </w:r>
      <w:r w:rsidRPr="006642B5">
        <w:rPr>
          <w:b/>
          <w:lang w:val="en-US"/>
        </w:rPr>
        <w:t>the Brazilian economy</w:t>
      </w:r>
    </w:p>
    <w:p w:rsidR="000F3573" w:rsidRPr="000F3573" w:rsidRDefault="000F3573" w:rsidP="00B41B2D">
      <w:pPr>
        <w:spacing w:before="100" w:beforeAutospacing="1" w:line="360" w:lineRule="auto"/>
        <w:jc w:val="both"/>
        <w:rPr>
          <w:lang w:val="en-US"/>
        </w:rPr>
      </w:pPr>
      <w:r w:rsidRPr="000F3573">
        <w:rPr>
          <w:lang w:val="en-US"/>
        </w:rPr>
        <w:t xml:space="preserve">The models of the term structure exhibit nonlinearity as </w:t>
      </w:r>
      <w:r w:rsidR="000269FA">
        <w:rPr>
          <w:lang w:val="en-US"/>
        </w:rPr>
        <w:t>shown by</w:t>
      </w:r>
      <w:r w:rsidRPr="000F3573">
        <w:rPr>
          <w:lang w:val="en-US"/>
        </w:rPr>
        <w:t xml:space="preserve"> Tabak and Andrade (20</w:t>
      </w:r>
      <w:r w:rsidR="009533A0">
        <w:rPr>
          <w:lang w:val="en-US"/>
        </w:rPr>
        <w:t>01). The objective of this work differs,</w:t>
      </w:r>
      <w:r w:rsidR="000269FA">
        <w:rPr>
          <w:lang w:val="en-US"/>
        </w:rPr>
        <w:t xml:space="preserve"> however, </w:t>
      </w:r>
      <w:r w:rsidR="009533A0">
        <w:rPr>
          <w:lang w:val="en-US"/>
        </w:rPr>
        <w:t xml:space="preserve">and it </w:t>
      </w:r>
      <w:r w:rsidRPr="000F3573">
        <w:rPr>
          <w:lang w:val="en-US"/>
        </w:rPr>
        <w:t xml:space="preserve">is not </w:t>
      </w:r>
      <w:r w:rsidR="000269FA">
        <w:rPr>
          <w:lang w:val="en-US"/>
        </w:rPr>
        <w:t>to</w:t>
      </w:r>
      <w:r w:rsidRPr="000F3573">
        <w:rPr>
          <w:lang w:val="en-US"/>
        </w:rPr>
        <w:t xml:space="preserve"> </w:t>
      </w:r>
      <w:r w:rsidRPr="000F3573">
        <w:rPr>
          <w:lang w:val="en-US"/>
        </w:rPr>
        <w:lastRenderedPageBreak/>
        <w:t>estimate</w:t>
      </w:r>
      <w:r w:rsidR="000269FA">
        <w:rPr>
          <w:lang w:val="en-US"/>
        </w:rPr>
        <w:t xml:space="preserve"> </w:t>
      </w:r>
      <w:r w:rsidRPr="000F3573">
        <w:rPr>
          <w:lang w:val="en-US"/>
        </w:rPr>
        <w:t xml:space="preserve">the yield curve </w:t>
      </w:r>
      <w:r w:rsidR="009533A0" w:rsidRPr="000F3573">
        <w:rPr>
          <w:lang w:val="en-US"/>
        </w:rPr>
        <w:t xml:space="preserve">model </w:t>
      </w:r>
      <w:r w:rsidRPr="000F3573">
        <w:rPr>
          <w:lang w:val="en-US"/>
        </w:rPr>
        <w:t xml:space="preserve">but </w:t>
      </w:r>
      <w:r w:rsidR="000269FA">
        <w:rPr>
          <w:lang w:val="en-US"/>
        </w:rPr>
        <w:t>assess the</w:t>
      </w:r>
      <w:r w:rsidRPr="000F3573">
        <w:rPr>
          <w:lang w:val="en-US"/>
        </w:rPr>
        <w:t xml:space="preserve"> importa</w:t>
      </w:r>
      <w:r w:rsidR="000269FA">
        <w:rPr>
          <w:lang w:val="en-US"/>
        </w:rPr>
        <w:t>nce of</w:t>
      </w:r>
      <w:r w:rsidRPr="000F3573">
        <w:rPr>
          <w:lang w:val="en-US"/>
        </w:rPr>
        <w:t xml:space="preserve"> the macroeconomic variables in the term structure represented by the spread.</w:t>
      </w:r>
    </w:p>
    <w:p w:rsidR="00B41B2D" w:rsidRDefault="000F3573" w:rsidP="00B41B2D">
      <w:pPr>
        <w:spacing w:before="100" w:beforeAutospacing="1" w:line="360" w:lineRule="auto"/>
        <w:jc w:val="both"/>
        <w:rPr>
          <w:lang w:val="en-US"/>
        </w:rPr>
      </w:pPr>
      <w:r w:rsidRPr="000F3573">
        <w:rPr>
          <w:lang w:val="en-US"/>
        </w:rPr>
        <w:t>The first aspect that can be observed in the behavior of the spread in the Brazilian economy is the presence of substantial and rapid changes in the term structure.</w:t>
      </w:r>
    </w:p>
    <w:p w:rsidR="009E273E" w:rsidRDefault="009E273E" w:rsidP="009E273E">
      <w:pPr>
        <w:spacing w:before="100" w:beforeAutospacing="1" w:line="360" w:lineRule="auto"/>
        <w:jc w:val="center"/>
        <w:rPr>
          <w:lang w:val="en-US"/>
        </w:rPr>
      </w:pPr>
      <w:r w:rsidRPr="009E273E">
        <w:rPr>
          <w:noProof/>
          <w:lang w:eastAsia="pt-BR"/>
        </w:rPr>
        <w:drawing>
          <wp:inline distT="0" distB="0" distL="0" distR="0">
            <wp:extent cx="3871913" cy="2343707"/>
            <wp:effectExtent l="1905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871913" cy="2343707"/>
                    </a:xfrm>
                    <a:prstGeom prst="rect">
                      <a:avLst/>
                    </a:prstGeom>
                    <a:noFill/>
                    <a:ln w="9525">
                      <a:noFill/>
                      <a:miter lim="800000"/>
                      <a:headEnd/>
                      <a:tailEnd/>
                    </a:ln>
                  </pic:spPr>
                </pic:pic>
              </a:graphicData>
            </a:graphic>
          </wp:inline>
        </w:drawing>
      </w:r>
    </w:p>
    <w:p w:rsidR="000F3573" w:rsidRPr="000F3573" w:rsidRDefault="000F3573" w:rsidP="009E273E">
      <w:pPr>
        <w:spacing w:line="360" w:lineRule="auto"/>
        <w:jc w:val="center"/>
        <w:rPr>
          <w:lang w:val="en-US"/>
        </w:rPr>
      </w:pPr>
      <w:r w:rsidRPr="000F3573">
        <w:rPr>
          <w:lang w:val="en-US"/>
        </w:rPr>
        <w:t>Figure 1: Spread of the Term</w:t>
      </w:r>
      <w:r w:rsidR="009533A0">
        <w:rPr>
          <w:lang w:val="en-US"/>
        </w:rPr>
        <w:t xml:space="preserve"> Structure in Brazil</w:t>
      </w:r>
      <w:r w:rsidRPr="000F3573">
        <w:rPr>
          <w:lang w:val="en-US"/>
        </w:rPr>
        <w:t>.</w:t>
      </w:r>
    </w:p>
    <w:p w:rsidR="000F3573" w:rsidRPr="000F3573" w:rsidRDefault="000F3573" w:rsidP="00B41B2D">
      <w:pPr>
        <w:spacing w:before="100" w:beforeAutospacing="1" w:line="360" w:lineRule="auto"/>
        <w:jc w:val="both"/>
        <w:rPr>
          <w:lang w:val="en-US"/>
        </w:rPr>
      </w:pPr>
      <w:r w:rsidRPr="000F3573">
        <w:rPr>
          <w:lang w:val="en-US"/>
        </w:rPr>
        <w:t xml:space="preserve">The spread behavior in Brazil can be seen in Figure 1. We can observe that the term structure of interest rates in Brazil </w:t>
      </w:r>
      <w:r w:rsidR="00DE2157">
        <w:rPr>
          <w:lang w:val="en-US"/>
        </w:rPr>
        <w:t>does</w:t>
      </w:r>
      <w:r w:rsidRPr="000F3573">
        <w:rPr>
          <w:lang w:val="en-US"/>
        </w:rPr>
        <w:t xml:space="preserve"> not </w:t>
      </w:r>
      <w:r w:rsidR="00DE2157">
        <w:rPr>
          <w:lang w:val="en-US"/>
        </w:rPr>
        <w:t xml:space="preserve">present </w:t>
      </w:r>
      <w:r w:rsidRPr="000F3573">
        <w:rPr>
          <w:lang w:val="en-US"/>
        </w:rPr>
        <w:t xml:space="preserve">always </w:t>
      </w:r>
      <w:r w:rsidR="00DE2157">
        <w:rPr>
          <w:lang w:val="en-US"/>
        </w:rPr>
        <w:t xml:space="preserve">a </w:t>
      </w:r>
      <w:r w:rsidRPr="000F3573">
        <w:rPr>
          <w:lang w:val="en-US"/>
        </w:rPr>
        <w:t xml:space="preserve">positive slope. </w:t>
      </w:r>
      <w:r w:rsidR="00DE2157">
        <w:rPr>
          <w:lang w:val="en-US"/>
        </w:rPr>
        <w:t>A</w:t>
      </w:r>
      <w:r w:rsidRPr="000F3573">
        <w:rPr>
          <w:lang w:val="en-US"/>
        </w:rPr>
        <w:t xml:space="preserve">brupt changes in the spread </w:t>
      </w:r>
      <w:r w:rsidR="00DE2157">
        <w:rPr>
          <w:lang w:val="en-US"/>
        </w:rPr>
        <w:t>a</w:t>
      </w:r>
      <w:r w:rsidR="00DE2157" w:rsidRPr="000F3573">
        <w:rPr>
          <w:lang w:val="en-US"/>
        </w:rPr>
        <w:t xml:space="preserve">re notorious </w:t>
      </w:r>
      <w:r w:rsidRPr="000F3573">
        <w:rPr>
          <w:lang w:val="en-US"/>
        </w:rPr>
        <w:t xml:space="preserve">reflecting </w:t>
      </w:r>
      <w:r w:rsidR="00DE2157">
        <w:rPr>
          <w:lang w:val="en-US"/>
        </w:rPr>
        <w:t xml:space="preserve">possibly confidence </w:t>
      </w:r>
      <w:r w:rsidR="000269FA">
        <w:rPr>
          <w:lang w:val="en-US"/>
        </w:rPr>
        <w:t xml:space="preserve">and </w:t>
      </w:r>
      <w:r w:rsidRPr="000F3573">
        <w:rPr>
          <w:lang w:val="en-US"/>
        </w:rPr>
        <w:t>demand</w:t>
      </w:r>
      <w:r w:rsidR="006642B5">
        <w:rPr>
          <w:lang w:val="en-US"/>
        </w:rPr>
        <w:t xml:space="preserve"> s</w:t>
      </w:r>
      <w:r w:rsidR="00DE2157">
        <w:rPr>
          <w:lang w:val="en-US"/>
        </w:rPr>
        <w:t>hocks</w:t>
      </w:r>
      <w:r w:rsidR="000269FA">
        <w:rPr>
          <w:lang w:val="en-US"/>
        </w:rPr>
        <w:t xml:space="preserve"> affecting the risk of default of public bonds</w:t>
      </w:r>
      <w:r w:rsidR="00537C75">
        <w:rPr>
          <w:lang w:val="en-US"/>
        </w:rPr>
        <w:t>. Note that the spread of the 1 year</w:t>
      </w:r>
      <w:r w:rsidRPr="000F3573">
        <w:rPr>
          <w:lang w:val="en-US"/>
        </w:rPr>
        <w:t>, 5 years and 10 years</w:t>
      </w:r>
      <w:r w:rsidR="00DE2157">
        <w:rPr>
          <w:lang w:val="en-US"/>
        </w:rPr>
        <w:t xml:space="preserve"> bonds</w:t>
      </w:r>
      <w:r w:rsidRPr="000F3573">
        <w:rPr>
          <w:lang w:val="en-US"/>
        </w:rPr>
        <w:t xml:space="preserve">, </w:t>
      </w:r>
      <w:r w:rsidR="00DE2157">
        <w:rPr>
          <w:lang w:val="en-US"/>
        </w:rPr>
        <w:t xml:space="preserve">present </w:t>
      </w:r>
      <w:r w:rsidRPr="000F3573">
        <w:rPr>
          <w:lang w:val="en-US"/>
        </w:rPr>
        <w:t>negative values</w:t>
      </w:r>
      <w:r w:rsidR="00DE2157">
        <w:rPr>
          <w:lang w:val="en-US"/>
        </w:rPr>
        <w:t xml:space="preserve"> in some years</w:t>
      </w:r>
      <w:r w:rsidRPr="000F3573">
        <w:rPr>
          <w:lang w:val="en-US"/>
        </w:rPr>
        <w:t>.</w:t>
      </w:r>
    </w:p>
    <w:p w:rsidR="000F3573" w:rsidRPr="000F3573" w:rsidRDefault="000F3573" w:rsidP="00B41B2D">
      <w:pPr>
        <w:spacing w:before="100" w:beforeAutospacing="1" w:line="360" w:lineRule="auto"/>
        <w:jc w:val="both"/>
        <w:rPr>
          <w:lang w:val="en-US"/>
        </w:rPr>
      </w:pPr>
      <w:r w:rsidRPr="000F3573">
        <w:rPr>
          <w:lang w:val="en-US"/>
        </w:rPr>
        <w:t xml:space="preserve">Thus, the Brazilian economy </w:t>
      </w:r>
      <w:r w:rsidR="00DE2157">
        <w:rPr>
          <w:lang w:val="en-US"/>
        </w:rPr>
        <w:t xml:space="preserve">displays </w:t>
      </w:r>
      <w:r w:rsidRPr="000F3573">
        <w:rPr>
          <w:lang w:val="en-US"/>
        </w:rPr>
        <w:t xml:space="preserve">some characteristics that may indicate </w:t>
      </w:r>
      <w:r w:rsidR="009533A0">
        <w:rPr>
          <w:lang w:val="en-US"/>
        </w:rPr>
        <w:t xml:space="preserve">the presence of </w:t>
      </w:r>
      <w:r w:rsidRPr="000F3573">
        <w:rPr>
          <w:lang w:val="en-US"/>
        </w:rPr>
        <w:t>non-linearity (regime change)</w:t>
      </w:r>
      <w:r w:rsidR="009533A0">
        <w:rPr>
          <w:lang w:val="en-US"/>
        </w:rPr>
        <w:t xml:space="preserve"> in the term structure</w:t>
      </w:r>
      <w:r w:rsidRPr="000F3573">
        <w:rPr>
          <w:lang w:val="en-US"/>
        </w:rPr>
        <w:t>.</w:t>
      </w:r>
    </w:p>
    <w:p w:rsidR="000F3573" w:rsidRPr="000F3573" w:rsidRDefault="000F3573" w:rsidP="00B41B2D">
      <w:pPr>
        <w:spacing w:before="100" w:beforeAutospacing="1" w:line="360" w:lineRule="auto"/>
        <w:jc w:val="both"/>
        <w:rPr>
          <w:lang w:val="en-US"/>
        </w:rPr>
      </w:pPr>
      <w:r w:rsidRPr="000F3573">
        <w:rPr>
          <w:lang w:val="en-US"/>
        </w:rPr>
        <w:t>The model used is based on the idea of ​​"threshold", the dependent variable is a function of the independent variables in a peculiar way: the dependent variable is described by a linear process to a certain threshold</w:t>
      </w:r>
      <w:r w:rsidR="009533A0">
        <w:rPr>
          <w:lang w:val="en-US"/>
        </w:rPr>
        <w:t>,</w:t>
      </w:r>
      <w:r w:rsidRPr="000F3573">
        <w:rPr>
          <w:lang w:val="en-US"/>
        </w:rPr>
        <w:t xml:space="preserve"> from which the </w:t>
      </w:r>
      <w:r w:rsidR="00537C75">
        <w:rPr>
          <w:lang w:val="en-US"/>
        </w:rPr>
        <w:t>coefficient</w:t>
      </w:r>
      <w:r w:rsidR="00537C75" w:rsidRPr="000F3573">
        <w:rPr>
          <w:lang w:val="en-US"/>
        </w:rPr>
        <w:t xml:space="preserve"> of </w:t>
      </w:r>
      <w:r w:rsidR="00537C75">
        <w:rPr>
          <w:lang w:val="en-US"/>
        </w:rPr>
        <w:t xml:space="preserve">the </w:t>
      </w:r>
      <w:r w:rsidR="00537C75" w:rsidRPr="000F3573">
        <w:rPr>
          <w:lang w:val="en-US"/>
        </w:rPr>
        <w:t>variable</w:t>
      </w:r>
      <w:r w:rsidR="00537C75">
        <w:rPr>
          <w:lang w:val="en-US"/>
        </w:rPr>
        <w:t>s changes</w:t>
      </w:r>
      <w:r w:rsidRPr="000F3573">
        <w:rPr>
          <w:lang w:val="en-US"/>
        </w:rPr>
        <w:t>.</w:t>
      </w:r>
    </w:p>
    <w:p w:rsidR="000F3573" w:rsidRPr="000F3573" w:rsidRDefault="000F3573" w:rsidP="00B41B2D">
      <w:pPr>
        <w:spacing w:before="100" w:beforeAutospacing="1" w:line="360" w:lineRule="auto"/>
        <w:jc w:val="both"/>
        <w:rPr>
          <w:lang w:val="en-US"/>
        </w:rPr>
      </w:pPr>
      <w:r w:rsidRPr="000F3573">
        <w:rPr>
          <w:lang w:val="en-US"/>
        </w:rPr>
        <w:t>The "threshold</w:t>
      </w:r>
      <w:r w:rsidR="009533A0" w:rsidRPr="000F3573">
        <w:rPr>
          <w:lang w:val="en-US"/>
        </w:rPr>
        <w:t>"</w:t>
      </w:r>
      <w:r w:rsidR="009533A0" w:rsidRPr="009533A0">
        <w:rPr>
          <w:lang w:val="en-US"/>
        </w:rPr>
        <w:t xml:space="preserve"> </w:t>
      </w:r>
      <w:r w:rsidR="009533A0" w:rsidRPr="000F3573">
        <w:rPr>
          <w:lang w:val="en-US"/>
        </w:rPr>
        <w:t xml:space="preserve">approach </w:t>
      </w:r>
      <w:r w:rsidRPr="000F3573">
        <w:rPr>
          <w:lang w:val="en-US"/>
        </w:rPr>
        <w:t xml:space="preserve">is based on Hansen (2000), which provided the possibility to split the sample and use an indicator function with observable </w:t>
      </w:r>
      <w:r w:rsidRPr="000F3573">
        <w:rPr>
          <w:lang w:val="en-US"/>
        </w:rPr>
        <w:lastRenderedPageBreak/>
        <w:t xml:space="preserve">variables. The </w:t>
      </w:r>
      <w:r w:rsidR="009533A0" w:rsidRPr="000F3573">
        <w:rPr>
          <w:lang w:val="en-US"/>
        </w:rPr>
        <w:t xml:space="preserve">"threshold" </w:t>
      </w:r>
      <w:r w:rsidRPr="000F3573">
        <w:rPr>
          <w:lang w:val="en-US"/>
        </w:rPr>
        <w:t xml:space="preserve">variable has </w:t>
      </w:r>
      <w:r w:rsidR="000269FA" w:rsidRPr="000F3573">
        <w:rPr>
          <w:lang w:val="en-US"/>
        </w:rPr>
        <w:t xml:space="preserve">its use </w:t>
      </w:r>
      <w:r w:rsidRPr="000F3573">
        <w:rPr>
          <w:lang w:val="en-US"/>
        </w:rPr>
        <w:t xml:space="preserve">linked to </w:t>
      </w:r>
      <w:r w:rsidR="000269FA">
        <w:rPr>
          <w:lang w:val="en-US"/>
        </w:rPr>
        <w:t>the division of</w:t>
      </w:r>
      <w:r w:rsidRPr="000F3573">
        <w:rPr>
          <w:lang w:val="en-US"/>
        </w:rPr>
        <w:t xml:space="preserve"> the sample into subgroups that can be considered as classes or arrangements </w:t>
      </w:r>
      <w:r w:rsidR="009533A0">
        <w:rPr>
          <w:lang w:val="en-US"/>
        </w:rPr>
        <w:t>of</w:t>
      </w:r>
      <w:r w:rsidRPr="000F3573">
        <w:rPr>
          <w:lang w:val="en-US"/>
        </w:rPr>
        <w:t xml:space="preserve"> economic policy.</w:t>
      </w:r>
    </w:p>
    <w:p w:rsidR="000F3573" w:rsidRPr="000F3573" w:rsidRDefault="000F3573" w:rsidP="00B41B2D">
      <w:pPr>
        <w:spacing w:before="100" w:beforeAutospacing="1" w:line="360" w:lineRule="auto"/>
        <w:jc w:val="both"/>
        <w:rPr>
          <w:lang w:val="en-US"/>
        </w:rPr>
      </w:pPr>
      <w:r w:rsidRPr="000F3573">
        <w:rPr>
          <w:lang w:val="en-US"/>
        </w:rPr>
        <w:t xml:space="preserve">Teräsvirta (2007) showed that nonlinear models have gained importance in macroeconomics and financial modeling. Among the categories of nonlinear models </w:t>
      </w:r>
      <w:r w:rsidR="00AE0337">
        <w:rPr>
          <w:lang w:val="en-US"/>
        </w:rPr>
        <w:t>it is well known the</w:t>
      </w:r>
      <w:r w:rsidRPr="000F3573">
        <w:rPr>
          <w:lang w:val="en-US"/>
        </w:rPr>
        <w:t xml:space="preserve"> Switching, Markov-switching and </w:t>
      </w:r>
      <w:r w:rsidR="00AE0337">
        <w:rPr>
          <w:lang w:val="en-US"/>
        </w:rPr>
        <w:t>the</w:t>
      </w:r>
      <w:r w:rsidRPr="000F3573">
        <w:rPr>
          <w:lang w:val="en-US"/>
        </w:rPr>
        <w:t xml:space="preserve"> Smooth Transition Regression (STR)</w:t>
      </w:r>
      <w:r w:rsidR="00AE0337">
        <w:rPr>
          <w:lang w:val="en-US"/>
        </w:rPr>
        <w:t xml:space="preserve"> models</w:t>
      </w:r>
      <w:r w:rsidRPr="000F3573">
        <w:rPr>
          <w:lang w:val="en-US"/>
        </w:rPr>
        <w:t>.</w:t>
      </w:r>
      <w:r w:rsidR="00AE0337" w:rsidRPr="00AE0337">
        <w:rPr>
          <w:lang w:val="en-US"/>
        </w:rPr>
        <w:t xml:space="preserve"> </w:t>
      </w:r>
      <w:r w:rsidR="00AE0337" w:rsidRPr="000F3573">
        <w:rPr>
          <w:lang w:val="en-US"/>
        </w:rPr>
        <w:t>The STR model can be seen as an evolution</w:t>
      </w:r>
      <w:r w:rsidR="00AE0337">
        <w:rPr>
          <w:lang w:val="en-US"/>
        </w:rPr>
        <w:t xml:space="preserve"> of switching regression model.</w:t>
      </w:r>
    </w:p>
    <w:p w:rsidR="00DE2157" w:rsidRPr="000F3573" w:rsidRDefault="000F3573" w:rsidP="00B41B2D">
      <w:pPr>
        <w:spacing w:before="100" w:beforeAutospacing="1" w:line="360" w:lineRule="auto"/>
        <w:jc w:val="both"/>
        <w:rPr>
          <w:lang w:val="en-US"/>
        </w:rPr>
      </w:pPr>
      <w:r w:rsidRPr="000F3573">
        <w:rPr>
          <w:lang w:val="en-US"/>
        </w:rPr>
        <w:t xml:space="preserve">The </w:t>
      </w:r>
      <w:r w:rsidR="00AE0337">
        <w:rPr>
          <w:lang w:val="en-US"/>
        </w:rPr>
        <w:t xml:space="preserve">typical </w:t>
      </w:r>
      <w:r w:rsidR="009533A0" w:rsidRPr="000F3573">
        <w:rPr>
          <w:lang w:val="en-US"/>
        </w:rPr>
        <w:t xml:space="preserve">STR </w:t>
      </w:r>
      <w:r w:rsidRPr="000F3573">
        <w:rPr>
          <w:lang w:val="en-US"/>
        </w:rPr>
        <w:t>model is defined as:</w:t>
      </w:r>
    </w:p>
    <w:p w:rsidR="00DE2157" w:rsidRPr="00584511" w:rsidRDefault="006D3432" w:rsidP="00B41B2D">
      <w:pPr>
        <w:pStyle w:val="Corpodetexto2"/>
        <w:spacing w:before="100" w:beforeAutospacing="1" w:line="360" w:lineRule="auto"/>
        <w:ind w:firstLine="567"/>
        <w:jc w:val="both"/>
        <w:rPr>
          <w:rFonts w:ascii="Times New Roman" w:hAnsi="Times New Roman"/>
          <w:sz w:val="24"/>
          <w:szCs w:val="24"/>
          <w:lang w:val="en-US"/>
        </w:rPr>
      </w:pPr>
      <w:r w:rsidRPr="006D3432">
        <w:rPr>
          <w:rFonts w:ascii="Times New Roman" w:hAnsi="Times New Roman"/>
          <w:position w:val="-12"/>
          <w:sz w:val="24"/>
          <w:szCs w:val="24"/>
        </w:rPr>
        <w:pict>
          <v:shape id="_x0000_i1031" type="#_x0000_t75" style="width:138pt;height:20.25pt">
            <v:imagedata r:id="rId20" o:title=""/>
          </v:shape>
        </w:pict>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t>(1)</w:t>
      </w:r>
    </w:p>
    <w:p w:rsidR="000F3573" w:rsidRPr="000F3573" w:rsidRDefault="000F3573" w:rsidP="00B41B2D">
      <w:pPr>
        <w:spacing w:before="100" w:beforeAutospacing="1" w:line="360" w:lineRule="auto"/>
        <w:jc w:val="both"/>
        <w:rPr>
          <w:lang w:val="en-US"/>
        </w:rPr>
      </w:pPr>
      <w:r w:rsidRPr="000F3573">
        <w:rPr>
          <w:lang w:val="en-US"/>
        </w:rPr>
        <w:t xml:space="preserve">Where </w:t>
      </w:r>
      <w:r w:rsidR="006D3432" w:rsidRPr="006D3432">
        <w:rPr>
          <w:rFonts w:ascii="Times New Roman" w:hAnsi="Times New Roman"/>
          <w:position w:val="-12"/>
        </w:rPr>
        <w:pict>
          <v:shape id="_x0000_i1032" type="#_x0000_t75" style="width:60.75pt;height:18.75pt">
            <v:imagedata r:id="rId21" o:title=""/>
          </v:shape>
        </w:pict>
      </w:r>
      <w:r w:rsidR="00DE2157" w:rsidRPr="009E273E">
        <w:rPr>
          <w:rFonts w:ascii="Times New Roman" w:hAnsi="Times New Roman"/>
          <w:position w:val="-12"/>
          <w:lang w:val="en-US"/>
        </w:rPr>
        <w:t xml:space="preserve"> </w:t>
      </w:r>
      <w:r w:rsidRPr="000F3573">
        <w:rPr>
          <w:lang w:val="en-US"/>
        </w:rPr>
        <w:t xml:space="preserve">is a vector of explanatory variables that contains a vector of lags of the dependent variable </w:t>
      </w:r>
      <w:r w:rsidR="006D3432" w:rsidRPr="006D3432">
        <w:rPr>
          <w:rFonts w:ascii="Times New Roman" w:hAnsi="Times New Roman"/>
          <w:position w:val="-14"/>
        </w:rPr>
        <w:pict>
          <v:shape id="_x0000_i1033" type="#_x0000_t75" style="width:105pt;height:21pt">
            <v:imagedata r:id="rId22" o:title=""/>
          </v:shape>
        </w:pict>
      </w:r>
      <w:r w:rsidR="00DE2157">
        <w:rPr>
          <w:lang w:val="en-US"/>
        </w:rPr>
        <w:t xml:space="preserve">  </w:t>
      </w:r>
      <w:r w:rsidRPr="000F3573">
        <w:rPr>
          <w:lang w:val="en-US"/>
        </w:rPr>
        <w:t xml:space="preserve">and a vector of exogenous </w:t>
      </w:r>
      <w:proofErr w:type="gramStart"/>
      <w:r w:rsidRPr="000F3573">
        <w:rPr>
          <w:lang w:val="en-US"/>
        </w:rPr>
        <w:t>variables</w:t>
      </w:r>
      <w:r w:rsidR="00DE2157">
        <w:rPr>
          <w:lang w:val="en-US"/>
        </w:rPr>
        <w:t xml:space="preserve">  </w:t>
      </w:r>
      <w:proofErr w:type="gramEnd"/>
      <w:r w:rsidR="006D3432" w:rsidRPr="006D3432">
        <w:rPr>
          <w:rFonts w:ascii="Times New Roman" w:hAnsi="Times New Roman"/>
          <w:position w:val="-12"/>
        </w:rPr>
        <w:pict>
          <v:shape id="_x0000_i1034" type="#_x0000_t75" style="width:84.75pt;height:20.25pt">
            <v:imagedata r:id="rId23" o:title=""/>
          </v:shape>
        </w:pict>
      </w:r>
      <w:r w:rsidRPr="000F3573">
        <w:rPr>
          <w:lang w:val="en-US"/>
        </w:rPr>
        <w:t xml:space="preserve">. Note that </w:t>
      </w:r>
      <w:r w:rsidR="00DE2157">
        <w:rPr>
          <w:lang w:val="en-US"/>
        </w:rPr>
        <w:t xml:space="preserve"> </w:t>
      </w:r>
      <w:r w:rsidR="00DE2157" w:rsidRPr="00D00947">
        <w:rPr>
          <w:rFonts w:ascii="Times New Roman" w:hAnsi="Times New Roman"/>
          <w:position w:val="-10"/>
        </w:rPr>
        <w:object w:dxaOrig="220" w:dyaOrig="260">
          <v:shape id="_x0000_i1035" type="#_x0000_t75" style="width:11.25pt;height:12.75pt" o:ole="">
            <v:imagedata r:id="rId24" o:title=""/>
          </v:shape>
          <o:OLEObject Type="Embed" ProgID="Equation.3" ShapeID="_x0000_i1035" DrawAspect="Content" ObjectID="_1435849436" r:id="rId25"/>
        </w:object>
      </w:r>
      <w:r w:rsidR="00DE2157" w:rsidRPr="009E273E">
        <w:rPr>
          <w:rFonts w:ascii="Times New Roman" w:hAnsi="Times New Roman"/>
          <w:position w:val="-10"/>
          <w:lang w:val="en-US"/>
        </w:rPr>
        <w:t xml:space="preserve"> </w:t>
      </w:r>
      <w:r w:rsidRPr="000F3573">
        <w:rPr>
          <w:lang w:val="en-US"/>
        </w:rPr>
        <w:t xml:space="preserve"> is the vector of parameters of the linear part and </w:t>
      </w:r>
      <w:r w:rsidR="00DE2157" w:rsidRPr="00D00947">
        <w:rPr>
          <w:rFonts w:ascii="Times New Roman" w:hAnsi="Times New Roman"/>
          <w:position w:val="-6"/>
        </w:rPr>
        <w:object w:dxaOrig="200" w:dyaOrig="280">
          <v:shape id="_x0000_i1036" type="#_x0000_t75" style="width:9.75pt;height:14.25pt" o:ole="">
            <v:imagedata r:id="rId26" o:title=""/>
          </v:shape>
          <o:OLEObject Type="Embed" ProgID="Equation.3" ShapeID="_x0000_i1036" DrawAspect="Content" ObjectID="_1435849437" r:id="rId27"/>
        </w:object>
      </w:r>
      <w:r w:rsidR="00DE2157">
        <w:rPr>
          <w:lang w:val="en-US"/>
        </w:rPr>
        <w:t xml:space="preserve"> </w:t>
      </w:r>
      <w:r w:rsidRPr="000F3573">
        <w:rPr>
          <w:lang w:val="en-US"/>
        </w:rPr>
        <w:t>is the parameter vector of the non linear.</w:t>
      </w:r>
    </w:p>
    <w:p w:rsidR="00DE2157" w:rsidRDefault="000F3573" w:rsidP="00B41B2D">
      <w:pPr>
        <w:spacing w:before="100" w:beforeAutospacing="1" w:line="360" w:lineRule="auto"/>
        <w:jc w:val="both"/>
        <w:rPr>
          <w:lang w:val="en-US"/>
        </w:rPr>
      </w:pPr>
      <w:r w:rsidRPr="000F3573">
        <w:rPr>
          <w:lang w:val="en-US"/>
        </w:rPr>
        <w:t xml:space="preserve">The transition function </w:t>
      </w:r>
      <w:r w:rsidR="006D3432" w:rsidRPr="006D3432">
        <w:rPr>
          <w:rFonts w:ascii="Times New Roman" w:hAnsi="Times New Roman"/>
          <w:position w:val="-12"/>
        </w:rPr>
        <w:pict>
          <v:shape id="_x0000_i1037" type="#_x0000_t75" style="width:50.25pt;height:18pt">
            <v:imagedata r:id="rId28" o:title=""/>
          </v:shape>
        </w:pict>
      </w:r>
      <w:r w:rsidR="00DE2157">
        <w:rPr>
          <w:lang w:val="en-US"/>
        </w:rPr>
        <w:t xml:space="preserve">  </w:t>
      </w:r>
      <w:r w:rsidRPr="000F3573">
        <w:rPr>
          <w:lang w:val="en-US"/>
        </w:rPr>
        <w:t xml:space="preserve">has a slope </w:t>
      </w:r>
      <w:proofErr w:type="gramStart"/>
      <w:r w:rsidR="00537C75" w:rsidRPr="000F3573">
        <w:rPr>
          <w:lang w:val="en-US"/>
        </w:rPr>
        <w:t>parameter</w:t>
      </w:r>
      <w:r w:rsidR="00537C75">
        <w:rPr>
          <w:lang w:val="en-US"/>
        </w:rPr>
        <w:t xml:space="preserve"> </w:t>
      </w:r>
      <w:proofErr w:type="gramEnd"/>
      <w:r w:rsidR="006D3432" w:rsidRPr="006D3432">
        <w:rPr>
          <w:rFonts w:ascii="Times New Roman" w:hAnsi="Times New Roman"/>
          <w:position w:val="-10"/>
        </w:rPr>
        <w:pict>
          <v:shape id="_x0000_i1038" type="#_x0000_t75" style="width:9.75pt;height:12.75pt">
            <v:imagedata r:id="rId29" o:title=""/>
          </v:shape>
        </w:pict>
      </w:r>
      <w:r w:rsidRPr="000F3573">
        <w:rPr>
          <w:lang w:val="en-US"/>
        </w:rPr>
        <w:t>, a vector of location parameters</w:t>
      </w:r>
      <w:r w:rsidR="00DE2157">
        <w:rPr>
          <w:lang w:val="en-US"/>
        </w:rPr>
        <w:t xml:space="preserve"> </w:t>
      </w:r>
      <w:r w:rsidR="006D3432" w:rsidRPr="006D3432">
        <w:rPr>
          <w:rFonts w:ascii="Times New Roman" w:hAnsi="Times New Roman"/>
          <w:position w:val="-6"/>
        </w:rPr>
        <w:pict>
          <v:shape id="_x0000_i1039" type="#_x0000_t75" style="width:9pt;height:11.25pt">
            <v:imagedata r:id="rId30" o:title=""/>
          </v:shape>
        </w:pict>
      </w:r>
      <w:r w:rsidR="00DE2157">
        <w:rPr>
          <w:lang w:val="en-US"/>
        </w:rPr>
        <w:t xml:space="preserve"> </w:t>
      </w:r>
      <w:r w:rsidRPr="000F3573">
        <w:rPr>
          <w:lang w:val="en-US"/>
        </w:rPr>
        <w:t xml:space="preserve">, </w:t>
      </w:r>
      <w:r w:rsidR="00AE0337">
        <w:rPr>
          <w:lang w:val="en-US"/>
        </w:rPr>
        <w:t>where</w:t>
      </w:r>
      <w:r w:rsidR="00DE2157">
        <w:rPr>
          <w:lang w:val="en-US"/>
        </w:rPr>
        <w:t xml:space="preserve"> </w:t>
      </w:r>
      <w:r w:rsidR="006D3432" w:rsidRPr="006D3432">
        <w:rPr>
          <w:rFonts w:ascii="Times New Roman" w:hAnsi="Times New Roman"/>
          <w:position w:val="-12"/>
        </w:rPr>
        <w:pict>
          <v:shape id="_x0000_i1040" type="#_x0000_t75" style="width:57.75pt;height:18pt">
            <v:imagedata r:id="rId31" o:title=""/>
          </v:shape>
        </w:pict>
      </w:r>
      <w:r w:rsidRPr="000F3573">
        <w:rPr>
          <w:lang w:val="en-US"/>
        </w:rPr>
        <w:t>, and a limit</w:t>
      </w:r>
      <w:r w:rsidR="00DE2157">
        <w:rPr>
          <w:lang w:val="en-US"/>
        </w:rPr>
        <w:t xml:space="preserve">  </w:t>
      </w:r>
      <w:r w:rsidR="006D3432" w:rsidRPr="006D3432">
        <w:rPr>
          <w:rFonts w:ascii="Times New Roman" w:hAnsi="Times New Roman"/>
          <w:position w:val="-12"/>
        </w:rPr>
        <w:pict>
          <v:shape id="_x0000_i1041" type="#_x0000_t75" style="width:12pt;height:18pt">
            <v:imagedata r:id="rId32" o:title=""/>
          </v:shape>
        </w:pict>
      </w:r>
      <w:r w:rsidRPr="000F3573">
        <w:rPr>
          <w:lang w:val="en-US"/>
        </w:rPr>
        <w:t>. The transition function is a logistic of the general type:</w:t>
      </w:r>
    </w:p>
    <w:p w:rsidR="000F3573" w:rsidRPr="00584511" w:rsidRDefault="006D3432" w:rsidP="00B41B2D">
      <w:pPr>
        <w:pStyle w:val="Corpodetexto2"/>
        <w:spacing w:before="100" w:beforeAutospacing="1" w:line="360" w:lineRule="auto"/>
        <w:ind w:firstLine="567"/>
        <w:jc w:val="both"/>
        <w:rPr>
          <w:rFonts w:ascii="Times New Roman" w:hAnsi="Times New Roman"/>
          <w:sz w:val="24"/>
          <w:szCs w:val="24"/>
          <w:lang w:val="en-US"/>
        </w:rPr>
      </w:pPr>
      <w:r w:rsidRPr="006D3432">
        <w:rPr>
          <w:rFonts w:ascii="Times New Roman" w:hAnsi="Times New Roman"/>
          <w:position w:val="-32"/>
          <w:sz w:val="24"/>
          <w:szCs w:val="24"/>
        </w:rPr>
        <w:pict>
          <v:shape id="_x0000_i1042" type="#_x0000_t75" style="width:228pt;height:41.25pt">
            <v:imagedata r:id="rId33" o:title=""/>
          </v:shape>
        </w:pict>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r>
      <w:r w:rsidR="00DE2157" w:rsidRPr="00584511">
        <w:rPr>
          <w:rFonts w:ascii="Times New Roman" w:hAnsi="Times New Roman"/>
          <w:sz w:val="24"/>
          <w:szCs w:val="24"/>
          <w:lang w:val="en-US"/>
        </w:rPr>
        <w:tab/>
        <w:t>(2)</w:t>
      </w:r>
    </w:p>
    <w:p w:rsidR="000F3573" w:rsidRPr="000F3573" w:rsidRDefault="000F3573" w:rsidP="00B41B2D">
      <w:pPr>
        <w:spacing w:before="100" w:beforeAutospacing="1" w:line="360" w:lineRule="auto"/>
        <w:jc w:val="both"/>
        <w:rPr>
          <w:lang w:val="en-US"/>
        </w:rPr>
      </w:pPr>
      <w:r w:rsidRPr="000F3573">
        <w:rPr>
          <w:lang w:val="en-US"/>
        </w:rPr>
        <w:t xml:space="preserve">Where </w:t>
      </w:r>
      <w:r w:rsidR="00DE2157" w:rsidRPr="00B37E75">
        <w:rPr>
          <w:rFonts w:ascii="Times New Roman" w:hAnsi="Times New Roman"/>
          <w:position w:val="-10"/>
        </w:rPr>
        <w:object w:dxaOrig="540" w:dyaOrig="300">
          <v:shape id="_x0000_i1043" type="#_x0000_t75" style="width:27pt;height:15pt" o:ole="">
            <v:imagedata r:id="rId34" o:title=""/>
          </v:shape>
          <o:OLEObject Type="Embed" ProgID="Equation.3" ShapeID="_x0000_i1043" DrawAspect="Content" ObjectID="_1435849438" r:id="rId35"/>
        </w:object>
      </w:r>
      <w:r w:rsidR="00DE2157" w:rsidRPr="009E273E">
        <w:rPr>
          <w:rFonts w:ascii="Times New Roman" w:hAnsi="Times New Roman"/>
          <w:position w:val="-10"/>
          <w:lang w:val="en-US"/>
        </w:rPr>
        <w:t xml:space="preserve"> </w:t>
      </w:r>
      <w:r w:rsidR="00AE0337">
        <w:rPr>
          <w:lang w:val="en-US"/>
        </w:rPr>
        <w:t xml:space="preserve">is a constraint for </w:t>
      </w:r>
      <w:proofErr w:type="gramStart"/>
      <w:r w:rsidR="00AE0337">
        <w:rPr>
          <w:lang w:val="en-US"/>
        </w:rPr>
        <w:t>identification</w:t>
      </w:r>
      <w:r w:rsidRPr="000F3573">
        <w:rPr>
          <w:lang w:val="en-US"/>
        </w:rPr>
        <w:t>.</w:t>
      </w:r>
      <w:proofErr w:type="gramEnd"/>
    </w:p>
    <w:p w:rsidR="00DE2157" w:rsidRDefault="000F3573" w:rsidP="00B41B2D">
      <w:pPr>
        <w:spacing w:before="100" w:beforeAutospacing="1" w:line="360" w:lineRule="auto"/>
        <w:jc w:val="both"/>
        <w:rPr>
          <w:lang w:val="en-US"/>
        </w:rPr>
      </w:pPr>
      <w:r w:rsidRPr="000F3573">
        <w:rPr>
          <w:lang w:val="en-US"/>
        </w:rPr>
        <w:t xml:space="preserve">The estimated model for the Brazilian economy follows the equation (1) where </w:t>
      </w:r>
    </w:p>
    <w:p w:rsidR="000F3573" w:rsidRPr="000F3573" w:rsidRDefault="006D3432" w:rsidP="00B41B2D">
      <w:pPr>
        <w:spacing w:before="100" w:beforeAutospacing="1" w:line="360" w:lineRule="auto"/>
        <w:jc w:val="both"/>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 xml:space="preserve">= Spread </m:t>
        </m:r>
      </m:oMath>
      <w:proofErr w:type="gramStart"/>
      <w:r w:rsidR="00DE2157">
        <w:rPr>
          <w:lang w:val="en-US"/>
        </w:rPr>
        <w:t>and</w:t>
      </w:r>
      <w:proofErr w:type="gramEnd"/>
      <w:r w:rsidR="00DE2157">
        <w:rPr>
          <w:lang w:val="en-US"/>
        </w:rPr>
        <w:t xml:space="preserve"> </w:t>
      </w:r>
      <w:proofErr w:type="spellStart"/>
      <w:r w:rsidR="00DE2157" w:rsidRPr="009E273E">
        <w:rPr>
          <w:rFonts w:ascii="Times New Roman" w:hAnsi="Times New Roman"/>
          <w:i/>
          <w:lang w:val="en-US"/>
        </w:rPr>
        <w:t>z</w:t>
      </w:r>
      <w:r w:rsidR="00DE2157" w:rsidRPr="009E273E">
        <w:rPr>
          <w:rFonts w:ascii="Times New Roman" w:hAnsi="Times New Roman"/>
          <w:i/>
          <w:vertAlign w:val="subscript"/>
          <w:lang w:val="en-US"/>
        </w:rPr>
        <w:t>t</w:t>
      </w:r>
      <w:proofErr w:type="spellEnd"/>
      <w:r w:rsidR="000F3573" w:rsidRPr="000F3573">
        <w:rPr>
          <w:lang w:val="en-US"/>
        </w:rPr>
        <w:t xml:space="preserve"> is the vector containing the exogenous </w:t>
      </w:r>
      <w:r w:rsidR="00DE2157" w:rsidRPr="000F3573">
        <w:rPr>
          <w:lang w:val="en-US"/>
        </w:rPr>
        <w:t xml:space="preserve">macroeconomic variables </w:t>
      </w:r>
      <w:r w:rsidR="00537C75" w:rsidRPr="00537C75">
        <w:rPr>
          <w:rFonts w:ascii="Times New Roman" w:hAnsi="Times New Roman"/>
          <w:position w:val="-12"/>
        </w:rPr>
        <w:object w:dxaOrig="3739" w:dyaOrig="360">
          <v:shape id="_x0000_i1044" type="#_x0000_t75" style="width:186.75pt;height:18pt" o:ole="">
            <v:imagedata r:id="rId36" o:title=""/>
          </v:shape>
          <o:OLEObject Type="Embed" ProgID="Equation.3" ShapeID="_x0000_i1044" DrawAspect="Content" ObjectID="_1435849439" r:id="rId37"/>
        </w:object>
      </w:r>
      <w:r w:rsidR="000F3573" w:rsidRPr="000F3573">
        <w:rPr>
          <w:lang w:val="en-US"/>
        </w:rPr>
        <w:t xml:space="preserve"> and the lagged dependent variable</w:t>
      </w:r>
      <w:r w:rsidR="00DE2157">
        <w:rPr>
          <w:lang w:val="en-US"/>
        </w:rPr>
        <w:t xml:space="preserve">  </w:t>
      </w:r>
      <w:r w:rsidRPr="006D3432">
        <w:rPr>
          <w:rFonts w:ascii="Times New Roman" w:hAnsi="Times New Roman"/>
          <w:position w:val="-12"/>
        </w:rPr>
        <w:pict>
          <v:shape id="_x0000_i1045" type="#_x0000_t75" style="width:53.25pt;height:18pt">
            <v:imagedata r:id="rId38" o:title=""/>
          </v:shape>
        </w:pict>
      </w:r>
      <w:r w:rsidR="000F3573" w:rsidRPr="000F3573">
        <w:rPr>
          <w:lang w:val="en-US"/>
        </w:rPr>
        <w:t>.</w:t>
      </w:r>
    </w:p>
    <w:p w:rsidR="000F3573" w:rsidRPr="000F3573" w:rsidRDefault="000F3573" w:rsidP="00B41B2D">
      <w:pPr>
        <w:spacing w:before="100" w:beforeAutospacing="1" w:line="360" w:lineRule="auto"/>
        <w:jc w:val="both"/>
        <w:rPr>
          <w:lang w:val="en-US"/>
        </w:rPr>
      </w:pPr>
      <w:r w:rsidRPr="000F3573">
        <w:rPr>
          <w:lang w:val="en-US"/>
        </w:rPr>
        <w:lastRenderedPageBreak/>
        <w:t xml:space="preserve">Note that the linearity is tested against a STR </w:t>
      </w:r>
      <w:r w:rsidR="00BE51C2" w:rsidRPr="000F3573">
        <w:rPr>
          <w:lang w:val="en-US"/>
        </w:rPr>
        <w:t xml:space="preserve">model </w:t>
      </w:r>
      <w:r w:rsidR="00BE51C2">
        <w:rPr>
          <w:lang w:val="en-US"/>
        </w:rPr>
        <w:t xml:space="preserve">with </w:t>
      </w:r>
      <w:r w:rsidRPr="000F3573">
        <w:rPr>
          <w:lang w:val="en-US"/>
        </w:rPr>
        <w:t>transition variable predetermined. As the theory does not specify the transition variable, the test is repeated for each variable in the set of potential transition variables. Thus, the model STR has the property of being identified under the alternative hypothesis, instead of the null hypothesis of linearity.</w:t>
      </w:r>
    </w:p>
    <w:p w:rsidR="000F3573" w:rsidRPr="000F3573" w:rsidRDefault="00DE2157" w:rsidP="00B41B2D">
      <w:pPr>
        <w:spacing w:before="100" w:beforeAutospacing="1" w:line="360" w:lineRule="auto"/>
        <w:jc w:val="both"/>
        <w:rPr>
          <w:lang w:val="en-US"/>
        </w:rPr>
      </w:pPr>
      <w:r>
        <w:rPr>
          <w:lang w:val="en-US"/>
        </w:rPr>
        <w:t xml:space="preserve">When </w:t>
      </w:r>
      <w:r w:rsidRPr="00B37E75">
        <w:rPr>
          <w:rFonts w:ascii="Times New Roman" w:hAnsi="Times New Roman"/>
          <w:position w:val="-10"/>
        </w:rPr>
        <w:object w:dxaOrig="580" w:dyaOrig="320">
          <v:shape id="_x0000_i1046" type="#_x0000_t75" style="width:29.25pt;height:15.75pt" o:ole="">
            <v:imagedata r:id="rId39" o:title=""/>
          </v:shape>
          <o:OLEObject Type="Embed" ProgID="Equation.3" ShapeID="_x0000_i1046" DrawAspect="Content" ObjectID="_1435849440" r:id="rId40"/>
        </w:object>
      </w:r>
      <w:r w:rsidR="00857C08" w:rsidRPr="009E273E">
        <w:rPr>
          <w:rFonts w:ascii="Times New Roman" w:hAnsi="Times New Roman"/>
          <w:position w:val="-10"/>
          <w:lang w:val="en-US"/>
        </w:rPr>
        <w:t xml:space="preserve"> </w:t>
      </w:r>
      <w:r w:rsidR="000F3573" w:rsidRPr="000F3573">
        <w:rPr>
          <w:lang w:val="en-US"/>
        </w:rPr>
        <w:t xml:space="preserve">we have the transition function </w:t>
      </w:r>
      <w:r w:rsidRPr="00B37E75">
        <w:rPr>
          <w:rFonts w:ascii="Times New Roman" w:hAnsi="Times New Roman"/>
          <w:position w:val="-12"/>
        </w:rPr>
        <w:object w:dxaOrig="1579" w:dyaOrig="360">
          <v:shape id="_x0000_i1047" type="#_x0000_t75" style="width:78.75pt;height:18pt" o:ole="">
            <v:imagedata r:id="rId41" o:title=""/>
          </v:shape>
          <o:OLEObject Type="Embed" ProgID="Equation.3" ShapeID="_x0000_i1047" DrawAspect="Content" ObjectID="_1435849441" r:id="rId42"/>
        </w:object>
      </w:r>
      <w:r w:rsidRPr="009E273E">
        <w:rPr>
          <w:rFonts w:ascii="Times New Roman" w:hAnsi="Times New Roman"/>
          <w:position w:val="-12"/>
          <w:lang w:val="en-US"/>
        </w:rPr>
        <w:t xml:space="preserve"> </w:t>
      </w:r>
      <w:r w:rsidR="000F3573" w:rsidRPr="000F3573">
        <w:rPr>
          <w:lang w:val="en-US"/>
        </w:rPr>
        <w:t xml:space="preserve">and the model is linear. Otherwise, being nonlinear, we have to choose </w:t>
      </w:r>
      <w:r w:rsidR="000F3573" w:rsidRPr="00DE2157">
        <w:rPr>
          <w:i/>
          <w:lang w:val="en-US"/>
        </w:rPr>
        <w:t>K</w:t>
      </w:r>
      <w:r w:rsidR="000F3573" w:rsidRPr="000F3573">
        <w:rPr>
          <w:lang w:val="en-US"/>
        </w:rPr>
        <w:t xml:space="preserve"> restricted to </w:t>
      </w:r>
      <w:r w:rsidR="000F3573" w:rsidRPr="00DE2157">
        <w:rPr>
          <w:i/>
          <w:lang w:val="en-US"/>
        </w:rPr>
        <w:t>K = 1</w:t>
      </w:r>
      <w:r w:rsidR="000F3573" w:rsidRPr="000F3573">
        <w:rPr>
          <w:lang w:val="en-US"/>
        </w:rPr>
        <w:t xml:space="preserve"> or </w:t>
      </w:r>
      <w:r>
        <w:rPr>
          <w:lang w:val="en-US"/>
        </w:rPr>
        <w:t xml:space="preserve">      </w:t>
      </w:r>
      <w:r w:rsidR="000F3573" w:rsidRPr="00DE2157">
        <w:rPr>
          <w:i/>
          <w:lang w:val="en-US"/>
        </w:rPr>
        <w:t>K = 2</w:t>
      </w:r>
      <w:r w:rsidR="000F3573" w:rsidRPr="000F3573">
        <w:rPr>
          <w:lang w:val="en-US"/>
        </w:rPr>
        <w:t xml:space="preserve">. For </w:t>
      </w:r>
      <w:r w:rsidR="000F3573" w:rsidRPr="00DE2157">
        <w:rPr>
          <w:i/>
          <w:lang w:val="en-US"/>
        </w:rPr>
        <w:t>K = 1</w:t>
      </w:r>
      <w:r w:rsidR="000F3573" w:rsidRPr="000F3573">
        <w:rPr>
          <w:lang w:val="en-US"/>
        </w:rPr>
        <w:t xml:space="preserve">, the parameters </w:t>
      </w:r>
      <w:r w:rsidR="00537C75" w:rsidRPr="00B37E75">
        <w:rPr>
          <w:rFonts w:ascii="Times New Roman" w:hAnsi="Times New Roman"/>
          <w:position w:val="-12"/>
        </w:rPr>
        <w:object w:dxaOrig="1420" w:dyaOrig="360">
          <v:shape id="_x0000_i1048" type="#_x0000_t75" style="width:71.25pt;height:18pt" o:ole="">
            <v:imagedata r:id="rId43" o:title=""/>
          </v:shape>
          <o:OLEObject Type="Embed" ProgID="Equation.3" ShapeID="_x0000_i1048" DrawAspect="Content" ObjectID="_1435849442" r:id="rId44"/>
        </w:object>
      </w:r>
      <w:r w:rsidRPr="009E273E">
        <w:rPr>
          <w:rFonts w:ascii="Times New Roman" w:hAnsi="Times New Roman"/>
          <w:position w:val="-12"/>
          <w:lang w:val="en-US"/>
        </w:rPr>
        <w:t xml:space="preserve"> </w:t>
      </w:r>
      <w:r w:rsidR="000F3573" w:rsidRPr="000F3573">
        <w:rPr>
          <w:lang w:val="en-US"/>
        </w:rPr>
        <w:t xml:space="preserve">change </w:t>
      </w:r>
      <w:r w:rsidRPr="000F3573">
        <w:rPr>
          <w:lang w:val="en-US"/>
        </w:rPr>
        <w:t xml:space="preserve">monotonically </w:t>
      </w:r>
      <w:r w:rsidR="000F3573" w:rsidRPr="000F3573">
        <w:rPr>
          <w:lang w:val="en-US"/>
        </w:rPr>
        <w:t xml:space="preserve">as a function of </w:t>
      </w:r>
      <w:r>
        <w:rPr>
          <w:lang w:val="en-US"/>
        </w:rPr>
        <w:t xml:space="preserve"> </w:t>
      </w:r>
      <w:r w:rsidRPr="00B37E75">
        <w:rPr>
          <w:rFonts w:ascii="Times New Roman" w:hAnsi="Times New Roman"/>
          <w:position w:val="-12"/>
        </w:rPr>
        <w:object w:dxaOrig="240" w:dyaOrig="360">
          <v:shape id="_x0000_i1049" type="#_x0000_t75" style="width:12pt;height:18pt" o:ole="">
            <v:imagedata r:id="rId45" o:title=""/>
          </v:shape>
          <o:OLEObject Type="Embed" ProgID="Equation.3" ShapeID="_x0000_i1049" DrawAspect="Content" ObjectID="_1435849443" r:id="rId46"/>
        </w:object>
      </w:r>
      <w:r w:rsidRPr="009E273E">
        <w:rPr>
          <w:rFonts w:ascii="Times New Roman" w:hAnsi="Times New Roman"/>
          <w:position w:val="-12"/>
          <w:lang w:val="en-US"/>
        </w:rPr>
        <w:t xml:space="preserve"> </w:t>
      </w:r>
      <w:r>
        <w:rPr>
          <w:lang w:val="en-US"/>
        </w:rPr>
        <w:t>from</w:t>
      </w:r>
      <w:r w:rsidRPr="000F3573">
        <w:rPr>
          <w:lang w:val="en-US"/>
        </w:rPr>
        <w:t xml:space="preserve"> </w:t>
      </w:r>
      <w:r w:rsidR="006D3432" w:rsidRPr="006D3432">
        <w:rPr>
          <w:rFonts w:ascii="Times New Roman" w:hAnsi="Times New Roman"/>
          <w:position w:val="-10"/>
        </w:rPr>
        <w:pict>
          <v:shape id="_x0000_i1050" type="#_x0000_t75" style="width:9.75pt;height:15.75pt">
            <v:imagedata r:id="rId47" o:title=""/>
          </v:shape>
        </w:pict>
      </w:r>
      <w:r w:rsidR="000F3573" w:rsidRPr="000F3573">
        <w:rPr>
          <w:lang w:val="en-US"/>
        </w:rPr>
        <w:t>up</w:t>
      </w:r>
      <w:r>
        <w:rPr>
          <w:lang w:val="en-US"/>
        </w:rPr>
        <w:t xml:space="preserve"> </w:t>
      </w:r>
      <w:proofErr w:type="gramStart"/>
      <w:r>
        <w:rPr>
          <w:lang w:val="en-US"/>
        </w:rPr>
        <w:t xml:space="preserve">to </w:t>
      </w:r>
      <w:proofErr w:type="gramEnd"/>
      <w:r w:rsidR="006D3432" w:rsidRPr="006D3432">
        <w:rPr>
          <w:rFonts w:ascii="Times New Roman" w:hAnsi="Times New Roman"/>
          <w:position w:val="-10"/>
        </w:rPr>
        <w:pict>
          <v:shape id="_x0000_i1051" type="#_x0000_t75" style="width:27.75pt;height:15.75pt">
            <v:imagedata r:id="rId48" o:title=""/>
          </v:shape>
        </w:pict>
      </w:r>
      <w:r w:rsidR="000F3573" w:rsidRPr="000F3573">
        <w:rPr>
          <w:lang w:val="en-US"/>
        </w:rPr>
        <w:t xml:space="preserve">. For </w:t>
      </w:r>
      <w:r w:rsidR="000F3573" w:rsidRPr="00DE2157">
        <w:rPr>
          <w:i/>
          <w:lang w:val="en-US"/>
        </w:rPr>
        <w:t>K = 2</w:t>
      </w:r>
      <w:r w:rsidR="000F3573" w:rsidRPr="000F3573">
        <w:rPr>
          <w:lang w:val="en-US"/>
        </w:rPr>
        <w:t xml:space="preserve">, they change symmetrically around the </w:t>
      </w:r>
      <w:proofErr w:type="gramStart"/>
      <w:r w:rsidR="000F3573" w:rsidRPr="000F3573">
        <w:rPr>
          <w:lang w:val="en-US"/>
        </w:rPr>
        <w:t>midpoint</w:t>
      </w:r>
      <w:r>
        <w:rPr>
          <w:lang w:val="en-US"/>
        </w:rPr>
        <w:t xml:space="preserve"> </w:t>
      </w:r>
      <w:proofErr w:type="gramEnd"/>
      <w:r w:rsidR="006D3432" w:rsidRPr="006D3432">
        <w:rPr>
          <w:rFonts w:ascii="Times New Roman" w:hAnsi="Times New Roman"/>
          <w:position w:val="-10"/>
        </w:rPr>
        <w:pict>
          <v:shape id="_x0000_i1052" type="#_x0000_t75" style="width:56.25pt;height:17.25pt">
            <v:imagedata r:id="rId49" o:title=""/>
          </v:shape>
        </w:pict>
      </w:r>
      <w:r w:rsidR="000F3573" w:rsidRPr="000F3573">
        <w:rPr>
          <w:lang w:val="en-US"/>
        </w:rPr>
        <w:t xml:space="preserve">, where the logistic function reaches its minimum value. The minimum value is between zero and ½, reaching zero when </w:t>
      </w:r>
      <w:r w:rsidR="006D3432" w:rsidRPr="006D3432">
        <w:rPr>
          <w:rFonts w:ascii="Times New Roman" w:hAnsi="Times New Roman"/>
          <w:position w:val="-10"/>
        </w:rPr>
        <w:pict>
          <v:shape id="_x0000_i1053" type="#_x0000_t75" style="width:36.75pt;height:12.75pt">
            <v:imagedata r:id="rId50" o:title=""/>
          </v:shape>
        </w:pict>
      </w:r>
      <w:r w:rsidR="000F3573" w:rsidRPr="000F3573">
        <w:rPr>
          <w:lang w:val="en-US"/>
        </w:rPr>
        <w:t xml:space="preserve">and </w:t>
      </w:r>
      <w:r w:rsidRPr="009E273E">
        <w:rPr>
          <w:rFonts w:ascii="Times New Roman" w:hAnsi="Times New Roman"/>
          <w:lang w:val="en-US"/>
        </w:rPr>
        <w:t xml:space="preserve">½ </w:t>
      </w:r>
      <w:proofErr w:type="gramStart"/>
      <w:r w:rsidR="000F3573" w:rsidRPr="000F3573">
        <w:rPr>
          <w:lang w:val="en-US"/>
        </w:rPr>
        <w:t>whe</w:t>
      </w:r>
      <w:r>
        <w:rPr>
          <w:lang w:val="en-US"/>
        </w:rPr>
        <w:t xml:space="preserve">n  </w:t>
      </w:r>
      <w:proofErr w:type="gramEnd"/>
      <w:r w:rsidR="006D3432" w:rsidRPr="006D3432">
        <w:rPr>
          <w:rFonts w:ascii="Times New Roman" w:hAnsi="Times New Roman"/>
          <w:position w:val="-10"/>
        </w:rPr>
        <w:pict>
          <v:shape id="_x0000_i1054" type="#_x0000_t75" style="width:74.25pt;height:17.25pt">
            <v:imagedata r:id="rId51" o:title=""/>
          </v:shape>
        </w:pict>
      </w:r>
      <w:r w:rsidR="000F3573" w:rsidRPr="000F3573">
        <w:rPr>
          <w:lang w:val="en-US"/>
        </w:rPr>
        <w:t xml:space="preserve">. The </w:t>
      </w:r>
      <w:proofErr w:type="gramStart"/>
      <w:r w:rsidR="000F3573" w:rsidRPr="000F3573">
        <w:rPr>
          <w:lang w:val="en-US"/>
        </w:rPr>
        <w:t xml:space="preserve">parameter </w:t>
      </w:r>
      <w:r w:rsidRPr="00B37E75">
        <w:rPr>
          <w:rFonts w:ascii="Times New Roman" w:hAnsi="Times New Roman"/>
          <w:position w:val="-10"/>
        </w:rPr>
        <w:object w:dxaOrig="180" w:dyaOrig="260">
          <v:shape id="_x0000_i1055" type="#_x0000_t75" style="width:9pt;height:12.75pt" o:ole="">
            <v:imagedata r:id="rId52" o:title=""/>
          </v:shape>
          <o:OLEObject Type="Embed" ProgID="Equation.3" ShapeID="_x0000_i1055" DrawAspect="Content" ObjectID="_1435849444" r:id="rId53"/>
        </w:object>
      </w:r>
      <w:r w:rsidR="00537C75" w:rsidRPr="00537C75">
        <w:rPr>
          <w:rFonts w:ascii="Times New Roman" w:hAnsi="Times New Roman"/>
          <w:lang w:val="en-US"/>
        </w:rPr>
        <w:t xml:space="preserve"> </w:t>
      </w:r>
      <w:r w:rsidR="000F3573" w:rsidRPr="000F3573">
        <w:rPr>
          <w:lang w:val="en-US"/>
        </w:rPr>
        <w:t xml:space="preserve">controls the tilting and </w:t>
      </w:r>
      <w:r w:rsidR="00537C75" w:rsidRPr="00537C75">
        <w:rPr>
          <w:rFonts w:ascii="Times New Roman" w:hAnsi="Times New Roman"/>
          <w:position w:val="-10"/>
        </w:rPr>
        <w:object w:dxaOrig="620" w:dyaOrig="340">
          <v:shape id="_x0000_i1056" type="#_x0000_t75" style="width:30.75pt;height:17.25pt" o:ole="">
            <v:imagedata r:id="rId54" o:title=""/>
          </v:shape>
          <o:OLEObject Type="Embed" ProgID="Equation.3" ShapeID="_x0000_i1056" DrawAspect="Content" ObjectID="_1435849445" r:id="rId55"/>
        </w:object>
      </w:r>
      <w:r w:rsidRPr="009E273E">
        <w:rPr>
          <w:rFonts w:ascii="Times New Roman" w:hAnsi="Times New Roman"/>
          <w:position w:val="-10"/>
          <w:lang w:val="en-US"/>
        </w:rPr>
        <w:t xml:space="preserve"> </w:t>
      </w:r>
      <w:r w:rsidR="000F3573" w:rsidRPr="000F3573">
        <w:rPr>
          <w:lang w:val="en-US"/>
        </w:rPr>
        <w:t>provide</w:t>
      </w:r>
      <w:proofErr w:type="gramEnd"/>
      <w:r w:rsidR="000F3573" w:rsidRPr="000F3573">
        <w:rPr>
          <w:lang w:val="en-US"/>
        </w:rPr>
        <w:t xml:space="preserve"> the location of the transition function.</w:t>
      </w:r>
    </w:p>
    <w:p w:rsidR="00DE2157" w:rsidRDefault="000F3573" w:rsidP="00B41B2D">
      <w:pPr>
        <w:spacing w:before="100" w:beforeAutospacing="1" w:line="360" w:lineRule="auto"/>
        <w:jc w:val="both"/>
        <w:rPr>
          <w:lang w:val="en-US"/>
        </w:rPr>
      </w:pPr>
      <w:r w:rsidRPr="000F3573">
        <w:rPr>
          <w:lang w:val="en-US"/>
        </w:rPr>
        <w:t>Similarly to the linear models, in STR have to reduce their size by eliminati</w:t>
      </w:r>
      <w:r w:rsidR="009533A0">
        <w:rPr>
          <w:lang w:val="en-US"/>
        </w:rPr>
        <w:t>on of</w:t>
      </w:r>
      <w:r w:rsidRPr="000F3573">
        <w:rPr>
          <w:lang w:val="en-US"/>
        </w:rPr>
        <w:t xml:space="preserve"> </w:t>
      </w:r>
    </w:p>
    <w:p w:rsidR="00A0348F" w:rsidRDefault="000F3573" w:rsidP="00857C08">
      <w:pPr>
        <w:spacing w:before="100" w:beforeAutospacing="1" w:line="360" w:lineRule="auto"/>
        <w:jc w:val="both"/>
        <w:rPr>
          <w:lang w:val="en-US"/>
        </w:rPr>
      </w:pPr>
      <w:proofErr w:type="gramStart"/>
      <w:r w:rsidRPr="000F3573">
        <w:rPr>
          <w:lang w:val="en-US"/>
        </w:rPr>
        <w:t>redundant</w:t>
      </w:r>
      <w:proofErr w:type="gramEnd"/>
      <w:r w:rsidRPr="000F3573">
        <w:rPr>
          <w:lang w:val="en-US"/>
        </w:rPr>
        <w:t xml:space="preserve"> variables</w:t>
      </w:r>
      <w:r w:rsidR="00DE2157">
        <w:rPr>
          <w:lang w:val="en-US"/>
        </w:rPr>
        <w:t xml:space="preserve"> in </w:t>
      </w:r>
      <w:r w:rsidR="0090372D" w:rsidRPr="00537C75">
        <w:rPr>
          <w:position w:val="-12"/>
          <w:lang w:val="en-US"/>
        </w:rPr>
        <w:object w:dxaOrig="2760" w:dyaOrig="460">
          <v:shape id="_x0000_i1057" type="#_x0000_t75" style="width:138pt;height:23.25pt" o:ole="">
            <v:imagedata r:id="rId56" o:title=""/>
          </v:shape>
          <o:OLEObject Type="Embed" ProgID="Equation.3" ShapeID="_x0000_i1057" DrawAspect="Content" ObjectID="_1435849446" r:id="rId57"/>
        </w:object>
      </w:r>
      <w:r w:rsidR="009533A0">
        <w:rPr>
          <w:lang w:val="en-US"/>
        </w:rPr>
        <w:t>.</w:t>
      </w:r>
    </w:p>
    <w:p w:rsidR="00537C75" w:rsidRDefault="00537C75" w:rsidP="00857C08">
      <w:pPr>
        <w:spacing w:before="100" w:beforeAutospacing="1" w:line="360" w:lineRule="auto"/>
        <w:jc w:val="both"/>
        <w:rPr>
          <w:lang w:val="en-US"/>
        </w:rPr>
      </w:pPr>
    </w:p>
    <w:p w:rsidR="00857C08" w:rsidRPr="006642B5" w:rsidRDefault="00857C08" w:rsidP="00B41B2D">
      <w:pPr>
        <w:spacing w:before="100" w:beforeAutospacing="1" w:line="360" w:lineRule="auto"/>
        <w:jc w:val="both"/>
        <w:rPr>
          <w:b/>
          <w:lang w:val="en-US"/>
        </w:rPr>
      </w:pPr>
      <w:r w:rsidRPr="006642B5">
        <w:rPr>
          <w:b/>
          <w:lang w:val="en-US"/>
        </w:rPr>
        <w:t> 3.1 Estimation of the Smooth Threshold Model – STR</w:t>
      </w:r>
    </w:p>
    <w:p w:rsidR="000F3573" w:rsidRDefault="000F3573" w:rsidP="00B41B2D">
      <w:pPr>
        <w:spacing w:before="100" w:beforeAutospacing="1" w:line="360" w:lineRule="auto"/>
        <w:jc w:val="both"/>
        <w:rPr>
          <w:lang w:val="en-US"/>
        </w:rPr>
      </w:pPr>
      <w:r w:rsidRPr="000F3573">
        <w:rPr>
          <w:lang w:val="en-US"/>
        </w:rPr>
        <w:t xml:space="preserve">The database used contains monthly data for the period August 1997 to September 2011 (169 observations). The historical series of transactions </w:t>
      </w:r>
      <w:r w:rsidR="00BE51C2">
        <w:rPr>
          <w:lang w:val="en-US"/>
        </w:rPr>
        <w:t xml:space="preserve">of </w:t>
      </w:r>
      <w:r w:rsidRPr="000F3573">
        <w:rPr>
          <w:lang w:val="en-US"/>
        </w:rPr>
        <w:t>Future Pre</w:t>
      </w:r>
      <w:r w:rsidR="00A0348F">
        <w:rPr>
          <w:lang w:val="en-US"/>
        </w:rPr>
        <w:t xml:space="preserve"> x DI were obtained from the BM&amp;</w:t>
      </w:r>
      <w:r w:rsidRPr="000F3573">
        <w:rPr>
          <w:lang w:val="en-US"/>
        </w:rPr>
        <w:t xml:space="preserve">F </w:t>
      </w:r>
      <w:r w:rsidR="00BE51C2">
        <w:rPr>
          <w:lang w:val="en-US"/>
        </w:rPr>
        <w:t xml:space="preserve">and were used </w:t>
      </w:r>
      <w:r w:rsidRPr="000F3573">
        <w:rPr>
          <w:lang w:val="en-US"/>
        </w:rPr>
        <w:t xml:space="preserve">for </w:t>
      </w:r>
      <w:r w:rsidR="00BE51C2">
        <w:rPr>
          <w:lang w:val="en-US"/>
        </w:rPr>
        <w:t>the construction</w:t>
      </w:r>
      <w:r w:rsidRPr="000F3573">
        <w:rPr>
          <w:lang w:val="en-US"/>
        </w:rPr>
        <w:t xml:space="preserve"> of the t</w:t>
      </w:r>
      <w:r w:rsidR="009533A0">
        <w:rPr>
          <w:lang w:val="en-US"/>
        </w:rPr>
        <w:t xml:space="preserve">erm structure of interest rates; </w:t>
      </w:r>
      <w:r w:rsidRPr="000F3573">
        <w:rPr>
          <w:lang w:val="en-US"/>
        </w:rPr>
        <w:t xml:space="preserve">the capacity utilization of the Brazilian industry </w:t>
      </w:r>
      <w:r w:rsidR="00537C75">
        <w:rPr>
          <w:lang w:val="en-US"/>
        </w:rPr>
        <w:t xml:space="preserve">(UCI) </w:t>
      </w:r>
      <w:r w:rsidRPr="000F3573">
        <w:rPr>
          <w:lang w:val="en-US"/>
        </w:rPr>
        <w:t xml:space="preserve">in the last twelve months was obtained from the National Confederation of Industry </w:t>
      </w:r>
      <w:r w:rsidR="00537C75">
        <w:rPr>
          <w:lang w:val="en-US"/>
        </w:rPr>
        <w:t>- CNI</w:t>
      </w:r>
      <w:r w:rsidRPr="000F3573">
        <w:rPr>
          <w:lang w:val="en-US"/>
        </w:rPr>
        <w:t xml:space="preserve">; the rate of inflation measured by the National Index of Consumer Prices (IPCA) for 12 months was obtained from the IBGE and the Selic rate was obtained from the Central Bank of Brazil. The evolution of the EMBI + Brazil (Emerging Markets Bond Index) was obtained from Bloomberg </w:t>
      </w:r>
      <w:r w:rsidR="00BE51C2">
        <w:rPr>
          <w:lang w:val="en-US"/>
        </w:rPr>
        <w:t>and corresponds to</w:t>
      </w:r>
      <w:r w:rsidRPr="000F3573">
        <w:rPr>
          <w:lang w:val="en-US"/>
        </w:rPr>
        <w:t xml:space="preserve"> </w:t>
      </w:r>
      <w:r w:rsidR="009533A0" w:rsidRPr="00CB1279">
        <w:rPr>
          <w:lang w:val="en-US"/>
        </w:rPr>
        <w:t>RBrazil</w:t>
      </w:r>
      <w:r w:rsidRPr="000F3573">
        <w:rPr>
          <w:lang w:val="en-US"/>
        </w:rPr>
        <w:t>.</w:t>
      </w:r>
    </w:p>
    <w:p w:rsidR="00A0348F" w:rsidRPr="000F3573" w:rsidRDefault="00A0348F" w:rsidP="00A0348F">
      <w:pPr>
        <w:spacing w:before="100" w:beforeAutospacing="1" w:line="360" w:lineRule="auto"/>
        <w:jc w:val="both"/>
        <w:rPr>
          <w:lang w:val="en-US"/>
        </w:rPr>
      </w:pPr>
      <w:r>
        <w:rPr>
          <w:lang w:val="en-US"/>
        </w:rPr>
        <w:lastRenderedPageBreak/>
        <w:t xml:space="preserve">Considering the assumptions </w:t>
      </w:r>
      <w:r w:rsidRPr="000F3573">
        <w:rPr>
          <w:lang w:val="en-US"/>
        </w:rPr>
        <w:t xml:space="preserve">of economic theory some results </w:t>
      </w:r>
      <w:r w:rsidR="006642B5">
        <w:rPr>
          <w:lang w:val="en-US"/>
        </w:rPr>
        <w:t>are</w:t>
      </w:r>
      <w:r w:rsidRPr="000F3573">
        <w:rPr>
          <w:lang w:val="en-US"/>
        </w:rPr>
        <w:t xml:space="preserve"> expected. </w:t>
      </w:r>
      <w:r>
        <w:rPr>
          <w:lang w:val="en-US"/>
        </w:rPr>
        <w:t>I</w:t>
      </w:r>
      <w:r w:rsidRPr="000F3573">
        <w:rPr>
          <w:lang w:val="en-US"/>
        </w:rPr>
        <w:t>nflation (IPCA</w:t>
      </w:r>
      <w:r w:rsidR="00537C75" w:rsidRPr="000F3573">
        <w:rPr>
          <w:lang w:val="en-US"/>
        </w:rPr>
        <w:t>)</w:t>
      </w:r>
      <w:r w:rsidRPr="000F3573">
        <w:rPr>
          <w:lang w:val="en-US"/>
        </w:rPr>
        <w:t xml:space="preserve"> </w:t>
      </w:r>
      <w:r>
        <w:rPr>
          <w:lang w:val="en-US"/>
        </w:rPr>
        <w:t xml:space="preserve">is expected to have </w:t>
      </w:r>
      <w:r w:rsidRPr="000F3573">
        <w:rPr>
          <w:lang w:val="en-US"/>
        </w:rPr>
        <w:t xml:space="preserve">a positive effect on the interest rate term structure, due to the risk of inflation embedded in the yield curve. Besides this risk premium </w:t>
      </w:r>
      <w:r>
        <w:rPr>
          <w:lang w:val="en-US"/>
        </w:rPr>
        <w:t xml:space="preserve">there </w:t>
      </w:r>
      <w:r w:rsidRPr="000F3573">
        <w:rPr>
          <w:lang w:val="en-US"/>
        </w:rPr>
        <w:t>is yet another element which is the expected increase in short term</w:t>
      </w:r>
      <w:r>
        <w:rPr>
          <w:lang w:val="en-US"/>
        </w:rPr>
        <w:t xml:space="preserve"> </w:t>
      </w:r>
      <w:r w:rsidR="009533A0">
        <w:rPr>
          <w:lang w:val="en-US"/>
        </w:rPr>
        <w:t xml:space="preserve">interest rates </w:t>
      </w:r>
      <w:r>
        <w:rPr>
          <w:lang w:val="en-US"/>
        </w:rPr>
        <w:t>bonds</w:t>
      </w:r>
      <w:r w:rsidR="009533A0">
        <w:rPr>
          <w:lang w:val="en-US"/>
        </w:rPr>
        <w:t xml:space="preserve"> driven by the monetary policy</w:t>
      </w:r>
      <w:r w:rsidRPr="000F3573">
        <w:rPr>
          <w:lang w:val="en-US"/>
        </w:rPr>
        <w:t>. Both factors tend to reinforce the positive effect of inflation on the long-term interest</w:t>
      </w:r>
      <w:r w:rsidR="009533A0">
        <w:rPr>
          <w:lang w:val="en-US"/>
        </w:rPr>
        <w:t xml:space="preserve"> rate</w:t>
      </w:r>
      <w:r w:rsidRPr="000F3573">
        <w:rPr>
          <w:lang w:val="en-US"/>
        </w:rPr>
        <w:t>.</w:t>
      </w:r>
    </w:p>
    <w:p w:rsidR="00A0348F" w:rsidRPr="000F3573" w:rsidRDefault="00A0348F" w:rsidP="00A0348F">
      <w:pPr>
        <w:spacing w:before="100" w:beforeAutospacing="1" w:line="360" w:lineRule="auto"/>
        <w:jc w:val="both"/>
        <w:rPr>
          <w:lang w:val="en-US"/>
        </w:rPr>
      </w:pPr>
      <w:r w:rsidRPr="000F3573">
        <w:rPr>
          <w:lang w:val="en-US"/>
        </w:rPr>
        <w:t xml:space="preserve">The </w:t>
      </w:r>
      <w:r w:rsidR="006B3191">
        <w:rPr>
          <w:lang w:val="en-US"/>
        </w:rPr>
        <w:t>coefficient</w:t>
      </w:r>
      <w:r w:rsidRPr="000F3573">
        <w:rPr>
          <w:lang w:val="en-US"/>
        </w:rPr>
        <w:t xml:space="preserve"> of the </w:t>
      </w:r>
      <w:r>
        <w:rPr>
          <w:lang w:val="en-US"/>
        </w:rPr>
        <w:t xml:space="preserve">annualized </w:t>
      </w:r>
      <w:r w:rsidRPr="000F3573">
        <w:rPr>
          <w:lang w:val="en-US"/>
        </w:rPr>
        <w:t xml:space="preserve">overnight rate </w:t>
      </w:r>
      <w:r>
        <w:rPr>
          <w:lang w:val="en-US"/>
        </w:rPr>
        <w:t xml:space="preserve">of interest </w:t>
      </w:r>
      <w:r w:rsidRPr="00537C75">
        <w:rPr>
          <w:lang w:val="en-US"/>
        </w:rPr>
        <w:t>(Selic)</w:t>
      </w:r>
      <w:r>
        <w:rPr>
          <w:lang w:val="en-US"/>
        </w:rPr>
        <w:t>,</w:t>
      </w:r>
      <w:r w:rsidRPr="000F3573">
        <w:rPr>
          <w:lang w:val="en-US"/>
        </w:rPr>
        <w:t xml:space="preserve"> </w:t>
      </w:r>
      <w:r w:rsidR="006B3191">
        <w:rPr>
          <w:lang w:val="en-US"/>
        </w:rPr>
        <w:t xml:space="preserve">in the spread equation </w:t>
      </w:r>
      <w:r w:rsidRPr="000F3573">
        <w:rPr>
          <w:lang w:val="en-US"/>
        </w:rPr>
        <w:t xml:space="preserve">depends on market expectations. If market believes that the increase in the Selic rate is permanent </w:t>
      </w:r>
      <w:r>
        <w:rPr>
          <w:lang w:val="en-US"/>
        </w:rPr>
        <w:t xml:space="preserve">the </w:t>
      </w:r>
      <w:r w:rsidRPr="000F3573">
        <w:rPr>
          <w:lang w:val="en-US"/>
        </w:rPr>
        <w:t xml:space="preserve">effect on the </w:t>
      </w:r>
      <w:r>
        <w:rPr>
          <w:lang w:val="en-US"/>
        </w:rPr>
        <w:t xml:space="preserve">long term rate </w:t>
      </w:r>
      <w:r w:rsidRPr="000F3573">
        <w:rPr>
          <w:lang w:val="en-US"/>
        </w:rPr>
        <w:t xml:space="preserve">will be </w:t>
      </w:r>
      <w:r>
        <w:rPr>
          <w:lang w:val="en-US"/>
        </w:rPr>
        <w:t>close to one and so will not affect significantly the spread.</w:t>
      </w:r>
      <w:r w:rsidRPr="000F3573">
        <w:rPr>
          <w:lang w:val="en-US"/>
        </w:rPr>
        <w:t xml:space="preserve"> This result is crucial for the effectiveness of monetary policy. When the </w:t>
      </w:r>
      <w:r>
        <w:rPr>
          <w:lang w:val="en-US"/>
        </w:rPr>
        <w:t>coefficient is</w:t>
      </w:r>
      <w:r w:rsidRPr="000F3573">
        <w:rPr>
          <w:lang w:val="en-US"/>
        </w:rPr>
        <w:t xml:space="preserve"> equal </w:t>
      </w:r>
      <w:r>
        <w:rPr>
          <w:lang w:val="en-US"/>
        </w:rPr>
        <w:t xml:space="preserve">or greater than </w:t>
      </w:r>
      <w:r w:rsidRPr="000F3573">
        <w:rPr>
          <w:lang w:val="en-US"/>
        </w:rPr>
        <w:t xml:space="preserve">zero </w:t>
      </w:r>
      <w:r>
        <w:rPr>
          <w:lang w:val="en-US"/>
        </w:rPr>
        <w:t xml:space="preserve">it </w:t>
      </w:r>
      <w:r w:rsidRPr="000F3573">
        <w:rPr>
          <w:lang w:val="en-US"/>
        </w:rPr>
        <w:t>means that the Selic rate changes will affect the long-term rate in equal or greater measure. However, when an increase in the</w:t>
      </w:r>
      <w:r w:rsidRPr="00537C75">
        <w:rPr>
          <w:lang w:val="en-US"/>
        </w:rPr>
        <w:t xml:space="preserve"> S</w:t>
      </w:r>
      <w:r w:rsidR="00537C75" w:rsidRPr="00537C75">
        <w:rPr>
          <w:lang w:val="en-US"/>
        </w:rPr>
        <w:t>elic</w:t>
      </w:r>
      <w:r w:rsidRPr="000F3573">
        <w:rPr>
          <w:lang w:val="en-US"/>
        </w:rPr>
        <w:t xml:space="preserve"> is understood by the market as a temporary </w:t>
      </w:r>
      <w:r>
        <w:rPr>
          <w:lang w:val="en-US"/>
        </w:rPr>
        <w:t xml:space="preserve">the </w:t>
      </w:r>
      <w:r w:rsidRPr="000F3573">
        <w:rPr>
          <w:lang w:val="en-US"/>
        </w:rPr>
        <w:t xml:space="preserve">effect on the long-term rate </w:t>
      </w:r>
      <w:r>
        <w:rPr>
          <w:lang w:val="en-US"/>
        </w:rPr>
        <w:t>will be</w:t>
      </w:r>
      <w:r w:rsidRPr="000F3573">
        <w:rPr>
          <w:lang w:val="en-US"/>
        </w:rPr>
        <w:t xml:space="preserve"> small and the spread </w:t>
      </w:r>
      <w:r w:rsidR="00051E2D">
        <w:rPr>
          <w:lang w:val="en-US"/>
        </w:rPr>
        <w:t xml:space="preserve">will </w:t>
      </w:r>
      <w:r w:rsidRPr="000F3573">
        <w:rPr>
          <w:lang w:val="en-US"/>
        </w:rPr>
        <w:t xml:space="preserve">fall. In this sense it is important to analyze the </w:t>
      </w:r>
      <w:r w:rsidR="009533A0">
        <w:rPr>
          <w:lang w:val="en-US"/>
        </w:rPr>
        <w:t xml:space="preserve">sign and </w:t>
      </w:r>
      <w:r w:rsidRPr="000F3573">
        <w:rPr>
          <w:lang w:val="en-US"/>
        </w:rPr>
        <w:t xml:space="preserve">value of the coefficient </w:t>
      </w:r>
      <w:r>
        <w:rPr>
          <w:lang w:val="en-US"/>
        </w:rPr>
        <w:t xml:space="preserve">of the Selic rate </w:t>
      </w:r>
      <w:r w:rsidRPr="000F3573">
        <w:rPr>
          <w:lang w:val="en-US"/>
        </w:rPr>
        <w:t xml:space="preserve">in the </w:t>
      </w:r>
      <w:r w:rsidR="00051E2D">
        <w:rPr>
          <w:lang w:val="en-US"/>
        </w:rPr>
        <w:t xml:space="preserve">spread </w:t>
      </w:r>
      <w:r w:rsidRPr="000F3573">
        <w:rPr>
          <w:lang w:val="en-US"/>
        </w:rPr>
        <w:t>equation.</w:t>
      </w:r>
    </w:p>
    <w:p w:rsidR="00A0348F" w:rsidRPr="000F3573" w:rsidRDefault="00A0348F" w:rsidP="00A0348F">
      <w:pPr>
        <w:spacing w:before="100" w:beforeAutospacing="1" w:line="360" w:lineRule="auto"/>
        <w:jc w:val="both"/>
        <w:rPr>
          <w:lang w:val="en-US"/>
        </w:rPr>
      </w:pPr>
      <w:r w:rsidRPr="000F3573">
        <w:rPr>
          <w:lang w:val="en-US"/>
        </w:rPr>
        <w:t xml:space="preserve"> The level of capacity utilization </w:t>
      </w:r>
      <w:r w:rsidRPr="00537C75">
        <w:rPr>
          <w:lang w:val="en-US"/>
        </w:rPr>
        <w:t>(UCI)</w:t>
      </w:r>
      <w:r>
        <w:rPr>
          <w:lang w:val="en-US"/>
        </w:rPr>
        <w:t xml:space="preserve"> </w:t>
      </w:r>
      <w:r w:rsidRPr="000F3573">
        <w:rPr>
          <w:lang w:val="en-US"/>
        </w:rPr>
        <w:t xml:space="preserve">is the ratio of the volume produced and the ceiling that the machines and equipment </w:t>
      </w:r>
      <w:r>
        <w:rPr>
          <w:lang w:val="en-US"/>
        </w:rPr>
        <w:t xml:space="preserve">are able to produce. It can be considered as a proxy for the output gap. </w:t>
      </w:r>
      <w:r w:rsidRPr="000F3573">
        <w:rPr>
          <w:lang w:val="en-US"/>
        </w:rPr>
        <w:t xml:space="preserve"> It is important to note that a positive sign may indicate increase in expected </w:t>
      </w:r>
      <w:r>
        <w:rPr>
          <w:lang w:val="en-US"/>
        </w:rPr>
        <w:t xml:space="preserve">short term </w:t>
      </w:r>
      <w:r w:rsidR="009533A0">
        <w:rPr>
          <w:lang w:val="en-US"/>
        </w:rPr>
        <w:t xml:space="preserve">interest </w:t>
      </w:r>
      <w:r w:rsidRPr="000F3573">
        <w:rPr>
          <w:lang w:val="en-US"/>
        </w:rPr>
        <w:t>rates (long-term yield curve).</w:t>
      </w:r>
      <w:r>
        <w:rPr>
          <w:lang w:val="en-US"/>
        </w:rPr>
        <w:t xml:space="preserve"> This can be understood as the expected response of the monetary authorities that dislike inflation threats. </w:t>
      </w:r>
    </w:p>
    <w:p w:rsidR="00A0348F" w:rsidRPr="000F3573" w:rsidRDefault="00A0348F" w:rsidP="00B41B2D">
      <w:pPr>
        <w:spacing w:before="100" w:beforeAutospacing="1" w:line="360" w:lineRule="auto"/>
        <w:jc w:val="both"/>
        <w:rPr>
          <w:lang w:val="en-US"/>
        </w:rPr>
      </w:pPr>
      <w:r w:rsidRPr="000F3573">
        <w:rPr>
          <w:lang w:val="en-US"/>
        </w:rPr>
        <w:t xml:space="preserve">Something similar can </w:t>
      </w:r>
      <w:r>
        <w:rPr>
          <w:lang w:val="en-US"/>
        </w:rPr>
        <w:t>happen</w:t>
      </w:r>
      <w:r w:rsidRPr="000F3573">
        <w:rPr>
          <w:lang w:val="en-US"/>
        </w:rPr>
        <w:t xml:space="preserve"> </w:t>
      </w:r>
      <w:r>
        <w:rPr>
          <w:lang w:val="en-US"/>
        </w:rPr>
        <w:t xml:space="preserve">from the devaluation of the </w:t>
      </w:r>
      <w:r w:rsidRPr="000F3573">
        <w:rPr>
          <w:lang w:val="en-US"/>
        </w:rPr>
        <w:t>exchange rate</w:t>
      </w:r>
      <w:r>
        <w:rPr>
          <w:lang w:val="en-US"/>
        </w:rPr>
        <w:t xml:space="preserve"> </w:t>
      </w:r>
      <w:r w:rsidRPr="00537C75">
        <w:rPr>
          <w:lang w:val="en-US"/>
        </w:rPr>
        <w:t>(Dollar)</w:t>
      </w:r>
      <w:r w:rsidRPr="009533A0">
        <w:rPr>
          <w:i/>
          <w:lang w:val="en-US"/>
        </w:rPr>
        <w:t>.</w:t>
      </w:r>
      <w:r w:rsidRPr="000F3573">
        <w:rPr>
          <w:lang w:val="en-US"/>
        </w:rPr>
        <w:t xml:space="preserve"> An increase in the exchange rate </w:t>
      </w:r>
      <w:r>
        <w:rPr>
          <w:lang w:val="en-US"/>
        </w:rPr>
        <w:t>indicates</w:t>
      </w:r>
      <w:r w:rsidRPr="000F3573">
        <w:rPr>
          <w:lang w:val="en-US"/>
        </w:rPr>
        <w:t xml:space="preserve"> an improvement in export competitiveness leading to future expansion. Another possibility is that </w:t>
      </w:r>
      <w:r w:rsidR="00537C75" w:rsidRPr="000F3573">
        <w:rPr>
          <w:lang w:val="en-US"/>
        </w:rPr>
        <w:t>devaluation</w:t>
      </w:r>
      <w:r w:rsidRPr="000F3573">
        <w:rPr>
          <w:lang w:val="en-US"/>
        </w:rPr>
        <w:t xml:space="preserve"> may signal a future tightening of liquidity</w:t>
      </w:r>
      <w:r>
        <w:rPr>
          <w:lang w:val="en-US"/>
        </w:rPr>
        <w:t>. In both cases an increase of the short term interest rates is expected.</w:t>
      </w:r>
      <w:r w:rsidRPr="000F3573">
        <w:rPr>
          <w:lang w:val="en-US"/>
        </w:rPr>
        <w:t xml:space="preserve"> </w:t>
      </w:r>
      <w:r>
        <w:rPr>
          <w:lang w:val="en-US"/>
        </w:rPr>
        <w:t>This means a positive coefficient of exchange rate on spread.</w:t>
      </w:r>
    </w:p>
    <w:p w:rsidR="00A0348F" w:rsidRDefault="000F3573" w:rsidP="00B41B2D">
      <w:pPr>
        <w:spacing w:before="100" w:beforeAutospacing="1" w:line="360" w:lineRule="auto"/>
        <w:jc w:val="both"/>
        <w:rPr>
          <w:lang w:val="en-US"/>
        </w:rPr>
      </w:pPr>
      <w:r w:rsidRPr="000F3573">
        <w:rPr>
          <w:lang w:val="en-US"/>
        </w:rPr>
        <w:t xml:space="preserve">To </w:t>
      </w:r>
      <w:r w:rsidR="009533A0">
        <w:rPr>
          <w:lang w:val="en-US"/>
        </w:rPr>
        <w:t>pursue the</w:t>
      </w:r>
      <w:r w:rsidRPr="000F3573">
        <w:rPr>
          <w:lang w:val="en-US"/>
        </w:rPr>
        <w:t xml:space="preserve"> empirical research on the Brazilian </w:t>
      </w:r>
      <w:r w:rsidR="009533A0">
        <w:rPr>
          <w:lang w:val="en-US"/>
        </w:rPr>
        <w:t>term structure</w:t>
      </w:r>
      <w:r w:rsidRPr="000F3573">
        <w:rPr>
          <w:lang w:val="en-US"/>
        </w:rPr>
        <w:t xml:space="preserve">, </w:t>
      </w:r>
      <w:r w:rsidR="009533A0">
        <w:rPr>
          <w:lang w:val="en-US"/>
        </w:rPr>
        <w:t>based on the smooth transition regression model</w:t>
      </w:r>
      <w:r w:rsidR="006B3191">
        <w:rPr>
          <w:lang w:val="en-US"/>
        </w:rPr>
        <w:t>,</w:t>
      </w:r>
      <w:r w:rsidR="009533A0">
        <w:rPr>
          <w:lang w:val="en-US"/>
        </w:rPr>
        <w:t xml:space="preserve"> STR</w:t>
      </w:r>
      <w:r w:rsidR="006B3191">
        <w:rPr>
          <w:lang w:val="en-US"/>
        </w:rPr>
        <w:t>,</w:t>
      </w:r>
      <w:r w:rsidR="009533A0">
        <w:rPr>
          <w:lang w:val="en-US"/>
        </w:rPr>
        <w:t xml:space="preserve"> it is necessary </w:t>
      </w:r>
      <w:r w:rsidRPr="000F3573">
        <w:rPr>
          <w:lang w:val="en-US"/>
        </w:rPr>
        <w:t xml:space="preserve">to identify which is the </w:t>
      </w:r>
      <w:r w:rsidRPr="000F3573">
        <w:rPr>
          <w:lang w:val="en-US"/>
        </w:rPr>
        <w:lastRenderedPageBreak/>
        <w:t>variable responsible for regime change</w:t>
      </w:r>
      <w:r w:rsidR="006B3191">
        <w:rPr>
          <w:lang w:val="en-US"/>
        </w:rPr>
        <w:t>s</w:t>
      </w:r>
      <w:r w:rsidRPr="000F3573">
        <w:rPr>
          <w:lang w:val="en-US"/>
        </w:rPr>
        <w:t xml:space="preserve"> and what </w:t>
      </w:r>
      <w:r w:rsidR="009533A0">
        <w:rPr>
          <w:lang w:val="en-US"/>
        </w:rPr>
        <w:t xml:space="preserve">are </w:t>
      </w:r>
      <w:r w:rsidRPr="000F3573">
        <w:rPr>
          <w:lang w:val="en-US"/>
        </w:rPr>
        <w:t>the signs and magnitudes of the effects of macroeconomic and financial variables to explain movements</w:t>
      </w:r>
      <w:r w:rsidR="009533A0">
        <w:rPr>
          <w:lang w:val="en-US"/>
        </w:rPr>
        <w:t xml:space="preserve"> in</w:t>
      </w:r>
      <w:r w:rsidRPr="000F3573">
        <w:rPr>
          <w:lang w:val="en-US"/>
        </w:rPr>
        <w:t xml:space="preserve"> spreads measured by 1, 5 and 10 years</w:t>
      </w:r>
      <w:r w:rsidR="00DE2157">
        <w:rPr>
          <w:lang w:val="en-US"/>
        </w:rPr>
        <w:t xml:space="preserve"> bonds</w:t>
      </w:r>
      <w:r w:rsidRPr="000F3573">
        <w:rPr>
          <w:lang w:val="en-US"/>
        </w:rPr>
        <w:t>.</w:t>
      </w:r>
    </w:p>
    <w:p w:rsidR="000F3573" w:rsidRDefault="006B3191" w:rsidP="00B41B2D">
      <w:pPr>
        <w:spacing w:before="100" w:beforeAutospacing="1" w:line="360" w:lineRule="auto"/>
        <w:jc w:val="both"/>
        <w:rPr>
          <w:lang w:val="en-US"/>
        </w:rPr>
      </w:pPr>
      <w:r>
        <w:rPr>
          <w:lang w:val="en-US"/>
        </w:rPr>
        <w:t>STR</w:t>
      </w:r>
      <w:r w:rsidR="009533A0" w:rsidRPr="000F3573">
        <w:rPr>
          <w:lang w:val="en-US"/>
        </w:rPr>
        <w:t xml:space="preserve"> </w:t>
      </w:r>
      <w:r w:rsidR="000F3573" w:rsidRPr="000F3573">
        <w:rPr>
          <w:lang w:val="en-US"/>
        </w:rPr>
        <w:t xml:space="preserve">model </w:t>
      </w:r>
      <w:r w:rsidR="00A0348F">
        <w:rPr>
          <w:lang w:val="en-US"/>
        </w:rPr>
        <w:t>is</w:t>
      </w:r>
      <w:r w:rsidR="000F3573" w:rsidRPr="000F3573">
        <w:rPr>
          <w:lang w:val="en-US"/>
        </w:rPr>
        <w:t xml:space="preserve"> estimated using the conditional maximum likelihood, through the software Multi-J.</w:t>
      </w:r>
    </w:p>
    <w:p w:rsidR="00A0348F" w:rsidRPr="000F3573" w:rsidRDefault="00A0348F" w:rsidP="00A0348F">
      <w:pPr>
        <w:spacing w:before="100" w:beforeAutospacing="1" w:line="360" w:lineRule="auto"/>
        <w:jc w:val="both"/>
        <w:rPr>
          <w:lang w:val="en-US"/>
        </w:rPr>
      </w:pPr>
      <w:r w:rsidRPr="000F3573">
        <w:rPr>
          <w:lang w:val="en-US"/>
        </w:rPr>
        <w:t xml:space="preserve">The specification began with a linear model </w:t>
      </w:r>
      <w:r>
        <w:rPr>
          <w:lang w:val="en-US"/>
        </w:rPr>
        <w:t xml:space="preserve">suggested by </w:t>
      </w:r>
      <w:r w:rsidRPr="000F3573">
        <w:rPr>
          <w:lang w:val="en-US"/>
        </w:rPr>
        <w:t xml:space="preserve">Diebold et al (2006) </w:t>
      </w:r>
      <w:r w:rsidR="00051E2D">
        <w:rPr>
          <w:lang w:val="en-US"/>
        </w:rPr>
        <w:t>including</w:t>
      </w:r>
      <w:r w:rsidRPr="000F3573">
        <w:rPr>
          <w:lang w:val="en-US"/>
        </w:rPr>
        <w:t xml:space="preserve"> two </w:t>
      </w:r>
      <w:r>
        <w:rPr>
          <w:lang w:val="en-US"/>
        </w:rPr>
        <w:t xml:space="preserve">additional </w:t>
      </w:r>
      <w:r w:rsidRPr="000F3573">
        <w:rPr>
          <w:lang w:val="en-US"/>
        </w:rPr>
        <w:t>variables, the exchange rate</w:t>
      </w:r>
      <w:r w:rsidR="00051E2D">
        <w:rPr>
          <w:lang w:val="en-US"/>
        </w:rPr>
        <w:t xml:space="preserve"> (Dollar</w:t>
      </w:r>
      <w:r w:rsidR="00537C75">
        <w:rPr>
          <w:lang w:val="en-US"/>
        </w:rPr>
        <w:t>)</w:t>
      </w:r>
      <w:r w:rsidR="00537C75" w:rsidRPr="000F3573">
        <w:rPr>
          <w:lang w:val="en-US"/>
        </w:rPr>
        <w:t xml:space="preserve">, </w:t>
      </w:r>
      <w:r w:rsidR="00537C75">
        <w:rPr>
          <w:lang w:val="en-US"/>
        </w:rPr>
        <w:t>which accounts for the Brazilian dependence on foreign trade,</w:t>
      </w:r>
      <w:r w:rsidRPr="000F3573">
        <w:rPr>
          <w:lang w:val="en-US"/>
        </w:rPr>
        <w:t xml:space="preserve"> and</w:t>
      </w:r>
      <w:r>
        <w:rPr>
          <w:lang w:val="en-US"/>
        </w:rPr>
        <w:t xml:space="preserve"> the so called </w:t>
      </w:r>
      <w:r w:rsidR="006B3191">
        <w:rPr>
          <w:lang w:val="en-US"/>
        </w:rPr>
        <w:t>Brazil</w:t>
      </w:r>
      <w:r>
        <w:rPr>
          <w:lang w:val="en-US"/>
        </w:rPr>
        <w:t xml:space="preserve"> R</w:t>
      </w:r>
      <w:r w:rsidRPr="000F3573">
        <w:rPr>
          <w:lang w:val="en-US"/>
        </w:rPr>
        <w:t xml:space="preserve">isk </w:t>
      </w:r>
      <w:r w:rsidR="00051E2D" w:rsidRPr="00537C75">
        <w:rPr>
          <w:lang w:val="en-US"/>
        </w:rPr>
        <w:t>(RBra</w:t>
      </w:r>
      <w:r w:rsidR="009533A0" w:rsidRPr="00537C75">
        <w:rPr>
          <w:lang w:val="en-US"/>
        </w:rPr>
        <w:t>z</w:t>
      </w:r>
      <w:r w:rsidR="00051E2D" w:rsidRPr="00537C75">
        <w:rPr>
          <w:lang w:val="en-US"/>
        </w:rPr>
        <w:t>il)</w:t>
      </w:r>
      <w:r>
        <w:rPr>
          <w:lang w:val="en-US"/>
        </w:rPr>
        <w:t xml:space="preserve"> as prox</w:t>
      </w:r>
      <w:r w:rsidRPr="000F3573">
        <w:rPr>
          <w:lang w:val="en-US"/>
        </w:rPr>
        <w:t>y for dependence on international capital</w:t>
      </w:r>
      <w:r>
        <w:rPr>
          <w:lang w:val="en-US"/>
        </w:rPr>
        <w:t xml:space="preserve">. </w:t>
      </w:r>
      <w:r w:rsidR="009533A0" w:rsidRPr="00537C75">
        <w:rPr>
          <w:lang w:val="en-US"/>
        </w:rPr>
        <w:t>RBrazil</w:t>
      </w:r>
      <w:r w:rsidRPr="000F3573">
        <w:rPr>
          <w:lang w:val="en-US"/>
        </w:rPr>
        <w:t xml:space="preserve"> is the level of country risk measured by the EMBI + Brazil</w:t>
      </w:r>
      <w:r w:rsidR="00D669F7">
        <w:rPr>
          <w:rStyle w:val="Refdenotaderodap"/>
          <w:lang w:val="en-US"/>
        </w:rPr>
        <w:footnoteReference w:id="2"/>
      </w:r>
      <w:r w:rsidRPr="000F3573">
        <w:rPr>
          <w:lang w:val="en-US"/>
        </w:rPr>
        <w:t xml:space="preserve">, the higher </w:t>
      </w:r>
      <w:r w:rsidR="006B3191">
        <w:rPr>
          <w:lang w:val="en-US"/>
        </w:rPr>
        <w:t xml:space="preserve">is </w:t>
      </w:r>
      <w:r w:rsidRPr="000F3573">
        <w:rPr>
          <w:lang w:val="en-US"/>
        </w:rPr>
        <w:t>the price</w:t>
      </w:r>
      <w:r w:rsidR="006B3191">
        <w:rPr>
          <w:lang w:val="en-US"/>
        </w:rPr>
        <w:t xml:space="preserve"> index of this bundle of assets</w:t>
      </w:r>
      <w:r w:rsidRPr="000F3573">
        <w:rPr>
          <w:lang w:val="en-US"/>
        </w:rPr>
        <w:t xml:space="preserve"> </w:t>
      </w:r>
      <w:r w:rsidR="006B3191">
        <w:rPr>
          <w:lang w:val="en-US"/>
        </w:rPr>
        <w:t xml:space="preserve">the </w:t>
      </w:r>
      <w:r w:rsidRPr="000F3573">
        <w:rPr>
          <w:lang w:val="en-US"/>
        </w:rPr>
        <w:t>higher</w:t>
      </w:r>
      <w:r w:rsidR="006B3191">
        <w:rPr>
          <w:lang w:val="en-US"/>
        </w:rPr>
        <w:t xml:space="preserve"> is the</w:t>
      </w:r>
      <w:r w:rsidRPr="000F3573">
        <w:rPr>
          <w:lang w:val="en-US"/>
        </w:rPr>
        <w:t xml:space="preserve"> risk perception by the international financial market </w:t>
      </w:r>
      <w:r>
        <w:rPr>
          <w:lang w:val="en-US"/>
        </w:rPr>
        <w:t>of</w:t>
      </w:r>
      <w:r w:rsidRPr="000F3573">
        <w:rPr>
          <w:lang w:val="en-US"/>
        </w:rPr>
        <w:t xml:space="preserve"> the directions of the Brazilian economy.</w:t>
      </w:r>
    </w:p>
    <w:p w:rsidR="00A0348F" w:rsidRPr="000F3573" w:rsidRDefault="00A0348F" w:rsidP="00A0348F">
      <w:pPr>
        <w:spacing w:before="100" w:beforeAutospacing="1" w:line="360" w:lineRule="auto"/>
        <w:jc w:val="both"/>
        <w:rPr>
          <w:lang w:val="en-US"/>
        </w:rPr>
      </w:pPr>
      <w:r w:rsidRPr="000F3573">
        <w:rPr>
          <w:lang w:val="en-US"/>
        </w:rPr>
        <w:t xml:space="preserve">The specification of </w:t>
      </w:r>
      <w:r>
        <w:rPr>
          <w:lang w:val="en-US"/>
        </w:rPr>
        <w:t xml:space="preserve">the </w:t>
      </w:r>
      <w:r w:rsidRPr="000F3573">
        <w:rPr>
          <w:lang w:val="en-US"/>
        </w:rPr>
        <w:t xml:space="preserve">models </w:t>
      </w:r>
      <w:r>
        <w:rPr>
          <w:lang w:val="en-US"/>
        </w:rPr>
        <w:t xml:space="preserve">was parsimonious, considered </w:t>
      </w:r>
      <w:r w:rsidRPr="000F3573">
        <w:rPr>
          <w:lang w:val="en-US"/>
        </w:rPr>
        <w:t>the problems of autocorrelation and heteroscedasticity</w:t>
      </w:r>
      <w:r>
        <w:rPr>
          <w:lang w:val="en-US"/>
        </w:rPr>
        <w:t xml:space="preserve"> </w:t>
      </w:r>
      <w:r w:rsidR="00537C75">
        <w:rPr>
          <w:lang w:val="en-US"/>
        </w:rPr>
        <w:t>in</w:t>
      </w:r>
      <w:r>
        <w:rPr>
          <w:lang w:val="en-US"/>
        </w:rPr>
        <w:t xml:space="preserve"> residuals</w:t>
      </w:r>
      <w:r w:rsidRPr="000F3573">
        <w:rPr>
          <w:lang w:val="en-US"/>
        </w:rPr>
        <w:t>, and obeyed the minimization of the Akaike information criterion (AIC), Schwarz (SC) and Hannah-Quinn (HQ).</w:t>
      </w:r>
    </w:p>
    <w:p w:rsidR="00A0348F" w:rsidRDefault="00A0348F" w:rsidP="00B41B2D">
      <w:pPr>
        <w:spacing w:before="100" w:beforeAutospacing="1" w:line="360" w:lineRule="auto"/>
        <w:jc w:val="both"/>
        <w:rPr>
          <w:lang w:val="en-US"/>
        </w:rPr>
      </w:pPr>
      <w:r w:rsidRPr="000F3573">
        <w:rPr>
          <w:lang w:val="en-US"/>
        </w:rPr>
        <w:t xml:space="preserve">Using the usual tests for unit root in particular the DF-GLS test of Elliott, Rothenberg and Stock, the existence of unit root was rejected for all variables except the nominal exchange rate, Brazil </w:t>
      </w:r>
      <w:r w:rsidR="006B3191">
        <w:rPr>
          <w:lang w:val="en-US"/>
        </w:rPr>
        <w:t>R</w:t>
      </w:r>
      <w:r w:rsidRPr="000F3573">
        <w:rPr>
          <w:lang w:val="en-US"/>
        </w:rPr>
        <w:t xml:space="preserve">isk and the rate of inflation measured </w:t>
      </w:r>
      <w:r>
        <w:rPr>
          <w:lang w:val="en-US"/>
        </w:rPr>
        <w:t>by IPCA</w:t>
      </w:r>
      <w:r w:rsidRPr="000F3573">
        <w:rPr>
          <w:lang w:val="en-US"/>
        </w:rPr>
        <w:t>. These variables</w:t>
      </w:r>
      <w:r w:rsidR="009047D0">
        <w:rPr>
          <w:lang w:val="en-US"/>
        </w:rPr>
        <w:t>,</w:t>
      </w:r>
      <w:r w:rsidRPr="000F3573">
        <w:rPr>
          <w:lang w:val="en-US"/>
        </w:rPr>
        <w:t xml:space="preserve"> </w:t>
      </w:r>
      <w:r>
        <w:rPr>
          <w:lang w:val="en-US"/>
        </w:rPr>
        <w:t xml:space="preserve">that presented </w:t>
      </w:r>
      <w:r w:rsidRPr="000F3573">
        <w:rPr>
          <w:lang w:val="en-US"/>
        </w:rPr>
        <w:t>unit root</w:t>
      </w:r>
      <w:r w:rsidR="009047D0">
        <w:rPr>
          <w:lang w:val="en-US"/>
        </w:rPr>
        <w:t>,</w:t>
      </w:r>
      <w:r w:rsidRPr="000F3573">
        <w:rPr>
          <w:lang w:val="en-US"/>
        </w:rPr>
        <w:t xml:space="preserve"> were considered in first difference</w:t>
      </w:r>
      <w:r>
        <w:rPr>
          <w:lang w:val="en-US"/>
        </w:rPr>
        <w:t>s.</w:t>
      </w:r>
    </w:p>
    <w:p w:rsidR="006642B5" w:rsidRDefault="006642B5" w:rsidP="006642B5">
      <w:pPr>
        <w:spacing w:before="100" w:beforeAutospacing="1" w:line="360" w:lineRule="auto"/>
        <w:jc w:val="both"/>
        <w:rPr>
          <w:lang w:val="en-US"/>
        </w:rPr>
      </w:pPr>
      <w:r>
        <w:rPr>
          <w:lang w:val="en-US"/>
        </w:rPr>
        <w:t>The</w:t>
      </w:r>
      <w:r w:rsidRPr="000F3573">
        <w:rPr>
          <w:lang w:val="en-US"/>
        </w:rPr>
        <w:t xml:space="preserve"> next step is to apply econometric tests that seek to ensure the correct specification of the model. Accordingly, the first step is to test for the existence or non-l</w:t>
      </w:r>
      <w:r w:rsidR="009047D0">
        <w:rPr>
          <w:lang w:val="en-US"/>
        </w:rPr>
        <w:t>inearity of the estimated model.</w:t>
      </w:r>
      <w:r w:rsidRPr="000F3573">
        <w:rPr>
          <w:lang w:val="en-US"/>
        </w:rPr>
        <w:t xml:space="preserve"> </w:t>
      </w:r>
      <w:r w:rsidR="009047D0">
        <w:rPr>
          <w:lang w:val="en-US"/>
        </w:rPr>
        <w:t>If linearity is rejected</w:t>
      </w:r>
      <w:r w:rsidRPr="000F3573">
        <w:rPr>
          <w:lang w:val="en-US"/>
        </w:rPr>
        <w:t xml:space="preserve">, the choice is the correct value </w:t>
      </w:r>
      <w:r w:rsidRPr="00F95774">
        <w:rPr>
          <w:i/>
          <w:lang w:val="en-US"/>
        </w:rPr>
        <w:t>K</w:t>
      </w:r>
      <w:r w:rsidRPr="000F3573">
        <w:rPr>
          <w:lang w:val="en-US"/>
        </w:rPr>
        <w:t xml:space="preserve"> (</w:t>
      </w:r>
      <w:r w:rsidRPr="00F95774">
        <w:rPr>
          <w:i/>
          <w:lang w:val="en-US"/>
        </w:rPr>
        <w:t>K = 1 or K = 2</w:t>
      </w:r>
      <w:r w:rsidRPr="000F3573">
        <w:rPr>
          <w:lang w:val="en-US"/>
        </w:rPr>
        <w:t xml:space="preserve">). Table 1 indicates that the model is non-linear and corresponds to the </w:t>
      </w:r>
      <w:r w:rsidR="009047D0" w:rsidRPr="000F3573">
        <w:rPr>
          <w:lang w:val="en-US"/>
        </w:rPr>
        <w:t xml:space="preserve">smooth </w:t>
      </w:r>
      <w:r w:rsidRPr="000F3573">
        <w:rPr>
          <w:lang w:val="en-US"/>
        </w:rPr>
        <w:t xml:space="preserve">logistic regression model LSTR1 </w:t>
      </w:r>
      <w:r w:rsidR="009047D0">
        <w:rPr>
          <w:lang w:val="en-US"/>
        </w:rPr>
        <w:t>with</w:t>
      </w:r>
      <w:r w:rsidRPr="000F3573">
        <w:rPr>
          <w:lang w:val="en-US"/>
        </w:rPr>
        <w:t xml:space="preserve"> transition variable defined as the </w:t>
      </w:r>
      <w:r w:rsidR="009047D0" w:rsidRPr="00AE1E1F">
        <w:rPr>
          <w:lang w:val="en-US"/>
        </w:rPr>
        <w:t>RBrazil</w:t>
      </w:r>
      <w:r w:rsidRPr="000F3573">
        <w:rPr>
          <w:lang w:val="en-US"/>
        </w:rPr>
        <w:t>.</w:t>
      </w:r>
    </w:p>
    <w:p w:rsidR="006642B5" w:rsidRDefault="006642B5" w:rsidP="00AE1E1F">
      <w:pPr>
        <w:spacing w:before="100" w:beforeAutospacing="1" w:line="360" w:lineRule="auto"/>
        <w:jc w:val="center"/>
        <w:rPr>
          <w:lang w:val="en-US"/>
        </w:rPr>
      </w:pPr>
      <w:r w:rsidRPr="000F3573">
        <w:rPr>
          <w:lang w:val="en-US"/>
        </w:rPr>
        <w:lastRenderedPageBreak/>
        <w:t>Table 1: Linearity Test against STR</w:t>
      </w:r>
      <w:r w:rsidR="00AE1E1F">
        <w:rPr>
          <w:lang w:val="en-US"/>
        </w:rPr>
        <w:t>.</w:t>
      </w:r>
    </w:p>
    <w:p w:rsidR="006642B5" w:rsidRPr="000F3573" w:rsidRDefault="006642B5" w:rsidP="00AE1E1F">
      <w:pPr>
        <w:spacing w:line="360" w:lineRule="auto"/>
        <w:jc w:val="center"/>
        <w:rPr>
          <w:lang w:val="en-US"/>
        </w:rPr>
      </w:pPr>
      <w:r w:rsidRPr="00221E8A">
        <w:rPr>
          <w:noProof/>
          <w:lang w:eastAsia="pt-BR"/>
        </w:rPr>
        <w:drawing>
          <wp:inline distT="0" distB="0" distL="0" distR="0">
            <wp:extent cx="5270500" cy="673933"/>
            <wp:effectExtent l="0" t="0" r="0" b="12065"/>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8"/>
                    <a:srcRect/>
                    <a:stretch>
                      <a:fillRect/>
                    </a:stretch>
                  </pic:blipFill>
                  <pic:spPr bwMode="auto">
                    <a:xfrm>
                      <a:off x="0" y="0"/>
                      <a:ext cx="5270500" cy="673933"/>
                    </a:xfrm>
                    <a:prstGeom prst="rect">
                      <a:avLst/>
                    </a:prstGeom>
                    <a:noFill/>
                    <a:ln w="9525">
                      <a:noFill/>
                      <a:miter lim="800000"/>
                      <a:headEnd/>
                      <a:tailEnd/>
                    </a:ln>
                  </pic:spPr>
                </pic:pic>
              </a:graphicData>
            </a:graphic>
          </wp:inline>
        </w:drawing>
      </w:r>
    </w:p>
    <w:p w:rsidR="006642B5" w:rsidRPr="000F3573" w:rsidRDefault="006642B5" w:rsidP="006642B5">
      <w:pPr>
        <w:spacing w:before="100" w:beforeAutospacing="1" w:line="360" w:lineRule="auto"/>
        <w:jc w:val="both"/>
        <w:rPr>
          <w:lang w:val="en-US"/>
        </w:rPr>
      </w:pPr>
      <w:r w:rsidRPr="000F3573">
        <w:rPr>
          <w:lang w:val="en-US"/>
        </w:rPr>
        <w:t>The</w:t>
      </w:r>
      <w:r>
        <w:rPr>
          <w:lang w:val="en-US"/>
        </w:rPr>
        <w:t xml:space="preserve"> </w:t>
      </w:r>
      <w:r w:rsidRPr="000F3573">
        <w:rPr>
          <w:lang w:val="en-US"/>
        </w:rPr>
        <w:t xml:space="preserve">grid was calculated, indicating the value of the variable range that represents the type of gradient vector and the location represented by the variable </w:t>
      </w:r>
      <w:r w:rsidRPr="00537DC6">
        <w:rPr>
          <w:i/>
          <w:lang w:val="en-US"/>
        </w:rPr>
        <w:t>c1</w:t>
      </w:r>
      <w:r w:rsidRPr="000F3573">
        <w:rPr>
          <w:lang w:val="en-US"/>
        </w:rPr>
        <w:t xml:space="preserve"> whose results are detailed in Table 2.</w:t>
      </w:r>
    </w:p>
    <w:p w:rsidR="006642B5" w:rsidRDefault="006642B5" w:rsidP="00AE1E1F">
      <w:pPr>
        <w:spacing w:before="100" w:beforeAutospacing="1" w:line="360" w:lineRule="auto"/>
        <w:jc w:val="center"/>
        <w:rPr>
          <w:lang w:val="en-US"/>
        </w:rPr>
      </w:pPr>
      <w:r w:rsidRPr="000F3573">
        <w:rPr>
          <w:lang w:val="en-US"/>
        </w:rPr>
        <w:t>Table 2: Grid</w:t>
      </w:r>
      <w:r w:rsidR="00AE1E1F">
        <w:rPr>
          <w:lang w:val="en-US"/>
        </w:rPr>
        <w:t>.</w:t>
      </w:r>
    </w:p>
    <w:p w:rsidR="006642B5" w:rsidRPr="000F3573" w:rsidRDefault="006642B5" w:rsidP="00AE1E1F">
      <w:pPr>
        <w:spacing w:line="360" w:lineRule="auto"/>
        <w:jc w:val="center"/>
        <w:rPr>
          <w:lang w:val="en-US"/>
        </w:rPr>
      </w:pPr>
      <w:r w:rsidRPr="00221E8A">
        <w:rPr>
          <w:noProof/>
          <w:lang w:eastAsia="pt-BR"/>
        </w:rPr>
        <w:drawing>
          <wp:inline distT="0" distB="0" distL="0" distR="0">
            <wp:extent cx="3533775" cy="1333500"/>
            <wp:effectExtent l="19050" t="0" r="9525" b="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9"/>
                    <a:srcRect/>
                    <a:stretch>
                      <a:fillRect/>
                    </a:stretch>
                  </pic:blipFill>
                  <pic:spPr bwMode="auto">
                    <a:xfrm>
                      <a:off x="0" y="0"/>
                      <a:ext cx="3533775" cy="1333500"/>
                    </a:xfrm>
                    <a:prstGeom prst="rect">
                      <a:avLst/>
                    </a:prstGeom>
                    <a:noFill/>
                    <a:ln w="9525">
                      <a:noFill/>
                      <a:miter lim="800000"/>
                      <a:headEnd/>
                      <a:tailEnd/>
                    </a:ln>
                  </pic:spPr>
                </pic:pic>
              </a:graphicData>
            </a:graphic>
          </wp:inline>
        </w:drawing>
      </w:r>
    </w:p>
    <w:p w:rsidR="006642B5" w:rsidRPr="000F3573" w:rsidRDefault="006642B5" w:rsidP="006642B5">
      <w:pPr>
        <w:spacing w:before="100" w:beforeAutospacing="1" w:line="360" w:lineRule="auto"/>
        <w:jc w:val="both"/>
        <w:rPr>
          <w:lang w:val="en-US"/>
        </w:rPr>
      </w:pPr>
      <w:r w:rsidRPr="000F3573">
        <w:rPr>
          <w:lang w:val="en-US"/>
        </w:rPr>
        <w:t xml:space="preserve">Having </w:t>
      </w:r>
      <w:r>
        <w:rPr>
          <w:lang w:val="en-US"/>
        </w:rPr>
        <w:t>the specification</w:t>
      </w:r>
      <w:r w:rsidRPr="000F3573">
        <w:rPr>
          <w:lang w:val="en-US"/>
        </w:rPr>
        <w:t xml:space="preserve"> of </w:t>
      </w:r>
      <w:r>
        <w:rPr>
          <w:lang w:val="en-US"/>
        </w:rPr>
        <w:t xml:space="preserve">the </w:t>
      </w:r>
      <w:r w:rsidRPr="000F3573">
        <w:rPr>
          <w:lang w:val="en-US"/>
        </w:rPr>
        <w:t xml:space="preserve">model, in the case LSTR1, the transition variable </w:t>
      </w:r>
      <w:r w:rsidR="009047D0" w:rsidRPr="009047D0">
        <w:rPr>
          <w:i/>
          <w:lang w:val="en-US"/>
        </w:rPr>
        <w:t>R</w:t>
      </w:r>
      <w:r w:rsidRPr="009047D0">
        <w:rPr>
          <w:i/>
          <w:lang w:val="en-US"/>
        </w:rPr>
        <w:t>Brazil</w:t>
      </w:r>
      <w:r>
        <w:rPr>
          <w:lang w:val="en-US"/>
        </w:rPr>
        <w:t>,</w:t>
      </w:r>
      <w:r w:rsidRPr="000F3573">
        <w:rPr>
          <w:lang w:val="en-US"/>
        </w:rPr>
        <w:t xml:space="preserve"> the variable grid that is c {-711.00, 813.00, 30} and the function that corresponds to the range {0, 50, 10</w:t>
      </w:r>
      <w:proofErr w:type="gramStart"/>
      <w:r w:rsidRPr="000F3573">
        <w:rPr>
          <w:lang w:val="en-US"/>
        </w:rPr>
        <w:t>,00</w:t>
      </w:r>
      <w:proofErr w:type="gramEnd"/>
      <w:r w:rsidRPr="000F3573">
        <w:rPr>
          <w:lang w:val="en-US"/>
        </w:rPr>
        <w:t>, 30}, it is possible to run the estimation algorithms and, through an iterative process, to estimate the nonlinear model to evaluate the behavior of the yield curve.</w:t>
      </w:r>
    </w:p>
    <w:p w:rsidR="006642B5" w:rsidRPr="000F3573" w:rsidRDefault="006642B5" w:rsidP="006642B5">
      <w:pPr>
        <w:spacing w:before="100" w:beforeAutospacing="1" w:line="360" w:lineRule="auto"/>
        <w:jc w:val="both"/>
        <w:rPr>
          <w:lang w:val="en-US"/>
        </w:rPr>
      </w:pPr>
      <w:r w:rsidRPr="000F3573">
        <w:rPr>
          <w:lang w:val="en-US"/>
        </w:rPr>
        <w:t>The tests</w:t>
      </w:r>
      <w:r>
        <w:rPr>
          <w:lang w:val="en-US"/>
        </w:rPr>
        <w:t xml:space="preserve"> for</w:t>
      </w:r>
      <w:r w:rsidR="00AE1E1F">
        <w:rPr>
          <w:lang w:val="en-US"/>
        </w:rPr>
        <w:t xml:space="preserve"> h</w:t>
      </w:r>
      <w:r w:rsidRPr="000F3573">
        <w:rPr>
          <w:lang w:val="en-US"/>
        </w:rPr>
        <w:t>etero</w:t>
      </w:r>
      <w:r w:rsidR="006B3191">
        <w:rPr>
          <w:lang w:val="en-US"/>
        </w:rPr>
        <w:t>sc</w:t>
      </w:r>
      <w:r w:rsidRPr="000F3573">
        <w:rPr>
          <w:lang w:val="en-US"/>
        </w:rPr>
        <w:t xml:space="preserve">edasticity </w:t>
      </w:r>
      <w:r>
        <w:rPr>
          <w:lang w:val="en-US"/>
        </w:rPr>
        <w:t xml:space="preserve">and </w:t>
      </w:r>
      <w:r w:rsidRPr="000F3573">
        <w:rPr>
          <w:lang w:val="en-US"/>
        </w:rPr>
        <w:t xml:space="preserve">autocorrelation </w:t>
      </w:r>
      <w:r>
        <w:rPr>
          <w:lang w:val="en-US"/>
        </w:rPr>
        <w:t xml:space="preserve">of the </w:t>
      </w:r>
      <w:r w:rsidRPr="000F3573">
        <w:rPr>
          <w:lang w:val="en-US"/>
        </w:rPr>
        <w:t>resid</w:t>
      </w:r>
      <w:r>
        <w:rPr>
          <w:lang w:val="en-US"/>
        </w:rPr>
        <w:t>uals</w:t>
      </w:r>
      <w:r w:rsidRPr="000F3573">
        <w:rPr>
          <w:lang w:val="en-US"/>
        </w:rPr>
        <w:t xml:space="preserve"> are shown in Tables 3 and 4.</w:t>
      </w:r>
    </w:p>
    <w:p w:rsidR="006642B5" w:rsidRDefault="006642B5" w:rsidP="006642B5">
      <w:pPr>
        <w:spacing w:before="100" w:beforeAutospacing="1" w:line="360" w:lineRule="auto"/>
        <w:jc w:val="both"/>
        <w:rPr>
          <w:lang w:val="en-US"/>
        </w:rPr>
      </w:pPr>
      <w:r w:rsidRPr="000F3573">
        <w:rPr>
          <w:lang w:val="en-US"/>
        </w:rPr>
        <w:t xml:space="preserve">The test for absence of autocorrelation corresponds to the applied test used by Teräsvirta (1998) and corresponds to a special case of the general test </w:t>
      </w:r>
      <w:r w:rsidR="009047D0">
        <w:rPr>
          <w:lang w:val="en-US"/>
        </w:rPr>
        <w:t xml:space="preserve">       </w:t>
      </w:r>
      <w:r w:rsidRPr="000F3573">
        <w:rPr>
          <w:lang w:val="en-US"/>
        </w:rPr>
        <w:t>Godfrey (1988)</w:t>
      </w:r>
      <w:r>
        <w:rPr>
          <w:lang w:val="en-US"/>
        </w:rPr>
        <w:t>. The</w:t>
      </w:r>
      <w:r w:rsidRPr="000F3573">
        <w:rPr>
          <w:lang w:val="en-US"/>
        </w:rPr>
        <w:t xml:space="preserve"> procedure corresponds to </w:t>
      </w:r>
      <w:proofErr w:type="gramStart"/>
      <w:r w:rsidRPr="000F3573">
        <w:rPr>
          <w:lang w:val="en-US"/>
        </w:rPr>
        <w:t>regress</w:t>
      </w:r>
      <w:proofErr w:type="gramEnd"/>
      <w:r w:rsidRPr="000F3573">
        <w:rPr>
          <w:lang w:val="en-US"/>
        </w:rPr>
        <w:t xml:space="preserve"> the estimated re</w:t>
      </w:r>
      <w:r>
        <w:rPr>
          <w:lang w:val="en-US"/>
        </w:rPr>
        <w:t xml:space="preserve">siduals on the lagged ones </w:t>
      </w:r>
      <w:r w:rsidRPr="000F3573">
        <w:rPr>
          <w:lang w:val="en-US"/>
        </w:rPr>
        <w:t xml:space="preserve">and </w:t>
      </w:r>
      <w:r>
        <w:rPr>
          <w:lang w:val="en-US"/>
        </w:rPr>
        <w:t xml:space="preserve">on </w:t>
      </w:r>
      <w:r w:rsidRPr="000F3573">
        <w:rPr>
          <w:lang w:val="en-US"/>
        </w:rPr>
        <w:t xml:space="preserve">the partial derivatives of the </w:t>
      </w:r>
      <w:r w:rsidR="006B3191" w:rsidRPr="000F3573">
        <w:rPr>
          <w:lang w:val="en-US"/>
        </w:rPr>
        <w:t xml:space="preserve">log -likelihood </w:t>
      </w:r>
      <w:r w:rsidRPr="000F3573">
        <w:rPr>
          <w:lang w:val="en-US"/>
        </w:rPr>
        <w:t>function with respect to the parameters</w:t>
      </w:r>
      <w:r w:rsidR="009047D0" w:rsidRPr="009047D0">
        <w:rPr>
          <w:lang w:val="en-US"/>
        </w:rPr>
        <w:t xml:space="preserve"> </w:t>
      </w:r>
      <w:r w:rsidR="009047D0">
        <w:rPr>
          <w:lang w:val="en-US"/>
        </w:rPr>
        <w:t xml:space="preserve">of the </w:t>
      </w:r>
      <w:r w:rsidR="009047D0" w:rsidRPr="000F3573">
        <w:rPr>
          <w:lang w:val="en-US"/>
        </w:rPr>
        <w:t>model</w:t>
      </w:r>
      <w:r w:rsidRPr="000F3573">
        <w:rPr>
          <w:lang w:val="en-US"/>
        </w:rPr>
        <w:t>. The detailed results</w:t>
      </w:r>
      <w:r w:rsidR="009047D0">
        <w:rPr>
          <w:lang w:val="en-US"/>
        </w:rPr>
        <w:t>,</w:t>
      </w:r>
      <w:r w:rsidRPr="000F3573">
        <w:rPr>
          <w:lang w:val="en-US"/>
        </w:rPr>
        <w:t xml:space="preserve"> in Table 3</w:t>
      </w:r>
      <w:r w:rsidR="009047D0">
        <w:rPr>
          <w:lang w:val="en-US"/>
        </w:rPr>
        <w:t>,</w:t>
      </w:r>
      <w:r w:rsidRPr="000F3573">
        <w:rPr>
          <w:lang w:val="en-US"/>
        </w:rPr>
        <w:t xml:space="preserve"> show the null hypothesis of no autocorrelation </w:t>
      </w:r>
      <w:r>
        <w:rPr>
          <w:lang w:val="en-US"/>
        </w:rPr>
        <w:t>of</w:t>
      </w:r>
      <w:r w:rsidRPr="000F3573">
        <w:rPr>
          <w:lang w:val="en-US"/>
        </w:rPr>
        <w:t xml:space="preserve"> the estimated residuals </w:t>
      </w:r>
      <w:r>
        <w:rPr>
          <w:lang w:val="en-US"/>
        </w:rPr>
        <w:t>of</w:t>
      </w:r>
      <w:r w:rsidRPr="000F3573">
        <w:rPr>
          <w:lang w:val="en-US"/>
        </w:rPr>
        <w:t xml:space="preserve"> the models </w:t>
      </w:r>
      <w:r>
        <w:rPr>
          <w:lang w:val="en-US"/>
        </w:rPr>
        <w:t>for</w:t>
      </w:r>
      <w:r w:rsidRPr="000F3573">
        <w:rPr>
          <w:lang w:val="en-US"/>
        </w:rPr>
        <w:t xml:space="preserve"> spreads of 1, 5 and 10 years.</w:t>
      </w:r>
    </w:p>
    <w:p w:rsidR="006642B5" w:rsidRDefault="006642B5" w:rsidP="00AE1E1F">
      <w:pPr>
        <w:spacing w:before="100" w:beforeAutospacing="1" w:line="360" w:lineRule="auto"/>
        <w:jc w:val="center"/>
        <w:rPr>
          <w:lang w:val="en-US"/>
        </w:rPr>
      </w:pPr>
      <w:r w:rsidRPr="000F3573">
        <w:rPr>
          <w:lang w:val="en-US"/>
        </w:rPr>
        <w:t xml:space="preserve">Table 3: Model Specification - Testing </w:t>
      </w:r>
      <w:r w:rsidR="006B3191">
        <w:rPr>
          <w:lang w:val="en-US"/>
        </w:rPr>
        <w:t>Absence</w:t>
      </w:r>
      <w:r w:rsidRPr="000F3573">
        <w:rPr>
          <w:lang w:val="en-US"/>
        </w:rPr>
        <w:t xml:space="preserve"> of Correlation</w:t>
      </w:r>
      <w:r w:rsidR="00AE1E1F">
        <w:rPr>
          <w:lang w:val="en-US"/>
        </w:rPr>
        <w:t>.</w:t>
      </w:r>
    </w:p>
    <w:p w:rsidR="006642B5" w:rsidRDefault="006642B5" w:rsidP="00AE1E1F">
      <w:pPr>
        <w:spacing w:line="360" w:lineRule="auto"/>
        <w:jc w:val="both"/>
        <w:rPr>
          <w:lang w:val="en-US"/>
        </w:rPr>
      </w:pPr>
      <w:r>
        <w:rPr>
          <w:noProof/>
          <w:lang w:eastAsia="pt-BR"/>
        </w:rPr>
        <w:lastRenderedPageBreak/>
        <w:drawing>
          <wp:inline distT="0" distB="0" distL="0" distR="0">
            <wp:extent cx="5238750" cy="1171575"/>
            <wp:effectExtent l="1905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srcRect/>
                    <a:stretch>
                      <a:fillRect/>
                    </a:stretch>
                  </pic:blipFill>
                  <pic:spPr bwMode="auto">
                    <a:xfrm>
                      <a:off x="0" y="0"/>
                      <a:ext cx="5238750" cy="1171575"/>
                    </a:xfrm>
                    <a:prstGeom prst="rect">
                      <a:avLst/>
                    </a:prstGeom>
                    <a:noFill/>
                    <a:ln w="9525">
                      <a:noFill/>
                      <a:miter lim="800000"/>
                      <a:headEnd/>
                      <a:tailEnd/>
                    </a:ln>
                  </pic:spPr>
                </pic:pic>
              </a:graphicData>
            </a:graphic>
          </wp:inline>
        </w:drawing>
      </w:r>
    </w:p>
    <w:p w:rsidR="006642B5" w:rsidRPr="000F3573" w:rsidRDefault="006642B5" w:rsidP="006642B5">
      <w:pPr>
        <w:spacing w:before="100" w:beforeAutospacing="1" w:line="360" w:lineRule="auto"/>
        <w:jc w:val="both"/>
        <w:rPr>
          <w:lang w:val="en-US"/>
        </w:rPr>
      </w:pPr>
      <w:r w:rsidRPr="000F3573">
        <w:rPr>
          <w:lang w:val="en-US"/>
        </w:rPr>
        <w:t xml:space="preserve">The test </w:t>
      </w:r>
      <w:r>
        <w:rPr>
          <w:lang w:val="en-US"/>
        </w:rPr>
        <w:t>of</w:t>
      </w:r>
      <w:r w:rsidRPr="000F3573">
        <w:rPr>
          <w:lang w:val="en-US"/>
        </w:rPr>
        <w:t xml:space="preserve"> Hetero</w:t>
      </w:r>
      <w:r w:rsidR="006B3191">
        <w:rPr>
          <w:lang w:val="en-US"/>
        </w:rPr>
        <w:t>s</w:t>
      </w:r>
      <w:r w:rsidRPr="000F3573">
        <w:rPr>
          <w:lang w:val="en-US"/>
        </w:rPr>
        <w:t xml:space="preserve">cedasticity corresponds to the ARCH-LM test that represents </w:t>
      </w:r>
      <w:r w:rsidR="00AE1E1F" w:rsidRPr="000F3573">
        <w:rPr>
          <w:lang w:val="en-US"/>
        </w:rPr>
        <w:t xml:space="preserve">a </w:t>
      </w:r>
      <w:r w:rsidR="00AE1E1F">
        <w:rPr>
          <w:lang w:val="en-US"/>
        </w:rPr>
        <w:t>similar</w:t>
      </w:r>
      <w:r w:rsidRPr="000F3573">
        <w:rPr>
          <w:lang w:val="en-US"/>
        </w:rPr>
        <w:t xml:space="preserve"> statisti</w:t>
      </w:r>
      <w:r>
        <w:rPr>
          <w:lang w:val="en-US"/>
        </w:rPr>
        <w:t>cs</w:t>
      </w:r>
      <w:r w:rsidRPr="000F3573">
        <w:rPr>
          <w:lang w:val="en-US"/>
        </w:rPr>
        <w:t xml:space="preserve"> to that described by Doornik and Hendry (1997), centered on a multivariate LM </w:t>
      </w:r>
      <w:r>
        <w:rPr>
          <w:lang w:val="en-US"/>
        </w:rPr>
        <w:t>statistics</w:t>
      </w:r>
      <w:r w:rsidRPr="000F3573">
        <w:rPr>
          <w:lang w:val="en-US"/>
        </w:rPr>
        <w:t xml:space="preserve">. Table 4 shows that the null hypothesis of </w:t>
      </w:r>
      <w:proofErr w:type="spellStart"/>
      <w:r w:rsidRPr="000F3573">
        <w:rPr>
          <w:lang w:val="en-US"/>
        </w:rPr>
        <w:t>homoscedasticity</w:t>
      </w:r>
      <w:proofErr w:type="spellEnd"/>
      <w:r w:rsidRPr="000F3573">
        <w:rPr>
          <w:lang w:val="en-US"/>
        </w:rPr>
        <w:t xml:space="preserve"> </w:t>
      </w:r>
      <w:r>
        <w:rPr>
          <w:lang w:val="en-US"/>
        </w:rPr>
        <w:t>of the residuals</w:t>
      </w:r>
      <w:r w:rsidRPr="000F3573">
        <w:rPr>
          <w:lang w:val="en-US"/>
        </w:rPr>
        <w:t xml:space="preserve"> was not rejected for models estimated for terms of 1 </w:t>
      </w:r>
      <w:r w:rsidR="006B3191">
        <w:rPr>
          <w:lang w:val="en-US"/>
        </w:rPr>
        <w:t>and</w:t>
      </w:r>
      <w:r w:rsidRPr="000F3573">
        <w:rPr>
          <w:lang w:val="en-US"/>
        </w:rPr>
        <w:t xml:space="preserve"> 10 years. For the term of five years, there is some probability of incurring </w:t>
      </w:r>
      <w:r>
        <w:rPr>
          <w:lang w:val="en-US"/>
        </w:rPr>
        <w:t xml:space="preserve">in </w:t>
      </w:r>
      <w:r w:rsidRPr="000F3573">
        <w:rPr>
          <w:lang w:val="en-US"/>
        </w:rPr>
        <w:t>this type of problem.</w:t>
      </w:r>
    </w:p>
    <w:p w:rsidR="006642B5" w:rsidRDefault="006642B5" w:rsidP="00AE1E1F">
      <w:pPr>
        <w:spacing w:before="100" w:beforeAutospacing="1" w:line="360" w:lineRule="auto"/>
        <w:jc w:val="center"/>
        <w:rPr>
          <w:lang w:val="en-US"/>
        </w:rPr>
      </w:pPr>
      <w:r w:rsidRPr="000F3573">
        <w:rPr>
          <w:lang w:val="en-US"/>
        </w:rPr>
        <w:t>Table 4: Model Specification - Test of Heteroscedasticity</w:t>
      </w:r>
      <w:r w:rsidR="00AE1E1F">
        <w:rPr>
          <w:lang w:val="en-US"/>
        </w:rPr>
        <w:t>.</w:t>
      </w:r>
    </w:p>
    <w:p w:rsidR="006642B5" w:rsidRPr="000F3573" w:rsidRDefault="006642B5" w:rsidP="00AE1E1F">
      <w:pPr>
        <w:spacing w:line="360" w:lineRule="auto"/>
        <w:jc w:val="both"/>
        <w:rPr>
          <w:lang w:val="en-US"/>
        </w:rPr>
      </w:pPr>
      <w:r>
        <w:rPr>
          <w:noProof/>
          <w:lang w:eastAsia="pt-BR"/>
        </w:rPr>
        <w:drawing>
          <wp:inline distT="0" distB="0" distL="0" distR="0">
            <wp:extent cx="5238750" cy="1171575"/>
            <wp:effectExtent l="19050" t="0" r="0" b="0"/>
            <wp:docPr id="1"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srcRect/>
                    <a:stretch>
                      <a:fillRect/>
                    </a:stretch>
                  </pic:blipFill>
                  <pic:spPr bwMode="auto">
                    <a:xfrm>
                      <a:off x="0" y="0"/>
                      <a:ext cx="5238750" cy="1171575"/>
                    </a:xfrm>
                    <a:prstGeom prst="rect">
                      <a:avLst/>
                    </a:prstGeom>
                    <a:noFill/>
                    <a:ln w="9525">
                      <a:noFill/>
                      <a:miter lim="800000"/>
                      <a:headEnd/>
                      <a:tailEnd/>
                    </a:ln>
                  </pic:spPr>
                </pic:pic>
              </a:graphicData>
            </a:graphic>
          </wp:inline>
        </w:drawing>
      </w:r>
    </w:p>
    <w:p w:rsidR="006642B5" w:rsidRDefault="006642B5" w:rsidP="006642B5">
      <w:pPr>
        <w:spacing w:before="100" w:beforeAutospacing="1" w:line="360" w:lineRule="auto"/>
        <w:jc w:val="both"/>
        <w:rPr>
          <w:lang w:val="en-US"/>
        </w:rPr>
      </w:pPr>
      <w:proofErr w:type="gramStart"/>
      <w:r w:rsidRPr="000F3573">
        <w:rPr>
          <w:lang w:val="en-US"/>
        </w:rPr>
        <w:t>The proper fit of the model to estimate Spread of 1 year</w:t>
      </w:r>
      <w:r w:rsidR="006B3191">
        <w:rPr>
          <w:lang w:val="en-US"/>
        </w:rPr>
        <w:t xml:space="preserve"> </w:t>
      </w:r>
      <w:r w:rsidRPr="000F3573">
        <w:rPr>
          <w:lang w:val="en-US"/>
        </w:rPr>
        <w:t xml:space="preserve">is </w:t>
      </w:r>
      <w:r w:rsidR="006B3191">
        <w:rPr>
          <w:lang w:val="en-US"/>
        </w:rPr>
        <w:t>suggested</w:t>
      </w:r>
      <w:r w:rsidR="0090372D">
        <w:rPr>
          <w:lang w:val="en-US"/>
        </w:rPr>
        <w:t xml:space="preserve"> in figure 2</w:t>
      </w:r>
      <w:r w:rsidRPr="000F3573">
        <w:rPr>
          <w:lang w:val="en-US"/>
        </w:rPr>
        <w:t xml:space="preserve">, when it is </w:t>
      </w:r>
      <w:r w:rsidR="006B3191">
        <w:rPr>
          <w:lang w:val="en-US"/>
        </w:rPr>
        <w:t>shown</w:t>
      </w:r>
      <w:r w:rsidRPr="000F3573">
        <w:rPr>
          <w:lang w:val="en-US"/>
        </w:rPr>
        <w:t xml:space="preserve"> the almost imperceptible difference between the original series and the series adjusted by linear and nonlinear components.</w:t>
      </w:r>
      <w:proofErr w:type="gramEnd"/>
      <w:r w:rsidRPr="000F3573">
        <w:rPr>
          <w:lang w:val="en-US"/>
        </w:rPr>
        <w:t xml:space="preserve"> </w:t>
      </w:r>
    </w:p>
    <w:p w:rsidR="006642B5" w:rsidRPr="000F3573" w:rsidRDefault="006642B5" w:rsidP="00AE1E1F">
      <w:pPr>
        <w:jc w:val="both"/>
        <w:rPr>
          <w:lang w:val="en-US"/>
        </w:rPr>
      </w:pPr>
      <w:r>
        <w:rPr>
          <w:rFonts w:ascii="Times New Roman" w:hAnsi="Times New Roman"/>
          <w:noProof/>
          <w:lang w:eastAsia="pt-BR"/>
        </w:rPr>
        <w:drawing>
          <wp:inline distT="0" distB="0" distL="0" distR="0">
            <wp:extent cx="5053013" cy="2509488"/>
            <wp:effectExtent l="19050" t="0" r="0" b="0"/>
            <wp:docPr id="6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61"/>
                    <a:srcRect/>
                    <a:stretch>
                      <a:fillRect/>
                    </a:stretch>
                  </pic:blipFill>
                  <pic:spPr bwMode="auto">
                    <a:xfrm>
                      <a:off x="0" y="0"/>
                      <a:ext cx="5051491" cy="2508732"/>
                    </a:xfrm>
                    <a:prstGeom prst="rect">
                      <a:avLst/>
                    </a:prstGeom>
                    <a:noFill/>
                    <a:ln w="9525">
                      <a:noFill/>
                      <a:miter lim="800000"/>
                      <a:headEnd/>
                      <a:tailEnd/>
                    </a:ln>
                  </pic:spPr>
                </pic:pic>
              </a:graphicData>
            </a:graphic>
          </wp:inline>
        </w:drawing>
      </w:r>
    </w:p>
    <w:p w:rsidR="006642B5" w:rsidRPr="000F3573" w:rsidRDefault="0090372D" w:rsidP="0090372D">
      <w:pPr>
        <w:spacing w:before="120" w:line="360" w:lineRule="auto"/>
        <w:jc w:val="center"/>
        <w:rPr>
          <w:lang w:val="en-US"/>
        </w:rPr>
      </w:pPr>
      <w:r>
        <w:rPr>
          <w:lang w:val="en-US"/>
        </w:rPr>
        <w:t>Figure 2</w:t>
      </w:r>
      <w:r w:rsidR="006642B5" w:rsidRPr="000F3573">
        <w:rPr>
          <w:lang w:val="en-US"/>
        </w:rPr>
        <w:t xml:space="preserve">: Set the STR model for the spread </w:t>
      </w:r>
      <w:r w:rsidR="006B3191">
        <w:rPr>
          <w:lang w:val="en-US"/>
        </w:rPr>
        <w:t>of 1</w:t>
      </w:r>
      <w:r w:rsidR="006642B5" w:rsidRPr="000F3573">
        <w:rPr>
          <w:lang w:val="en-US"/>
        </w:rPr>
        <w:t xml:space="preserve"> year.</w:t>
      </w:r>
    </w:p>
    <w:p w:rsidR="00A0348F" w:rsidRPr="000F3573" w:rsidRDefault="00A0348F" w:rsidP="00A0348F">
      <w:pPr>
        <w:spacing w:before="100" w:beforeAutospacing="1" w:line="360" w:lineRule="auto"/>
        <w:jc w:val="both"/>
        <w:rPr>
          <w:lang w:val="en-US"/>
        </w:rPr>
      </w:pPr>
      <w:r w:rsidRPr="000F3573">
        <w:rPr>
          <w:lang w:val="en-US"/>
        </w:rPr>
        <w:lastRenderedPageBreak/>
        <w:t xml:space="preserve">The version of the STR model </w:t>
      </w:r>
      <w:r w:rsidR="00712652">
        <w:rPr>
          <w:lang w:val="en-US"/>
        </w:rPr>
        <w:t xml:space="preserve">estimated </w:t>
      </w:r>
      <w:r w:rsidRPr="000F3573">
        <w:rPr>
          <w:lang w:val="en-US"/>
        </w:rPr>
        <w:t xml:space="preserve">is a generalization of the standard autoregressive model where the autoregressive coefficient is </w:t>
      </w:r>
      <w:r>
        <w:rPr>
          <w:lang w:val="en-US"/>
        </w:rPr>
        <w:t>a logistic function,</w:t>
      </w:r>
      <w:r w:rsidR="00AE1E1F">
        <w:rPr>
          <w:lang w:val="en-US"/>
        </w:rPr>
        <w:t xml:space="preserve"> </w:t>
      </w:r>
      <w:proofErr w:type="gramStart"/>
      <w:r w:rsidRPr="000F3573">
        <w:rPr>
          <w:lang w:val="en-US"/>
        </w:rPr>
        <w:t xml:space="preserve">where </w:t>
      </w:r>
      <w:proofErr w:type="gramEnd"/>
      <w:r w:rsidR="0090372D" w:rsidRPr="0090372D">
        <w:rPr>
          <w:position w:val="-32"/>
          <w:lang w:val="en-US"/>
        </w:rPr>
        <w:object w:dxaOrig="4980" w:dyaOrig="820">
          <v:shape id="_x0000_i1058" type="#_x0000_t75" style="width:249pt;height:41.25pt" o:ole="">
            <v:imagedata r:id="rId62" o:title=""/>
          </v:shape>
          <o:OLEObject Type="Embed" ProgID="Equation.3" ShapeID="_x0000_i1058" DrawAspect="Content" ObjectID="_1435849447" r:id="rId63"/>
        </w:object>
      </w:r>
      <w:r w:rsidRPr="000F3573">
        <w:rPr>
          <w:lang w:val="en-US"/>
        </w:rPr>
        <w:t>. Note that</w:t>
      </w:r>
      <m:oMath>
        <m:r>
          <w:rPr>
            <w:rFonts w:ascii="Cambria Math" w:hAnsi="Cambria Math"/>
            <w:lang w:val="en-US"/>
          </w:rPr>
          <m:t xml:space="preserve"> γ</m:t>
        </m:r>
      </m:oMath>
      <w:r w:rsidRPr="000F3573">
        <w:rPr>
          <w:lang w:val="en-US"/>
        </w:rPr>
        <w:t xml:space="preserve"> is the smoothing parameter</w:t>
      </w:r>
      <w:r>
        <w:rPr>
          <w:lang w:val="en-US"/>
        </w:rPr>
        <w:t>.</w:t>
      </w:r>
      <w:r w:rsidRPr="000F3573">
        <w:rPr>
          <w:lang w:val="en-US"/>
        </w:rPr>
        <w:t xml:space="preserve"> For the spread of 1 year, 5 years and 10 years, </w:t>
      </w:r>
      <m:oMath>
        <m:r>
          <w:rPr>
            <w:rFonts w:ascii="Cambria Math" w:hAnsi="Cambria Math"/>
            <w:lang w:val="en-US"/>
          </w:rPr>
          <m:t>γ</m:t>
        </m:r>
      </m:oMath>
      <w:r w:rsidRPr="000F3573">
        <w:rPr>
          <w:lang w:val="en-US"/>
        </w:rPr>
        <w:t xml:space="preserve"> values</w:t>
      </w:r>
      <w:r w:rsidR="00712652">
        <w:rPr>
          <w:lang w:val="en-US"/>
        </w:rPr>
        <w:t xml:space="preserve"> found </w:t>
      </w:r>
      <w:r w:rsidRPr="000F3573">
        <w:rPr>
          <w:lang w:val="en-US"/>
        </w:rPr>
        <w:t xml:space="preserve"> ​​were 0.4986</w:t>
      </w:r>
      <w:r>
        <w:rPr>
          <w:lang w:val="en-US"/>
        </w:rPr>
        <w:t>,</w:t>
      </w:r>
      <w:r w:rsidRPr="000F3573">
        <w:rPr>
          <w:lang w:val="en-US"/>
        </w:rPr>
        <w:t xml:space="preserve"> 3.4501 and 4.7852, respectively, noting that the higher the value </w:t>
      </w:r>
      <w:r>
        <w:rPr>
          <w:lang w:val="en-US"/>
        </w:rPr>
        <w:t xml:space="preserve">of </w:t>
      </w:r>
      <m:oMath>
        <m:r>
          <w:rPr>
            <w:rFonts w:ascii="Cambria Math" w:hAnsi="Cambria Math"/>
            <w:lang w:val="en-US"/>
          </w:rPr>
          <m:t>γ</m:t>
        </m:r>
      </m:oMath>
      <w:r w:rsidRPr="000F3573">
        <w:rPr>
          <w:lang w:val="en-US"/>
        </w:rPr>
        <w:t xml:space="preserve"> sharper</w:t>
      </w:r>
      <w:r>
        <w:rPr>
          <w:lang w:val="en-US"/>
        </w:rPr>
        <w:t xml:space="preserve"> is the S shape</w:t>
      </w:r>
      <w:r w:rsidRPr="000F3573">
        <w:rPr>
          <w:lang w:val="en-US"/>
        </w:rPr>
        <w:t xml:space="preserve"> of the transition </w:t>
      </w:r>
      <w:r>
        <w:rPr>
          <w:lang w:val="en-US"/>
        </w:rPr>
        <w:t>variable.</w:t>
      </w:r>
    </w:p>
    <w:p w:rsidR="00A0348F" w:rsidRDefault="00A0348F" w:rsidP="00A0348F">
      <w:pPr>
        <w:spacing w:before="100" w:beforeAutospacing="1" w:line="360" w:lineRule="auto"/>
        <w:jc w:val="both"/>
        <w:rPr>
          <w:lang w:val="en-US"/>
        </w:rPr>
      </w:pPr>
      <w:r w:rsidRPr="000F3573">
        <w:rPr>
          <w:rFonts w:hint="cs"/>
          <w:lang w:val="en-US"/>
        </w:rPr>
        <w:t> </w:t>
      </w:r>
      <w:r>
        <w:rPr>
          <w:lang w:val="en-US"/>
        </w:rPr>
        <w:t>A</w:t>
      </w:r>
      <w:r w:rsidRPr="000F3573">
        <w:rPr>
          <w:lang w:val="en-US"/>
        </w:rPr>
        <w:t>nalyzing the beha</w:t>
      </w:r>
      <w:r>
        <w:rPr>
          <w:lang w:val="en-US"/>
        </w:rPr>
        <w:t>vior of the transition function -</w:t>
      </w:r>
      <w:r w:rsidRPr="000F3573">
        <w:rPr>
          <w:lang w:val="en-US"/>
        </w:rPr>
        <w:t xml:space="preserve"> the logistic type</w:t>
      </w:r>
      <w:r>
        <w:rPr>
          <w:lang w:val="en-US"/>
        </w:rPr>
        <w:t>, it is</w:t>
      </w:r>
      <w:r w:rsidRPr="000F3573">
        <w:rPr>
          <w:lang w:val="en-US"/>
        </w:rPr>
        <w:t xml:space="preserve"> consider</w:t>
      </w:r>
      <w:r>
        <w:rPr>
          <w:lang w:val="en-US"/>
        </w:rPr>
        <w:t>ed</w:t>
      </w:r>
      <w:r w:rsidRPr="000F3573">
        <w:rPr>
          <w:lang w:val="en-US"/>
        </w:rPr>
        <w:t xml:space="preserve"> a range of -800 to +1,000 points of variation in risk Brazil (RBra</w:t>
      </w:r>
      <w:r w:rsidR="0090372D">
        <w:rPr>
          <w:lang w:val="en-US"/>
        </w:rPr>
        <w:t>z</w:t>
      </w:r>
      <w:r w:rsidR="009047D0">
        <w:rPr>
          <w:lang w:val="en-US"/>
        </w:rPr>
        <w:t xml:space="preserve">il) and varying values 0 to </w:t>
      </w:r>
      <w:r w:rsidRPr="000F3573">
        <w:rPr>
          <w:lang w:val="en-US"/>
        </w:rPr>
        <w:t>1​​</w:t>
      </w:r>
      <w:r>
        <w:rPr>
          <w:lang w:val="en-US"/>
        </w:rPr>
        <w:t xml:space="preserve"> </w:t>
      </w:r>
      <w:r w:rsidRPr="000F3573">
        <w:rPr>
          <w:lang w:val="en-US"/>
        </w:rPr>
        <w:t xml:space="preserve">of the function G. </w:t>
      </w:r>
      <w:r>
        <w:rPr>
          <w:lang w:val="en-US"/>
        </w:rPr>
        <w:t>It is notorious the S shape of the transition for the highest values of</w:t>
      </w:r>
      <w:r w:rsidR="009047D0">
        <w:rPr>
          <w:lang w:val="en-US"/>
        </w:rPr>
        <w:t xml:space="preserve"> </w:t>
      </w:r>
      <w:r>
        <w:rPr>
          <w:lang w:val="en-US"/>
        </w:rPr>
        <w:t xml:space="preserve"> </w:t>
      </w:r>
      <w:r w:rsidRPr="000F3573">
        <w:rPr>
          <w:lang w:val="en-US"/>
        </w:rPr>
        <w:t>γ</w:t>
      </w:r>
      <w:r>
        <w:rPr>
          <w:lang w:val="en-US"/>
        </w:rPr>
        <w:t xml:space="preserve"> </w:t>
      </w:r>
      <w:r w:rsidR="009047D0">
        <w:rPr>
          <w:lang w:val="en-US"/>
        </w:rPr>
        <w:t xml:space="preserve"> </w:t>
      </w:r>
      <w:r>
        <w:rPr>
          <w:lang w:val="en-US"/>
        </w:rPr>
        <w:t xml:space="preserve">for the spreads of 5 </w:t>
      </w:r>
      <w:r w:rsidR="009047D0">
        <w:rPr>
          <w:lang w:val="en-US"/>
        </w:rPr>
        <w:t>and</w:t>
      </w:r>
      <w:r w:rsidR="0090372D">
        <w:rPr>
          <w:lang w:val="en-US"/>
        </w:rPr>
        <w:t xml:space="preserve"> 10 years, as shown in Figure 3</w:t>
      </w:r>
      <w:r>
        <w:rPr>
          <w:lang w:val="en-US"/>
        </w:rPr>
        <w:t>.</w:t>
      </w:r>
    </w:p>
    <w:p w:rsidR="00A0348F" w:rsidRDefault="00A0348F" w:rsidP="00A0348F">
      <w:pPr>
        <w:spacing w:before="100" w:beforeAutospacing="1" w:line="360" w:lineRule="auto"/>
        <w:jc w:val="both"/>
        <w:rPr>
          <w:lang w:val="en-US"/>
        </w:rPr>
      </w:pPr>
      <w:r>
        <w:rPr>
          <w:rFonts w:ascii="Times New Roman" w:hAnsi="Times New Roman"/>
          <w:noProof/>
          <w:color w:val="FF0000"/>
          <w:lang w:eastAsia="pt-BR"/>
        </w:rPr>
        <w:drawing>
          <wp:inline distT="0" distB="0" distL="0" distR="0">
            <wp:extent cx="5270500" cy="2622183"/>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srcRect/>
                    <a:stretch>
                      <a:fillRect/>
                    </a:stretch>
                  </pic:blipFill>
                  <pic:spPr bwMode="auto">
                    <a:xfrm>
                      <a:off x="0" y="0"/>
                      <a:ext cx="5270500" cy="2622183"/>
                    </a:xfrm>
                    <a:prstGeom prst="rect">
                      <a:avLst/>
                    </a:prstGeom>
                    <a:noFill/>
                    <a:ln w="9525">
                      <a:noFill/>
                      <a:miter lim="800000"/>
                      <a:headEnd/>
                      <a:tailEnd/>
                    </a:ln>
                  </pic:spPr>
                </pic:pic>
              </a:graphicData>
            </a:graphic>
          </wp:inline>
        </w:drawing>
      </w:r>
    </w:p>
    <w:p w:rsidR="00A0348F" w:rsidRDefault="0090372D" w:rsidP="00AE1E1F">
      <w:pPr>
        <w:spacing w:line="360" w:lineRule="auto"/>
        <w:jc w:val="center"/>
        <w:rPr>
          <w:lang w:val="en-US"/>
        </w:rPr>
      </w:pPr>
      <w:r>
        <w:rPr>
          <w:lang w:val="en-US"/>
        </w:rPr>
        <w:t>Figure 3</w:t>
      </w:r>
      <w:r w:rsidR="00A0348F" w:rsidRPr="000F3573">
        <w:rPr>
          <w:lang w:val="en-US"/>
        </w:rPr>
        <w:t>: Values ​​of γ (gamma) in the model LSTR.</w:t>
      </w:r>
    </w:p>
    <w:p w:rsidR="006642B5" w:rsidRDefault="006642B5" w:rsidP="00A0348F">
      <w:pPr>
        <w:spacing w:before="100" w:beforeAutospacing="1" w:line="360" w:lineRule="auto"/>
        <w:jc w:val="both"/>
        <w:rPr>
          <w:lang w:val="en-US"/>
        </w:rPr>
      </w:pPr>
      <w:r>
        <w:rPr>
          <w:lang w:val="en-US"/>
        </w:rPr>
        <w:t xml:space="preserve">Brazilian economy has suffered in the last two decades severe shocks of confidence that affected mainly the foreign currency and long term government bonds. The variable chosen to define the transition and the threshold for the non linear model is the </w:t>
      </w:r>
      <w:r w:rsidRPr="00AE1E1F">
        <w:rPr>
          <w:lang w:val="en-US"/>
        </w:rPr>
        <w:t>RBrazil</w:t>
      </w:r>
      <w:r>
        <w:rPr>
          <w:lang w:val="en-US"/>
        </w:rPr>
        <w:t xml:space="preserve">. </w:t>
      </w:r>
    </w:p>
    <w:p w:rsidR="00CB1279" w:rsidRDefault="00CB1279" w:rsidP="00CB1279">
      <w:pPr>
        <w:spacing w:before="100" w:beforeAutospacing="1" w:line="360" w:lineRule="auto"/>
        <w:jc w:val="both"/>
        <w:rPr>
          <w:lang w:val="en-US"/>
        </w:rPr>
      </w:pPr>
      <w:r>
        <w:rPr>
          <w:lang w:val="en-US"/>
        </w:rPr>
        <w:t xml:space="preserve">It satisfies the tests as transition variable accordingly, as explained earlier.  Note that </w:t>
      </w:r>
      <w:r w:rsidRPr="00AE1E1F">
        <w:rPr>
          <w:lang w:val="en-US"/>
        </w:rPr>
        <w:t>RBrazil</w:t>
      </w:r>
      <w:r>
        <w:rPr>
          <w:lang w:val="en-US"/>
        </w:rPr>
        <w:t xml:space="preserve"> </w:t>
      </w:r>
      <w:r w:rsidRPr="000F3573">
        <w:rPr>
          <w:lang w:val="en-US"/>
        </w:rPr>
        <w:t xml:space="preserve">is measured by the weighted average of the Brazilian securities traded abroad in relation to securities of the same characteristic </w:t>
      </w:r>
      <w:r>
        <w:rPr>
          <w:lang w:val="en-US"/>
        </w:rPr>
        <w:t xml:space="preserve">of the United </w:t>
      </w:r>
      <w:r>
        <w:rPr>
          <w:lang w:val="en-US"/>
        </w:rPr>
        <w:lastRenderedPageBreak/>
        <w:t>States government and as such it is a very good proxy of</w:t>
      </w:r>
      <w:r w:rsidRPr="000F3573">
        <w:rPr>
          <w:lang w:val="en-US"/>
        </w:rPr>
        <w:t xml:space="preserve"> country risk</w:t>
      </w:r>
      <w:r>
        <w:rPr>
          <w:lang w:val="en-US"/>
        </w:rPr>
        <w:t xml:space="preserve">. It may affect directly the interest of the long term bonds; however its main importance is in explaining the main shifts of the whole term structure. The estimated thresholds of the change of the </w:t>
      </w:r>
      <w:r w:rsidRPr="00AE1E1F">
        <w:rPr>
          <w:lang w:val="en-US"/>
        </w:rPr>
        <w:t>RBrazil</w:t>
      </w:r>
      <w:r>
        <w:rPr>
          <w:lang w:val="en-US"/>
        </w:rPr>
        <w:t xml:space="preserve"> are 150.90, 41.34 and 32.88 for the spreads of 1, 5 and 10 year bonds respectively (see Table 5 below).  Its relationship with the non linear behavior of the term structure is illustrated in the Figure 4 that presents the </w:t>
      </w:r>
      <w:r w:rsidRPr="00AE1E1F">
        <w:rPr>
          <w:lang w:val="en-US"/>
        </w:rPr>
        <w:t>dRBrazil</w:t>
      </w:r>
      <w:r>
        <w:rPr>
          <w:lang w:val="en-US"/>
        </w:rPr>
        <w:t xml:space="preserve"> (first differences of RBrazil), and the spreads of 1 and 10 year bonds.</w:t>
      </w:r>
    </w:p>
    <w:p w:rsidR="00A0348F" w:rsidRDefault="00A0348F" w:rsidP="00B41B2D">
      <w:pPr>
        <w:spacing w:before="100" w:beforeAutospacing="1" w:line="360" w:lineRule="auto"/>
        <w:jc w:val="both"/>
        <w:rPr>
          <w:lang w:val="en-US"/>
        </w:rPr>
      </w:pPr>
      <w:r>
        <w:rPr>
          <w:noProof/>
          <w:lang w:eastAsia="pt-BR"/>
        </w:rPr>
        <w:drawing>
          <wp:inline distT="0" distB="0" distL="0" distR="0">
            <wp:extent cx="5141364" cy="2857500"/>
            <wp:effectExtent l="0" t="0" r="1524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3A2BB6" w:rsidRDefault="00A0348F" w:rsidP="00AE1E1F">
      <w:pPr>
        <w:spacing w:line="360" w:lineRule="auto"/>
        <w:jc w:val="center"/>
        <w:rPr>
          <w:lang w:val="en-US"/>
        </w:rPr>
      </w:pPr>
      <w:r w:rsidRPr="000F3573">
        <w:rPr>
          <w:lang w:val="en-US"/>
        </w:rPr>
        <w:t xml:space="preserve">Figure </w:t>
      </w:r>
      <w:r w:rsidR="0090372D">
        <w:rPr>
          <w:lang w:val="en-US"/>
        </w:rPr>
        <w:t>4</w:t>
      </w:r>
      <w:r w:rsidRPr="000F3573">
        <w:rPr>
          <w:lang w:val="en-US"/>
        </w:rPr>
        <w:t xml:space="preserve">: </w:t>
      </w:r>
      <w:r>
        <w:rPr>
          <w:lang w:val="en-US"/>
        </w:rPr>
        <w:t xml:space="preserve">Risk Brazil </w:t>
      </w:r>
      <w:r w:rsidR="00AE1E1F">
        <w:rPr>
          <w:lang w:val="en-US"/>
        </w:rPr>
        <w:t>vs.</w:t>
      </w:r>
      <w:r>
        <w:rPr>
          <w:lang w:val="en-US"/>
        </w:rPr>
        <w:t xml:space="preserve"> Spread</w:t>
      </w:r>
      <w:r w:rsidRPr="000F3573">
        <w:rPr>
          <w:lang w:val="en-US"/>
        </w:rPr>
        <w:t>.</w:t>
      </w:r>
    </w:p>
    <w:p w:rsidR="00AE1E1F" w:rsidRDefault="00AE1E1F" w:rsidP="00AE1E1F">
      <w:pPr>
        <w:spacing w:line="360" w:lineRule="auto"/>
        <w:rPr>
          <w:lang w:val="en-US"/>
        </w:rPr>
      </w:pPr>
    </w:p>
    <w:p w:rsidR="00CB1279" w:rsidRDefault="00CB1279" w:rsidP="00AE1E1F">
      <w:pPr>
        <w:spacing w:line="360" w:lineRule="auto"/>
        <w:rPr>
          <w:lang w:val="en-US"/>
        </w:rPr>
      </w:pPr>
    </w:p>
    <w:p w:rsidR="003A2BB6" w:rsidRPr="006642B5" w:rsidRDefault="00A0348F" w:rsidP="00B41B2D">
      <w:pPr>
        <w:spacing w:before="100" w:beforeAutospacing="1" w:line="360" w:lineRule="auto"/>
        <w:jc w:val="both"/>
        <w:rPr>
          <w:b/>
          <w:lang w:val="en-US"/>
        </w:rPr>
      </w:pPr>
      <w:r w:rsidRPr="006642B5">
        <w:rPr>
          <w:b/>
          <w:lang w:val="en-US"/>
        </w:rPr>
        <w:t xml:space="preserve">3.2 </w:t>
      </w:r>
      <w:r w:rsidR="003A2BB6" w:rsidRPr="006642B5">
        <w:rPr>
          <w:b/>
          <w:lang w:val="en-US"/>
        </w:rPr>
        <w:t>Main Results of the Econometric Experiment</w:t>
      </w:r>
    </w:p>
    <w:p w:rsidR="000F3573" w:rsidRPr="000F3573" w:rsidRDefault="000F3573" w:rsidP="00B41B2D">
      <w:pPr>
        <w:spacing w:before="100" w:beforeAutospacing="1" w:line="360" w:lineRule="auto"/>
        <w:jc w:val="both"/>
        <w:rPr>
          <w:lang w:val="en-US"/>
        </w:rPr>
      </w:pPr>
      <w:r w:rsidRPr="000F3573">
        <w:rPr>
          <w:lang w:val="en-US"/>
        </w:rPr>
        <w:t xml:space="preserve">The estimation of the spread of the term structure of interest rates support the conclusion </w:t>
      </w:r>
      <w:r w:rsidR="009047D0">
        <w:rPr>
          <w:lang w:val="en-US"/>
        </w:rPr>
        <w:t>of</w:t>
      </w:r>
      <w:r w:rsidRPr="000F3573">
        <w:rPr>
          <w:lang w:val="en-US"/>
        </w:rPr>
        <w:t xml:space="preserve"> Diebold, Rudebusch and Aruoba (2004) and it </w:t>
      </w:r>
      <w:r w:rsidR="009047D0">
        <w:rPr>
          <w:lang w:val="en-US"/>
        </w:rPr>
        <w:t>indicates</w:t>
      </w:r>
      <w:r w:rsidRPr="000F3573">
        <w:rPr>
          <w:lang w:val="en-US"/>
        </w:rPr>
        <w:t xml:space="preserve"> that macroeconomic variables have </w:t>
      </w:r>
      <w:r w:rsidR="009047D0">
        <w:rPr>
          <w:lang w:val="en-US"/>
        </w:rPr>
        <w:t xml:space="preserve">significant </w:t>
      </w:r>
      <w:r w:rsidRPr="000F3573">
        <w:rPr>
          <w:lang w:val="en-US"/>
        </w:rPr>
        <w:t xml:space="preserve">explanatory power for the volatility of the spread of </w:t>
      </w:r>
      <w:r w:rsidR="005E4C38">
        <w:rPr>
          <w:lang w:val="en-US"/>
        </w:rPr>
        <w:t xml:space="preserve">the term structure of </w:t>
      </w:r>
      <w:r w:rsidRPr="000F3573">
        <w:rPr>
          <w:lang w:val="en-US"/>
        </w:rPr>
        <w:t xml:space="preserve">interest rates observed </w:t>
      </w:r>
      <w:r w:rsidR="009047D0">
        <w:rPr>
          <w:lang w:val="en-US"/>
        </w:rPr>
        <w:t xml:space="preserve">in </w:t>
      </w:r>
      <w:r w:rsidRPr="000F3573">
        <w:rPr>
          <w:lang w:val="en-US"/>
        </w:rPr>
        <w:t>the Brazilian financial market.</w:t>
      </w:r>
    </w:p>
    <w:p w:rsidR="000F3573" w:rsidRPr="000F3573" w:rsidRDefault="000F3573" w:rsidP="00B41B2D">
      <w:pPr>
        <w:spacing w:before="100" w:beforeAutospacing="1" w:line="360" w:lineRule="auto"/>
        <w:jc w:val="both"/>
        <w:rPr>
          <w:lang w:val="en-US"/>
        </w:rPr>
      </w:pPr>
      <w:r w:rsidRPr="000F3573">
        <w:rPr>
          <w:lang w:val="en-US"/>
        </w:rPr>
        <w:t xml:space="preserve">The importance of the spread of the previous period in the formation of the spread of the current period is positive and significant in all three terms </w:t>
      </w:r>
      <w:r w:rsidRPr="000F3573">
        <w:rPr>
          <w:lang w:val="en-US"/>
        </w:rPr>
        <w:lastRenderedPageBreak/>
        <w:t xml:space="preserve">analyzed (1, 5 and 10 years), as can be seen in the linear part of the estimates described in Table 5. </w:t>
      </w:r>
      <w:r w:rsidR="009047D0">
        <w:rPr>
          <w:lang w:val="en-US"/>
        </w:rPr>
        <w:t>The coefficient reduces by half when the term goes from 1 to 5 and 10 years, being 1</w:t>
      </w:r>
      <w:r w:rsidR="00AE1E1F">
        <w:rPr>
          <w:lang w:val="en-US"/>
        </w:rPr>
        <w:t>.</w:t>
      </w:r>
      <w:r w:rsidR="009047D0">
        <w:rPr>
          <w:lang w:val="en-US"/>
        </w:rPr>
        <w:t>34, 0.77 and 0.72 respectively. It means that</w:t>
      </w:r>
      <w:r w:rsidR="005E4C38">
        <w:rPr>
          <w:lang w:val="en-US"/>
        </w:rPr>
        <w:t xml:space="preserve"> the memory of</w:t>
      </w:r>
      <w:r w:rsidR="009047D0">
        <w:rPr>
          <w:lang w:val="en-US"/>
        </w:rPr>
        <w:t xml:space="preserve"> short term maturity (1 year) tends to increase volatility while longer term maturities (5 and 10 years) tend to smooth the spreads. </w:t>
      </w:r>
    </w:p>
    <w:p w:rsidR="00642536" w:rsidRPr="000F3573" w:rsidRDefault="00642536" w:rsidP="00B41B2D">
      <w:pPr>
        <w:spacing w:before="100" w:beforeAutospacing="1" w:line="360" w:lineRule="auto"/>
        <w:jc w:val="both"/>
        <w:rPr>
          <w:lang w:val="en-US"/>
        </w:rPr>
      </w:pPr>
      <w:r>
        <w:rPr>
          <w:noProof/>
          <w:lang w:eastAsia="pt-BR"/>
        </w:rPr>
        <w:drawing>
          <wp:inline distT="0" distB="0" distL="0" distR="0">
            <wp:extent cx="5270500" cy="5323205"/>
            <wp:effectExtent l="0" t="0" r="12700" b="10795"/>
            <wp:docPr id="2"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srcRect/>
                    <a:stretch>
                      <a:fillRect/>
                    </a:stretch>
                  </pic:blipFill>
                  <pic:spPr bwMode="auto">
                    <a:xfrm>
                      <a:off x="0" y="0"/>
                      <a:ext cx="5270500" cy="5323205"/>
                    </a:xfrm>
                    <a:prstGeom prst="rect">
                      <a:avLst/>
                    </a:prstGeom>
                    <a:noFill/>
                    <a:ln w="9525">
                      <a:noFill/>
                      <a:miter lim="800000"/>
                      <a:headEnd/>
                      <a:tailEnd/>
                    </a:ln>
                  </pic:spPr>
                </pic:pic>
              </a:graphicData>
            </a:graphic>
          </wp:inline>
        </w:drawing>
      </w:r>
    </w:p>
    <w:p w:rsidR="000F3573" w:rsidRPr="000F3573" w:rsidRDefault="006642B5" w:rsidP="0090372D">
      <w:pPr>
        <w:spacing w:before="120" w:line="360" w:lineRule="auto"/>
        <w:jc w:val="center"/>
        <w:rPr>
          <w:lang w:val="en-US"/>
        </w:rPr>
      </w:pPr>
      <w:r w:rsidRPr="000F3573">
        <w:rPr>
          <w:lang w:val="en-US"/>
        </w:rPr>
        <w:t>Table 5: Model STR Estimate</w:t>
      </w:r>
      <w:r w:rsidR="00AE1E1F">
        <w:rPr>
          <w:lang w:val="en-US"/>
        </w:rPr>
        <w:t>.</w:t>
      </w:r>
    </w:p>
    <w:p w:rsidR="0090372D" w:rsidRDefault="0090372D" w:rsidP="0090372D">
      <w:pPr>
        <w:spacing w:before="100" w:beforeAutospacing="1" w:line="360" w:lineRule="auto"/>
        <w:jc w:val="both"/>
        <w:rPr>
          <w:lang w:val="en-US"/>
        </w:rPr>
      </w:pPr>
      <w:r>
        <w:rPr>
          <w:lang w:val="en-US"/>
        </w:rPr>
        <w:t xml:space="preserve">The short term interest rate </w:t>
      </w:r>
      <w:r w:rsidRPr="00AE1E1F">
        <w:rPr>
          <w:lang w:val="en-US"/>
        </w:rPr>
        <w:t>Selic</w:t>
      </w:r>
      <w:r w:rsidRPr="000F3573">
        <w:rPr>
          <w:lang w:val="en-US"/>
        </w:rPr>
        <w:t xml:space="preserve"> rate </w:t>
      </w:r>
      <w:r>
        <w:rPr>
          <w:lang w:val="en-US"/>
        </w:rPr>
        <w:t>presented</w:t>
      </w:r>
      <w:r w:rsidRPr="000F3573">
        <w:rPr>
          <w:lang w:val="en-US"/>
        </w:rPr>
        <w:t xml:space="preserve"> significant </w:t>
      </w:r>
      <w:r>
        <w:rPr>
          <w:lang w:val="en-US"/>
        </w:rPr>
        <w:t>negative coefficient</w:t>
      </w:r>
      <w:r w:rsidRPr="000F3573">
        <w:rPr>
          <w:lang w:val="en-US"/>
        </w:rPr>
        <w:t xml:space="preserve">, as observed in the linear part, an indication of </w:t>
      </w:r>
      <w:r>
        <w:rPr>
          <w:lang w:val="en-US"/>
        </w:rPr>
        <w:t xml:space="preserve">a </w:t>
      </w:r>
      <w:r w:rsidRPr="000F3573">
        <w:rPr>
          <w:lang w:val="en-US"/>
        </w:rPr>
        <w:t>temporary impact on CDI's financial market. However, in the non-linear estimation</w:t>
      </w:r>
      <w:r>
        <w:rPr>
          <w:lang w:val="en-US"/>
        </w:rPr>
        <w:t>,</w:t>
      </w:r>
      <w:r w:rsidRPr="000F3573">
        <w:rPr>
          <w:lang w:val="en-US"/>
        </w:rPr>
        <w:t xml:space="preserve"> the signal is positive, indicating that the increase in the Selic rate has a positive effect on long </w:t>
      </w:r>
      <w:r>
        <w:rPr>
          <w:lang w:val="en-US"/>
        </w:rPr>
        <w:t xml:space="preserve">term </w:t>
      </w:r>
      <w:r w:rsidRPr="000F3573">
        <w:rPr>
          <w:lang w:val="en-US"/>
        </w:rPr>
        <w:t>rates</w:t>
      </w:r>
      <w:r>
        <w:rPr>
          <w:lang w:val="en-US"/>
        </w:rPr>
        <w:t>.</w:t>
      </w:r>
      <w:r w:rsidRPr="000F3573">
        <w:rPr>
          <w:lang w:val="en-US"/>
        </w:rPr>
        <w:t xml:space="preserve"> In other words, the negative effect on the spread of the Selic is cushioned </w:t>
      </w:r>
      <w:r w:rsidRPr="000F3573">
        <w:rPr>
          <w:lang w:val="en-US"/>
        </w:rPr>
        <w:lastRenderedPageBreak/>
        <w:t xml:space="preserve">and </w:t>
      </w:r>
      <w:r>
        <w:rPr>
          <w:lang w:val="en-US"/>
        </w:rPr>
        <w:t xml:space="preserve">may even </w:t>
      </w:r>
      <w:r w:rsidRPr="000F3573">
        <w:rPr>
          <w:lang w:val="en-US"/>
        </w:rPr>
        <w:t>become positive in the periods that the Brazil risk exceed</w:t>
      </w:r>
      <w:r>
        <w:rPr>
          <w:lang w:val="en-US"/>
        </w:rPr>
        <w:t>s</w:t>
      </w:r>
      <w:r w:rsidRPr="000F3573">
        <w:rPr>
          <w:lang w:val="en-US"/>
        </w:rPr>
        <w:t xml:space="preserve"> the </w:t>
      </w:r>
      <w:r>
        <w:rPr>
          <w:lang w:val="en-US"/>
        </w:rPr>
        <w:t>threshold</w:t>
      </w:r>
      <w:r w:rsidRPr="000F3573">
        <w:rPr>
          <w:lang w:val="en-US"/>
        </w:rPr>
        <w:t>. This may indicate that agents expect the Selic rate will continue increasing in the future to circumvent the impact of shocks.</w:t>
      </w:r>
    </w:p>
    <w:p w:rsidR="0090372D" w:rsidRPr="000F3573" w:rsidRDefault="0090372D" w:rsidP="0090372D">
      <w:pPr>
        <w:spacing w:before="100" w:beforeAutospacing="1" w:line="360" w:lineRule="auto"/>
        <w:jc w:val="both"/>
        <w:rPr>
          <w:lang w:val="en-US"/>
        </w:rPr>
      </w:pPr>
      <w:r w:rsidRPr="000F3573">
        <w:rPr>
          <w:lang w:val="en-US"/>
        </w:rPr>
        <w:t>The exchange rate (U.S. dollars) had the expected positive sign, indicative of improved export competitiveness or devaluation involving a tightening of liquidity, both indicating increased rate of long-term (increased interest rate of short- expected term).</w:t>
      </w:r>
    </w:p>
    <w:p w:rsidR="000F3573" w:rsidRPr="000F3573" w:rsidRDefault="000F3573" w:rsidP="00B41B2D">
      <w:pPr>
        <w:spacing w:before="100" w:beforeAutospacing="1" w:line="360" w:lineRule="auto"/>
        <w:jc w:val="both"/>
        <w:rPr>
          <w:lang w:val="en-US"/>
        </w:rPr>
      </w:pPr>
      <w:r w:rsidRPr="000F3573">
        <w:rPr>
          <w:lang w:val="en-US"/>
        </w:rPr>
        <w:t xml:space="preserve">The analysis of the inflation rate is important because it is associated with the </w:t>
      </w:r>
      <w:r w:rsidR="00F15AF2">
        <w:rPr>
          <w:lang w:val="en-US"/>
        </w:rPr>
        <w:t>i</w:t>
      </w:r>
      <w:r w:rsidRPr="000F3573">
        <w:rPr>
          <w:lang w:val="en-US"/>
        </w:rPr>
        <w:t>nfluenc</w:t>
      </w:r>
      <w:r w:rsidR="00F15AF2">
        <w:rPr>
          <w:lang w:val="en-US"/>
        </w:rPr>
        <w:t>e</w:t>
      </w:r>
      <w:r w:rsidRPr="000F3573">
        <w:rPr>
          <w:lang w:val="en-US"/>
        </w:rPr>
        <w:t xml:space="preserve"> the yield curve through the inflation risk premium. The expected result of </w:t>
      </w:r>
      <w:r w:rsidR="003B6D2C">
        <w:rPr>
          <w:lang w:val="en-US"/>
        </w:rPr>
        <w:t>a</w:t>
      </w:r>
      <w:r w:rsidRPr="000F3573">
        <w:rPr>
          <w:lang w:val="en-US"/>
        </w:rPr>
        <w:t xml:space="preserve"> positive effect </w:t>
      </w:r>
      <w:r w:rsidR="00EE5286">
        <w:rPr>
          <w:lang w:val="en-US"/>
        </w:rPr>
        <w:t>is</w:t>
      </w:r>
      <w:r w:rsidRPr="000F3573">
        <w:rPr>
          <w:lang w:val="en-US"/>
        </w:rPr>
        <w:t xml:space="preserve"> observed, but </w:t>
      </w:r>
      <w:r w:rsidR="003B6D2C">
        <w:rPr>
          <w:lang w:val="en-US"/>
        </w:rPr>
        <w:t xml:space="preserve">for longer terms the effect </w:t>
      </w:r>
      <w:r w:rsidR="00F26A76">
        <w:rPr>
          <w:lang w:val="en-US"/>
        </w:rPr>
        <w:t>is</w:t>
      </w:r>
      <w:r w:rsidR="003B6D2C">
        <w:rPr>
          <w:lang w:val="en-US"/>
        </w:rPr>
        <w:t xml:space="preserve"> reduce</w:t>
      </w:r>
      <w:r w:rsidR="00F26A76">
        <w:rPr>
          <w:lang w:val="en-US"/>
        </w:rPr>
        <w:t>d</w:t>
      </w:r>
      <w:r w:rsidR="003B6D2C">
        <w:rPr>
          <w:lang w:val="en-US"/>
        </w:rPr>
        <w:t xml:space="preserve"> substantially</w:t>
      </w:r>
      <w:r w:rsidRPr="000F3573">
        <w:rPr>
          <w:lang w:val="en-US"/>
        </w:rPr>
        <w:t xml:space="preserve">, reflecting </w:t>
      </w:r>
      <w:r w:rsidR="003B6D2C" w:rsidRPr="000F3573">
        <w:rPr>
          <w:lang w:val="en-US"/>
        </w:rPr>
        <w:t xml:space="preserve">possibly </w:t>
      </w:r>
      <w:r w:rsidRPr="000F3573">
        <w:rPr>
          <w:lang w:val="en-US"/>
        </w:rPr>
        <w:t>the credibility of the Brazilian monetary authorit</w:t>
      </w:r>
      <w:r w:rsidR="003B6D2C">
        <w:rPr>
          <w:lang w:val="en-US"/>
        </w:rPr>
        <w:t>ies</w:t>
      </w:r>
      <w:r w:rsidRPr="000F3573">
        <w:rPr>
          <w:lang w:val="en-US"/>
        </w:rPr>
        <w:t xml:space="preserve"> to control inflation. </w:t>
      </w:r>
      <w:r w:rsidR="003B6D2C">
        <w:rPr>
          <w:lang w:val="en-US"/>
        </w:rPr>
        <w:t xml:space="preserve">An </w:t>
      </w:r>
      <w:r w:rsidR="00F15AF2">
        <w:rPr>
          <w:lang w:val="en-US"/>
        </w:rPr>
        <w:t xml:space="preserve">alternative </w:t>
      </w:r>
      <w:r w:rsidR="00F15AF2" w:rsidRPr="000F3573">
        <w:rPr>
          <w:lang w:val="en-US"/>
        </w:rPr>
        <w:t>interpretation</w:t>
      </w:r>
      <w:r w:rsidRPr="000F3573">
        <w:rPr>
          <w:lang w:val="en-US"/>
        </w:rPr>
        <w:t xml:space="preserve">, however, is that an increase in inflation indicates that the central bank will gradually increase the rate of short-term interest. On the non-linear behavior </w:t>
      </w:r>
      <w:r w:rsidR="003B6D2C">
        <w:rPr>
          <w:lang w:val="en-US"/>
        </w:rPr>
        <w:t>there is a</w:t>
      </w:r>
      <w:r w:rsidRPr="000F3573">
        <w:rPr>
          <w:lang w:val="en-US"/>
        </w:rPr>
        <w:t xml:space="preserve"> negative cushioning effect </w:t>
      </w:r>
      <w:r w:rsidR="003B6D2C">
        <w:rPr>
          <w:lang w:val="en-US"/>
        </w:rPr>
        <w:t xml:space="preserve">as </w:t>
      </w:r>
      <w:r w:rsidRPr="000F3573">
        <w:rPr>
          <w:lang w:val="en-US"/>
        </w:rPr>
        <w:t xml:space="preserve">before. </w:t>
      </w:r>
    </w:p>
    <w:p w:rsidR="000F3573" w:rsidRPr="000F3573" w:rsidRDefault="000F3573" w:rsidP="00B41B2D">
      <w:pPr>
        <w:spacing w:before="100" w:beforeAutospacing="1" w:line="360" w:lineRule="auto"/>
        <w:jc w:val="both"/>
        <w:rPr>
          <w:lang w:val="en-US"/>
        </w:rPr>
      </w:pPr>
      <w:r w:rsidRPr="000F3573">
        <w:rPr>
          <w:lang w:val="en-US"/>
        </w:rPr>
        <w:t xml:space="preserve">The coefficient of capacity utilization of the Brazilian industry </w:t>
      </w:r>
      <w:r w:rsidR="00EE5286">
        <w:rPr>
          <w:lang w:val="en-US"/>
        </w:rPr>
        <w:t>presented</w:t>
      </w:r>
      <w:r w:rsidRPr="000F3573">
        <w:rPr>
          <w:lang w:val="en-US"/>
        </w:rPr>
        <w:t xml:space="preserve"> a positive </w:t>
      </w:r>
      <w:r w:rsidR="00EE5286">
        <w:rPr>
          <w:lang w:val="en-US"/>
        </w:rPr>
        <w:t>coefficient</w:t>
      </w:r>
      <w:r w:rsidRPr="000F3573">
        <w:rPr>
          <w:lang w:val="en-US"/>
        </w:rPr>
        <w:t xml:space="preserve"> in the linear</w:t>
      </w:r>
      <w:r w:rsidR="00EE5286">
        <w:rPr>
          <w:lang w:val="en-US"/>
        </w:rPr>
        <w:t xml:space="preserve"> part</w:t>
      </w:r>
      <w:r w:rsidRPr="000F3573">
        <w:rPr>
          <w:lang w:val="en-US"/>
        </w:rPr>
        <w:t>, showing that the yield curve has a behavior attached to the cyclical dynamics of the Brazilian economy</w:t>
      </w:r>
    </w:p>
    <w:p w:rsidR="000F3573" w:rsidRDefault="000F3573" w:rsidP="00B41B2D">
      <w:pPr>
        <w:spacing w:before="100" w:beforeAutospacing="1" w:line="360" w:lineRule="auto"/>
        <w:jc w:val="both"/>
        <w:rPr>
          <w:lang w:val="en-US"/>
        </w:rPr>
      </w:pPr>
      <w:r w:rsidRPr="000F3573">
        <w:rPr>
          <w:lang w:val="en-US"/>
        </w:rPr>
        <w:t xml:space="preserve">Brazil risk </w:t>
      </w:r>
      <w:r w:rsidR="00F26A76">
        <w:rPr>
          <w:lang w:val="en-US"/>
        </w:rPr>
        <w:t xml:space="preserve">is </w:t>
      </w:r>
      <w:r w:rsidR="00EE5286">
        <w:rPr>
          <w:lang w:val="en-US"/>
        </w:rPr>
        <w:t xml:space="preserve">extremely </w:t>
      </w:r>
      <w:r w:rsidR="00F26A76">
        <w:rPr>
          <w:lang w:val="en-US"/>
        </w:rPr>
        <w:t>relevant as the transition variable establishing the threshold of</w:t>
      </w:r>
      <w:r w:rsidRPr="000F3573">
        <w:rPr>
          <w:lang w:val="en-US"/>
        </w:rPr>
        <w:t xml:space="preserve"> the </w:t>
      </w:r>
      <w:r w:rsidR="00F26A76">
        <w:rPr>
          <w:lang w:val="en-US"/>
        </w:rPr>
        <w:t xml:space="preserve">non linear </w:t>
      </w:r>
      <w:r w:rsidRPr="000F3573">
        <w:rPr>
          <w:lang w:val="en-US"/>
        </w:rPr>
        <w:t>behavior of the Brazilian financial market</w:t>
      </w:r>
      <w:r w:rsidR="00F26A76">
        <w:rPr>
          <w:lang w:val="en-US"/>
        </w:rPr>
        <w:t xml:space="preserve">. Its relevance to explain the </w:t>
      </w:r>
      <w:r w:rsidR="005E4C38">
        <w:rPr>
          <w:lang w:val="en-US"/>
        </w:rPr>
        <w:t xml:space="preserve">level of the </w:t>
      </w:r>
      <w:r w:rsidR="00F26A76">
        <w:rPr>
          <w:lang w:val="en-US"/>
        </w:rPr>
        <w:t xml:space="preserve">spread </w:t>
      </w:r>
      <w:r w:rsidR="005E4C38">
        <w:rPr>
          <w:lang w:val="en-US"/>
        </w:rPr>
        <w:t xml:space="preserve">in the nonlinear part of the model is noteworthy. That may explain why its contribution as an additional variable within the equation is weak. </w:t>
      </w:r>
      <w:bookmarkStart w:id="0" w:name="_GoBack"/>
      <w:bookmarkEnd w:id="0"/>
    </w:p>
    <w:p w:rsidR="00F15AF2" w:rsidRDefault="00F15AF2" w:rsidP="00B41B2D">
      <w:pPr>
        <w:spacing w:before="100" w:beforeAutospacing="1" w:line="360" w:lineRule="auto"/>
        <w:jc w:val="both"/>
        <w:rPr>
          <w:lang w:val="en-US"/>
        </w:rPr>
      </w:pPr>
    </w:p>
    <w:p w:rsidR="000F3573" w:rsidRPr="006B3191" w:rsidRDefault="000F3573" w:rsidP="00B41B2D">
      <w:pPr>
        <w:spacing w:before="100" w:beforeAutospacing="1" w:line="360" w:lineRule="auto"/>
        <w:jc w:val="both"/>
        <w:rPr>
          <w:b/>
          <w:lang w:val="en-US"/>
        </w:rPr>
      </w:pPr>
      <w:r w:rsidRPr="006B3191">
        <w:rPr>
          <w:b/>
          <w:lang w:val="en-US"/>
        </w:rPr>
        <w:t>4. Conclusion</w:t>
      </w:r>
    </w:p>
    <w:p w:rsidR="000F3573" w:rsidRPr="000F3573" w:rsidRDefault="000F3573" w:rsidP="00B41B2D">
      <w:pPr>
        <w:spacing w:before="100" w:beforeAutospacing="1" w:line="360" w:lineRule="auto"/>
        <w:jc w:val="both"/>
        <w:rPr>
          <w:lang w:val="en-US"/>
        </w:rPr>
      </w:pPr>
      <w:r w:rsidRPr="000F3573">
        <w:rPr>
          <w:lang w:val="en-US"/>
        </w:rPr>
        <w:t>The study of the term structure of interest rates and the behavior of the term spread, the difference between long-term rates minus the short term, has puzzled monetary policy</w:t>
      </w:r>
      <w:r w:rsidR="00EE5286" w:rsidRPr="00EE5286">
        <w:rPr>
          <w:lang w:val="en-US"/>
        </w:rPr>
        <w:t xml:space="preserve"> </w:t>
      </w:r>
      <w:r w:rsidR="00EE5286" w:rsidRPr="000F3573">
        <w:rPr>
          <w:lang w:val="en-US"/>
        </w:rPr>
        <w:t>researchers</w:t>
      </w:r>
      <w:r w:rsidRPr="000F3573">
        <w:rPr>
          <w:lang w:val="en-US"/>
        </w:rPr>
        <w:t xml:space="preserve">, because not always is the expected effect </w:t>
      </w:r>
      <w:r w:rsidRPr="000F3573">
        <w:rPr>
          <w:lang w:val="en-US"/>
        </w:rPr>
        <w:lastRenderedPageBreak/>
        <w:t>of the actions of the monetary authority on long rates prevailing in the financial market.</w:t>
      </w:r>
    </w:p>
    <w:p w:rsidR="000F3573" w:rsidRPr="000F3573" w:rsidRDefault="000F3573" w:rsidP="00B41B2D">
      <w:pPr>
        <w:spacing w:before="100" w:beforeAutospacing="1" w:line="360" w:lineRule="auto"/>
        <w:jc w:val="both"/>
        <w:rPr>
          <w:lang w:val="en-US"/>
        </w:rPr>
      </w:pPr>
      <w:r w:rsidRPr="000F3573">
        <w:rPr>
          <w:lang w:val="en-US"/>
        </w:rPr>
        <w:t>The presence of strong nonlinearity in the term structure largely explains the pitfalls of monetary policy. That is, the lack of effectiveness of this policy in certain periods, particularly in those with non-linear behavior.</w:t>
      </w:r>
    </w:p>
    <w:p w:rsidR="000F3573" w:rsidRDefault="000F3573" w:rsidP="00B41B2D">
      <w:pPr>
        <w:spacing w:before="100" w:beforeAutospacing="1" w:line="360" w:lineRule="auto"/>
        <w:jc w:val="both"/>
        <w:rPr>
          <w:lang w:val="en-US"/>
        </w:rPr>
      </w:pPr>
      <w:r w:rsidRPr="000F3573">
        <w:rPr>
          <w:lang w:val="en-US"/>
        </w:rPr>
        <w:t xml:space="preserve">The positive correlation of inflation with the spread, </w:t>
      </w:r>
      <w:r w:rsidR="00EE5286">
        <w:rPr>
          <w:lang w:val="en-US"/>
        </w:rPr>
        <w:t>is coherent with growing</w:t>
      </w:r>
      <w:r w:rsidRPr="000F3573">
        <w:rPr>
          <w:lang w:val="en-US"/>
        </w:rPr>
        <w:t xml:space="preserve"> uncertainty, </w:t>
      </w:r>
      <w:r w:rsidR="00EE5286">
        <w:rPr>
          <w:lang w:val="en-US"/>
        </w:rPr>
        <w:t xml:space="preserve">but also </w:t>
      </w:r>
      <w:r w:rsidRPr="000F3573">
        <w:rPr>
          <w:lang w:val="en-US"/>
        </w:rPr>
        <w:t>seems to indicate th</w:t>
      </w:r>
      <w:r w:rsidR="00EE5286">
        <w:rPr>
          <w:lang w:val="en-US"/>
        </w:rPr>
        <w:t xml:space="preserve">at the financial community believes in the monetary policy of the Central Bank. </w:t>
      </w:r>
      <w:r w:rsidRPr="000F3573">
        <w:rPr>
          <w:lang w:val="en-US"/>
        </w:rPr>
        <w:t xml:space="preserve">The same happened with the </w:t>
      </w:r>
      <w:r w:rsidR="00EE5286">
        <w:rPr>
          <w:lang w:val="en-US"/>
        </w:rPr>
        <w:t xml:space="preserve">rate of </w:t>
      </w:r>
      <w:r w:rsidRPr="000F3573">
        <w:rPr>
          <w:lang w:val="en-US"/>
        </w:rPr>
        <w:t>capacity utilization</w:t>
      </w:r>
      <w:r w:rsidR="00EE5286">
        <w:rPr>
          <w:lang w:val="en-US"/>
        </w:rPr>
        <w:t xml:space="preserve"> and exchange rate. </w:t>
      </w:r>
      <w:r w:rsidRPr="000F3573">
        <w:rPr>
          <w:lang w:val="en-US"/>
        </w:rPr>
        <w:t xml:space="preserve"> </w:t>
      </w:r>
    </w:p>
    <w:p w:rsidR="00EE5286" w:rsidRPr="000F3573" w:rsidRDefault="00EE5286" w:rsidP="00B41B2D">
      <w:pPr>
        <w:spacing w:before="100" w:beforeAutospacing="1" w:line="360" w:lineRule="auto"/>
        <w:jc w:val="both"/>
        <w:rPr>
          <w:lang w:val="en-US"/>
        </w:rPr>
      </w:pPr>
      <w:r>
        <w:rPr>
          <w:lang w:val="en-US"/>
        </w:rPr>
        <w:t>Last but not least it is possible to consider that inflation rate, capacity utilization and exchange rate could be taken as proxies for the future expansionary cycles and in that sense the spread could be considered as a predictive factor of future expansion. This</w:t>
      </w:r>
      <w:r w:rsidR="00A20733">
        <w:rPr>
          <w:lang w:val="en-US"/>
        </w:rPr>
        <w:t>, however,</w:t>
      </w:r>
      <w:r>
        <w:rPr>
          <w:lang w:val="en-US"/>
        </w:rPr>
        <w:t xml:space="preserve"> shall </w:t>
      </w:r>
      <w:r w:rsidR="00A20733">
        <w:rPr>
          <w:lang w:val="en-US"/>
        </w:rPr>
        <w:t xml:space="preserve">be object of </w:t>
      </w:r>
      <w:r>
        <w:rPr>
          <w:lang w:val="en-US"/>
        </w:rPr>
        <w:t>a new research</w:t>
      </w:r>
      <w:r w:rsidR="00A20733">
        <w:rPr>
          <w:lang w:val="en-US"/>
        </w:rPr>
        <w:t>.</w:t>
      </w:r>
    </w:p>
    <w:p w:rsidR="000F3573" w:rsidRPr="000F3573" w:rsidRDefault="000F3573" w:rsidP="00B41B2D">
      <w:pPr>
        <w:spacing w:before="100" w:beforeAutospacing="1" w:line="360" w:lineRule="auto"/>
        <w:jc w:val="both"/>
        <w:rPr>
          <w:lang w:val="en-US"/>
        </w:rPr>
      </w:pPr>
      <w:r w:rsidRPr="000F3573">
        <w:rPr>
          <w:lang w:val="en-US"/>
        </w:rPr>
        <w:t xml:space="preserve">Therefore, the Brazilian economic policymakers must watch the movements of the yield curve and analyze </w:t>
      </w:r>
      <w:r w:rsidR="00EE5286">
        <w:rPr>
          <w:lang w:val="en-US"/>
        </w:rPr>
        <w:t>the</w:t>
      </w:r>
      <w:r w:rsidRPr="000F3573">
        <w:rPr>
          <w:lang w:val="en-US"/>
        </w:rPr>
        <w:t xml:space="preserve"> information </w:t>
      </w:r>
      <w:r w:rsidR="00EE5286">
        <w:rPr>
          <w:lang w:val="en-US"/>
        </w:rPr>
        <w:t>frequently</w:t>
      </w:r>
      <w:r w:rsidRPr="000F3573">
        <w:rPr>
          <w:lang w:val="en-US"/>
        </w:rPr>
        <w:t xml:space="preserve">, to guide the analysis and actions to be taken, </w:t>
      </w:r>
      <w:r w:rsidR="00EE5286">
        <w:rPr>
          <w:lang w:val="en-US"/>
        </w:rPr>
        <w:t>to interfere</w:t>
      </w:r>
      <w:r w:rsidRPr="000F3573">
        <w:rPr>
          <w:lang w:val="en-US"/>
        </w:rPr>
        <w:t xml:space="preserve"> in a beneficial </w:t>
      </w:r>
      <w:r w:rsidR="00EE5286">
        <w:rPr>
          <w:lang w:val="en-US"/>
        </w:rPr>
        <w:t>way</w:t>
      </w:r>
      <w:r w:rsidRPr="000F3573">
        <w:rPr>
          <w:lang w:val="en-US"/>
        </w:rPr>
        <w:t xml:space="preserve"> on the trajectory of the Brazilian economy.</w:t>
      </w:r>
    </w:p>
    <w:p w:rsidR="006642B5" w:rsidRDefault="006642B5" w:rsidP="00B41B2D">
      <w:pPr>
        <w:spacing w:before="100" w:beforeAutospacing="1" w:line="360" w:lineRule="auto"/>
        <w:jc w:val="both"/>
        <w:rPr>
          <w:lang w:val="en-US"/>
        </w:rPr>
      </w:pPr>
    </w:p>
    <w:p w:rsidR="00CB1279" w:rsidRDefault="00CB1279">
      <w:pPr>
        <w:rPr>
          <w:lang w:val="en-US"/>
        </w:rPr>
      </w:pPr>
      <w:r>
        <w:rPr>
          <w:lang w:val="en-US"/>
        </w:rPr>
        <w:br w:type="page"/>
      </w:r>
    </w:p>
    <w:p w:rsidR="00CB1279" w:rsidRDefault="00CB1279" w:rsidP="00B41B2D">
      <w:pPr>
        <w:spacing w:before="100" w:beforeAutospacing="1" w:line="360" w:lineRule="auto"/>
        <w:jc w:val="both"/>
        <w:rPr>
          <w:lang w:val="en-US"/>
        </w:rPr>
      </w:pPr>
    </w:p>
    <w:p w:rsidR="000F3573" w:rsidRPr="006642B5" w:rsidRDefault="000F3573" w:rsidP="00B41B2D">
      <w:pPr>
        <w:spacing w:before="100" w:beforeAutospacing="1" w:line="360" w:lineRule="auto"/>
        <w:jc w:val="both"/>
        <w:rPr>
          <w:b/>
          <w:lang w:val="en-US"/>
        </w:rPr>
      </w:pPr>
      <w:r w:rsidRPr="006642B5">
        <w:rPr>
          <w:b/>
          <w:lang w:val="en-US"/>
        </w:rPr>
        <w:t>References</w:t>
      </w:r>
    </w:p>
    <w:p w:rsidR="000F3573" w:rsidRPr="000F3573" w:rsidRDefault="000F3573" w:rsidP="00B41B2D">
      <w:pPr>
        <w:spacing w:before="100" w:beforeAutospacing="1" w:line="360" w:lineRule="auto"/>
        <w:jc w:val="both"/>
        <w:rPr>
          <w:lang w:val="en-US"/>
        </w:rPr>
      </w:pPr>
      <w:r w:rsidRPr="000F3573">
        <w:rPr>
          <w:lang w:val="en-US"/>
        </w:rPr>
        <w:t xml:space="preserve">[1] Bernanke, B. S. (1983). </w:t>
      </w:r>
      <w:proofErr w:type="gramStart"/>
      <w:r w:rsidRPr="000F3573">
        <w:rPr>
          <w:lang w:val="en-US"/>
        </w:rPr>
        <w:t>"Nonmonetary Aspects of the financial crisis in the propagation of the great depression", The American Economic Review, vol. 73, p. 257-276.</w:t>
      </w:r>
      <w:proofErr w:type="gramEnd"/>
    </w:p>
    <w:p w:rsidR="000F3573" w:rsidRPr="000F3573" w:rsidRDefault="000F3573" w:rsidP="00B41B2D">
      <w:pPr>
        <w:spacing w:before="100" w:beforeAutospacing="1" w:line="360" w:lineRule="auto"/>
        <w:jc w:val="both"/>
        <w:rPr>
          <w:lang w:val="en-US"/>
        </w:rPr>
      </w:pPr>
      <w:r w:rsidRPr="000F3573">
        <w:rPr>
          <w:lang w:val="en-US"/>
        </w:rPr>
        <w:t xml:space="preserve">[2] ________ (1990). "On the </w:t>
      </w:r>
      <w:r w:rsidR="00F15AF2" w:rsidRPr="000F3573">
        <w:rPr>
          <w:lang w:val="en-US"/>
        </w:rPr>
        <w:t>predictive</w:t>
      </w:r>
      <w:r w:rsidRPr="000F3573">
        <w:rPr>
          <w:lang w:val="en-US"/>
        </w:rPr>
        <w:t xml:space="preserve"> power of interest rates and interest rate spreads," New England Economic Review, Federal Reserve Bank of Boston, p. 51-68.</w:t>
      </w:r>
    </w:p>
    <w:p w:rsidR="000F3573" w:rsidRPr="000F3573" w:rsidRDefault="000F3573" w:rsidP="00B41B2D">
      <w:pPr>
        <w:spacing w:before="100" w:beforeAutospacing="1" w:line="360" w:lineRule="auto"/>
        <w:jc w:val="both"/>
        <w:rPr>
          <w:lang w:val="en-US"/>
        </w:rPr>
      </w:pPr>
      <w:r w:rsidRPr="000F3573">
        <w:rPr>
          <w:lang w:val="en-US"/>
        </w:rPr>
        <w:t xml:space="preserve">[3] Campbell, J. Y. (1995). </w:t>
      </w:r>
      <w:proofErr w:type="gramStart"/>
      <w:r w:rsidRPr="000F3573">
        <w:rPr>
          <w:lang w:val="en-US"/>
        </w:rPr>
        <w:t>"Some lessons from the yield curve," Journal of Economic Perspectives, vol. 9, no. 3, p. 129-152.</w:t>
      </w:r>
      <w:proofErr w:type="gramEnd"/>
    </w:p>
    <w:p w:rsidR="000F3573" w:rsidRPr="000F3573" w:rsidRDefault="000F3573" w:rsidP="00B41B2D">
      <w:pPr>
        <w:spacing w:before="100" w:beforeAutospacing="1" w:line="360" w:lineRule="auto"/>
        <w:jc w:val="both"/>
        <w:rPr>
          <w:lang w:val="en-US"/>
        </w:rPr>
      </w:pPr>
      <w:r w:rsidRPr="000F3573">
        <w:rPr>
          <w:lang w:val="en-US"/>
        </w:rPr>
        <w:t xml:space="preserve">[4] Diebold, Francis X. &amp; Rudebusch, Glenn D. &amp; </w:t>
      </w:r>
      <w:proofErr w:type="spellStart"/>
      <w:r w:rsidRPr="000F3573">
        <w:rPr>
          <w:lang w:val="en-US"/>
        </w:rPr>
        <w:t>Boragan</w:t>
      </w:r>
      <w:proofErr w:type="spellEnd"/>
      <w:r w:rsidRPr="000F3573">
        <w:rPr>
          <w:lang w:val="en-US"/>
        </w:rPr>
        <w:t xml:space="preserve"> Aruoba, S. (2006). "The </w:t>
      </w:r>
      <w:proofErr w:type="spellStart"/>
      <w:r w:rsidRPr="000F3573">
        <w:rPr>
          <w:lang w:val="en-US"/>
        </w:rPr>
        <w:t>macroeconomy</w:t>
      </w:r>
      <w:proofErr w:type="spellEnd"/>
      <w:r w:rsidRPr="000F3573">
        <w:rPr>
          <w:lang w:val="en-US"/>
        </w:rPr>
        <w:t xml:space="preserve"> and the yield curve: a dynamic latent factor approach," Journal of Econometrics, Elsevier, vol. 131 (1-2), pages 309-338.</w:t>
      </w:r>
    </w:p>
    <w:p w:rsidR="000F3573" w:rsidRPr="000F3573" w:rsidRDefault="000F3573" w:rsidP="00B41B2D">
      <w:pPr>
        <w:spacing w:before="100" w:beforeAutospacing="1" w:line="360" w:lineRule="auto"/>
        <w:jc w:val="both"/>
        <w:rPr>
          <w:lang w:val="en-US"/>
        </w:rPr>
      </w:pPr>
      <w:r w:rsidRPr="000F3573">
        <w:rPr>
          <w:lang w:val="en-US"/>
        </w:rPr>
        <w:t xml:space="preserve">[5] Doornik, J. A. and Hendry, D. F. (1997). </w:t>
      </w:r>
      <w:proofErr w:type="spellStart"/>
      <w:r w:rsidRPr="000F3573">
        <w:rPr>
          <w:lang w:val="en-US"/>
        </w:rPr>
        <w:t>Modelling</w:t>
      </w:r>
      <w:proofErr w:type="spellEnd"/>
      <w:r w:rsidRPr="000F3573">
        <w:rPr>
          <w:lang w:val="en-US"/>
        </w:rPr>
        <w:t xml:space="preserve"> Dynamic Systems Using </w:t>
      </w:r>
      <w:proofErr w:type="spellStart"/>
      <w:r w:rsidRPr="000F3573">
        <w:rPr>
          <w:lang w:val="en-US"/>
        </w:rPr>
        <w:t>PcSiml</w:t>
      </w:r>
      <w:proofErr w:type="spellEnd"/>
      <w:r w:rsidRPr="000F3573">
        <w:rPr>
          <w:lang w:val="en-US"/>
        </w:rPr>
        <w:t xml:space="preserve"> 9.0 for Windows, International Thomson Business Press, </w:t>
      </w:r>
      <w:proofErr w:type="gramStart"/>
      <w:r w:rsidRPr="000F3573">
        <w:rPr>
          <w:lang w:val="en-US"/>
        </w:rPr>
        <w:t>London</w:t>
      </w:r>
      <w:proofErr w:type="gramEnd"/>
      <w:r w:rsidRPr="000F3573">
        <w:rPr>
          <w:lang w:val="en-US"/>
        </w:rPr>
        <w:t>.</w:t>
      </w:r>
    </w:p>
    <w:p w:rsidR="000F3573" w:rsidRPr="000F3573" w:rsidRDefault="000F3573" w:rsidP="00B41B2D">
      <w:pPr>
        <w:spacing w:before="100" w:beforeAutospacing="1" w:line="360" w:lineRule="auto"/>
        <w:jc w:val="both"/>
        <w:rPr>
          <w:lang w:val="en-US"/>
        </w:rPr>
      </w:pPr>
      <w:r w:rsidRPr="000F3573">
        <w:rPr>
          <w:lang w:val="en-US"/>
        </w:rPr>
        <w:t>[6] Evans, P. (1985). Do Large Deficits Produce High Interest Rates? The American Economic Review, 75 (1), 68-87.</w:t>
      </w:r>
    </w:p>
    <w:p w:rsidR="000F3573" w:rsidRPr="000F3573" w:rsidRDefault="000F3573" w:rsidP="00B41B2D">
      <w:pPr>
        <w:spacing w:before="100" w:beforeAutospacing="1" w:line="360" w:lineRule="auto"/>
        <w:jc w:val="both"/>
        <w:rPr>
          <w:lang w:val="en-US"/>
        </w:rPr>
      </w:pPr>
      <w:r w:rsidRPr="000F3573">
        <w:rPr>
          <w:lang w:val="en-US"/>
        </w:rPr>
        <w:t>[7] Evans, P. (1987). Interest Rates and Expected Future Budget Deficits in the United States. The Journal of Political Economy, 95 (1), 34-58.</w:t>
      </w:r>
    </w:p>
    <w:p w:rsidR="000F3573" w:rsidRPr="000F3573" w:rsidRDefault="000F3573" w:rsidP="00B41B2D">
      <w:pPr>
        <w:spacing w:before="100" w:beforeAutospacing="1" w:line="360" w:lineRule="auto"/>
        <w:jc w:val="both"/>
        <w:rPr>
          <w:lang w:val="en-US"/>
        </w:rPr>
      </w:pPr>
      <w:r w:rsidRPr="000F3573">
        <w:rPr>
          <w:lang w:val="en-US"/>
        </w:rPr>
        <w:t xml:space="preserve">[8] Godfrey L. (1988). </w:t>
      </w:r>
      <w:proofErr w:type="gramStart"/>
      <w:r w:rsidRPr="000F3573">
        <w:rPr>
          <w:lang w:val="en-US"/>
        </w:rPr>
        <w:t>Misspecification Tests in Econometrics, Cambridge University Press, Cambridge.</w:t>
      </w:r>
      <w:proofErr w:type="gramEnd"/>
    </w:p>
    <w:p w:rsidR="000F3573" w:rsidRPr="000F3573" w:rsidRDefault="000F3573" w:rsidP="00B41B2D">
      <w:pPr>
        <w:spacing w:before="100" w:beforeAutospacing="1" w:line="360" w:lineRule="auto"/>
        <w:jc w:val="both"/>
        <w:rPr>
          <w:lang w:val="en-US"/>
        </w:rPr>
      </w:pPr>
      <w:r w:rsidRPr="000F3573">
        <w:rPr>
          <w:lang w:val="en-US"/>
        </w:rPr>
        <w:t xml:space="preserve">[9] Hamilton, James D. and H. Dong Kim (2002). </w:t>
      </w:r>
      <w:proofErr w:type="gramStart"/>
      <w:r w:rsidRPr="000F3573">
        <w:rPr>
          <w:lang w:val="en-US"/>
        </w:rPr>
        <w:t>A Re-Examination of the Predictability of the Yield Spread for Real Economic Activity.</w:t>
      </w:r>
      <w:proofErr w:type="gramEnd"/>
      <w:r w:rsidRPr="000F3573">
        <w:rPr>
          <w:lang w:val="en-US"/>
        </w:rPr>
        <w:t xml:space="preserve"> </w:t>
      </w:r>
      <w:proofErr w:type="gramStart"/>
      <w:r w:rsidRPr="000F3573">
        <w:rPr>
          <w:lang w:val="en-US"/>
        </w:rPr>
        <w:t>Journal of Money, Credit, and Banking, 34, 340-60.</w:t>
      </w:r>
      <w:proofErr w:type="gramEnd"/>
    </w:p>
    <w:p w:rsidR="000F3573" w:rsidRPr="000F3573" w:rsidRDefault="000F3573" w:rsidP="00B41B2D">
      <w:pPr>
        <w:spacing w:before="100" w:beforeAutospacing="1" w:line="360" w:lineRule="auto"/>
        <w:jc w:val="both"/>
        <w:rPr>
          <w:lang w:val="en-US"/>
        </w:rPr>
      </w:pPr>
      <w:r w:rsidRPr="000F3573">
        <w:rPr>
          <w:lang w:val="en-US"/>
        </w:rPr>
        <w:t xml:space="preserve">[10] Hansen, B. E. (2000). </w:t>
      </w:r>
      <w:proofErr w:type="gramStart"/>
      <w:r w:rsidRPr="000F3573">
        <w:rPr>
          <w:lang w:val="en-US"/>
        </w:rPr>
        <w:t>Sample splitting and "threshold" estimation.</w:t>
      </w:r>
      <w:proofErr w:type="gramEnd"/>
      <w:r w:rsidRPr="000F3573">
        <w:rPr>
          <w:lang w:val="en-US"/>
        </w:rPr>
        <w:t xml:space="preserve"> </w:t>
      </w:r>
      <w:proofErr w:type="spellStart"/>
      <w:r w:rsidRPr="000F3573">
        <w:rPr>
          <w:lang w:val="en-US"/>
        </w:rPr>
        <w:t>Econometrica</w:t>
      </w:r>
      <w:proofErr w:type="spellEnd"/>
      <w:r w:rsidRPr="000F3573">
        <w:rPr>
          <w:lang w:val="en-US"/>
        </w:rPr>
        <w:t>, vol. 68, no. 3, 575-603.</w:t>
      </w:r>
    </w:p>
    <w:p w:rsidR="000F3573" w:rsidRPr="000F3573" w:rsidRDefault="000F3573" w:rsidP="00B41B2D">
      <w:pPr>
        <w:spacing w:before="100" w:beforeAutospacing="1" w:line="360" w:lineRule="auto"/>
        <w:jc w:val="both"/>
        <w:rPr>
          <w:lang w:val="en-US"/>
        </w:rPr>
      </w:pPr>
      <w:r w:rsidRPr="000F3573">
        <w:rPr>
          <w:lang w:val="en-US"/>
        </w:rPr>
        <w:lastRenderedPageBreak/>
        <w:t xml:space="preserve">[11] Haubrich, Joseph G. and Ann M. Dombrosky (1996). </w:t>
      </w:r>
      <w:proofErr w:type="gramStart"/>
      <w:r w:rsidRPr="000F3573">
        <w:rPr>
          <w:lang w:val="en-US"/>
        </w:rPr>
        <w:t>Predicting Real Growth Using the Yield Curve, Federal Reserve Bank of Cleveland Economic Review, vol. 32, no. 1 (one quarter 1996) p. 26-35.</w:t>
      </w:r>
      <w:proofErr w:type="gramEnd"/>
    </w:p>
    <w:p w:rsidR="000F3573" w:rsidRPr="000F3573" w:rsidRDefault="000F3573" w:rsidP="00B41B2D">
      <w:pPr>
        <w:spacing w:before="100" w:beforeAutospacing="1" w:line="360" w:lineRule="auto"/>
        <w:jc w:val="both"/>
        <w:rPr>
          <w:lang w:val="en-US"/>
        </w:rPr>
      </w:pPr>
      <w:r w:rsidRPr="000F3573">
        <w:rPr>
          <w:lang w:val="en-US"/>
        </w:rPr>
        <w:t xml:space="preserve">[12] Matsumura, M. and A. Moreira (2005). Macroeconomics </w:t>
      </w:r>
      <w:proofErr w:type="spellStart"/>
      <w:r w:rsidRPr="000F3573">
        <w:rPr>
          <w:lang w:val="en-US"/>
        </w:rPr>
        <w:t>Variávels</w:t>
      </w:r>
      <w:proofErr w:type="spellEnd"/>
      <w:r w:rsidRPr="000F3573">
        <w:rPr>
          <w:lang w:val="en-US"/>
        </w:rPr>
        <w:t xml:space="preserve"> Can Account for the Structure of Sovereign Spreads? </w:t>
      </w:r>
      <w:proofErr w:type="gramStart"/>
      <w:r w:rsidRPr="000F3573">
        <w:rPr>
          <w:lang w:val="en-US"/>
        </w:rPr>
        <w:t>Studying the Brazilian Case.</w:t>
      </w:r>
      <w:proofErr w:type="gramEnd"/>
      <w:r w:rsidRPr="000F3573">
        <w:rPr>
          <w:lang w:val="en-US"/>
        </w:rPr>
        <w:t xml:space="preserve"> </w:t>
      </w:r>
      <w:proofErr w:type="gramStart"/>
      <w:r w:rsidRPr="000F3573">
        <w:rPr>
          <w:lang w:val="en-US"/>
        </w:rPr>
        <w:t>IPEA Discussion Paper No. 1106.</w:t>
      </w:r>
      <w:proofErr w:type="gramEnd"/>
    </w:p>
    <w:p w:rsidR="000F3573" w:rsidRPr="000F3573" w:rsidRDefault="000F3573" w:rsidP="00B41B2D">
      <w:pPr>
        <w:spacing w:before="100" w:beforeAutospacing="1" w:line="360" w:lineRule="auto"/>
        <w:jc w:val="both"/>
        <w:rPr>
          <w:lang w:val="en-US"/>
        </w:rPr>
      </w:pPr>
      <w:r w:rsidRPr="000F3573">
        <w:rPr>
          <w:lang w:val="en-US"/>
        </w:rPr>
        <w:t>[13] Merton, R (1973). The Theory of Rational Option Pricing, Journal of Economics and Management Science 4, p. 141-183.</w:t>
      </w:r>
    </w:p>
    <w:p w:rsidR="000F3573" w:rsidRPr="000F3573" w:rsidRDefault="000F3573" w:rsidP="00B41B2D">
      <w:pPr>
        <w:spacing w:before="100" w:beforeAutospacing="1" w:line="360" w:lineRule="auto"/>
        <w:jc w:val="both"/>
        <w:rPr>
          <w:lang w:val="en-US"/>
        </w:rPr>
      </w:pPr>
      <w:r w:rsidRPr="009E273E">
        <w:t>[14] Rock, K</w:t>
      </w:r>
      <w:proofErr w:type="gramStart"/>
      <w:r w:rsidRPr="009E273E">
        <w:t>.,</w:t>
      </w:r>
      <w:proofErr w:type="gramEnd"/>
      <w:r w:rsidRPr="009E273E">
        <w:t xml:space="preserve"> Moreira, A. </w:t>
      </w:r>
      <w:proofErr w:type="spellStart"/>
      <w:r w:rsidRPr="009E273E">
        <w:t>and</w:t>
      </w:r>
      <w:proofErr w:type="spellEnd"/>
      <w:r w:rsidRPr="009E273E">
        <w:t xml:space="preserve"> R Magalhães (2002). </w:t>
      </w:r>
      <w:r w:rsidRPr="000F3573">
        <w:rPr>
          <w:lang w:val="en-US"/>
        </w:rPr>
        <w:t>Determinants of Brazilian Spread: A Structural Approach. IPEA Discussion Paper No. 890.</w:t>
      </w:r>
    </w:p>
    <w:p w:rsidR="000F3573" w:rsidRPr="000F3573" w:rsidRDefault="000F3573" w:rsidP="00B41B2D">
      <w:pPr>
        <w:spacing w:before="100" w:beforeAutospacing="1" w:line="360" w:lineRule="auto"/>
        <w:jc w:val="both"/>
        <w:rPr>
          <w:lang w:val="en-US"/>
        </w:rPr>
      </w:pPr>
      <w:r w:rsidRPr="000F3573">
        <w:rPr>
          <w:lang w:val="en-US"/>
        </w:rPr>
        <w:t xml:space="preserve">[15] Stock, James H. and Mark W. Watson (1989). New Indexes of Coincident and Leading Economic Indicators, in Olivier Blanchard and Stanley Fischer, NBER Macroeconomics Annual, </w:t>
      </w:r>
      <w:proofErr w:type="gramStart"/>
      <w:r w:rsidRPr="000F3573">
        <w:rPr>
          <w:lang w:val="en-US"/>
        </w:rPr>
        <w:t>Cambridge</w:t>
      </w:r>
      <w:proofErr w:type="gramEnd"/>
      <w:r w:rsidRPr="000F3573">
        <w:rPr>
          <w:lang w:val="en-US"/>
        </w:rPr>
        <w:t xml:space="preserve"> MA: MIT Press.</w:t>
      </w:r>
    </w:p>
    <w:p w:rsidR="000F3573" w:rsidRPr="000F3573" w:rsidRDefault="000F3573" w:rsidP="00B41B2D">
      <w:pPr>
        <w:spacing w:before="100" w:beforeAutospacing="1" w:line="360" w:lineRule="auto"/>
        <w:jc w:val="both"/>
        <w:rPr>
          <w:lang w:val="en-US"/>
        </w:rPr>
      </w:pPr>
      <w:r w:rsidRPr="000F3573">
        <w:rPr>
          <w:lang w:val="en-US"/>
        </w:rPr>
        <w:t xml:space="preserve">[16] ________ (2001). </w:t>
      </w:r>
      <w:proofErr w:type="gramStart"/>
      <w:r w:rsidRPr="000F3573">
        <w:rPr>
          <w:lang w:val="en-US"/>
        </w:rPr>
        <w:t>"Forecasting Output and Inflation: The Role of Asset Prices," NBER Working Papers 8180, National Bureau of Economic Research.</w:t>
      </w:r>
      <w:proofErr w:type="gramEnd"/>
    </w:p>
    <w:p w:rsidR="000F3573" w:rsidRPr="009E273E" w:rsidRDefault="000F3573" w:rsidP="00B41B2D">
      <w:pPr>
        <w:spacing w:before="100" w:beforeAutospacing="1" w:line="360" w:lineRule="auto"/>
        <w:jc w:val="both"/>
      </w:pPr>
      <w:r w:rsidRPr="000F3573">
        <w:rPr>
          <w:lang w:val="en-US"/>
        </w:rPr>
        <w:t xml:space="preserve">[17] Tabak, B. and Andrade, S. (2001). </w:t>
      </w:r>
      <w:proofErr w:type="gramStart"/>
      <w:r w:rsidRPr="000F3573">
        <w:rPr>
          <w:lang w:val="en-US"/>
        </w:rPr>
        <w:t>Testing the expectations hypothesis in the Brazilian term structure of interest rates.</w:t>
      </w:r>
      <w:proofErr w:type="gramEnd"/>
      <w:r w:rsidRPr="000F3573">
        <w:rPr>
          <w:lang w:val="en-US"/>
        </w:rPr>
        <w:t xml:space="preserve"> </w:t>
      </w:r>
      <w:r w:rsidRPr="009E273E">
        <w:t xml:space="preserve">Brasília: Banco Central do </w:t>
      </w:r>
      <w:proofErr w:type="spellStart"/>
      <w:r w:rsidRPr="009E273E">
        <w:t>Brazil</w:t>
      </w:r>
      <w:proofErr w:type="spellEnd"/>
      <w:r w:rsidRPr="009E273E">
        <w:t xml:space="preserve"> </w:t>
      </w:r>
      <w:proofErr w:type="spellStart"/>
      <w:r w:rsidRPr="009E273E">
        <w:t>Working</w:t>
      </w:r>
      <w:proofErr w:type="spellEnd"/>
      <w:r w:rsidRPr="009E273E">
        <w:t xml:space="preserve"> </w:t>
      </w:r>
      <w:proofErr w:type="spellStart"/>
      <w:r w:rsidRPr="009E273E">
        <w:t>Paper</w:t>
      </w:r>
      <w:proofErr w:type="spellEnd"/>
      <w:r w:rsidRPr="009E273E">
        <w:t xml:space="preserve"> </w:t>
      </w:r>
      <w:proofErr w:type="spellStart"/>
      <w:r w:rsidRPr="009E273E">
        <w:t>nr</w:t>
      </w:r>
      <w:proofErr w:type="spellEnd"/>
      <w:r w:rsidRPr="009E273E">
        <w:t>. 30.</w:t>
      </w:r>
    </w:p>
    <w:p w:rsidR="000F3573" w:rsidRPr="000F3573" w:rsidRDefault="000F3573" w:rsidP="00B41B2D">
      <w:pPr>
        <w:spacing w:before="100" w:beforeAutospacing="1" w:line="360" w:lineRule="auto"/>
        <w:jc w:val="both"/>
        <w:rPr>
          <w:lang w:val="en-US"/>
        </w:rPr>
      </w:pPr>
      <w:r w:rsidRPr="009E273E">
        <w:t xml:space="preserve">[18] Teräsvirta, </w:t>
      </w:r>
      <w:proofErr w:type="spellStart"/>
      <w:r w:rsidRPr="009E273E">
        <w:t>Thymus</w:t>
      </w:r>
      <w:proofErr w:type="spellEnd"/>
      <w:r w:rsidRPr="009E273E">
        <w:t xml:space="preserve"> (1998). </w:t>
      </w:r>
      <w:r w:rsidRPr="000F3573">
        <w:rPr>
          <w:lang w:val="en-US"/>
        </w:rPr>
        <w:t xml:space="preserve">Modeling economic relationships with smooth transition regressions, in A. </w:t>
      </w:r>
      <w:proofErr w:type="spellStart"/>
      <w:r w:rsidRPr="000F3573">
        <w:rPr>
          <w:lang w:val="en-US"/>
        </w:rPr>
        <w:t>Ullahe</w:t>
      </w:r>
      <w:proofErr w:type="spellEnd"/>
      <w:r w:rsidRPr="000F3573">
        <w:rPr>
          <w:lang w:val="en-US"/>
        </w:rPr>
        <w:t xml:space="preserve"> D. Giles (</w:t>
      </w:r>
      <w:proofErr w:type="spellStart"/>
      <w:proofErr w:type="gramStart"/>
      <w:r w:rsidRPr="000F3573">
        <w:rPr>
          <w:lang w:val="en-US"/>
        </w:rPr>
        <w:t>eds</w:t>
      </w:r>
      <w:proofErr w:type="spellEnd"/>
      <w:proofErr w:type="gramEnd"/>
      <w:r w:rsidRPr="000F3573">
        <w:rPr>
          <w:lang w:val="en-US"/>
        </w:rPr>
        <w:t>), Handbook of Applied Economic Statistics, Dekker, New York, p. 229-246.</w:t>
      </w:r>
    </w:p>
    <w:p w:rsidR="000F3573" w:rsidRPr="000F3573" w:rsidRDefault="000F3573" w:rsidP="00B41B2D">
      <w:pPr>
        <w:spacing w:before="100" w:beforeAutospacing="1" w:line="360" w:lineRule="auto"/>
        <w:jc w:val="both"/>
        <w:rPr>
          <w:lang w:val="en-US"/>
        </w:rPr>
      </w:pPr>
      <w:r w:rsidRPr="000F3573">
        <w:rPr>
          <w:lang w:val="en-US"/>
        </w:rPr>
        <w:t xml:space="preserve">[19] ________ (2007). Smooth Transition Regression Modeling. Themes in modern econometrics: Applied Time Series Econometrics, </w:t>
      </w:r>
      <w:proofErr w:type="spellStart"/>
      <w:r w:rsidRPr="000F3573">
        <w:rPr>
          <w:lang w:val="en-US"/>
        </w:rPr>
        <w:t>ch</w:t>
      </w:r>
      <w:proofErr w:type="spellEnd"/>
      <w:r w:rsidRPr="000F3573">
        <w:rPr>
          <w:lang w:val="en-US"/>
        </w:rPr>
        <w:t>. 6, 222-242, Cambridge University Press.</w:t>
      </w:r>
    </w:p>
    <w:p w:rsidR="00B9732B" w:rsidRPr="009275EC" w:rsidRDefault="000F3573" w:rsidP="00B41B2D">
      <w:pPr>
        <w:spacing w:before="100" w:beforeAutospacing="1" w:line="360" w:lineRule="auto"/>
        <w:jc w:val="both"/>
        <w:rPr>
          <w:lang w:val="en-US"/>
        </w:rPr>
      </w:pPr>
      <w:r w:rsidRPr="000F3573">
        <w:rPr>
          <w:lang w:val="en-US"/>
        </w:rPr>
        <w:t xml:space="preserve">[20] Vasicek, O. (1977). </w:t>
      </w:r>
      <w:proofErr w:type="gramStart"/>
      <w:r w:rsidRPr="000F3573">
        <w:rPr>
          <w:lang w:val="en-US"/>
        </w:rPr>
        <w:t>An Equilibrium Characterization of the Structure Term.</w:t>
      </w:r>
      <w:proofErr w:type="gramEnd"/>
      <w:r w:rsidRPr="000F3573">
        <w:rPr>
          <w:lang w:val="en-US"/>
        </w:rPr>
        <w:t xml:space="preserve"> Journal of Financial Economics 5, p. 177-188.</w:t>
      </w:r>
    </w:p>
    <w:sectPr w:rsidR="00B9732B" w:rsidRPr="009275EC" w:rsidSect="00B9732B">
      <w:footerReference w:type="default" r:id="rId67"/>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210" w:rsidRDefault="00FD0210" w:rsidP="009275EC">
      <w:r>
        <w:separator/>
      </w:r>
    </w:p>
  </w:endnote>
  <w:endnote w:type="continuationSeparator" w:id="0">
    <w:p w:rsidR="00FD0210" w:rsidRDefault="00FD0210" w:rsidP="009275E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52285"/>
      <w:docPartObj>
        <w:docPartGallery w:val="Page Numbers (Bottom of Page)"/>
        <w:docPartUnique/>
      </w:docPartObj>
    </w:sdtPr>
    <w:sdtContent>
      <w:p w:rsidR="00F15AF2" w:rsidRDefault="006D3432">
        <w:pPr>
          <w:pStyle w:val="Rodap"/>
          <w:jc w:val="center"/>
        </w:pPr>
        <w:fldSimple w:instr=" PAGE   \* MERGEFORMAT ">
          <w:r w:rsidR="00D00940">
            <w:rPr>
              <w:noProof/>
            </w:rPr>
            <w:t>1</w:t>
          </w:r>
        </w:fldSimple>
      </w:p>
    </w:sdtContent>
  </w:sdt>
  <w:p w:rsidR="00F15AF2" w:rsidRDefault="00F15AF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210" w:rsidRDefault="00FD0210" w:rsidP="009275EC">
      <w:r>
        <w:separator/>
      </w:r>
    </w:p>
  </w:footnote>
  <w:footnote w:type="continuationSeparator" w:id="0">
    <w:p w:rsidR="00FD0210" w:rsidRDefault="00FD0210" w:rsidP="009275EC">
      <w:r>
        <w:continuationSeparator/>
      </w:r>
    </w:p>
  </w:footnote>
  <w:footnote w:id="1">
    <w:p w:rsidR="00EE5286" w:rsidRPr="009E273E" w:rsidRDefault="00EE5286">
      <w:pPr>
        <w:pStyle w:val="Textodenotaderodap"/>
        <w:rPr>
          <w:sz w:val="18"/>
          <w:szCs w:val="18"/>
          <w:lang w:val="en-US"/>
        </w:rPr>
      </w:pPr>
      <w:r w:rsidRPr="009E273E">
        <w:rPr>
          <w:rStyle w:val="Refdenotaderodap"/>
          <w:sz w:val="18"/>
          <w:szCs w:val="18"/>
        </w:rPr>
        <w:footnoteRef/>
      </w:r>
      <w:r w:rsidRPr="009E273E">
        <w:rPr>
          <w:sz w:val="18"/>
          <w:szCs w:val="18"/>
          <w:lang w:val="en-US"/>
        </w:rPr>
        <w:t xml:space="preserve"> </w:t>
      </w:r>
      <w:r w:rsidR="009E273E" w:rsidRPr="009E273E">
        <w:rPr>
          <w:sz w:val="18"/>
          <w:szCs w:val="18"/>
          <w:lang w:val="en-US"/>
        </w:rPr>
        <w:t>Interest</w:t>
      </w:r>
      <w:r w:rsidRPr="009E273E">
        <w:rPr>
          <w:sz w:val="18"/>
          <w:szCs w:val="18"/>
          <w:lang w:val="en-US"/>
        </w:rPr>
        <w:t xml:space="preserve"> rate </w:t>
      </w:r>
      <w:r w:rsidR="009E273E" w:rsidRPr="009E273E">
        <w:rPr>
          <w:sz w:val="18"/>
          <w:szCs w:val="18"/>
          <w:lang w:val="en-US"/>
        </w:rPr>
        <w:t>is controlled</w:t>
      </w:r>
      <w:r w:rsidRPr="009E273E">
        <w:rPr>
          <w:sz w:val="18"/>
          <w:szCs w:val="18"/>
          <w:lang w:val="en-US"/>
        </w:rPr>
        <w:t xml:space="preserve"> by Banco Central do Brasil.  </w:t>
      </w:r>
    </w:p>
  </w:footnote>
  <w:footnote w:id="2">
    <w:p w:rsidR="00EE5286" w:rsidRPr="00AE1E1F" w:rsidRDefault="00EE5286" w:rsidP="00AE1E1F">
      <w:pPr>
        <w:pStyle w:val="Textodenotaderodap"/>
        <w:jc w:val="both"/>
        <w:rPr>
          <w:sz w:val="18"/>
          <w:szCs w:val="18"/>
          <w:lang w:val="en-US"/>
        </w:rPr>
      </w:pPr>
      <w:r w:rsidRPr="00AE1E1F">
        <w:rPr>
          <w:rStyle w:val="Refdenotaderodap"/>
          <w:sz w:val="18"/>
          <w:szCs w:val="18"/>
        </w:rPr>
        <w:footnoteRef/>
      </w:r>
      <w:r w:rsidRPr="00AE1E1F">
        <w:rPr>
          <w:sz w:val="18"/>
          <w:szCs w:val="18"/>
          <w:lang w:val="en-US"/>
        </w:rPr>
        <w:t xml:space="preserve"> The EMBI + Brazil </w:t>
      </w:r>
      <w:r w:rsidR="00AE1E1F" w:rsidRPr="00AE1E1F">
        <w:rPr>
          <w:sz w:val="18"/>
          <w:szCs w:val="18"/>
          <w:lang w:val="en-US"/>
        </w:rPr>
        <w:t>measure</w:t>
      </w:r>
      <w:r w:rsidRPr="00AE1E1F">
        <w:rPr>
          <w:sz w:val="18"/>
          <w:szCs w:val="18"/>
          <w:lang w:val="en-US"/>
        </w:rPr>
        <w:t xml:space="preserve"> the price movement of securities from one day to the other. Its unit is the base point, </w:t>
      </w:r>
      <w:r w:rsidR="00AE1E1F" w:rsidRPr="00AE1E1F">
        <w:rPr>
          <w:sz w:val="18"/>
          <w:szCs w:val="18"/>
          <w:lang w:val="en-US"/>
        </w:rPr>
        <w:t>i.e.</w:t>
      </w:r>
      <w:r w:rsidRPr="00AE1E1F">
        <w:rPr>
          <w:sz w:val="18"/>
          <w:szCs w:val="18"/>
          <w:lang w:val="en-US"/>
        </w:rPr>
        <w:t xml:space="preserve"> 500 basis points imply that Brazilian bonds pay 5% more than the U.S., considering periodic interest payments, purchase price, redemption value and the time remaining until maturity obligations, is used by domestic and international investors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9275EC"/>
    <w:rsid w:val="00001192"/>
    <w:rsid w:val="000269FA"/>
    <w:rsid w:val="00051E2D"/>
    <w:rsid w:val="000F3573"/>
    <w:rsid w:val="001C6A06"/>
    <w:rsid w:val="001D75A5"/>
    <w:rsid w:val="0025500A"/>
    <w:rsid w:val="002A31FA"/>
    <w:rsid w:val="002D0388"/>
    <w:rsid w:val="00312D09"/>
    <w:rsid w:val="003601B1"/>
    <w:rsid w:val="00397891"/>
    <w:rsid w:val="003A2BB6"/>
    <w:rsid w:val="003B6D2C"/>
    <w:rsid w:val="00444D34"/>
    <w:rsid w:val="0053785D"/>
    <w:rsid w:val="00537C75"/>
    <w:rsid w:val="00537DC6"/>
    <w:rsid w:val="00540B37"/>
    <w:rsid w:val="00584511"/>
    <w:rsid w:val="005D3A15"/>
    <w:rsid w:val="005E4C38"/>
    <w:rsid w:val="00642536"/>
    <w:rsid w:val="006642B5"/>
    <w:rsid w:val="006B3191"/>
    <w:rsid w:val="006D3432"/>
    <w:rsid w:val="00707E07"/>
    <w:rsid w:val="0071207D"/>
    <w:rsid w:val="00712652"/>
    <w:rsid w:val="00734BF6"/>
    <w:rsid w:val="007848D1"/>
    <w:rsid w:val="0082491E"/>
    <w:rsid w:val="00857C08"/>
    <w:rsid w:val="008A705C"/>
    <w:rsid w:val="0090372D"/>
    <w:rsid w:val="009047D0"/>
    <w:rsid w:val="009275EC"/>
    <w:rsid w:val="009533A0"/>
    <w:rsid w:val="009812C4"/>
    <w:rsid w:val="009E273E"/>
    <w:rsid w:val="00A0348F"/>
    <w:rsid w:val="00A20733"/>
    <w:rsid w:val="00A74EB8"/>
    <w:rsid w:val="00AE0337"/>
    <w:rsid w:val="00AE1E1F"/>
    <w:rsid w:val="00B41B2D"/>
    <w:rsid w:val="00B9732B"/>
    <w:rsid w:val="00BD15FE"/>
    <w:rsid w:val="00BE51C2"/>
    <w:rsid w:val="00C808F8"/>
    <w:rsid w:val="00CB1279"/>
    <w:rsid w:val="00D00940"/>
    <w:rsid w:val="00D669F7"/>
    <w:rsid w:val="00DE2157"/>
    <w:rsid w:val="00E833C0"/>
    <w:rsid w:val="00E9774D"/>
    <w:rsid w:val="00EE5286"/>
    <w:rsid w:val="00F10C4A"/>
    <w:rsid w:val="00F15AF2"/>
    <w:rsid w:val="00F26A76"/>
    <w:rsid w:val="00F95774"/>
    <w:rsid w:val="00FD021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0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rsid w:val="009275EC"/>
  </w:style>
  <w:style w:type="paragraph" w:styleId="Textodenotaderodap">
    <w:name w:val="footnote text"/>
    <w:basedOn w:val="Normal"/>
    <w:link w:val="TextodenotaderodapChar"/>
    <w:uiPriority w:val="99"/>
    <w:unhideWhenUsed/>
    <w:rsid w:val="009275EC"/>
  </w:style>
  <w:style w:type="character" w:customStyle="1" w:styleId="TextodenotaderodapChar">
    <w:name w:val="Texto de nota de rodapé Char"/>
    <w:basedOn w:val="Fontepargpadro"/>
    <w:link w:val="Textodenotaderodap"/>
    <w:uiPriority w:val="99"/>
    <w:rsid w:val="009275EC"/>
  </w:style>
  <w:style w:type="character" w:styleId="Refdenotaderodap">
    <w:name w:val="footnote reference"/>
    <w:basedOn w:val="Fontepargpadro"/>
    <w:uiPriority w:val="99"/>
    <w:unhideWhenUsed/>
    <w:rsid w:val="009275EC"/>
    <w:rPr>
      <w:vertAlign w:val="superscript"/>
    </w:rPr>
  </w:style>
  <w:style w:type="paragraph" w:styleId="Textodebalo">
    <w:name w:val="Balloon Text"/>
    <w:basedOn w:val="Normal"/>
    <w:link w:val="TextodebaloChar"/>
    <w:uiPriority w:val="99"/>
    <w:semiHidden/>
    <w:unhideWhenUsed/>
    <w:rsid w:val="00DE2157"/>
    <w:rPr>
      <w:rFonts w:ascii="Lucida Grande" w:hAnsi="Lucida Grande"/>
      <w:sz w:val="18"/>
      <w:szCs w:val="18"/>
    </w:rPr>
  </w:style>
  <w:style w:type="character" w:customStyle="1" w:styleId="TextodebaloChar">
    <w:name w:val="Texto de balão Char"/>
    <w:basedOn w:val="Fontepargpadro"/>
    <w:link w:val="Textodebalo"/>
    <w:uiPriority w:val="99"/>
    <w:semiHidden/>
    <w:rsid w:val="00DE2157"/>
    <w:rPr>
      <w:rFonts w:ascii="Lucida Grande" w:hAnsi="Lucida Grande"/>
      <w:sz w:val="18"/>
      <w:szCs w:val="18"/>
    </w:rPr>
  </w:style>
  <w:style w:type="paragraph" w:styleId="Corpodetexto2">
    <w:name w:val="Body Text 2"/>
    <w:basedOn w:val="Normal"/>
    <w:link w:val="Corpodetexto2Char"/>
    <w:unhideWhenUsed/>
    <w:rsid w:val="00DE2157"/>
    <w:pPr>
      <w:spacing w:after="120" w:line="480" w:lineRule="auto"/>
    </w:pPr>
    <w:rPr>
      <w:rFonts w:ascii="Calibri" w:eastAsia="Calibri" w:hAnsi="Calibri" w:cs="Times New Roman"/>
      <w:sz w:val="22"/>
      <w:szCs w:val="22"/>
    </w:rPr>
  </w:style>
  <w:style w:type="character" w:customStyle="1" w:styleId="Corpodetexto2Char">
    <w:name w:val="Corpo de texto 2 Char"/>
    <w:basedOn w:val="Fontepargpadro"/>
    <w:link w:val="Corpodetexto2"/>
    <w:rsid w:val="00DE2157"/>
    <w:rPr>
      <w:rFonts w:ascii="Calibri" w:eastAsia="Calibri" w:hAnsi="Calibri" w:cs="Times New Roman"/>
      <w:sz w:val="22"/>
      <w:szCs w:val="22"/>
    </w:rPr>
  </w:style>
  <w:style w:type="character" w:styleId="TextodoEspaoReservado">
    <w:name w:val="Placeholder Text"/>
    <w:basedOn w:val="Fontepargpadro"/>
    <w:uiPriority w:val="99"/>
    <w:semiHidden/>
    <w:rsid w:val="00DE2157"/>
    <w:rPr>
      <w:color w:val="808080"/>
    </w:rPr>
  </w:style>
  <w:style w:type="paragraph" w:styleId="Cabealho">
    <w:name w:val="header"/>
    <w:basedOn w:val="Normal"/>
    <w:link w:val="CabealhoChar"/>
    <w:uiPriority w:val="99"/>
    <w:semiHidden/>
    <w:unhideWhenUsed/>
    <w:rsid w:val="00F15AF2"/>
    <w:pPr>
      <w:tabs>
        <w:tab w:val="center" w:pos="4252"/>
        <w:tab w:val="right" w:pos="8504"/>
      </w:tabs>
    </w:pPr>
  </w:style>
  <w:style w:type="character" w:customStyle="1" w:styleId="CabealhoChar">
    <w:name w:val="Cabeçalho Char"/>
    <w:basedOn w:val="Fontepargpadro"/>
    <w:link w:val="Cabealho"/>
    <w:uiPriority w:val="99"/>
    <w:semiHidden/>
    <w:rsid w:val="00F15AF2"/>
  </w:style>
  <w:style w:type="paragraph" w:styleId="Rodap">
    <w:name w:val="footer"/>
    <w:basedOn w:val="Normal"/>
    <w:link w:val="RodapChar"/>
    <w:uiPriority w:val="99"/>
    <w:unhideWhenUsed/>
    <w:rsid w:val="00F15AF2"/>
    <w:pPr>
      <w:tabs>
        <w:tab w:val="center" w:pos="4252"/>
        <w:tab w:val="right" w:pos="8504"/>
      </w:tabs>
    </w:pPr>
  </w:style>
  <w:style w:type="character" w:customStyle="1" w:styleId="RodapChar">
    <w:name w:val="Rodapé Char"/>
    <w:basedOn w:val="Fontepargpadro"/>
    <w:link w:val="Rodap"/>
    <w:uiPriority w:val="99"/>
    <w:rsid w:val="00F15A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9275EC"/>
  </w:style>
  <w:style w:type="paragraph" w:styleId="FootnoteText">
    <w:name w:val="footnote text"/>
    <w:basedOn w:val="Normal"/>
    <w:link w:val="FootnoteTextChar"/>
    <w:uiPriority w:val="99"/>
    <w:unhideWhenUsed/>
    <w:rsid w:val="009275EC"/>
  </w:style>
  <w:style w:type="character" w:customStyle="1" w:styleId="FootnoteTextChar">
    <w:name w:val="Footnote Text Char"/>
    <w:basedOn w:val="DefaultParagraphFont"/>
    <w:link w:val="FootnoteText"/>
    <w:uiPriority w:val="99"/>
    <w:rsid w:val="009275EC"/>
  </w:style>
  <w:style w:type="character" w:styleId="FootnoteReference">
    <w:name w:val="footnote reference"/>
    <w:basedOn w:val="DefaultParagraphFont"/>
    <w:uiPriority w:val="99"/>
    <w:unhideWhenUsed/>
    <w:rsid w:val="009275EC"/>
    <w:rPr>
      <w:vertAlign w:val="superscript"/>
    </w:rPr>
  </w:style>
  <w:style w:type="paragraph" w:styleId="BalloonText">
    <w:name w:val="Balloon Text"/>
    <w:basedOn w:val="Normal"/>
    <w:link w:val="BalloonTextChar"/>
    <w:uiPriority w:val="99"/>
    <w:semiHidden/>
    <w:unhideWhenUsed/>
    <w:rsid w:val="00DE215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157"/>
    <w:rPr>
      <w:rFonts w:ascii="Lucida Grande" w:hAnsi="Lucida Grande"/>
      <w:sz w:val="18"/>
      <w:szCs w:val="18"/>
    </w:rPr>
  </w:style>
  <w:style w:type="paragraph" w:styleId="BodyText2">
    <w:name w:val="Body Text 2"/>
    <w:basedOn w:val="Normal"/>
    <w:link w:val="BodyText2Char"/>
    <w:unhideWhenUsed/>
    <w:rsid w:val="00DE2157"/>
    <w:pPr>
      <w:spacing w:after="120" w:line="480" w:lineRule="auto"/>
    </w:pPr>
    <w:rPr>
      <w:rFonts w:ascii="Calibri" w:eastAsia="Calibri" w:hAnsi="Calibri" w:cs="Times New Roman"/>
      <w:sz w:val="22"/>
      <w:szCs w:val="22"/>
    </w:rPr>
  </w:style>
  <w:style w:type="character" w:customStyle="1" w:styleId="BodyText2Char">
    <w:name w:val="Body Text 2 Char"/>
    <w:basedOn w:val="DefaultParagraphFont"/>
    <w:link w:val="BodyText2"/>
    <w:rsid w:val="00DE2157"/>
    <w:rPr>
      <w:rFonts w:ascii="Calibri" w:eastAsia="Calibri" w:hAnsi="Calibri" w:cs="Times New Roman"/>
      <w:sz w:val="22"/>
      <w:szCs w:val="22"/>
    </w:rPr>
  </w:style>
  <w:style w:type="character" w:styleId="PlaceholderText">
    <w:name w:val="Placeholder Text"/>
    <w:basedOn w:val="DefaultParagraphFont"/>
    <w:uiPriority w:val="99"/>
    <w:semiHidden/>
    <w:rsid w:val="00DE2157"/>
    <w:rPr>
      <w:color w:val="80808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3.emf"/><Relationship Id="rId39" Type="http://schemas.openxmlformats.org/officeDocument/2006/relationships/image" Target="media/image23.wmf"/><Relationship Id="rId21" Type="http://schemas.openxmlformats.org/officeDocument/2006/relationships/image" Target="media/image9.wmf"/><Relationship Id="rId34" Type="http://schemas.openxmlformats.org/officeDocument/2006/relationships/image" Target="media/image20.emf"/><Relationship Id="rId42" Type="http://schemas.openxmlformats.org/officeDocument/2006/relationships/oleObject" Target="embeddings/oleObject12.bin"/><Relationship Id="rId47" Type="http://schemas.openxmlformats.org/officeDocument/2006/relationships/image" Target="media/image27.wmf"/><Relationship Id="rId50" Type="http://schemas.openxmlformats.org/officeDocument/2006/relationships/image" Target="media/image30.wmf"/><Relationship Id="rId55" Type="http://schemas.openxmlformats.org/officeDocument/2006/relationships/oleObject" Target="embeddings/oleObject16.bin"/><Relationship Id="rId63" Type="http://schemas.openxmlformats.org/officeDocument/2006/relationships/oleObject" Target="embeddings/oleObject18.bin"/><Relationship Id="rId68"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2.emf"/><Relationship Id="rId32" Type="http://schemas.openxmlformats.org/officeDocument/2006/relationships/image" Target="media/image18.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6.wmf"/><Relationship Id="rId53" Type="http://schemas.openxmlformats.org/officeDocument/2006/relationships/oleObject" Target="embeddings/oleObject15.bin"/><Relationship Id="rId58" Type="http://schemas.openxmlformats.org/officeDocument/2006/relationships/image" Target="media/image35.emf"/><Relationship Id="rId66" Type="http://schemas.openxmlformats.org/officeDocument/2006/relationships/image" Target="media/image41.e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21.wmf"/><Relationship Id="rId49" Type="http://schemas.openxmlformats.org/officeDocument/2006/relationships/image" Target="media/image29.wmf"/><Relationship Id="rId57" Type="http://schemas.openxmlformats.org/officeDocument/2006/relationships/oleObject" Target="embeddings/oleObject17.bin"/><Relationship Id="rId61" Type="http://schemas.openxmlformats.org/officeDocument/2006/relationships/image" Target="media/image38.emf"/><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7.wmf"/><Relationship Id="rId44" Type="http://schemas.openxmlformats.org/officeDocument/2006/relationships/oleObject" Target="embeddings/oleObject13.bin"/><Relationship Id="rId52" Type="http://schemas.openxmlformats.org/officeDocument/2006/relationships/image" Target="media/image32.emf"/><Relationship Id="rId60" Type="http://schemas.openxmlformats.org/officeDocument/2006/relationships/image" Target="media/image37.emf"/><Relationship Id="rId6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image" Target="media/image25.wmf"/><Relationship Id="rId48" Type="http://schemas.openxmlformats.org/officeDocument/2006/relationships/image" Target="media/image28.wmf"/><Relationship Id="rId56" Type="http://schemas.openxmlformats.org/officeDocument/2006/relationships/image" Target="media/image34.wmf"/><Relationship Id="rId64" Type="http://schemas.openxmlformats.org/officeDocument/2006/relationships/image" Target="media/image40.png"/><Relationship Id="rId6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31.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image" Target="media/image19.wmf"/><Relationship Id="rId38" Type="http://schemas.openxmlformats.org/officeDocument/2006/relationships/image" Target="media/image22.wmf"/><Relationship Id="rId46" Type="http://schemas.openxmlformats.org/officeDocument/2006/relationships/oleObject" Target="embeddings/oleObject14.bin"/><Relationship Id="rId59" Type="http://schemas.openxmlformats.org/officeDocument/2006/relationships/image" Target="media/image36.emf"/><Relationship Id="rId67"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24.wmf"/><Relationship Id="rId54" Type="http://schemas.openxmlformats.org/officeDocument/2006/relationships/image" Target="media/image33.wmf"/><Relationship Id="rId62" Type="http://schemas.openxmlformats.org/officeDocument/2006/relationships/image" Target="media/image39.wmf"/><Relationship Id="rId7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Usuario:Documents:BD%20percalco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00649436111552"/>
          <c:y val="2.0740546320598807E-2"/>
          <c:w val="0.82985488665501916"/>
          <c:h val="0.83842578011081903"/>
        </c:manualLayout>
      </c:layout>
      <c:lineChart>
        <c:grouping val="standard"/>
        <c:ser>
          <c:idx val="1"/>
          <c:order val="0"/>
          <c:tx>
            <c:strRef>
              <c:f>'[BD percalcos.xls]BD'!$B$1</c:f>
              <c:strCache>
                <c:ptCount val="1"/>
                <c:pt idx="0">
                  <c:v>dRBRAZIL</c:v>
                </c:pt>
              </c:strCache>
            </c:strRef>
          </c:tx>
          <c:spPr>
            <a:ln w="19050" cmpd="sng">
              <a:solidFill>
                <a:srgbClr val="000000"/>
              </a:solidFill>
              <a:prstDash val="solid"/>
            </a:ln>
          </c:spPr>
          <c:marker>
            <c:symbol val="none"/>
          </c:marker>
          <c:cat>
            <c:numRef>
              <c:f>'[BD percalcos.xls]BD'!$A$2:$A$171</c:f>
              <c:numCache>
                <c:formatCode>[$-409]mmm\-yy;@</c:formatCode>
                <c:ptCount val="170"/>
                <c:pt idx="0">
                  <c:v>35671</c:v>
                </c:pt>
                <c:pt idx="1">
                  <c:v>35703</c:v>
                </c:pt>
                <c:pt idx="2">
                  <c:v>35734</c:v>
                </c:pt>
                <c:pt idx="3">
                  <c:v>35762</c:v>
                </c:pt>
                <c:pt idx="4">
                  <c:v>35795</c:v>
                </c:pt>
                <c:pt idx="5">
                  <c:v>35825</c:v>
                </c:pt>
                <c:pt idx="6">
                  <c:v>35853</c:v>
                </c:pt>
                <c:pt idx="7">
                  <c:v>35885</c:v>
                </c:pt>
                <c:pt idx="8">
                  <c:v>35915</c:v>
                </c:pt>
                <c:pt idx="9">
                  <c:v>35944</c:v>
                </c:pt>
                <c:pt idx="10">
                  <c:v>35976</c:v>
                </c:pt>
                <c:pt idx="11">
                  <c:v>36007</c:v>
                </c:pt>
                <c:pt idx="12">
                  <c:v>36038</c:v>
                </c:pt>
                <c:pt idx="13">
                  <c:v>36068</c:v>
                </c:pt>
                <c:pt idx="14">
                  <c:v>36098</c:v>
                </c:pt>
                <c:pt idx="15">
                  <c:v>36129</c:v>
                </c:pt>
                <c:pt idx="16">
                  <c:v>36160</c:v>
                </c:pt>
                <c:pt idx="17">
                  <c:v>36189</c:v>
                </c:pt>
                <c:pt idx="18">
                  <c:v>36217</c:v>
                </c:pt>
                <c:pt idx="19">
                  <c:v>36250</c:v>
                </c:pt>
                <c:pt idx="20">
                  <c:v>36280</c:v>
                </c:pt>
                <c:pt idx="21">
                  <c:v>36311</c:v>
                </c:pt>
                <c:pt idx="22">
                  <c:v>36341</c:v>
                </c:pt>
                <c:pt idx="23">
                  <c:v>36371</c:v>
                </c:pt>
                <c:pt idx="24">
                  <c:v>36403</c:v>
                </c:pt>
                <c:pt idx="25">
                  <c:v>36433</c:v>
                </c:pt>
                <c:pt idx="26">
                  <c:v>36462</c:v>
                </c:pt>
                <c:pt idx="27">
                  <c:v>36494</c:v>
                </c:pt>
                <c:pt idx="28">
                  <c:v>36525</c:v>
                </c:pt>
                <c:pt idx="29">
                  <c:v>36556</c:v>
                </c:pt>
                <c:pt idx="30">
                  <c:v>36585</c:v>
                </c:pt>
                <c:pt idx="31">
                  <c:v>36616</c:v>
                </c:pt>
                <c:pt idx="32">
                  <c:v>36644</c:v>
                </c:pt>
                <c:pt idx="33">
                  <c:v>36677</c:v>
                </c:pt>
                <c:pt idx="34">
                  <c:v>36707</c:v>
                </c:pt>
                <c:pt idx="35">
                  <c:v>36738</c:v>
                </c:pt>
                <c:pt idx="36">
                  <c:v>36769</c:v>
                </c:pt>
                <c:pt idx="37">
                  <c:v>36798</c:v>
                </c:pt>
                <c:pt idx="38">
                  <c:v>36830</c:v>
                </c:pt>
                <c:pt idx="39">
                  <c:v>36860</c:v>
                </c:pt>
                <c:pt idx="40">
                  <c:v>36889</c:v>
                </c:pt>
                <c:pt idx="41">
                  <c:v>36922</c:v>
                </c:pt>
                <c:pt idx="42">
                  <c:v>36950</c:v>
                </c:pt>
                <c:pt idx="43">
                  <c:v>36980</c:v>
                </c:pt>
                <c:pt idx="44">
                  <c:v>37011</c:v>
                </c:pt>
                <c:pt idx="45">
                  <c:v>37042</c:v>
                </c:pt>
                <c:pt idx="46">
                  <c:v>37071</c:v>
                </c:pt>
                <c:pt idx="47">
                  <c:v>37103</c:v>
                </c:pt>
                <c:pt idx="48">
                  <c:v>37134</c:v>
                </c:pt>
                <c:pt idx="49">
                  <c:v>37162</c:v>
                </c:pt>
                <c:pt idx="50">
                  <c:v>37195</c:v>
                </c:pt>
                <c:pt idx="51">
                  <c:v>37225</c:v>
                </c:pt>
                <c:pt idx="52">
                  <c:v>37256</c:v>
                </c:pt>
                <c:pt idx="53">
                  <c:v>37287</c:v>
                </c:pt>
                <c:pt idx="54">
                  <c:v>37315</c:v>
                </c:pt>
                <c:pt idx="55">
                  <c:v>37343</c:v>
                </c:pt>
                <c:pt idx="56">
                  <c:v>37376</c:v>
                </c:pt>
                <c:pt idx="57">
                  <c:v>37407</c:v>
                </c:pt>
                <c:pt idx="58">
                  <c:v>37435</c:v>
                </c:pt>
                <c:pt idx="59">
                  <c:v>37468</c:v>
                </c:pt>
                <c:pt idx="60">
                  <c:v>37498</c:v>
                </c:pt>
                <c:pt idx="61">
                  <c:v>37529</c:v>
                </c:pt>
                <c:pt idx="62">
                  <c:v>37560</c:v>
                </c:pt>
                <c:pt idx="63">
                  <c:v>37589</c:v>
                </c:pt>
                <c:pt idx="64">
                  <c:v>37621</c:v>
                </c:pt>
                <c:pt idx="65">
                  <c:v>37652</c:v>
                </c:pt>
                <c:pt idx="66">
                  <c:v>37680</c:v>
                </c:pt>
                <c:pt idx="67">
                  <c:v>37711</c:v>
                </c:pt>
                <c:pt idx="68">
                  <c:v>37741</c:v>
                </c:pt>
                <c:pt idx="69">
                  <c:v>37771</c:v>
                </c:pt>
                <c:pt idx="70">
                  <c:v>37802</c:v>
                </c:pt>
                <c:pt idx="71">
                  <c:v>37833</c:v>
                </c:pt>
                <c:pt idx="72">
                  <c:v>37862</c:v>
                </c:pt>
                <c:pt idx="73">
                  <c:v>37894</c:v>
                </c:pt>
                <c:pt idx="74">
                  <c:v>37925</c:v>
                </c:pt>
                <c:pt idx="75">
                  <c:v>37953</c:v>
                </c:pt>
                <c:pt idx="76">
                  <c:v>37986</c:v>
                </c:pt>
                <c:pt idx="77">
                  <c:v>38016</c:v>
                </c:pt>
                <c:pt idx="78">
                  <c:v>38044</c:v>
                </c:pt>
                <c:pt idx="79">
                  <c:v>38077</c:v>
                </c:pt>
                <c:pt idx="80">
                  <c:v>38107</c:v>
                </c:pt>
                <c:pt idx="81">
                  <c:v>38138</c:v>
                </c:pt>
                <c:pt idx="82">
                  <c:v>38168</c:v>
                </c:pt>
                <c:pt idx="83">
                  <c:v>38198</c:v>
                </c:pt>
                <c:pt idx="84">
                  <c:v>38230</c:v>
                </c:pt>
                <c:pt idx="85">
                  <c:v>38260</c:v>
                </c:pt>
                <c:pt idx="86">
                  <c:v>38289</c:v>
                </c:pt>
                <c:pt idx="87">
                  <c:v>38321</c:v>
                </c:pt>
                <c:pt idx="88">
                  <c:v>38352</c:v>
                </c:pt>
                <c:pt idx="89">
                  <c:v>38383</c:v>
                </c:pt>
                <c:pt idx="90">
                  <c:v>38411</c:v>
                </c:pt>
                <c:pt idx="91">
                  <c:v>38442</c:v>
                </c:pt>
                <c:pt idx="92">
                  <c:v>38471</c:v>
                </c:pt>
                <c:pt idx="93">
                  <c:v>38503</c:v>
                </c:pt>
                <c:pt idx="94">
                  <c:v>38533</c:v>
                </c:pt>
                <c:pt idx="95">
                  <c:v>38562</c:v>
                </c:pt>
                <c:pt idx="96">
                  <c:v>38595</c:v>
                </c:pt>
                <c:pt idx="97">
                  <c:v>38625</c:v>
                </c:pt>
                <c:pt idx="98">
                  <c:v>38656</c:v>
                </c:pt>
                <c:pt idx="99">
                  <c:v>38686</c:v>
                </c:pt>
                <c:pt idx="100">
                  <c:v>38716</c:v>
                </c:pt>
                <c:pt idx="101">
                  <c:v>38748</c:v>
                </c:pt>
                <c:pt idx="102">
                  <c:v>38772</c:v>
                </c:pt>
                <c:pt idx="103">
                  <c:v>38807</c:v>
                </c:pt>
                <c:pt idx="104">
                  <c:v>38835</c:v>
                </c:pt>
                <c:pt idx="105">
                  <c:v>38868</c:v>
                </c:pt>
                <c:pt idx="106">
                  <c:v>38898</c:v>
                </c:pt>
                <c:pt idx="107">
                  <c:v>38929</c:v>
                </c:pt>
                <c:pt idx="108">
                  <c:v>38960</c:v>
                </c:pt>
                <c:pt idx="109">
                  <c:v>38989</c:v>
                </c:pt>
                <c:pt idx="110">
                  <c:v>39021</c:v>
                </c:pt>
                <c:pt idx="111">
                  <c:v>39051</c:v>
                </c:pt>
                <c:pt idx="112">
                  <c:v>39080</c:v>
                </c:pt>
                <c:pt idx="113">
                  <c:v>39113</c:v>
                </c:pt>
                <c:pt idx="114">
                  <c:v>39141</c:v>
                </c:pt>
                <c:pt idx="115">
                  <c:v>39171</c:v>
                </c:pt>
                <c:pt idx="116">
                  <c:v>39202</c:v>
                </c:pt>
                <c:pt idx="117">
                  <c:v>39233</c:v>
                </c:pt>
                <c:pt idx="118">
                  <c:v>39262</c:v>
                </c:pt>
                <c:pt idx="119">
                  <c:v>39294</c:v>
                </c:pt>
                <c:pt idx="120">
                  <c:v>39325</c:v>
                </c:pt>
                <c:pt idx="121">
                  <c:v>39353</c:v>
                </c:pt>
                <c:pt idx="122">
                  <c:v>39386</c:v>
                </c:pt>
                <c:pt idx="123">
                  <c:v>39416</c:v>
                </c:pt>
                <c:pt idx="124">
                  <c:v>39447</c:v>
                </c:pt>
                <c:pt idx="125">
                  <c:v>39478</c:v>
                </c:pt>
                <c:pt idx="126">
                  <c:v>39507</c:v>
                </c:pt>
                <c:pt idx="127">
                  <c:v>39538</c:v>
                </c:pt>
                <c:pt idx="128">
                  <c:v>39568</c:v>
                </c:pt>
                <c:pt idx="129">
                  <c:v>39598</c:v>
                </c:pt>
                <c:pt idx="130">
                  <c:v>39629</c:v>
                </c:pt>
                <c:pt idx="131">
                  <c:v>39660</c:v>
                </c:pt>
                <c:pt idx="132">
                  <c:v>39689</c:v>
                </c:pt>
                <c:pt idx="133">
                  <c:v>39721</c:v>
                </c:pt>
                <c:pt idx="134">
                  <c:v>39752</c:v>
                </c:pt>
                <c:pt idx="135">
                  <c:v>39780</c:v>
                </c:pt>
                <c:pt idx="136">
                  <c:v>39813</c:v>
                </c:pt>
                <c:pt idx="137">
                  <c:v>39843</c:v>
                </c:pt>
                <c:pt idx="138">
                  <c:v>39871</c:v>
                </c:pt>
                <c:pt idx="139">
                  <c:v>39903</c:v>
                </c:pt>
                <c:pt idx="140">
                  <c:v>39933</c:v>
                </c:pt>
                <c:pt idx="141">
                  <c:v>39962</c:v>
                </c:pt>
                <c:pt idx="142">
                  <c:v>39994</c:v>
                </c:pt>
                <c:pt idx="143">
                  <c:v>40025</c:v>
                </c:pt>
                <c:pt idx="144">
                  <c:v>40056</c:v>
                </c:pt>
                <c:pt idx="145">
                  <c:v>40086</c:v>
                </c:pt>
                <c:pt idx="146">
                  <c:v>40116</c:v>
                </c:pt>
                <c:pt idx="147">
                  <c:v>40147</c:v>
                </c:pt>
                <c:pt idx="148">
                  <c:v>40178</c:v>
                </c:pt>
                <c:pt idx="149">
                  <c:v>40207</c:v>
                </c:pt>
                <c:pt idx="150">
                  <c:v>40235</c:v>
                </c:pt>
                <c:pt idx="151">
                  <c:v>40268</c:v>
                </c:pt>
                <c:pt idx="152">
                  <c:v>40298</c:v>
                </c:pt>
                <c:pt idx="153">
                  <c:v>40329</c:v>
                </c:pt>
                <c:pt idx="154">
                  <c:v>40359</c:v>
                </c:pt>
                <c:pt idx="155">
                  <c:v>40389</c:v>
                </c:pt>
                <c:pt idx="156">
                  <c:v>40421</c:v>
                </c:pt>
                <c:pt idx="157">
                  <c:v>40451</c:v>
                </c:pt>
                <c:pt idx="158">
                  <c:v>40480</c:v>
                </c:pt>
                <c:pt idx="159">
                  <c:v>40512</c:v>
                </c:pt>
                <c:pt idx="160">
                  <c:v>40543</c:v>
                </c:pt>
                <c:pt idx="161">
                  <c:v>40574</c:v>
                </c:pt>
                <c:pt idx="162">
                  <c:v>40602</c:v>
                </c:pt>
                <c:pt idx="163">
                  <c:v>40633</c:v>
                </c:pt>
                <c:pt idx="164">
                  <c:v>40662</c:v>
                </c:pt>
                <c:pt idx="165">
                  <c:v>40694</c:v>
                </c:pt>
                <c:pt idx="166">
                  <c:v>40724</c:v>
                </c:pt>
                <c:pt idx="167">
                  <c:v>40753</c:v>
                </c:pt>
                <c:pt idx="168">
                  <c:v>40786</c:v>
                </c:pt>
                <c:pt idx="169">
                  <c:v>40816</c:v>
                </c:pt>
              </c:numCache>
            </c:numRef>
          </c:cat>
          <c:val>
            <c:numRef>
              <c:f>'[BD percalcos.xls]BD'!$B$2:$B$171</c:f>
              <c:numCache>
                <c:formatCode>0.00</c:formatCode>
                <c:ptCount val="170"/>
                <c:pt idx="1">
                  <c:v>-27</c:v>
                </c:pt>
                <c:pt idx="2">
                  <c:v>317</c:v>
                </c:pt>
                <c:pt idx="3">
                  <c:v>-105</c:v>
                </c:pt>
                <c:pt idx="4">
                  <c:v>-45</c:v>
                </c:pt>
                <c:pt idx="5">
                  <c:v>19</c:v>
                </c:pt>
                <c:pt idx="6">
                  <c:v>-51</c:v>
                </c:pt>
                <c:pt idx="7">
                  <c:v>-52</c:v>
                </c:pt>
                <c:pt idx="8">
                  <c:v>24</c:v>
                </c:pt>
                <c:pt idx="9">
                  <c:v>109</c:v>
                </c:pt>
                <c:pt idx="10">
                  <c:v>87</c:v>
                </c:pt>
                <c:pt idx="11">
                  <c:v>-55</c:v>
                </c:pt>
                <c:pt idx="12">
                  <c:v>813</c:v>
                </c:pt>
                <c:pt idx="13">
                  <c:v>-95</c:v>
                </c:pt>
                <c:pt idx="14">
                  <c:v>-134</c:v>
                </c:pt>
                <c:pt idx="15">
                  <c:v>-217</c:v>
                </c:pt>
                <c:pt idx="16">
                  <c:v>256</c:v>
                </c:pt>
                <c:pt idx="17">
                  <c:v>276</c:v>
                </c:pt>
                <c:pt idx="18">
                  <c:v>-131</c:v>
                </c:pt>
                <c:pt idx="19">
                  <c:v>-335</c:v>
                </c:pt>
                <c:pt idx="20">
                  <c:v>-168</c:v>
                </c:pt>
                <c:pt idx="21">
                  <c:v>193</c:v>
                </c:pt>
                <c:pt idx="22">
                  <c:v>-109</c:v>
                </c:pt>
                <c:pt idx="23">
                  <c:v>96</c:v>
                </c:pt>
                <c:pt idx="24">
                  <c:v>71</c:v>
                </c:pt>
                <c:pt idx="25">
                  <c:v>-140</c:v>
                </c:pt>
                <c:pt idx="26">
                  <c:v>-133</c:v>
                </c:pt>
                <c:pt idx="27">
                  <c:v>-45</c:v>
                </c:pt>
                <c:pt idx="28">
                  <c:v>-170</c:v>
                </c:pt>
                <c:pt idx="29">
                  <c:v>122</c:v>
                </c:pt>
                <c:pt idx="30">
                  <c:v>-70</c:v>
                </c:pt>
                <c:pt idx="31">
                  <c:v>-9</c:v>
                </c:pt>
                <c:pt idx="32">
                  <c:v>63</c:v>
                </c:pt>
                <c:pt idx="33">
                  <c:v>50</c:v>
                </c:pt>
                <c:pt idx="34">
                  <c:v>-70</c:v>
                </c:pt>
                <c:pt idx="35">
                  <c:v>-10</c:v>
                </c:pt>
                <c:pt idx="36">
                  <c:v>-40</c:v>
                </c:pt>
                <c:pt idx="37">
                  <c:v>33</c:v>
                </c:pt>
                <c:pt idx="38">
                  <c:v>53</c:v>
                </c:pt>
                <c:pt idx="39">
                  <c:v>71</c:v>
                </c:pt>
                <c:pt idx="40">
                  <c:v>-80</c:v>
                </c:pt>
                <c:pt idx="41">
                  <c:v>-72</c:v>
                </c:pt>
                <c:pt idx="42">
                  <c:v>76</c:v>
                </c:pt>
                <c:pt idx="43">
                  <c:v>58</c:v>
                </c:pt>
                <c:pt idx="44">
                  <c:v>1</c:v>
                </c:pt>
                <c:pt idx="45">
                  <c:v>46</c:v>
                </c:pt>
                <c:pt idx="46">
                  <c:v>-11</c:v>
                </c:pt>
                <c:pt idx="47">
                  <c:v>125</c:v>
                </c:pt>
                <c:pt idx="48">
                  <c:v>-18</c:v>
                </c:pt>
                <c:pt idx="49">
                  <c:v>211</c:v>
                </c:pt>
                <c:pt idx="50">
                  <c:v>-2</c:v>
                </c:pt>
                <c:pt idx="51">
                  <c:v>-187</c:v>
                </c:pt>
                <c:pt idx="52">
                  <c:v>-113</c:v>
                </c:pt>
                <c:pt idx="53">
                  <c:v>3</c:v>
                </c:pt>
                <c:pt idx="54">
                  <c:v>-81</c:v>
                </c:pt>
                <c:pt idx="55">
                  <c:v>-67</c:v>
                </c:pt>
                <c:pt idx="56">
                  <c:v>131</c:v>
                </c:pt>
                <c:pt idx="57">
                  <c:v>132</c:v>
                </c:pt>
                <c:pt idx="58">
                  <c:v>567</c:v>
                </c:pt>
                <c:pt idx="59">
                  <c:v>793</c:v>
                </c:pt>
                <c:pt idx="60">
                  <c:v>-711</c:v>
                </c:pt>
                <c:pt idx="61">
                  <c:v>765</c:v>
                </c:pt>
                <c:pt idx="62">
                  <c:v>-653</c:v>
                </c:pt>
                <c:pt idx="63">
                  <c:v>-136</c:v>
                </c:pt>
                <c:pt idx="64">
                  <c:v>-160</c:v>
                </c:pt>
                <c:pt idx="65">
                  <c:v>-127</c:v>
                </c:pt>
                <c:pt idx="66">
                  <c:v>-137</c:v>
                </c:pt>
                <c:pt idx="67">
                  <c:v>-134</c:v>
                </c:pt>
                <c:pt idx="68">
                  <c:v>-226</c:v>
                </c:pt>
                <c:pt idx="69">
                  <c:v>-23</c:v>
                </c:pt>
                <c:pt idx="70">
                  <c:v>2</c:v>
                </c:pt>
                <c:pt idx="71">
                  <c:v>0</c:v>
                </c:pt>
                <c:pt idx="72">
                  <c:v>-98</c:v>
                </c:pt>
                <c:pt idx="73">
                  <c:v>-5</c:v>
                </c:pt>
                <c:pt idx="74">
                  <c:v>-93</c:v>
                </c:pt>
                <c:pt idx="75">
                  <c:v>-72</c:v>
                </c:pt>
                <c:pt idx="76">
                  <c:v>-70</c:v>
                </c:pt>
                <c:pt idx="77">
                  <c:v>30</c:v>
                </c:pt>
                <c:pt idx="78">
                  <c:v>86</c:v>
                </c:pt>
                <c:pt idx="79">
                  <c:v>-20</c:v>
                </c:pt>
                <c:pt idx="80">
                  <c:v>104</c:v>
                </c:pt>
                <c:pt idx="81">
                  <c:v>38</c:v>
                </c:pt>
                <c:pt idx="82">
                  <c:v>-51</c:v>
                </c:pt>
                <c:pt idx="83">
                  <c:v>-57</c:v>
                </c:pt>
                <c:pt idx="84">
                  <c:v>-72</c:v>
                </c:pt>
                <c:pt idx="85">
                  <c:v>-52</c:v>
                </c:pt>
                <c:pt idx="86">
                  <c:v>4</c:v>
                </c:pt>
                <c:pt idx="87">
                  <c:v>-59</c:v>
                </c:pt>
                <c:pt idx="88">
                  <c:v>-32</c:v>
                </c:pt>
                <c:pt idx="89">
                  <c:v>36</c:v>
                </c:pt>
                <c:pt idx="90">
                  <c:v>-25</c:v>
                </c:pt>
                <c:pt idx="91">
                  <c:v>65</c:v>
                </c:pt>
                <c:pt idx="92">
                  <c:v>-1</c:v>
                </c:pt>
                <c:pt idx="93">
                  <c:v>-37</c:v>
                </c:pt>
                <c:pt idx="94">
                  <c:v>-6</c:v>
                </c:pt>
                <c:pt idx="95">
                  <c:v>-12</c:v>
                </c:pt>
                <c:pt idx="96">
                  <c:v>11</c:v>
                </c:pt>
                <c:pt idx="97">
                  <c:v>-68</c:v>
                </c:pt>
                <c:pt idx="98">
                  <c:v>12</c:v>
                </c:pt>
                <c:pt idx="99">
                  <c:v>-17</c:v>
                </c:pt>
                <c:pt idx="100">
                  <c:v>-29</c:v>
                </c:pt>
                <c:pt idx="101">
                  <c:v>-45</c:v>
                </c:pt>
                <c:pt idx="102">
                  <c:v>-44</c:v>
                </c:pt>
                <c:pt idx="103">
                  <c:v>13</c:v>
                </c:pt>
                <c:pt idx="104">
                  <c:v>-17</c:v>
                </c:pt>
                <c:pt idx="105">
                  <c:v>55</c:v>
                </c:pt>
                <c:pt idx="106">
                  <c:v>-19</c:v>
                </c:pt>
                <c:pt idx="107">
                  <c:v>-31</c:v>
                </c:pt>
                <c:pt idx="108">
                  <c:v>0</c:v>
                </c:pt>
                <c:pt idx="109">
                  <c:v>10</c:v>
                </c:pt>
                <c:pt idx="110">
                  <c:v>-10</c:v>
                </c:pt>
                <c:pt idx="111">
                  <c:v>0</c:v>
                </c:pt>
                <c:pt idx="112">
                  <c:v>-31</c:v>
                </c:pt>
                <c:pt idx="113">
                  <c:v>-2</c:v>
                </c:pt>
                <c:pt idx="114">
                  <c:v>5</c:v>
                </c:pt>
                <c:pt idx="115">
                  <c:v>-28</c:v>
                </c:pt>
                <c:pt idx="116">
                  <c:v>-11</c:v>
                </c:pt>
                <c:pt idx="117">
                  <c:v>-14</c:v>
                </c:pt>
                <c:pt idx="118">
                  <c:v>18</c:v>
                </c:pt>
                <c:pt idx="119">
                  <c:v>48</c:v>
                </c:pt>
                <c:pt idx="120">
                  <c:v>-13</c:v>
                </c:pt>
                <c:pt idx="121">
                  <c:v>-22</c:v>
                </c:pt>
                <c:pt idx="122">
                  <c:v>-6</c:v>
                </c:pt>
                <c:pt idx="123">
                  <c:v>53</c:v>
                </c:pt>
                <c:pt idx="124">
                  <c:v>1</c:v>
                </c:pt>
                <c:pt idx="125">
                  <c:v>34</c:v>
                </c:pt>
                <c:pt idx="126">
                  <c:v>10</c:v>
                </c:pt>
                <c:pt idx="127">
                  <c:v>19</c:v>
                </c:pt>
                <c:pt idx="128">
                  <c:v>-66</c:v>
                </c:pt>
                <c:pt idx="129">
                  <c:v>-37</c:v>
                </c:pt>
                <c:pt idx="130">
                  <c:v>47</c:v>
                </c:pt>
                <c:pt idx="131">
                  <c:v>-2</c:v>
                </c:pt>
                <c:pt idx="132">
                  <c:v>14</c:v>
                </c:pt>
                <c:pt idx="133">
                  <c:v>91</c:v>
                </c:pt>
                <c:pt idx="134">
                  <c:v>118</c:v>
                </c:pt>
                <c:pt idx="135">
                  <c:v>40</c:v>
                </c:pt>
                <c:pt idx="136">
                  <c:v>-61</c:v>
                </c:pt>
                <c:pt idx="137">
                  <c:v>-19</c:v>
                </c:pt>
                <c:pt idx="138">
                  <c:v>12</c:v>
                </c:pt>
                <c:pt idx="139">
                  <c:v>4</c:v>
                </c:pt>
                <c:pt idx="140">
                  <c:v>-70</c:v>
                </c:pt>
                <c:pt idx="141">
                  <c:v>-61</c:v>
                </c:pt>
                <c:pt idx="142">
                  <c:v>-10</c:v>
                </c:pt>
                <c:pt idx="143">
                  <c:v>-19</c:v>
                </c:pt>
                <c:pt idx="144">
                  <c:v>6</c:v>
                </c:pt>
                <c:pt idx="145">
                  <c:v>-37</c:v>
                </c:pt>
                <c:pt idx="146">
                  <c:v>6</c:v>
                </c:pt>
                <c:pt idx="147">
                  <c:v>-9</c:v>
                </c:pt>
                <c:pt idx="148">
                  <c:v>-39</c:v>
                </c:pt>
                <c:pt idx="149">
                  <c:v>42</c:v>
                </c:pt>
                <c:pt idx="150">
                  <c:v>-19</c:v>
                </c:pt>
                <c:pt idx="151">
                  <c:v>-30</c:v>
                </c:pt>
                <c:pt idx="152">
                  <c:v>11</c:v>
                </c:pt>
                <c:pt idx="153">
                  <c:v>39</c:v>
                </c:pt>
                <c:pt idx="154">
                  <c:v>13</c:v>
                </c:pt>
                <c:pt idx="155">
                  <c:v>-34</c:v>
                </c:pt>
                <c:pt idx="156">
                  <c:v>19</c:v>
                </c:pt>
                <c:pt idx="157">
                  <c:v>-27</c:v>
                </c:pt>
                <c:pt idx="158">
                  <c:v>-31</c:v>
                </c:pt>
                <c:pt idx="159">
                  <c:v>23</c:v>
                </c:pt>
                <c:pt idx="160">
                  <c:v>-9</c:v>
                </c:pt>
                <c:pt idx="161">
                  <c:v>-10</c:v>
                </c:pt>
                <c:pt idx="162">
                  <c:v>-2</c:v>
                </c:pt>
                <c:pt idx="163">
                  <c:v>-4</c:v>
                </c:pt>
                <c:pt idx="164">
                  <c:v>-4</c:v>
                </c:pt>
                <c:pt idx="165">
                  <c:v>6</c:v>
                </c:pt>
                <c:pt idx="166">
                  <c:v>-21</c:v>
                </c:pt>
                <c:pt idx="167">
                  <c:v>6</c:v>
                </c:pt>
                <c:pt idx="168">
                  <c:v>34</c:v>
                </c:pt>
                <c:pt idx="169">
                  <c:v>80</c:v>
                </c:pt>
              </c:numCache>
            </c:numRef>
          </c:val>
        </c:ser>
        <c:marker val="1"/>
        <c:axId val="75585024"/>
        <c:axId val="75586560"/>
      </c:lineChart>
      <c:lineChart>
        <c:grouping val="standard"/>
        <c:ser>
          <c:idx val="0"/>
          <c:order val="1"/>
          <c:tx>
            <c:strRef>
              <c:f>'[BD percalcos.xls]BD'!$AD$1</c:f>
              <c:strCache>
                <c:ptCount val="1"/>
                <c:pt idx="0">
                  <c:v>Spread1y</c:v>
                </c:pt>
              </c:strCache>
            </c:strRef>
          </c:tx>
          <c:spPr>
            <a:ln w="6350" cmpd="sng">
              <a:solidFill>
                <a:schemeClr val="tx1"/>
              </a:solidFill>
              <a:prstDash val="dash"/>
            </a:ln>
          </c:spPr>
          <c:marker>
            <c:symbol val="none"/>
          </c:marker>
          <c:cat>
            <c:numRef>
              <c:f>'[BD percalcos.xls]BD'!$A$2:$A$171</c:f>
              <c:numCache>
                <c:formatCode>[$-409]mmm\-yy;@</c:formatCode>
                <c:ptCount val="170"/>
                <c:pt idx="0">
                  <c:v>35671</c:v>
                </c:pt>
                <c:pt idx="1">
                  <c:v>35703</c:v>
                </c:pt>
                <c:pt idx="2">
                  <c:v>35734</c:v>
                </c:pt>
                <c:pt idx="3">
                  <c:v>35762</c:v>
                </c:pt>
                <c:pt idx="4">
                  <c:v>35795</c:v>
                </c:pt>
                <c:pt idx="5">
                  <c:v>35825</c:v>
                </c:pt>
                <c:pt idx="6">
                  <c:v>35853</c:v>
                </c:pt>
                <c:pt idx="7">
                  <c:v>35885</c:v>
                </c:pt>
                <c:pt idx="8">
                  <c:v>35915</c:v>
                </c:pt>
                <c:pt idx="9">
                  <c:v>35944</c:v>
                </c:pt>
                <c:pt idx="10">
                  <c:v>35976</c:v>
                </c:pt>
                <c:pt idx="11">
                  <c:v>36007</c:v>
                </c:pt>
                <c:pt idx="12">
                  <c:v>36038</c:v>
                </c:pt>
                <c:pt idx="13">
                  <c:v>36068</c:v>
                </c:pt>
                <c:pt idx="14">
                  <c:v>36098</c:v>
                </c:pt>
                <c:pt idx="15">
                  <c:v>36129</c:v>
                </c:pt>
                <c:pt idx="16">
                  <c:v>36160</c:v>
                </c:pt>
                <c:pt idx="17">
                  <c:v>36189</c:v>
                </c:pt>
                <c:pt idx="18">
                  <c:v>36217</c:v>
                </c:pt>
                <c:pt idx="19">
                  <c:v>36250</c:v>
                </c:pt>
                <c:pt idx="20">
                  <c:v>36280</c:v>
                </c:pt>
                <c:pt idx="21">
                  <c:v>36311</c:v>
                </c:pt>
                <c:pt idx="22">
                  <c:v>36341</c:v>
                </c:pt>
                <c:pt idx="23">
                  <c:v>36371</c:v>
                </c:pt>
                <c:pt idx="24">
                  <c:v>36403</c:v>
                </c:pt>
                <c:pt idx="25">
                  <c:v>36433</c:v>
                </c:pt>
                <c:pt idx="26">
                  <c:v>36462</c:v>
                </c:pt>
                <c:pt idx="27">
                  <c:v>36494</c:v>
                </c:pt>
                <c:pt idx="28">
                  <c:v>36525</c:v>
                </c:pt>
                <c:pt idx="29">
                  <c:v>36556</c:v>
                </c:pt>
                <c:pt idx="30">
                  <c:v>36585</c:v>
                </c:pt>
                <c:pt idx="31">
                  <c:v>36616</c:v>
                </c:pt>
                <c:pt idx="32">
                  <c:v>36644</c:v>
                </c:pt>
                <c:pt idx="33">
                  <c:v>36677</c:v>
                </c:pt>
                <c:pt idx="34">
                  <c:v>36707</c:v>
                </c:pt>
                <c:pt idx="35">
                  <c:v>36738</c:v>
                </c:pt>
                <c:pt idx="36">
                  <c:v>36769</c:v>
                </c:pt>
                <c:pt idx="37">
                  <c:v>36798</c:v>
                </c:pt>
                <c:pt idx="38">
                  <c:v>36830</c:v>
                </c:pt>
                <c:pt idx="39">
                  <c:v>36860</c:v>
                </c:pt>
                <c:pt idx="40">
                  <c:v>36889</c:v>
                </c:pt>
                <c:pt idx="41">
                  <c:v>36922</c:v>
                </c:pt>
                <c:pt idx="42">
                  <c:v>36950</c:v>
                </c:pt>
                <c:pt idx="43">
                  <c:v>36980</c:v>
                </c:pt>
                <c:pt idx="44">
                  <c:v>37011</c:v>
                </c:pt>
                <c:pt idx="45">
                  <c:v>37042</c:v>
                </c:pt>
                <c:pt idx="46">
                  <c:v>37071</c:v>
                </c:pt>
                <c:pt idx="47">
                  <c:v>37103</c:v>
                </c:pt>
                <c:pt idx="48">
                  <c:v>37134</c:v>
                </c:pt>
                <c:pt idx="49">
                  <c:v>37162</c:v>
                </c:pt>
                <c:pt idx="50">
                  <c:v>37195</c:v>
                </c:pt>
                <c:pt idx="51">
                  <c:v>37225</c:v>
                </c:pt>
                <c:pt idx="52">
                  <c:v>37256</c:v>
                </c:pt>
                <c:pt idx="53">
                  <c:v>37287</c:v>
                </c:pt>
                <c:pt idx="54">
                  <c:v>37315</c:v>
                </c:pt>
                <c:pt idx="55">
                  <c:v>37343</c:v>
                </c:pt>
                <c:pt idx="56">
                  <c:v>37376</c:v>
                </c:pt>
                <c:pt idx="57">
                  <c:v>37407</c:v>
                </c:pt>
                <c:pt idx="58">
                  <c:v>37435</c:v>
                </c:pt>
                <c:pt idx="59">
                  <c:v>37468</c:v>
                </c:pt>
                <c:pt idx="60">
                  <c:v>37498</c:v>
                </c:pt>
                <c:pt idx="61">
                  <c:v>37529</c:v>
                </c:pt>
                <c:pt idx="62">
                  <c:v>37560</c:v>
                </c:pt>
                <c:pt idx="63">
                  <c:v>37589</c:v>
                </c:pt>
                <c:pt idx="64">
                  <c:v>37621</c:v>
                </c:pt>
                <c:pt idx="65">
                  <c:v>37652</c:v>
                </c:pt>
                <c:pt idx="66">
                  <c:v>37680</c:v>
                </c:pt>
                <c:pt idx="67">
                  <c:v>37711</c:v>
                </c:pt>
                <c:pt idx="68">
                  <c:v>37741</c:v>
                </c:pt>
                <c:pt idx="69">
                  <c:v>37771</c:v>
                </c:pt>
                <c:pt idx="70">
                  <c:v>37802</c:v>
                </c:pt>
                <c:pt idx="71">
                  <c:v>37833</c:v>
                </c:pt>
                <c:pt idx="72">
                  <c:v>37862</c:v>
                </c:pt>
                <c:pt idx="73">
                  <c:v>37894</c:v>
                </c:pt>
                <c:pt idx="74">
                  <c:v>37925</c:v>
                </c:pt>
                <c:pt idx="75">
                  <c:v>37953</c:v>
                </c:pt>
                <c:pt idx="76">
                  <c:v>37986</c:v>
                </c:pt>
                <c:pt idx="77">
                  <c:v>38016</c:v>
                </c:pt>
                <c:pt idx="78">
                  <c:v>38044</c:v>
                </c:pt>
                <c:pt idx="79">
                  <c:v>38077</c:v>
                </c:pt>
                <c:pt idx="80">
                  <c:v>38107</c:v>
                </c:pt>
                <c:pt idx="81">
                  <c:v>38138</c:v>
                </c:pt>
                <c:pt idx="82">
                  <c:v>38168</c:v>
                </c:pt>
                <c:pt idx="83">
                  <c:v>38198</c:v>
                </c:pt>
                <c:pt idx="84">
                  <c:v>38230</c:v>
                </c:pt>
                <c:pt idx="85">
                  <c:v>38260</c:v>
                </c:pt>
                <c:pt idx="86">
                  <c:v>38289</c:v>
                </c:pt>
                <c:pt idx="87">
                  <c:v>38321</c:v>
                </c:pt>
                <c:pt idx="88">
                  <c:v>38352</c:v>
                </c:pt>
                <c:pt idx="89">
                  <c:v>38383</c:v>
                </c:pt>
                <c:pt idx="90">
                  <c:v>38411</c:v>
                </c:pt>
                <c:pt idx="91">
                  <c:v>38442</c:v>
                </c:pt>
                <c:pt idx="92">
                  <c:v>38471</c:v>
                </c:pt>
                <c:pt idx="93">
                  <c:v>38503</c:v>
                </c:pt>
                <c:pt idx="94">
                  <c:v>38533</c:v>
                </c:pt>
                <c:pt idx="95">
                  <c:v>38562</c:v>
                </c:pt>
                <c:pt idx="96">
                  <c:v>38595</c:v>
                </c:pt>
                <c:pt idx="97">
                  <c:v>38625</c:v>
                </c:pt>
                <c:pt idx="98">
                  <c:v>38656</c:v>
                </c:pt>
                <c:pt idx="99">
                  <c:v>38686</c:v>
                </c:pt>
                <c:pt idx="100">
                  <c:v>38716</c:v>
                </c:pt>
                <c:pt idx="101">
                  <c:v>38748</c:v>
                </c:pt>
                <c:pt idx="102">
                  <c:v>38772</c:v>
                </c:pt>
                <c:pt idx="103">
                  <c:v>38807</c:v>
                </c:pt>
                <c:pt idx="104">
                  <c:v>38835</c:v>
                </c:pt>
                <c:pt idx="105">
                  <c:v>38868</c:v>
                </c:pt>
                <c:pt idx="106">
                  <c:v>38898</c:v>
                </c:pt>
                <c:pt idx="107">
                  <c:v>38929</c:v>
                </c:pt>
                <c:pt idx="108">
                  <c:v>38960</c:v>
                </c:pt>
                <c:pt idx="109">
                  <c:v>38989</c:v>
                </c:pt>
                <c:pt idx="110">
                  <c:v>39021</c:v>
                </c:pt>
                <c:pt idx="111">
                  <c:v>39051</c:v>
                </c:pt>
                <c:pt idx="112">
                  <c:v>39080</c:v>
                </c:pt>
                <c:pt idx="113">
                  <c:v>39113</c:v>
                </c:pt>
                <c:pt idx="114">
                  <c:v>39141</c:v>
                </c:pt>
                <c:pt idx="115">
                  <c:v>39171</c:v>
                </c:pt>
                <c:pt idx="116">
                  <c:v>39202</c:v>
                </c:pt>
                <c:pt idx="117">
                  <c:v>39233</c:v>
                </c:pt>
                <c:pt idx="118">
                  <c:v>39262</c:v>
                </c:pt>
                <c:pt idx="119">
                  <c:v>39294</c:v>
                </c:pt>
                <c:pt idx="120">
                  <c:v>39325</c:v>
                </c:pt>
                <c:pt idx="121">
                  <c:v>39353</c:v>
                </c:pt>
                <c:pt idx="122">
                  <c:v>39386</c:v>
                </c:pt>
                <c:pt idx="123">
                  <c:v>39416</c:v>
                </c:pt>
                <c:pt idx="124">
                  <c:v>39447</c:v>
                </c:pt>
                <c:pt idx="125">
                  <c:v>39478</c:v>
                </c:pt>
                <c:pt idx="126">
                  <c:v>39507</c:v>
                </c:pt>
                <c:pt idx="127">
                  <c:v>39538</c:v>
                </c:pt>
                <c:pt idx="128">
                  <c:v>39568</c:v>
                </c:pt>
                <c:pt idx="129">
                  <c:v>39598</c:v>
                </c:pt>
                <c:pt idx="130">
                  <c:v>39629</c:v>
                </c:pt>
                <c:pt idx="131">
                  <c:v>39660</c:v>
                </c:pt>
                <c:pt idx="132">
                  <c:v>39689</c:v>
                </c:pt>
                <c:pt idx="133">
                  <c:v>39721</c:v>
                </c:pt>
                <c:pt idx="134">
                  <c:v>39752</c:v>
                </c:pt>
                <c:pt idx="135">
                  <c:v>39780</c:v>
                </c:pt>
                <c:pt idx="136">
                  <c:v>39813</c:v>
                </c:pt>
                <c:pt idx="137">
                  <c:v>39843</c:v>
                </c:pt>
                <c:pt idx="138">
                  <c:v>39871</c:v>
                </c:pt>
                <c:pt idx="139">
                  <c:v>39903</c:v>
                </c:pt>
                <c:pt idx="140">
                  <c:v>39933</c:v>
                </c:pt>
                <c:pt idx="141">
                  <c:v>39962</c:v>
                </c:pt>
                <c:pt idx="142">
                  <c:v>39994</c:v>
                </c:pt>
                <c:pt idx="143">
                  <c:v>40025</c:v>
                </c:pt>
                <c:pt idx="144">
                  <c:v>40056</c:v>
                </c:pt>
                <c:pt idx="145">
                  <c:v>40086</c:v>
                </c:pt>
                <c:pt idx="146">
                  <c:v>40116</c:v>
                </c:pt>
                <c:pt idx="147">
                  <c:v>40147</c:v>
                </c:pt>
                <c:pt idx="148">
                  <c:v>40178</c:v>
                </c:pt>
                <c:pt idx="149">
                  <c:v>40207</c:v>
                </c:pt>
                <c:pt idx="150">
                  <c:v>40235</c:v>
                </c:pt>
                <c:pt idx="151">
                  <c:v>40268</c:v>
                </c:pt>
                <c:pt idx="152">
                  <c:v>40298</c:v>
                </c:pt>
                <c:pt idx="153">
                  <c:v>40329</c:v>
                </c:pt>
                <c:pt idx="154">
                  <c:v>40359</c:v>
                </c:pt>
                <c:pt idx="155">
                  <c:v>40389</c:v>
                </c:pt>
                <c:pt idx="156">
                  <c:v>40421</c:v>
                </c:pt>
                <c:pt idx="157">
                  <c:v>40451</c:v>
                </c:pt>
                <c:pt idx="158">
                  <c:v>40480</c:v>
                </c:pt>
                <c:pt idx="159">
                  <c:v>40512</c:v>
                </c:pt>
                <c:pt idx="160">
                  <c:v>40543</c:v>
                </c:pt>
                <c:pt idx="161">
                  <c:v>40574</c:v>
                </c:pt>
                <c:pt idx="162">
                  <c:v>40602</c:v>
                </c:pt>
                <c:pt idx="163">
                  <c:v>40633</c:v>
                </c:pt>
                <c:pt idx="164">
                  <c:v>40662</c:v>
                </c:pt>
                <c:pt idx="165">
                  <c:v>40694</c:v>
                </c:pt>
                <c:pt idx="166">
                  <c:v>40724</c:v>
                </c:pt>
                <c:pt idx="167">
                  <c:v>40753</c:v>
                </c:pt>
                <c:pt idx="168">
                  <c:v>40786</c:v>
                </c:pt>
                <c:pt idx="169">
                  <c:v>40816</c:v>
                </c:pt>
              </c:numCache>
            </c:numRef>
          </c:cat>
          <c:val>
            <c:numRef>
              <c:f>'[BD percalcos.xls]BD'!$AD$2:$AD$171</c:f>
              <c:numCache>
                <c:formatCode>0.00</c:formatCode>
                <c:ptCount val="170"/>
                <c:pt idx="0">
                  <c:v>-0.36863347730908957</c:v>
                </c:pt>
                <c:pt idx="1">
                  <c:v>0.48892758392316876</c:v>
                </c:pt>
                <c:pt idx="2">
                  <c:v>2.3501056367943427</c:v>
                </c:pt>
                <c:pt idx="3">
                  <c:v>-1.7789182182202419</c:v>
                </c:pt>
                <c:pt idx="4">
                  <c:v>-0.58802784049727641</c:v>
                </c:pt>
                <c:pt idx="5">
                  <c:v>0.4425326384088672</c:v>
                </c:pt>
                <c:pt idx="6">
                  <c:v>-1.2033567399334579</c:v>
                </c:pt>
                <c:pt idx="7">
                  <c:v>-1.2247897931297078</c:v>
                </c:pt>
                <c:pt idx="8">
                  <c:v>-0.91491668651140401</c:v>
                </c:pt>
                <c:pt idx="9">
                  <c:v>1.2908171345025565</c:v>
                </c:pt>
                <c:pt idx="10">
                  <c:v>1.5779885260197801</c:v>
                </c:pt>
                <c:pt idx="11">
                  <c:v>0.29264136740027202</c:v>
                </c:pt>
                <c:pt idx="12">
                  <c:v>1.7971033895354258</c:v>
                </c:pt>
                <c:pt idx="13">
                  <c:v>-0.91485929036669</c:v>
                </c:pt>
                <c:pt idx="14">
                  <c:v>-3.0128981424831975</c:v>
                </c:pt>
                <c:pt idx="15">
                  <c:v>-5.472568017825985</c:v>
                </c:pt>
                <c:pt idx="16">
                  <c:v>-0.88472076942979183</c:v>
                </c:pt>
                <c:pt idx="17">
                  <c:v>8.3303063898431162</c:v>
                </c:pt>
                <c:pt idx="18">
                  <c:v>6.3092407617064294</c:v>
                </c:pt>
                <c:pt idx="19">
                  <c:v>-0.64449140658795401</c:v>
                </c:pt>
                <c:pt idx="20">
                  <c:v>-3.2627279036428649</c:v>
                </c:pt>
                <c:pt idx="21">
                  <c:v>-1.7502204767144522</c:v>
                </c:pt>
                <c:pt idx="22">
                  <c:v>-0.31010677183800889</c:v>
                </c:pt>
                <c:pt idx="23">
                  <c:v>1.224305412149739</c:v>
                </c:pt>
                <c:pt idx="24">
                  <c:v>1.522334839639242</c:v>
                </c:pt>
                <c:pt idx="25">
                  <c:v>0.82883115504158889</c:v>
                </c:pt>
                <c:pt idx="26">
                  <c:v>0.7115679580276526</c:v>
                </c:pt>
                <c:pt idx="27">
                  <c:v>0.81561562919850228</c:v>
                </c:pt>
                <c:pt idx="28">
                  <c:v>0.71880404798668063</c:v>
                </c:pt>
                <c:pt idx="29">
                  <c:v>0.39492559693717089</c:v>
                </c:pt>
                <c:pt idx="30">
                  <c:v>0.15834898934620947</c:v>
                </c:pt>
                <c:pt idx="31">
                  <c:v>-2.260789466687646E-2</c:v>
                </c:pt>
                <c:pt idx="32">
                  <c:v>0.25721615821138449</c:v>
                </c:pt>
                <c:pt idx="33">
                  <c:v>0.45039913648289975</c:v>
                </c:pt>
                <c:pt idx="34">
                  <c:v>0.10197658742895413</c:v>
                </c:pt>
                <c:pt idx="35">
                  <c:v>0.14334728924626644</c:v>
                </c:pt>
                <c:pt idx="36">
                  <c:v>4.8447352517726515E-3</c:v>
                </c:pt>
                <c:pt idx="37">
                  <c:v>5.9140931549141275E-2</c:v>
                </c:pt>
                <c:pt idx="38">
                  <c:v>0.12810963102396</c:v>
                </c:pt>
                <c:pt idx="39">
                  <c:v>0.41659433577688931</c:v>
                </c:pt>
                <c:pt idx="40">
                  <c:v>0.11152268109864312</c:v>
                </c:pt>
                <c:pt idx="41">
                  <c:v>-8.7435662507486522E-2</c:v>
                </c:pt>
                <c:pt idx="42">
                  <c:v>6.8904293839930172E-2</c:v>
                </c:pt>
                <c:pt idx="43">
                  <c:v>1.2244593028861939</c:v>
                </c:pt>
                <c:pt idx="44">
                  <c:v>2.3306420887990602</c:v>
                </c:pt>
                <c:pt idx="45">
                  <c:v>1.7158989413418879</c:v>
                </c:pt>
                <c:pt idx="46">
                  <c:v>1.2321570244290525</c:v>
                </c:pt>
                <c:pt idx="47">
                  <c:v>3.5177668320879789</c:v>
                </c:pt>
                <c:pt idx="48">
                  <c:v>1.8931127875985221</c:v>
                </c:pt>
                <c:pt idx="49">
                  <c:v>1.5673784578369898</c:v>
                </c:pt>
                <c:pt idx="50">
                  <c:v>1.697361331195065</c:v>
                </c:pt>
                <c:pt idx="51">
                  <c:v>0.34841538741654449</c:v>
                </c:pt>
                <c:pt idx="52">
                  <c:v>0.28507333727754558</c:v>
                </c:pt>
                <c:pt idx="53">
                  <c:v>-1.1088346810442599E-2</c:v>
                </c:pt>
                <c:pt idx="54">
                  <c:v>-0.120682381356726</c:v>
                </c:pt>
                <c:pt idx="55">
                  <c:v>-0.29419726849082301</c:v>
                </c:pt>
                <c:pt idx="56">
                  <c:v>2.9727764018865312E-2</c:v>
                </c:pt>
                <c:pt idx="57">
                  <c:v>0.1469303888014766</c:v>
                </c:pt>
                <c:pt idx="58">
                  <c:v>1.278390826510162</c:v>
                </c:pt>
                <c:pt idx="59">
                  <c:v>1.1044152295807905</c:v>
                </c:pt>
                <c:pt idx="60">
                  <c:v>1.4669984805792018</c:v>
                </c:pt>
                <c:pt idx="61">
                  <c:v>1.2468513861171842</c:v>
                </c:pt>
                <c:pt idx="62">
                  <c:v>2.0678134544492508</c:v>
                </c:pt>
                <c:pt idx="63">
                  <c:v>1.9487437624365265</c:v>
                </c:pt>
                <c:pt idx="64">
                  <c:v>2.1677835295180232</c:v>
                </c:pt>
                <c:pt idx="65">
                  <c:v>0.52717648798460059</c:v>
                </c:pt>
                <c:pt idx="66">
                  <c:v>1.110863649742736</c:v>
                </c:pt>
                <c:pt idx="67">
                  <c:v>0.45529896985911844</c:v>
                </c:pt>
                <c:pt idx="68">
                  <c:v>-0.16420602680584315</c:v>
                </c:pt>
                <c:pt idx="69">
                  <c:v>-0.34017882485197148</c:v>
                </c:pt>
                <c:pt idx="70">
                  <c:v>-0.47962486465925108</c:v>
                </c:pt>
                <c:pt idx="71">
                  <c:v>-1.1143331974029278</c:v>
                </c:pt>
                <c:pt idx="72">
                  <c:v>-1.1007495589194638</c:v>
                </c:pt>
                <c:pt idx="73">
                  <c:v>-1.0796921263611181</c:v>
                </c:pt>
                <c:pt idx="74">
                  <c:v>-0.80081486298764959</c:v>
                </c:pt>
                <c:pt idx="75">
                  <c:v>-0.67167319738525788</c:v>
                </c:pt>
                <c:pt idx="76">
                  <c:v>-0.62420869096217502</c:v>
                </c:pt>
                <c:pt idx="77">
                  <c:v>-0.31549948844361031</c:v>
                </c:pt>
                <c:pt idx="78">
                  <c:v>-0.12032164836186411</c:v>
                </c:pt>
                <c:pt idx="79">
                  <c:v>-0.17339119976960404</c:v>
                </c:pt>
                <c:pt idx="80">
                  <c:v>-0.17445844217764248</c:v>
                </c:pt>
                <c:pt idx="81">
                  <c:v>5.0769923449497191E-2</c:v>
                </c:pt>
                <c:pt idx="82">
                  <c:v>0.172988651906577</c:v>
                </c:pt>
                <c:pt idx="83">
                  <c:v>0.1533193851321466</c:v>
                </c:pt>
                <c:pt idx="84">
                  <c:v>0.22226155926846811</c:v>
                </c:pt>
                <c:pt idx="85">
                  <c:v>0.32707474557211758</c:v>
                </c:pt>
                <c:pt idx="86">
                  <c:v>0.38418059353820089</c:v>
                </c:pt>
                <c:pt idx="87">
                  <c:v>0.45754548304860332</c:v>
                </c:pt>
                <c:pt idx="88">
                  <c:v>0.30567906465037731</c:v>
                </c:pt>
                <c:pt idx="89">
                  <c:v>0.41069972030633556</c:v>
                </c:pt>
                <c:pt idx="90">
                  <c:v>0.408598624668713</c:v>
                </c:pt>
                <c:pt idx="91">
                  <c:v>0.25432608303800658</c:v>
                </c:pt>
                <c:pt idx="92">
                  <c:v>0.20030430222710321</c:v>
                </c:pt>
                <c:pt idx="93">
                  <c:v>0.122107409928464</c:v>
                </c:pt>
                <c:pt idx="94">
                  <c:v>3.2918572413695654E-2</c:v>
                </c:pt>
                <c:pt idx="95">
                  <c:v>6.6172631902077341E-3</c:v>
                </c:pt>
                <c:pt idx="96">
                  <c:v>-0.120789016859536</c:v>
                </c:pt>
                <c:pt idx="97">
                  <c:v>-0.20356870075761804</c:v>
                </c:pt>
                <c:pt idx="98">
                  <c:v>-0.28098073328801176</c:v>
                </c:pt>
                <c:pt idx="99">
                  <c:v>-0.52754956992404756</c:v>
                </c:pt>
                <c:pt idx="100">
                  <c:v>-0.39437642538439527</c:v>
                </c:pt>
                <c:pt idx="101">
                  <c:v>-0.3412699227985882</c:v>
                </c:pt>
                <c:pt idx="102">
                  <c:v>-0.42854677387144302</c:v>
                </c:pt>
                <c:pt idx="103">
                  <c:v>-0.43510640765780989</c:v>
                </c:pt>
                <c:pt idx="104">
                  <c:v>-0.47698090211765026</c:v>
                </c:pt>
                <c:pt idx="105">
                  <c:v>-0.28943033406216001</c:v>
                </c:pt>
                <c:pt idx="106">
                  <c:v>-0.10137586038338002</c:v>
                </c:pt>
                <c:pt idx="107">
                  <c:v>-0.22382404121543711</c:v>
                </c:pt>
                <c:pt idx="108">
                  <c:v>-0.16950468935335511</c:v>
                </c:pt>
                <c:pt idx="109">
                  <c:v>-0.13537867003908469</c:v>
                </c:pt>
                <c:pt idx="110">
                  <c:v>-0.24650188754604438</c:v>
                </c:pt>
                <c:pt idx="111">
                  <c:v>-0.23530126458945222</c:v>
                </c:pt>
                <c:pt idx="112">
                  <c:v>-9.3274719178085247E-2</c:v>
                </c:pt>
                <c:pt idx="113">
                  <c:v>-0.20933262651072004</c:v>
                </c:pt>
                <c:pt idx="114">
                  <c:v>-0.16959603197880724</c:v>
                </c:pt>
                <c:pt idx="115">
                  <c:v>-0.13760350424703197</c:v>
                </c:pt>
                <c:pt idx="116">
                  <c:v>-0.189306919144546</c:v>
                </c:pt>
                <c:pt idx="117">
                  <c:v>-0.25832345347601793</c:v>
                </c:pt>
                <c:pt idx="118">
                  <c:v>-0.22616708082523143</c:v>
                </c:pt>
                <c:pt idx="119">
                  <c:v>-0.23095848477464528</c:v>
                </c:pt>
                <c:pt idx="120">
                  <c:v>-9.8986760346729763E-2</c:v>
                </c:pt>
                <c:pt idx="121">
                  <c:v>-5.4993843271097007E-2</c:v>
                </c:pt>
                <c:pt idx="122">
                  <c:v>-2.8285838399657603E-2</c:v>
                </c:pt>
                <c:pt idx="123">
                  <c:v>3.4067747082669887E-2</c:v>
                </c:pt>
                <c:pt idx="124">
                  <c:v>4.9453415227944331E-2</c:v>
                </c:pt>
                <c:pt idx="125">
                  <c:v>7.4560541704000782E-2</c:v>
                </c:pt>
                <c:pt idx="126">
                  <c:v>7.8299862466016321E-2</c:v>
                </c:pt>
                <c:pt idx="127">
                  <c:v>0.11617435338148319</c:v>
                </c:pt>
                <c:pt idx="128">
                  <c:v>0.27011194509824032</c:v>
                </c:pt>
                <c:pt idx="129">
                  <c:v>0.43373815772021201</c:v>
                </c:pt>
                <c:pt idx="130">
                  <c:v>0.27136583786452051</c:v>
                </c:pt>
                <c:pt idx="131">
                  <c:v>0.41120102957627575</c:v>
                </c:pt>
                <c:pt idx="132">
                  <c:v>0.35556514090423802</c:v>
                </c:pt>
                <c:pt idx="133">
                  <c:v>0.31642021500373857</c:v>
                </c:pt>
                <c:pt idx="134">
                  <c:v>0.24527357334304878</c:v>
                </c:pt>
                <c:pt idx="135">
                  <c:v>0.37363135105780831</c:v>
                </c:pt>
                <c:pt idx="136">
                  <c:v>-7.7165216787401403E-2</c:v>
                </c:pt>
                <c:pt idx="137">
                  <c:v>-0.44938006366447342</c:v>
                </c:pt>
                <c:pt idx="138">
                  <c:v>-0.47083489732826789</c:v>
                </c:pt>
                <c:pt idx="139">
                  <c:v>-0.58992430282726116</c:v>
                </c:pt>
                <c:pt idx="140">
                  <c:v>-0.744472474542898</c:v>
                </c:pt>
                <c:pt idx="141">
                  <c:v>-0.32131582013842064</c:v>
                </c:pt>
                <c:pt idx="142">
                  <c:v>-0.27183879836393432</c:v>
                </c:pt>
                <c:pt idx="143">
                  <c:v>-0.20230075636380487</c:v>
                </c:pt>
                <c:pt idx="144">
                  <c:v>-4.5348222825101316E-3</c:v>
                </c:pt>
                <c:pt idx="145">
                  <c:v>1.9272328313526529E-2</c:v>
                </c:pt>
                <c:pt idx="146">
                  <c:v>4.0514567057876191E-2</c:v>
                </c:pt>
                <c:pt idx="147">
                  <c:v>1.7018515231516325E-2</c:v>
                </c:pt>
                <c:pt idx="148">
                  <c:v>4.671953788107619E-2</c:v>
                </c:pt>
                <c:pt idx="149">
                  <c:v>6.574549973018412E-2</c:v>
                </c:pt>
                <c:pt idx="150">
                  <c:v>0.11991373437154215</c:v>
                </c:pt>
                <c:pt idx="151">
                  <c:v>0.27459422359715002</c:v>
                </c:pt>
                <c:pt idx="152">
                  <c:v>0.53764742695894463</c:v>
                </c:pt>
                <c:pt idx="153">
                  <c:v>0.45368936036763957</c:v>
                </c:pt>
                <c:pt idx="154">
                  <c:v>0.42273422179905651</c:v>
                </c:pt>
                <c:pt idx="155">
                  <c:v>0.41177741531886364</c:v>
                </c:pt>
                <c:pt idx="156">
                  <c:v>5.4680399443080771E-2</c:v>
                </c:pt>
                <c:pt idx="157">
                  <c:v>1.3384127680456723E-2</c:v>
                </c:pt>
                <c:pt idx="158">
                  <c:v>3.4272557156249765E-3</c:v>
                </c:pt>
                <c:pt idx="159">
                  <c:v>6.0816426361761121E-2</c:v>
                </c:pt>
                <c:pt idx="160">
                  <c:v>0.16970688074028936</c:v>
                </c:pt>
                <c:pt idx="161">
                  <c:v>0.35550288234048688</c:v>
                </c:pt>
                <c:pt idx="162">
                  <c:v>0.37085930842569031</c:v>
                </c:pt>
                <c:pt idx="163">
                  <c:v>0.19576378422377511</c:v>
                </c:pt>
                <c:pt idx="164">
                  <c:v>0.213778967910359</c:v>
                </c:pt>
                <c:pt idx="165">
                  <c:v>0.14877539637761622</c:v>
                </c:pt>
                <c:pt idx="166">
                  <c:v>0.14789416072395101</c:v>
                </c:pt>
                <c:pt idx="167">
                  <c:v>0.129273682301282</c:v>
                </c:pt>
                <c:pt idx="168">
                  <c:v>-7.2071532798240412E-2</c:v>
                </c:pt>
                <c:pt idx="169">
                  <c:v>-0.24035984976314501</c:v>
                </c:pt>
              </c:numCache>
            </c:numRef>
          </c:val>
        </c:ser>
        <c:ser>
          <c:idx val="3"/>
          <c:order val="2"/>
          <c:tx>
            <c:strRef>
              <c:f>'[BD percalcos.xls]BD'!$AG$1</c:f>
              <c:strCache>
                <c:ptCount val="1"/>
                <c:pt idx="0">
                  <c:v>Spread10y</c:v>
                </c:pt>
              </c:strCache>
            </c:strRef>
          </c:tx>
          <c:spPr>
            <a:ln w="6350" cmpd="sng">
              <a:solidFill>
                <a:schemeClr val="tx1"/>
              </a:solidFill>
              <a:prstDash val="solid"/>
            </a:ln>
          </c:spPr>
          <c:marker>
            <c:symbol val="none"/>
          </c:marker>
          <c:cat>
            <c:numRef>
              <c:f>'[BD percalcos.xls]BD'!$A$2:$A$171</c:f>
              <c:numCache>
                <c:formatCode>[$-409]mmm\-yy;@</c:formatCode>
                <c:ptCount val="170"/>
                <c:pt idx="0">
                  <c:v>35671</c:v>
                </c:pt>
                <c:pt idx="1">
                  <c:v>35703</c:v>
                </c:pt>
                <c:pt idx="2">
                  <c:v>35734</c:v>
                </c:pt>
                <c:pt idx="3">
                  <c:v>35762</c:v>
                </c:pt>
                <c:pt idx="4">
                  <c:v>35795</c:v>
                </c:pt>
                <c:pt idx="5">
                  <c:v>35825</c:v>
                </c:pt>
                <c:pt idx="6">
                  <c:v>35853</c:v>
                </c:pt>
                <c:pt idx="7">
                  <c:v>35885</c:v>
                </c:pt>
                <c:pt idx="8">
                  <c:v>35915</c:v>
                </c:pt>
                <c:pt idx="9">
                  <c:v>35944</c:v>
                </c:pt>
                <c:pt idx="10">
                  <c:v>35976</c:v>
                </c:pt>
                <c:pt idx="11">
                  <c:v>36007</c:v>
                </c:pt>
                <c:pt idx="12">
                  <c:v>36038</c:v>
                </c:pt>
                <c:pt idx="13">
                  <c:v>36068</c:v>
                </c:pt>
                <c:pt idx="14">
                  <c:v>36098</c:v>
                </c:pt>
                <c:pt idx="15">
                  <c:v>36129</c:v>
                </c:pt>
                <c:pt idx="16">
                  <c:v>36160</c:v>
                </c:pt>
                <c:pt idx="17">
                  <c:v>36189</c:v>
                </c:pt>
                <c:pt idx="18">
                  <c:v>36217</c:v>
                </c:pt>
                <c:pt idx="19">
                  <c:v>36250</c:v>
                </c:pt>
                <c:pt idx="20">
                  <c:v>36280</c:v>
                </c:pt>
                <c:pt idx="21">
                  <c:v>36311</c:v>
                </c:pt>
                <c:pt idx="22">
                  <c:v>36341</c:v>
                </c:pt>
                <c:pt idx="23">
                  <c:v>36371</c:v>
                </c:pt>
                <c:pt idx="24">
                  <c:v>36403</c:v>
                </c:pt>
                <c:pt idx="25">
                  <c:v>36433</c:v>
                </c:pt>
                <c:pt idx="26">
                  <c:v>36462</c:v>
                </c:pt>
                <c:pt idx="27">
                  <c:v>36494</c:v>
                </c:pt>
                <c:pt idx="28">
                  <c:v>36525</c:v>
                </c:pt>
                <c:pt idx="29">
                  <c:v>36556</c:v>
                </c:pt>
                <c:pt idx="30">
                  <c:v>36585</c:v>
                </c:pt>
                <c:pt idx="31">
                  <c:v>36616</c:v>
                </c:pt>
                <c:pt idx="32">
                  <c:v>36644</c:v>
                </c:pt>
                <c:pt idx="33">
                  <c:v>36677</c:v>
                </c:pt>
                <c:pt idx="34">
                  <c:v>36707</c:v>
                </c:pt>
                <c:pt idx="35">
                  <c:v>36738</c:v>
                </c:pt>
                <c:pt idx="36">
                  <c:v>36769</c:v>
                </c:pt>
                <c:pt idx="37">
                  <c:v>36798</c:v>
                </c:pt>
                <c:pt idx="38">
                  <c:v>36830</c:v>
                </c:pt>
                <c:pt idx="39">
                  <c:v>36860</c:v>
                </c:pt>
                <c:pt idx="40">
                  <c:v>36889</c:v>
                </c:pt>
                <c:pt idx="41">
                  <c:v>36922</c:v>
                </c:pt>
                <c:pt idx="42">
                  <c:v>36950</c:v>
                </c:pt>
                <c:pt idx="43">
                  <c:v>36980</c:v>
                </c:pt>
                <c:pt idx="44">
                  <c:v>37011</c:v>
                </c:pt>
                <c:pt idx="45">
                  <c:v>37042</c:v>
                </c:pt>
                <c:pt idx="46">
                  <c:v>37071</c:v>
                </c:pt>
                <c:pt idx="47">
                  <c:v>37103</c:v>
                </c:pt>
                <c:pt idx="48">
                  <c:v>37134</c:v>
                </c:pt>
                <c:pt idx="49">
                  <c:v>37162</c:v>
                </c:pt>
                <c:pt idx="50">
                  <c:v>37195</c:v>
                </c:pt>
                <c:pt idx="51">
                  <c:v>37225</c:v>
                </c:pt>
                <c:pt idx="52">
                  <c:v>37256</c:v>
                </c:pt>
                <c:pt idx="53">
                  <c:v>37287</c:v>
                </c:pt>
                <c:pt idx="54">
                  <c:v>37315</c:v>
                </c:pt>
                <c:pt idx="55">
                  <c:v>37343</c:v>
                </c:pt>
                <c:pt idx="56">
                  <c:v>37376</c:v>
                </c:pt>
                <c:pt idx="57">
                  <c:v>37407</c:v>
                </c:pt>
                <c:pt idx="58">
                  <c:v>37435</c:v>
                </c:pt>
                <c:pt idx="59">
                  <c:v>37468</c:v>
                </c:pt>
                <c:pt idx="60">
                  <c:v>37498</c:v>
                </c:pt>
                <c:pt idx="61">
                  <c:v>37529</c:v>
                </c:pt>
                <c:pt idx="62">
                  <c:v>37560</c:v>
                </c:pt>
                <c:pt idx="63">
                  <c:v>37589</c:v>
                </c:pt>
                <c:pt idx="64">
                  <c:v>37621</c:v>
                </c:pt>
                <c:pt idx="65">
                  <c:v>37652</c:v>
                </c:pt>
                <c:pt idx="66">
                  <c:v>37680</c:v>
                </c:pt>
                <c:pt idx="67">
                  <c:v>37711</c:v>
                </c:pt>
                <c:pt idx="68">
                  <c:v>37741</c:v>
                </c:pt>
                <c:pt idx="69">
                  <c:v>37771</c:v>
                </c:pt>
                <c:pt idx="70">
                  <c:v>37802</c:v>
                </c:pt>
                <c:pt idx="71">
                  <c:v>37833</c:v>
                </c:pt>
                <c:pt idx="72">
                  <c:v>37862</c:v>
                </c:pt>
                <c:pt idx="73">
                  <c:v>37894</c:v>
                </c:pt>
                <c:pt idx="74">
                  <c:v>37925</c:v>
                </c:pt>
                <c:pt idx="75">
                  <c:v>37953</c:v>
                </c:pt>
                <c:pt idx="76">
                  <c:v>37986</c:v>
                </c:pt>
                <c:pt idx="77">
                  <c:v>38016</c:v>
                </c:pt>
                <c:pt idx="78">
                  <c:v>38044</c:v>
                </c:pt>
                <c:pt idx="79">
                  <c:v>38077</c:v>
                </c:pt>
                <c:pt idx="80">
                  <c:v>38107</c:v>
                </c:pt>
                <c:pt idx="81">
                  <c:v>38138</c:v>
                </c:pt>
                <c:pt idx="82">
                  <c:v>38168</c:v>
                </c:pt>
                <c:pt idx="83">
                  <c:v>38198</c:v>
                </c:pt>
                <c:pt idx="84">
                  <c:v>38230</c:v>
                </c:pt>
                <c:pt idx="85">
                  <c:v>38260</c:v>
                </c:pt>
                <c:pt idx="86">
                  <c:v>38289</c:v>
                </c:pt>
                <c:pt idx="87">
                  <c:v>38321</c:v>
                </c:pt>
                <c:pt idx="88">
                  <c:v>38352</c:v>
                </c:pt>
                <c:pt idx="89">
                  <c:v>38383</c:v>
                </c:pt>
                <c:pt idx="90">
                  <c:v>38411</c:v>
                </c:pt>
                <c:pt idx="91">
                  <c:v>38442</c:v>
                </c:pt>
                <c:pt idx="92">
                  <c:v>38471</c:v>
                </c:pt>
                <c:pt idx="93">
                  <c:v>38503</c:v>
                </c:pt>
                <c:pt idx="94">
                  <c:v>38533</c:v>
                </c:pt>
                <c:pt idx="95">
                  <c:v>38562</c:v>
                </c:pt>
                <c:pt idx="96">
                  <c:v>38595</c:v>
                </c:pt>
                <c:pt idx="97">
                  <c:v>38625</c:v>
                </c:pt>
                <c:pt idx="98">
                  <c:v>38656</c:v>
                </c:pt>
                <c:pt idx="99">
                  <c:v>38686</c:v>
                </c:pt>
                <c:pt idx="100">
                  <c:v>38716</c:v>
                </c:pt>
                <c:pt idx="101">
                  <c:v>38748</c:v>
                </c:pt>
                <c:pt idx="102">
                  <c:v>38772</c:v>
                </c:pt>
                <c:pt idx="103">
                  <c:v>38807</c:v>
                </c:pt>
                <c:pt idx="104">
                  <c:v>38835</c:v>
                </c:pt>
                <c:pt idx="105">
                  <c:v>38868</c:v>
                </c:pt>
                <c:pt idx="106">
                  <c:v>38898</c:v>
                </c:pt>
                <c:pt idx="107">
                  <c:v>38929</c:v>
                </c:pt>
                <c:pt idx="108">
                  <c:v>38960</c:v>
                </c:pt>
                <c:pt idx="109">
                  <c:v>38989</c:v>
                </c:pt>
                <c:pt idx="110">
                  <c:v>39021</c:v>
                </c:pt>
                <c:pt idx="111">
                  <c:v>39051</c:v>
                </c:pt>
                <c:pt idx="112">
                  <c:v>39080</c:v>
                </c:pt>
                <c:pt idx="113">
                  <c:v>39113</c:v>
                </c:pt>
                <c:pt idx="114">
                  <c:v>39141</c:v>
                </c:pt>
                <c:pt idx="115">
                  <c:v>39171</c:v>
                </c:pt>
                <c:pt idx="116">
                  <c:v>39202</c:v>
                </c:pt>
                <c:pt idx="117">
                  <c:v>39233</c:v>
                </c:pt>
                <c:pt idx="118">
                  <c:v>39262</c:v>
                </c:pt>
                <c:pt idx="119">
                  <c:v>39294</c:v>
                </c:pt>
                <c:pt idx="120">
                  <c:v>39325</c:v>
                </c:pt>
                <c:pt idx="121">
                  <c:v>39353</c:v>
                </c:pt>
                <c:pt idx="122">
                  <c:v>39386</c:v>
                </c:pt>
                <c:pt idx="123">
                  <c:v>39416</c:v>
                </c:pt>
                <c:pt idx="124">
                  <c:v>39447</c:v>
                </c:pt>
                <c:pt idx="125">
                  <c:v>39478</c:v>
                </c:pt>
                <c:pt idx="126">
                  <c:v>39507</c:v>
                </c:pt>
                <c:pt idx="127">
                  <c:v>39538</c:v>
                </c:pt>
                <c:pt idx="128">
                  <c:v>39568</c:v>
                </c:pt>
                <c:pt idx="129">
                  <c:v>39598</c:v>
                </c:pt>
                <c:pt idx="130">
                  <c:v>39629</c:v>
                </c:pt>
                <c:pt idx="131">
                  <c:v>39660</c:v>
                </c:pt>
                <c:pt idx="132">
                  <c:v>39689</c:v>
                </c:pt>
                <c:pt idx="133">
                  <c:v>39721</c:v>
                </c:pt>
                <c:pt idx="134">
                  <c:v>39752</c:v>
                </c:pt>
                <c:pt idx="135">
                  <c:v>39780</c:v>
                </c:pt>
                <c:pt idx="136">
                  <c:v>39813</c:v>
                </c:pt>
                <c:pt idx="137">
                  <c:v>39843</c:v>
                </c:pt>
                <c:pt idx="138">
                  <c:v>39871</c:v>
                </c:pt>
                <c:pt idx="139">
                  <c:v>39903</c:v>
                </c:pt>
                <c:pt idx="140">
                  <c:v>39933</c:v>
                </c:pt>
                <c:pt idx="141">
                  <c:v>39962</c:v>
                </c:pt>
                <c:pt idx="142">
                  <c:v>39994</c:v>
                </c:pt>
                <c:pt idx="143">
                  <c:v>40025</c:v>
                </c:pt>
                <c:pt idx="144">
                  <c:v>40056</c:v>
                </c:pt>
                <c:pt idx="145">
                  <c:v>40086</c:v>
                </c:pt>
                <c:pt idx="146">
                  <c:v>40116</c:v>
                </c:pt>
                <c:pt idx="147">
                  <c:v>40147</c:v>
                </c:pt>
                <c:pt idx="148">
                  <c:v>40178</c:v>
                </c:pt>
                <c:pt idx="149">
                  <c:v>40207</c:v>
                </c:pt>
                <c:pt idx="150">
                  <c:v>40235</c:v>
                </c:pt>
                <c:pt idx="151">
                  <c:v>40268</c:v>
                </c:pt>
                <c:pt idx="152">
                  <c:v>40298</c:v>
                </c:pt>
                <c:pt idx="153">
                  <c:v>40329</c:v>
                </c:pt>
                <c:pt idx="154">
                  <c:v>40359</c:v>
                </c:pt>
                <c:pt idx="155">
                  <c:v>40389</c:v>
                </c:pt>
                <c:pt idx="156">
                  <c:v>40421</c:v>
                </c:pt>
                <c:pt idx="157">
                  <c:v>40451</c:v>
                </c:pt>
                <c:pt idx="158">
                  <c:v>40480</c:v>
                </c:pt>
                <c:pt idx="159">
                  <c:v>40512</c:v>
                </c:pt>
                <c:pt idx="160">
                  <c:v>40543</c:v>
                </c:pt>
                <c:pt idx="161">
                  <c:v>40574</c:v>
                </c:pt>
                <c:pt idx="162">
                  <c:v>40602</c:v>
                </c:pt>
                <c:pt idx="163">
                  <c:v>40633</c:v>
                </c:pt>
                <c:pt idx="164">
                  <c:v>40662</c:v>
                </c:pt>
                <c:pt idx="165">
                  <c:v>40694</c:v>
                </c:pt>
                <c:pt idx="166">
                  <c:v>40724</c:v>
                </c:pt>
                <c:pt idx="167">
                  <c:v>40753</c:v>
                </c:pt>
                <c:pt idx="168">
                  <c:v>40786</c:v>
                </c:pt>
                <c:pt idx="169">
                  <c:v>40816</c:v>
                </c:pt>
              </c:numCache>
            </c:numRef>
          </c:cat>
          <c:val>
            <c:numRef>
              <c:f>'[BD percalcos.xls]BD'!$AG$2:$AG$171</c:f>
              <c:numCache>
                <c:formatCode>0.00</c:formatCode>
                <c:ptCount val="170"/>
                <c:pt idx="0">
                  <c:v>0.92355890217992698</c:v>
                </c:pt>
                <c:pt idx="1">
                  <c:v>2.2596030048933677</c:v>
                </c:pt>
                <c:pt idx="2">
                  <c:v>3.1621121952766447</c:v>
                </c:pt>
                <c:pt idx="3">
                  <c:v>-3.1132056629524412</c:v>
                </c:pt>
                <c:pt idx="4">
                  <c:v>-1.5808391807351538</c:v>
                </c:pt>
                <c:pt idx="5">
                  <c:v>0.20799205303615825</c:v>
                </c:pt>
                <c:pt idx="6">
                  <c:v>-1.847778412445459</c:v>
                </c:pt>
                <c:pt idx="7">
                  <c:v>-2.039603738644328</c:v>
                </c:pt>
                <c:pt idx="8">
                  <c:v>4.0251569799416076E-2</c:v>
                </c:pt>
                <c:pt idx="9">
                  <c:v>3.6124126879622187</c:v>
                </c:pt>
                <c:pt idx="10">
                  <c:v>6.8201726651885854</c:v>
                </c:pt>
                <c:pt idx="11">
                  <c:v>3.8321972076458799</c:v>
                </c:pt>
                <c:pt idx="12">
                  <c:v>5.7052873640529294</c:v>
                </c:pt>
                <c:pt idx="13">
                  <c:v>0.51271359283728257</c:v>
                </c:pt>
                <c:pt idx="14">
                  <c:v>-6.7559860763944144</c:v>
                </c:pt>
                <c:pt idx="15">
                  <c:v>-7.5904128121049306</c:v>
                </c:pt>
                <c:pt idx="16">
                  <c:v>-0.71447648104477302</c:v>
                </c:pt>
                <c:pt idx="17">
                  <c:v>5.2262564048420534</c:v>
                </c:pt>
                <c:pt idx="18">
                  <c:v>5.6464640465671065</c:v>
                </c:pt>
                <c:pt idx="19">
                  <c:v>-1.3674771853923959</c:v>
                </c:pt>
                <c:pt idx="20">
                  <c:v>-4.9403136149738902</c:v>
                </c:pt>
                <c:pt idx="21">
                  <c:v>-1.6877044573577762</c:v>
                </c:pt>
                <c:pt idx="22">
                  <c:v>1.5137437727150798</c:v>
                </c:pt>
                <c:pt idx="23">
                  <c:v>4.622368893735505</c:v>
                </c:pt>
                <c:pt idx="24">
                  <c:v>5.8726961581414496</c:v>
                </c:pt>
                <c:pt idx="25">
                  <c:v>4.5236795986881084</c:v>
                </c:pt>
                <c:pt idx="26">
                  <c:v>4.3262809914286864</c:v>
                </c:pt>
                <c:pt idx="27">
                  <c:v>3.405903176911814</c:v>
                </c:pt>
                <c:pt idx="28">
                  <c:v>2.6914109621582867</c:v>
                </c:pt>
                <c:pt idx="29">
                  <c:v>1.6606673332689321</c:v>
                </c:pt>
                <c:pt idx="30">
                  <c:v>0.91789802064099102</c:v>
                </c:pt>
                <c:pt idx="31">
                  <c:v>0.10313785173193711</c:v>
                </c:pt>
                <c:pt idx="32">
                  <c:v>0.68539060360503046</c:v>
                </c:pt>
                <c:pt idx="33">
                  <c:v>2.3160142779073682</c:v>
                </c:pt>
                <c:pt idx="34">
                  <c:v>1.0892839685205074</c:v>
                </c:pt>
                <c:pt idx="35">
                  <c:v>1.0464891857441718</c:v>
                </c:pt>
                <c:pt idx="36">
                  <c:v>0.50051591303813903</c:v>
                </c:pt>
                <c:pt idx="37">
                  <c:v>0.41762492715346788</c:v>
                </c:pt>
                <c:pt idx="38">
                  <c:v>0.61080181606326389</c:v>
                </c:pt>
                <c:pt idx="39">
                  <c:v>1.287904613509536</c:v>
                </c:pt>
                <c:pt idx="40">
                  <c:v>0.81684874562188714</c:v>
                </c:pt>
                <c:pt idx="41">
                  <c:v>0.30401016743732351</c:v>
                </c:pt>
                <c:pt idx="42">
                  <c:v>0.55698170244423861</c:v>
                </c:pt>
                <c:pt idx="43">
                  <c:v>2.0489272694589973</c:v>
                </c:pt>
                <c:pt idx="44">
                  <c:v>3.9932286124238328</c:v>
                </c:pt>
                <c:pt idx="45">
                  <c:v>4.697454985753069</c:v>
                </c:pt>
                <c:pt idx="46">
                  <c:v>3.7470985992276162</c:v>
                </c:pt>
                <c:pt idx="47">
                  <c:v>5.5302564244554864</c:v>
                </c:pt>
                <c:pt idx="48">
                  <c:v>4.5452146883352418</c:v>
                </c:pt>
                <c:pt idx="49">
                  <c:v>4.8314890070701084</c:v>
                </c:pt>
                <c:pt idx="50">
                  <c:v>4.6447004756812866</c:v>
                </c:pt>
                <c:pt idx="51">
                  <c:v>1.7997697678486511</c:v>
                </c:pt>
                <c:pt idx="52">
                  <c:v>1.4276470902827219</c:v>
                </c:pt>
                <c:pt idx="53">
                  <c:v>0.53480055550237904</c:v>
                </c:pt>
                <c:pt idx="54">
                  <c:v>0.14789138239101632</c:v>
                </c:pt>
                <c:pt idx="55">
                  <c:v>-0.43776750329478364</c:v>
                </c:pt>
                <c:pt idx="56">
                  <c:v>0.20996521792983125</c:v>
                </c:pt>
                <c:pt idx="57">
                  <c:v>1.0264612271070013</c:v>
                </c:pt>
                <c:pt idx="58">
                  <c:v>5.2114291928883842</c:v>
                </c:pt>
                <c:pt idx="59">
                  <c:v>6.4228293591359256</c:v>
                </c:pt>
                <c:pt idx="60">
                  <c:v>6.0495216173507274</c:v>
                </c:pt>
                <c:pt idx="61">
                  <c:v>5.3616188762401755</c:v>
                </c:pt>
                <c:pt idx="62">
                  <c:v>6.475480152379042</c:v>
                </c:pt>
                <c:pt idx="63">
                  <c:v>6.4806832356121875</c:v>
                </c:pt>
                <c:pt idx="64">
                  <c:v>4.9260830952305703</c:v>
                </c:pt>
                <c:pt idx="65">
                  <c:v>1.3883754224015032</c:v>
                </c:pt>
                <c:pt idx="66">
                  <c:v>2.4965164634937196</c:v>
                </c:pt>
                <c:pt idx="67">
                  <c:v>0.85573916235174263</c:v>
                </c:pt>
                <c:pt idx="68">
                  <c:v>-0.85477644285256504</c:v>
                </c:pt>
                <c:pt idx="69">
                  <c:v>-2.0530779006474944</c:v>
                </c:pt>
                <c:pt idx="70">
                  <c:v>-2.5828858096071428</c:v>
                </c:pt>
                <c:pt idx="71">
                  <c:v>-3.1883629576253787</c:v>
                </c:pt>
                <c:pt idx="72">
                  <c:v>-2.1045721045391161</c:v>
                </c:pt>
                <c:pt idx="73">
                  <c:v>-2.0714506535934483</c:v>
                </c:pt>
                <c:pt idx="74">
                  <c:v>-1.5254921289654111</c:v>
                </c:pt>
                <c:pt idx="75">
                  <c:v>-1.0945005550606659</c:v>
                </c:pt>
                <c:pt idx="76">
                  <c:v>-0.94411529962032303</c:v>
                </c:pt>
                <c:pt idx="77">
                  <c:v>-0.70635437802238599</c:v>
                </c:pt>
                <c:pt idx="78">
                  <c:v>-0.49107015385640951</c:v>
                </c:pt>
                <c:pt idx="79">
                  <c:v>-0.62200951430875728</c:v>
                </c:pt>
                <c:pt idx="80">
                  <c:v>-0.39110020384429001</c:v>
                </c:pt>
                <c:pt idx="81">
                  <c:v>1.3389195520069579</c:v>
                </c:pt>
                <c:pt idx="82">
                  <c:v>1.5069151905041798</c:v>
                </c:pt>
                <c:pt idx="83">
                  <c:v>0.97574438917880546</c:v>
                </c:pt>
                <c:pt idx="84">
                  <c:v>1.4880984264482868</c:v>
                </c:pt>
                <c:pt idx="85">
                  <c:v>1.3348848694431261</c:v>
                </c:pt>
                <c:pt idx="86">
                  <c:v>1.0154019750707359</c:v>
                </c:pt>
                <c:pt idx="87">
                  <c:v>0.93152952578628656</c:v>
                </c:pt>
                <c:pt idx="88">
                  <c:v>0.39678930591807077</c:v>
                </c:pt>
                <c:pt idx="89">
                  <c:v>0.56314837206182589</c:v>
                </c:pt>
                <c:pt idx="90">
                  <c:v>0.45349682501607108</c:v>
                </c:pt>
                <c:pt idx="91">
                  <c:v>0.15350383531315601</c:v>
                </c:pt>
                <c:pt idx="92">
                  <c:v>0.14461221488711529</c:v>
                </c:pt>
                <c:pt idx="93">
                  <c:v>-0.23984575580702544</c:v>
                </c:pt>
                <c:pt idx="94">
                  <c:v>-0.76814478536173403</c:v>
                </c:pt>
                <c:pt idx="95">
                  <c:v>-0.96504969363487703</c:v>
                </c:pt>
                <c:pt idx="96">
                  <c:v>-1.0465523273182618</c:v>
                </c:pt>
                <c:pt idx="97">
                  <c:v>-1.1071108011667401</c:v>
                </c:pt>
                <c:pt idx="98">
                  <c:v>-1.048926252546847</c:v>
                </c:pt>
                <c:pt idx="99">
                  <c:v>-1.2901139311684331</c:v>
                </c:pt>
                <c:pt idx="100">
                  <c:v>-1.2627079680198721</c:v>
                </c:pt>
                <c:pt idx="101">
                  <c:v>-1.1854079651887444</c:v>
                </c:pt>
                <c:pt idx="102">
                  <c:v>-1.295223426501612</c:v>
                </c:pt>
                <c:pt idx="103">
                  <c:v>-1.329042539898438</c:v>
                </c:pt>
                <c:pt idx="104">
                  <c:v>-1.1826128370779101</c:v>
                </c:pt>
                <c:pt idx="105">
                  <c:v>-0.60915580584236451</c:v>
                </c:pt>
                <c:pt idx="106">
                  <c:v>-0.15493433796731454</c:v>
                </c:pt>
                <c:pt idx="107">
                  <c:v>-0.37638509934190501</c:v>
                </c:pt>
                <c:pt idx="108">
                  <c:v>-0.27906157039409951</c:v>
                </c:pt>
                <c:pt idx="109">
                  <c:v>-0.39113091845855902</c:v>
                </c:pt>
                <c:pt idx="110">
                  <c:v>-0.54713678730718696</c:v>
                </c:pt>
                <c:pt idx="111">
                  <c:v>-0.54630527763370829</c:v>
                </c:pt>
                <c:pt idx="112">
                  <c:v>-0.48521987956935164</c:v>
                </c:pt>
                <c:pt idx="113">
                  <c:v>-0.5352384212112965</c:v>
                </c:pt>
                <c:pt idx="114">
                  <c:v>-0.58534989300216544</c:v>
                </c:pt>
                <c:pt idx="115">
                  <c:v>-0.55480436761917928</c:v>
                </c:pt>
                <c:pt idx="116">
                  <c:v>-0.69765865308384545</c:v>
                </c:pt>
                <c:pt idx="117">
                  <c:v>-0.98193687896482396</c:v>
                </c:pt>
                <c:pt idx="118">
                  <c:v>-0.86967111266187147</c:v>
                </c:pt>
                <c:pt idx="119">
                  <c:v>-0.69067959489876685</c:v>
                </c:pt>
                <c:pt idx="120">
                  <c:v>-0.10117920100581311</c:v>
                </c:pt>
                <c:pt idx="121">
                  <c:v>2.5713988425362554E-2</c:v>
                </c:pt>
                <c:pt idx="122">
                  <c:v>6.8572155307061095E-2</c:v>
                </c:pt>
                <c:pt idx="123">
                  <c:v>0.20985373886282932</c:v>
                </c:pt>
                <c:pt idx="124">
                  <c:v>0.49704358682272931</c:v>
                </c:pt>
                <c:pt idx="125">
                  <c:v>0.60752229077927</c:v>
                </c:pt>
                <c:pt idx="126">
                  <c:v>0.55783123273478052</c:v>
                </c:pt>
                <c:pt idx="127">
                  <c:v>0.84507645931207265</c:v>
                </c:pt>
                <c:pt idx="128">
                  <c:v>1.121440332263868</c:v>
                </c:pt>
                <c:pt idx="129">
                  <c:v>1.5607049918570051</c:v>
                </c:pt>
                <c:pt idx="130">
                  <c:v>1.4897503580299614</c:v>
                </c:pt>
                <c:pt idx="131">
                  <c:v>1.6287456677984891</c:v>
                </c:pt>
                <c:pt idx="132">
                  <c:v>1.3479189417742481</c:v>
                </c:pt>
                <c:pt idx="133">
                  <c:v>1.045289033331098</c:v>
                </c:pt>
                <c:pt idx="134">
                  <c:v>0.93804631460471288</c:v>
                </c:pt>
                <c:pt idx="135">
                  <c:v>1.1937213125904005</c:v>
                </c:pt>
                <c:pt idx="136">
                  <c:v>-0.49901690330458226</c:v>
                </c:pt>
                <c:pt idx="137">
                  <c:v>-1.4245354642950701</c:v>
                </c:pt>
                <c:pt idx="138">
                  <c:v>-1.3981741896200188</c:v>
                </c:pt>
                <c:pt idx="139">
                  <c:v>-1.4328431669654031</c:v>
                </c:pt>
                <c:pt idx="140">
                  <c:v>-1.1429753834894678</c:v>
                </c:pt>
                <c:pt idx="141">
                  <c:v>-0.61299770550822663</c:v>
                </c:pt>
                <c:pt idx="142">
                  <c:v>-0.29206845748639876</c:v>
                </c:pt>
                <c:pt idx="143">
                  <c:v>-7.1505076811877913E-2</c:v>
                </c:pt>
                <c:pt idx="144">
                  <c:v>0.22964821510760236</c:v>
                </c:pt>
                <c:pt idx="145">
                  <c:v>0.34866457287574504</c:v>
                </c:pt>
                <c:pt idx="146">
                  <c:v>0.69601850020678757</c:v>
                </c:pt>
                <c:pt idx="147">
                  <c:v>0.74829985120234388</c:v>
                </c:pt>
                <c:pt idx="148">
                  <c:v>1.051097888000305</c:v>
                </c:pt>
                <c:pt idx="149">
                  <c:v>1.1771900844097281</c:v>
                </c:pt>
                <c:pt idx="150">
                  <c:v>1.3378845384136</c:v>
                </c:pt>
                <c:pt idx="151">
                  <c:v>1.5686104119447217</c:v>
                </c:pt>
                <c:pt idx="152">
                  <c:v>1.8671712716605031</c:v>
                </c:pt>
                <c:pt idx="153">
                  <c:v>1.7071325992519719</c:v>
                </c:pt>
                <c:pt idx="154">
                  <c:v>1.4106493574094479</c:v>
                </c:pt>
                <c:pt idx="155">
                  <c:v>0.955739076891436</c:v>
                </c:pt>
                <c:pt idx="156">
                  <c:v>0.32418228827418777</c:v>
                </c:pt>
                <c:pt idx="157">
                  <c:v>0.32442469525266271</c:v>
                </c:pt>
                <c:pt idx="158">
                  <c:v>0.29627145191583232</c:v>
                </c:pt>
                <c:pt idx="159">
                  <c:v>0.61024489087085265</c:v>
                </c:pt>
                <c:pt idx="160">
                  <c:v>1.0551234776884082</c:v>
                </c:pt>
                <c:pt idx="161">
                  <c:v>1.205280473730481</c:v>
                </c:pt>
                <c:pt idx="162">
                  <c:v>1.0678919275956902</c:v>
                </c:pt>
                <c:pt idx="163">
                  <c:v>0.64358589177116698</c:v>
                </c:pt>
                <c:pt idx="164">
                  <c:v>0.51386718850999558</c:v>
                </c:pt>
                <c:pt idx="165">
                  <c:v>0.43324523547252575</c:v>
                </c:pt>
                <c:pt idx="166">
                  <c:v>0.37340521953929751</c:v>
                </c:pt>
                <c:pt idx="167">
                  <c:v>0.29004494950256932</c:v>
                </c:pt>
                <c:pt idx="168">
                  <c:v>-0.38521846401112331</c:v>
                </c:pt>
                <c:pt idx="169">
                  <c:v>-0.99674078515760656</c:v>
                </c:pt>
              </c:numCache>
            </c:numRef>
          </c:val>
        </c:ser>
        <c:marker val="1"/>
        <c:axId val="75589888"/>
        <c:axId val="75588352"/>
      </c:lineChart>
      <c:catAx>
        <c:axId val="75585024"/>
        <c:scaling>
          <c:orientation val="minMax"/>
        </c:scaling>
        <c:axPos val="b"/>
        <c:numFmt formatCode="[$-409]mmm\-yy;@" sourceLinked="1"/>
        <c:majorTickMark val="cross"/>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pt-BR"/>
          </a:p>
        </c:txPr>
        <c:crossAx val="75586560"/>
        <c:crosses val="autoZero"/>
        <c:lblAlgn val="ctr"/>
        <c:lblOffset val="100"/>
        <c:tickLblSkip val="12"/>
        <c:tickMarkSkip val="20"/>
      </c:catAx>
      <c:valAx>
        <c:axId val="75586560"/>
        <c:scaling>
          <c:orientation val="minMax"/>
        </c:scaling>
        <c:axPos val="l"/>
        <c:numFmt formatCode="#,##0" sourceLinked="0"/>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pt-BR"/>
          </a:p>
        </c:txPr>
        <c:crossAx val="75585024"/>
        <c:crosses val="autoZero"/>
        <c:crossBetween val="between"/>
      </c:valAx>
      <c:valAx>
        <c:axId val="75588352"/>
        <c:scaling>
          <c:orientation val="minMax"/>
          <c:max val="8"/>
          <c:min val="-8"/>
        </c:scaling>
        <c:axPos val="r"/>
        <c:numFmt formatCode="0.00" sourceLinked="1"/>
        <c:tickLblPos val="nextTo"/>
        <c:txPr>
          <a:bodyPr/>
          <a:lstStyle/>
          <a:p>
            <a:pPr>
              <a:defRPr sz="1000"/>
            </a:pPr>
            <a:endParaRPr lang="pt-BR"/>
          </a:p>
        </c:txPr>
        <c:crossAx val="75589888"/>
        <c:crosses val="max"/>
        <c:crossBetween val="between"/>
        <c:majorUnit val="2"/>
        <c:minorUnit val="0.4"/>
      </c:valAx>
      <c:catAx>
        <c:axId val="75589888"/>
        <c:scaling>
          <c:orientation val="minMax"/>
        </c:scaling>
        <c:delete val="1"/>
        <c:axPos val="b"/>
        <c:numFmt formatCode="[$-409]mmm\-yy;@" sourceLinked="1"/>
        <c:tickLblPos val="none"/>
        <c:crossAx val="75588352"/>
        <c:crosses val="autoZero"/>
        <c:lblAlgn val="ctr"/>
        <c:lblOffset val="100"/>
      </c:catAx>
      <c:spPr>
        <a:noFill/>
        <a:ln w="12700">
          <a:solidFill>
            <a:srgbClr val="808080"/>
          </a:solidFill>
          <a:prstDash val="solid"/>
        </a:ln>
      </c:spPr>
    </c:plotArea>
    <c:legend>
      <c:legendPos val="r"/>
      <c:layout>
        <c:manualLayout>
          <c:xMode val="edge"/>
          <c:yMode val="edge"/>
          <c:x val="1.1018846004905099E-2"/>
          <c:y val="0.91477463068452003"/>
          <c:w val="0.95650548599457863"/>
          <c:h val="8.5225401214161223E-2"/>
        </c:manualLayout>
      </c:layout>
      <c:spPr>
        <a:solidFill>
          <a:srgbClr val="FFFFFF"/>
        </a:solidFill>
        <a:ln w="25400">
          <a:noFill/>
        </a:ln>
      </c:spPr>
      <c:txPr>
        <a:bodyPr/>
        <a:lstStyle/>
        <a:p>
          <a:pPr>
            <a:defRPr sz="1000" b="0" i="0" u="none" strike="noStrike" baseline="0">
              <a:solidFill>
                <a:srgbClr val="000000"/>
              </a:solidFill>
              <a:latin typeface="Arial"/>
              <a:ea typeface="Arial"/>
              <a:cs typeface="Arial"/>
            </a:defRPr>
          </a:pPr>
          <a:endParaRPr lang="pt-BR"/>
        </a:p>
      </c:txPr>
    </c:legend>
    <c:plotVisOnly val="1"/>
    <c:dispBlanksAs val="span"/>
  </c:chart>
  <c:spPr>
    <a:solidFill>
      <a:srgbClr val="FFFFFF"/>
    </a:solidFill>
    <a:ln w="3175">
      <a:solidFill>
        <a:srgbClr val="808080"/>
      </a:solidFill>
      <a:prstDash val="solid"/>
    </a:ln>
  </c:spPr>
  <c:txPr>
    <a:bodyPr/>
    <a:lstStyle/>
    <a:p>
      <a:pPr>
        <a:defRPr sz="1000" b="0" i="0" u="none" strike="noStrike" baseline="0">
          <a:solidFill>
            <a:srgbClr val="000000"/>
          </a:solidFill>
          <a:latin typeface="Arial"/>
          <a:ea typeface="Arial"/>
          <a:cs typeface="Arial"/>
        </a:defRPr>
      </a:pPr>
      <a:endParaRPr lang="pt-BR"/>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2572F-E6A0-415A-A0AF-FD28F285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4271</Words>
  <Characters>23065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unb</Company>
  <LinksUpToDate>false</LinksUpToDate>
  <CharactersWithSpaces>27282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joaquim  andrade</dc:creator>
  <cp:lastModifiedBy>MSI</cp:lastModifiedBy>
  <cp:revision>2</cp:revision>
  <cp:lastPrinted>2013-06-23T13:31:00Z</cp:lastPrinted>
  <dcterms:created xsi:type="dcterms:W3CDTF">2013-07-20T21:17:00Z</dcterms:created>
  <dcterms:modified xsi:type="dcterms:W3CDTF">2013-07-20T21:17:00Z</dcterms:modified>
</cp:coreProperties>
</file>