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71" w:rsidRPr="00F062FC" w:rsidRDefault="00EE0C72" w:rsidP="008908CC">
      <w:pPr>
        <w:spacing w:after="0"/>
        <w:jc w:val="center"/>
      </w:pPr>
      <w:r>
        <w:rPr>
          <w:b/>
          <w:bCs/>
        </w:rPr>
        <w:t>ELASTICIDADES RENDA, ENDOGENEIDADE E CÂMBIO REAL: UM ESTUDO EMPÍRICO</w:t>
      </w:r>
    </w:p>
    <w:p w:rsidR="00E43471" w:rsidRPr="00F062FC" w:rsidRDefault="00E43471" w:rsidP="008908CC">
      <w:pPr>
        <w:spacing w:after="0"/>
        <w:jc w:val="right"/>
        <w:rPr>
          <w:i/>
        </w:rPr>
      </w:pPr>
    </w:p>
    <w:p w:rsidR="00E43471" w:rsidRPr="00F062FC" w:rsidRDefault="00E43471" w:rsidP="008908CC">
      <w:pPr>
        <w:spacing w:after="0"/>
        <w:jc w:val="center"/>
        <w:rPr>
          <w:b/>
          <w:vertAlign w:val="superscript"/>
        </w:rPr>
      </w:pPr>
      <w:r w:rsidRPr="00F062FC">
        <w:rPr>
          <w:b/>
        </w:rPr>
        <w:t>Renato Silvério Campos</w:t>
      </w:r>
      <w:r w:rsidR="00FE5DD7">
        <w:rPr>
          <w:rStyle w:val="Refdenotaderodap"/>
          <w:b/>
        </w:rPr>
        <w:footnoteReference w:id="2"/>
      </w:r>
    </w:p>
    <w:p w:rsidR="00E43471" w:rsidRPr="00F062FC" w:rsidRDefault="00E43471" w:rsidP="008908CC">
      <w:pPr>
        <w:spacing w:after="0"/>
        <w:jc w:val="center"/>
      </w:pPr>
      <w:r w:rsidRPr="00F062FC">
        <w:t>Universidade Federal de Minas Gerais, Departamento de Economia, CEDEPLAR, Brasil</w:t>
      </w:r>
    </w:p>
    <w:p w:rsidR="00E43471" w:rsidRPr="00F062FC" w:rsidRDefault="00E43471" w:rsidP="008908CC">
      <w:pPr>
        <w:spacing w:after="0"/>
        <w:jc w:val="center"/>
        <w:rPr>
          <w:b/>
        </w:rPr>
      </w:pPr>
    </w:p>
    <w:p w:rsidR="00E43471" w:rsidRPr="00F062FC" w:rsidRDefault="00E43471" w:rsidP="008908CC">
      <w:pPr>
        <w:spacing w:after="0"/>
        <w:jc w:val="center"/>
        <w:rPr>
          <w:b/>
          <w:vertAlign w:val="superscript"/>
        </w:rPr>
      </w:pPr>
      <w:r>
        <w:rPr>
          <w:b/>
        </w:rPr>
        <w:t>Frederico Gonzaga Jayme Júnior</w:t>
      </w:r>
      <w:r w:rsidR="00FE5DD7">
        <w:rPr>
          <w:rStyle w:val="Refdenotaderodap"/>
          <w:b/>
        </w:rPr>
        <w:footnoteReference w:id="3"/>
      </w:r>
    </w:p>
    <w:p w:rsidR="00E43471" w:rsidRDefault="00E43471" w:rsidP="008908CC">
      <w:pPr>
        <w:spacing w:after="0"/>
        <w:jc w:val="center"/>
      </w:pPr>
      <w:r w:rsidRPr="00F062FC">
        <w:t>Universidade Federal de Minas Gerais, Departamento de Economia, CEDEPLAR, Brasil</w:t>
      </w:r>
    </w:p>
    <w:p w:rsidR="00E43471" w:rsidRPr="00F062FC" w:rsidRDefault="00E43471" w:rsidP="008908CC">
      <w:pPr>
        <w:spacing w:after="0"/>
        <w:jc w:val="center"/>
      </w:pPr>
    </w:p>
    <w:p w:rsidR="00E43471" w:rsidRPr="00F062FC" w:rsidRDefault="00E43471" w:rsidP="008908CC">
      <w:pPr>
        <w:spacing w:after="0"/>
        <w:jc w:val="center"/>
        <w:rPr>
          <w:b/>
        </w:rPr>
      </w:pPr>
      <w:r>
        <w:rPr>
          <w:b/>
        </w:rPr>
        <w:t>Gustavo de Britto Rocha</w:t>
      </w:r>
      <w:r w:rsidR="00FE5DD7">
        <w:rPr>
          <w:rStyle w:val="Refdenotaderodap"/>
          <w:b/>
        </w:rPr>
        <w:footnoteReference w:id="4"/>
      </w:r>
    </w:p>
    <w:p w:rsidR="00E43471" w:rsidRPr="00F062FC" w:rsidRDefault="00E43471" w:rsidP="008908CC">
      <w:pPr>
        <w:spacing w:after="0"/>
        <w:jc w:val="center"/>
        <w:rPr>
          <w:b/>
        </w:rPr>
      </w:pPr>
      <w:r w:rsidRPr="00F062FC">
        <w:t>Universidade Federal de Minas Gerais, Departamento de Economia, CEDEPLAR, Brasil</w:t>
      </w:r>
    </w:p>
    <w:p w:rsidR="00E43471" w:rsidRPr="00F062FC" w:rsidRDefault="00E43471" w:rsidP="008908CC">
      <w:pPr>
        <w:spacing w:after="0"/>
        <w:jc w:val="center"/>
        <w:rPr>
          <w:b/>
        </w:rPr>
      </w:pPr>
    </w:p>
    <w:p w:rsidR="00E43471" w:rsidRDefault="00E43471" w:rsidP="008908CC">
      <w:pPr>
        <w:spacing w:after="0"/>
        <w:jc w:val="center"/>
        <w:rPr>
          <w:b/>
        </w:rPr>
      </w:pPr>
      <w:r w:rsidRPr="00F062FC">
        <w:rPr>
          <w:b/>
        </w:rPr>
        <w:t>RESUMO</w:t>
      </w:r>
    </w:p>
    <w:p w:rsidR="006536C0" w:rsidRDefault="006536C0" w:rsidP="006536C0">
      <w:pPr>
        <w:spacing w:after="0"/>
        <w:rPr>
          <w:b/>
        </w:rPr>
      </w:pPr>
    </w:p>
    <w:p w:rsidR="006536C0" w:rsidRPr="006536C0" w:rsidRDefault="006536C0" w:rsidP="00220429">
      <w:pPr>
        <w:spacing w:after="0"/>
      </w:pPr>
      <w:r>
        <w:rPr>
          <w:rFonts w:eastAsiaTheme="minorEastAsia"/>
          <w:szCs w:val="24"/>
        </w:rPr>
        <w:t>Considerando a notável duração dos modelos de crescimento com restrição externa que, por meio da L</w:t>
      </w:r>
      <w:r w:rsidR="001A4EF3">
        <w:rPr>
          <w:rFonts w:eastAsiaTheme="minorEastAsia"/>
          <w:szCs w:val="24"/>
        </w:rPr>
        <w:t xml:space="preserve">ei de Thirlwall, definiu que </w:t>
      </w:r>
      <w:r>
        <w:rPr>
          <w:rFonts w:eastAsiaTheme="minorEastAsia"/>
          <w:szCs w:val="24"/>
        </w:rPr>
        <w:t xml:space="preserve">o crescimento máximo sustentável de determinado país é dado por uma equação que equilibra o balanço de pagamentos, ou seja,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BP</m:t>
            </m:r>
          </m:sub>
        </m:sSub>
        <m:r>
          <w:rPr>
            <w:rFonts w:asci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π</m:t>
            </m:r>
          </m:den>
        </m:f>
        <m:r>
          <w:rPr>
            <w:rFonts w:asci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εz</m:t>
            </m:r>
          </m:num>
          <m:den>
            <m:r>
              <w:rPr>
                <w:rFonts w:ascii="Cambria Math" w:hAnsi="Cambria Math" w:cs="Times New Roman"/>
                <w:szCs w:val="24"/>
              </w:rPr>
              <m:t>π</m:t>
            </m:r>
          </m:den>
        </m:f>
      </m:oMath>
      <w:r w:rsidRPr="002C0BE5">
        <w:rPr>
          <w:rFonts w:eastAsiaTheme="minorEastAsia" w:cs="Times New Roman"/>
          <w:szCs w:val="24"/>
        </w:rPr>
        <w:t xml:space="preserve">. Sendo, </w:t>
      </w:r>
      <m:oMath>
        <m:r>
          <w:rPr>
            <w:rFonts w:ascii="Cambria Math" w:eastAsiaTheme="minorEastAsia" w:hAnsi="Cambria Math" w:cs="Times New Roman"/>
            <w:szCs w:val="24"/>
          </w:rPr>
          <m:t>x</m:t>
        </m:r>
      </m:oMath>
      <w:r w:rsidRPr="002C0BE5">
        <w:rPr>
          <w:rFonts w:eastAsiaTheme="minorEastAsia" w:cs="Times New Roman"/>
          <w:szCs w:val="24"/>
        </w:rPr>
        <w:t xml:space="preserve"> igual à taxa de crescimento do volume de exportações, </w:t>
      </w:r>
      <m:oMath>
        <m:r>
          <w:rPr>
            <w:rFonts w:ascii="Cambria Math" w:eastAsiaTheme="minorEastAsia" w:hAnsi="Cambria Math" w:cs="Times New Roman"/>
            <w:szCs w:val="24"/>
          </w:rPr>
          <m:t>π</m:t>
        </m:r>
      </m:oMath>
      <w:r w:rsidRPr="002C0BE5">
        <w:rPr>
          <w:rFonts w:eastAsiaTheme="minorEastAsia" w:cs="Times New Roman"/>
          <w:szCs w:val="24"/>
        </w:rPr>
        <w:t xml:space="preserve"> é a elasticidade renda da demanda por importações, </w:t>
      </w:r>
      <m:oMath>
        <m:r>
          <w:rPr>
            <w:rFonts w:ascii="Cambria Math" w:eastAsiaTheme="minorEastAsia" w:hAnsi="Cambria Math" w:cs="Times New Roman"/>
            <w:szCs w:val="24"/>
          </w:rPr>
          <m:t>ε</m:t>
        </m:r>
      </m:oMath>
      <w:r>
        <w:rPr>
          <w:rFonts w:cs="Times New Roman"/>
          <w:szCs w:val="24"/>
        </w:rPr>
        <w:t xml:space="preserve"> é </w:t>
      </w:r>
      <w:r w:rsidRPr="002C0BE5">
        <w:rPr>
          <w:rFonts w:cs="Times New Roman"/>
          <w:szCs w:val="24"/>
        </w:rPr>
        <w:t xml:space="preserve">a elasticidade renda da demanda por exportações e </w:t>
      </w:r>
      <m:oMath>
        <m:r>
          <w:rPr>
            <w:rFonts w:ascii="Cambria Math" w:hAnsi="Cambria Math" w:cs="Times New Roman"/>
            <w:szCs w:val="24"/>
          </w:rPr>
          <m:t>z</m:t>
        </m:r>
      </m:oMath>
      <w:r w:rsidRPr="002C0BE5">
        <w:rPr>
          <w:rFonts w:eastAsiaTheme="minorEastAsia" w:cs="Times New Roman"/>
          <w:szCs w:val="24"/>
        </w:rPr>
        <w:t xml:space="preserve"> é a taxa de crescimento da renda mundial.</w:t>
      </w:r>
      <w:r>
        <w:rPr>
          <w:rFonts w:eastAsiaTheme="minorEastAsia" w:cs="Times New Roman"/>
          <w:szCs w:val="24"/>
        </w:rPr>
        <w:t xml:space="preserve"> Contudo, ainda permanecem algumas dúvidas a respeito dessa abordagem. Essas dúvidas motivam a investigação proposta nesse trabalho, definindo como objetivo a investigação tanto da importância do câmbio real para modelos </w:t>
      </w:r>
      <w:r>
        <w:rPr>
          <w:rFonts w:cs="Times New Roman"/>
          <w:i/>
          <w:szCs w:val="24"/>
        </w:rPr>
        <w:t xml:space="preserve">à la </w:t>
      </w:r>
      <w:r>
        <w:rPr>
          <w:rFonts w:cs="Times New Roman"/>
          <w:szCs w:val="24"/>
        </w:rPr>
        <w:t>Thirlwall quanto da endogeneidade da razão entre as elasticidades renda. Esse trabalho encontra evidências de</w:t>
      </w:r>
      <w:r w:rsidR="00220429">
        <w:rPr>
          <w:rFonts w:cs="Times New Roman"/>
          <w:szCs w:val="24"/>
        </w:rPr>
        <w:t xml:space="preserve"> que a razão das elasticidades </w:t>
      </w:r>
      <w:r w:rsidR="00220429" w:rsidRPr="00220429">
        <w:rPr>
          <w:rFonts w:cs="Times New Roman"/>
          <w:szCs w:val="24"/>
        </w:rPr>
        <w:t>é, de fato, ex</w:t>
      </w:r>
      <w:r w:rsidR="00220429">
        <w:rPr>
          <w:rFonts w:cs="Times New Roman"/>
          <w:szCs w:val="24"/>
        </w:rPr>
        <w:t xml:space="preserve">ógena, e que o câmbio </w:t>
      </w:r>
      <w:r w:rsidR="001A4EF3">
        <w:rPr>
          <w:rFonts w:cs="Times New Roman"/>
          <w:szCs w:val="24"/>
        </w:rPr>
        <w:t xml:space="preserve">real </w:t>
      </w:r>
      <w:r w:rsidR="00220429">
        <w:rPr>
          <w:rFonts w:cs="Times New Roman"/>
          <w:szCs w:val="24"/>
        </w:rPr>
        <w:t>é capaz de influenciar o crescimento econômico por meio da determinação da razão das elasticidades.</w:t>
      </w:r>
    </w:p>
    <w:p w:rsidR="00E43471" w:rsidRPr="00F062FC" w:rsidRDefault="00E43471" w:rsidP="008908CC">
      <w:pPr>
        <w:spacing w:after="0"/>
        <w:rPr>
          <w:bCs/>
        </w:rPr>
      </w:pPr>
    </w:p>
    <w:p w:rsidR="00E43471" w:rsidRPr="00420B7F" w:rsidRDefault="00E43471" w:rsidP="008908CC">
      <w:pPr>
        <w:spacing w:after="0"/>
        <w:rPr>
          <w:lang w:val="en-US"/>
        </w:rPr>
      </w:pPr>
      <w:r w:rsidRPr="00F062FC">
        <w:rPr>
          <w:b/>
        </w:rPr>
        <w:t>Palavras-chave</w:t>
      </w:r>
      <w:r w:rsidRPr="00F062FC">
        <w:t>:</w:t>
      </w:r>
      <w:r w:rsidR="00420B7F">
        <w:t xml:space="preserve"> Lei de Thirlwall. </w:t>
      </w:r>
      <w:r w:rsidR="00420B7F" w:rsidRPr="00420B7F">
        <w:rPr>
          <w:lang w:val="en-US"/>
        </w:rPr>
        <w:t>Exogeneidade.</w:t>
      </w:r>
      <w:r w:rsidR="00250774" w:rsidRPr="00420B7F">
        <w:rPr>
          <w:lang w:val="en-US"/>
        </w:rPr>
        <w:t xml:space="preserve"> Câmbio Real.</w:t>
      </w:r>
    </w:p>
    <w:p w:rsidR="00E43471" w:rsidRPr="00420B7F" w:rsidRDefault="00E43471" w:rsidP="008908CC">
      <w:pPr>
        <w:spacing w:after="0"/>
        <w:rPr>
          <w:lang w:val="en-US"/>
        </w:rPr>
      </w:pPr>
    </w:p>
    <w:p w:rsidR="00E43471" w:rsidRPr="00711572" w:rsidRDefault="00E43471" w:rsidP="008908CC">
      <w:pPr>
        <w:spacing w:after="0"/>
        <w:jc w:val="center"/>
        <w:rPr>
          <w:b/>
          <w:lang w:val="en-US"/>
        </w:rPr>
      </w:pPr>
      <w:r w:rsidRPr="00711572">
        <w:rPr>
          <w:b/>
          <w:lang w:val="en-US"/>
        </w:rPr>
        <w:t>ABSTRACT</w:t>
      </w:r>
    </w:p>
    <w:p w:rsidR="00D81A87" w:rsidRDefault="00D81A87" w:rsidP="00D81A87">
      <w:pPr>
        <w:spacing w:after="0"/>
        <w:rPr>
          <w:b/>
          <w:lang w:val="en-US"/>
        </w:rPr>
      </w:pPr>
    </w:p>
    <w:p w:rsidR="00D81A87" w:rsidRDefault="00D81A87" w:rsidP="00D81A87">
      <w:pPr>
        <w:spacing w:after="0"/>
        <w:rPr>
          <w:lang w:val="en-US"/>
        </w:rPr>
      </w:pPr>
      <w:r w:rsidRPr="00D81A87">
        <w:rPr>
          <w:lang w:val="en-US"/>
        </w:rPr>
        <w:t>Con</w:t>
      </w:r>
      <w:r>
        <w:rPr>
          <w:lang w:val="en-US"/>
        </w:rPr>
        <w:t>sidering the remarkable durability</w:t>
      </w:r>
      <w:r w:rsidRPr="00D81A87">
        <w:rPr>
          <w:lang w:val="en-US"/>
        </w:rPr>
        <w:t xml:space="preserve"> of </w:t>
      </w:r>
      <w:r>
        <w:rPr>
          <w:lang w:val="en-US"/>
        </w:rPr>
        <w:t>the Balance of</w:t>
      </w:r>
      <w:r w:rsidRPr="00D81A87">
        <w:rPr>
          <w:lang w:val="en-US"/>
        </w:rPr>
        <w:t xml:space="preserve"> </w:t>
      </w:r>
      <w:r>
        <w:rPr>
          <w:lang w:val="en-US"/>
        </w:rPr>
        <w:t xml:space="preserve">Payment Constraint Growth models </w:t>
      </w:r>
      <w:r w:rsidRPr="00D81A87">
        <w:rPr>
          <w:lang w:val="en-US"/>
        </w:rPr>
        <w:t>that</w:t>
      </w:r>
      <w:r>
        <w:rPr>
          <w:lang w:val="en-US"/>
        </w:rPr>
        <w:t>,</w:t>
      </w:r>
      <w:r w:rsidR="00A53F21">
        <w:rPr>
          <w:lang w:val="en-US"/>
        </w:rPr>
        <w:t xml:space="preserve"> by Thirlwall’</w:t>
      </w:r>
      <w:r w:rsidRPr="00D81A87">
        <w:rPr>
          <w:lang w:val="en-US"/>
        </w:rPr>
        <w:t>s Law, defin</w:t>
      </w:r>
      <w:r>
        <w:rPr>
          <w:lang w:val="en-US"/>
        </w:rPr>
        <w:t>ed that</w:t>
      </w:r>
      <w:r w:rsidRPr="00D81A87">
        <w:rPr>
          <w:lang w:val="en-US"/>
        </w:rPr>
        <w:t xml:space="preserve"> t</w:t>
      </w:r>
      <w:r>
        <w:rPr>
          <w:lang w:val="en-US"/>
        </w:rPr>
        <w:t>he maximum sustainable growth of</w:t>
      </w:r>
      <w:r w:rsidRPr="00D81A87">
        <w:rPr>
          <w:lang w:val="en-US"/>
        </w:rPr>
        <w:t xml:space="preserve"> a country is given by an equation</w:t>
      </w:r>
      <w:r w:rsidR="00B11E13">
        <w:rPr>
          <w:lang w:val="en-US"/>
        </w:rPr>
        <w:t xml:space="preserve"> for the balance-of-payments constrained growth rate</w:t>
      </w:r>
      <w:r w:rsidRPr="00D81A87">
        <w:rPr>
          <w:lang w:val="en-US"/>
        </w:rPr>
        <w:t>, i</w:t>
      </w:r>
      <w:r w:rsidR="00B11E13">
        <w:rPr>
          <w:lang w:val="en-US"/>
        </w:rPr>
        <w:t>.</w:t>
      </w:r>
      <w:r w:rsidRPr="00D81A87">
        <w:rPr>
          <w:lang w:val="en-US"/>
        </w:rPr>
        <w:t>e</w:t>
      </w:r>
      <w:r w:rsidR="00B11E13">
        <w:rPr>
          <w:lang w:val="en-US"/>
        </w:rPr>
        <w:t>.,</w:t>
      </w:r>
      <m:oMath>
        <m:r>
          <w:rPr>
            <w:rFonts w:ascii="Cambria Math" w:hAnsi="Cambria Math" w:cs="Times New Roman"/>
            <w:szCs w:val="24"/>
            <w:lang w:val="en-US"/>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BP</m:t>
            </m:r>
          </m:sub>
        </m:sSub>
        <m:r>
          <w:rPr>
            <w:rFonts w:ascii="Cambria Math" w:cs="Times New Roman"/>
            <w:szCs w:val="24"/>
            <w:lang w:val="en-US"/>
          </w:rPr>
          <m:t>=</m:t>
        </m:r>
        <m:f>
          <m:fPr>
            <m:type m:val="lin"/>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π</m:t>
            </m:r>
          </m:den>
        </m:f>
        <m:r>
          <w:rPr>
            <w:rFonts w:ascii="Cambria Math" w:cs="Times New Roman"/>
            <w:szCs w:val="24"/>
            <w:lang w:val="en-US"/>
          </w:rPr>
          <m:t>=</m:t>
        </m:r>
        <m:f>
          <m:fPr>
            <m:type m:val="lin"/>
            <m:ctrlPr>
              <w:rPr>
                <w:rFonts w:ascii="Cambria Math" w:hAnsi="Cambria Math" w:cs="Times New Roman"/>
                <w:i/>
                <w:szCs w:val="24"/>
              </w:rPr>
            </m:ctrlPr>
          </m:fPr>
          <m:num>
            <m:r>
              <w:rPr>
                <w:rFonts w:ascii="Cambria Math" w:hAnsi="Cambria Math" w:cs="Times New Roman"/>
                <w:szCs w:val="24"/>
              </w:rPr>
              <m:t>εz</m:t>
            </m:r>
          </m:num>
          <m:den>
            <m:r>
              <w:rPr>
                <w:rFonts w:ascii="Cambria Math" w:hAnsi="Cambria Math" w:cs="Times New Roman"/>
                <w:szCs w:val="24"/>
              </w:rPr>
              <m:t>π</m:t>
            </m:r>
          </m:den>
        </m:f>
      </m:oMath>
      <w:r w:rsidRPr="00D81A87">
        <w:rPr>
          <w:lang w:val="en-US"/>
        </w:rPr>
        <w:t xml:space="preserve">. </w:t>
      </w:r>
      <w:r w:rsidR="00B11E13">
        <w:rPr>
          <w:lang w:val="en-US"/>
        </w:rPr>
        <w:t>Where</w:t>
      </w:r>
      <w:r w:rsidRPr="00D81A87">
        <w:rPr>
          <w:lang w:val="en-US"/>
        </w:rPr>
        <w:t xml:space="preserve"> </w:t>
      </w:r>
      <m:oMath>
        <m:r>
          <w:rPr>
            <w:rFonts w:ascii="Cambria Math" w:eastAsiaTheme="minorEastAsia" w:hAnsi="Cambria Math" w:cs="Times New Roman"/>
            <w:szCs w:val="24"/>
          </w:rPr>
          <m:t>x</m:t>
        </m:r>
      </m:oMath>
      <w:r w:rsidR="00B11E13">
        <w:rPr>
          <w:rFonts w:eastAsiaTheme="minorEastAsia"/>
          <w:szCs w:val="24"/>
          <w:lang w:val="en-US"/>
        </w:rPr>
        <w:t xml:space="preserve"> is t</w:t>
      </w:r>
      <w:r w:rsidR="00B11E13" w:rsidRPr="00B11E13">
        <w:rPr>
          <w:rFonts w:eastAsiaTheme="minorEastAsia"/>
          <w:szCs w:val="24"/>
          <w:lang w:val="en-US"/>
        </w:rPr>
        <w:t>he growth</w:t>
      </w:r>
      <w:r w:rsidR="00B11E13">
        <w:rPr>
          <w:rFonts w:eastAsiaTheme="minorEastAsia"/>
          <w:szCs w:val="24"/>
          <w:lang w:val="en-US"/>
        </w:rPr>
        <w:t xml:space="preserve"> of the volume of exports</w:t>
      </w:r>
      <w:r w:rsidRPr="00D81A87">
        <w:rPr>
          <w:lang w:val="en-US"/>
        </w:rPr>
        <w:t>,</w:t>
      </w:r>
      <w:r w:rsidR="00B11E13">
        <w:rPr>
          <w:lang w:val="en-US"/>
        </w:rPr>
        <w:t xml:space="preserve"> </w:t>
      </w:r>
      <m:oMath>
        <m:r>
          <w:rPr>
            <w:rFonts w:ascii="Cambria Math" w:eastAsiaTheme="minorEastAsia" w:hAnsi="Cambria Math" w:cs="Times New Roman"/>
            <w:szCs w:val="24"/>
          </w:rPr>
          <m:t>π</m:t>
        </m:r>
      </m:oMath>
      <w:r w:rsidRPr="00D81A87">
        <w:rPr>
          <w:lang w:val="en-US"/>
        </w:rPr>
        <w:t xml:space="preserve"> is the </w:t>
      </w:r>
      <w:r w:rsidR="00B11E13">
        <w:rPr>
          <w:lang w:val="en-US"/>
        </w:rPr>
        <w:t xml:space="preserve">domestic </w:t>
      </w:r>
      <w:r w:rsidRPr="00D81A87">
        <w:rPr>
          <w:lang w:val="en-US"/>
        </w:rPr>
        <w:t>income el</w:t>
      </w:r>
      <w:r w:rsidR="00B11E13">
        <w:rPr>
          <w:lang w:val="en-US"/>
        </w:rPr>
        <w:t xml:space="preserve">asticity of demand for imports, </w:t>
      </w:r>
      <m:oMath>
        <m:r>
          <w:rPr>
            <w:rFonts w:ascii="Cambria Math" w:eastAsiaTheme="minorEastAsia" w:hAnsi="Cambria Math" w:cs="Times New Roman"/>
            <w:szCs w:val="24"/>
          </w:rPr>
          <m:t>ε</m:t>
        </m:r>
      </m:oMath>
      <w:r w:rsidR="00B11E13" w:rsidRPr="00D81A87">
        <w:rPr>
          <w:lang w:val="en-US"/>
        </w:rPr>
        <w:t xml:space="preserve"> </w:t>
      </w:r>
      <w:r w:rsidRPr="00D81A87">
        <w:rPr>
          <w:lang w:val="en-US"/>
        </w:rPr>
        <w:t>is the</w:t>
      </w:r>
      <w:r w:rsidR="00B11E13">
        <w:rPr>
          <w:lang w:val="en-US"/>
        </w:rPr>
        <w:t xml:space="preserve"> world </w:t>
      </w:r>
      <w:r w:rsidRPr="00D81A87">
        <w:rPr>
          <w:lang w:val="en-US"/>
        </w:rPr>
        <w:t>income elast</w:t>
      </w:r>
      <w:r w:rsidR="00B11E13">
        <w:rPr>
          <w:lang w:val="en-US"/>
        </w:rPr>
        <w:t xml:space="preserve">icity of demand for exports and </w:t>
      </w:r>
      <m:oMath>
        <m:r>
          <w:rPr>
            <w:rFonts w:ascii="Cambria Math" w:hAnsi="Cambria Math" w:cs="Times New Roman"/>
            <w:szCs w:val="24"/>
          </w:rPr>
          <m:t>z</m:t>
        </m:r>
      </m:oMath>
      <w:r w:rsidR="00B11E13" w:rsidRPr="00B11E13">
        <w:rPr>
          <w:rFonts w:eastAsiaTheme="minorEastAsia"/>
          <w:szCs w:val="24"/>
          <w:lang w:val="en-US"/>
        </w:rPr>
        <w:t xml:space="preserve"> </w:t>
      </w:r>
      <w:r w:rsidR="00B11E13">
        <w:rPr>
          <w:lang w:val="en-US"/>
        </w:rPr>
        <w:t xml:space="preserve">is the growth </w:t>
      </w:r>
      <w:r w:rsidRPr="00D81A87">
        <w:rPr>
          <w:lang w:val="en-US"/>
        </w:rPr>
        <w:t>of world income. However, there are still some doubts about this approach. These questions motivate the research proposed in this paper, defining the objective of the investigation of both</w:t>
      </w:r>
      <w:r w:rsidR="00C26DD4">
        <w:rPr>
          <w:lang w:val="en-US"/>
        </w:rPr>
        <w:t>:</w:t>
      </w:r>
      <w:r w:rsidRPr="00D81A87">
        <w:rPr>
          <w:lang w:val="en-US"/>
        </w:rPr>
        <w:t xml:space="preserve"> the importance of the real exchange </w:t>
      </w:r>
      <w:r w:rsidR="00C26DD4">
        <w:rPr>
          <w:lang w:val="en-US"/>
        </w:rPr>
        <w:t xml:space="preserve">rate for </w:t>
      </w:r>
      <w:r w:rsidRPr="00D81A87">
        <w:rPr>
          <w:lang w:val="en-US"/>
        </w:rPr>
        <w:t xml:space="preserve">models </w:t>
      </w:r>
      <w:r w:rsidRPr="00C26DD4">
        <w:rPr>
          <w:i/>
          <w:lang w:val="en-US"/>
        </w:rPr>
        <w:t>à la</w:t>
      </w:r>
      <w:r w:rsidRPr="00D81A87">
        <w:rPr>
          <w:lang w:val="en-US"/>
        </w:rPr>
        <w:t xml:space="preserve"> Thirlwall</w:t>
      </w:r>
      <w:r w:rsidR="00C26DD4">
        <w:rPr>
          <w:lang w:val="en-US"/>
        </w:rPr>
        <w:t>;</w:t>
      </w:r>
      <w:r w:rsidRPr="00D81A87">
        <w:rPr>
          <w:lang w:val="en-US"/>
        </w:rPr>
        <w:t xml:space="preserve"> </w:t>
      </w:r>
      <w:r w:rsidR="00C26DD4">
        <w:rPr>
          <w:lang w:val="en-US"/>
        </w:rPr>
        <w:t xml:space="preserve">and the </w:t>
      </w:r>
      <w:r w:rsidR="00FB1192">
        <w:rPr>
          <w:lang w:val="en-US"/>
        </w:rPr>
        <w:t xml:space="preserve">endogeneity of the </w:t>
      </w:r>
      <w:r w:rsidRPr="00D81A87">
        <w:rPr>
          <w:lang w:val="en-US"/>
        </w:rPr>
        <w:t>the income elasticities</w:t>
      </w:r>
      <w:r w:rsidR="00FB1192">
        <w:rPr>
          <w:lang w:val="en-US"/>
        </w:rPr>
        <w:t xml:space="preserve"> ratio</w:t>
      </w:r>
      <w:r w:rsidRPr="00D81A87">
        <w:rPr>
          <w:lang w:val="en-US"/>
        </w:rPr>
        <w:t>. This study finds evidence that the elasticities</w:t>
      </w:r>
      <w:r w:rsidR="00FB1192">
        <w:rPr>
          <w:lang w:val="en-US"/>
        </w:rPr>
        <w:t xml:space="preserve"> ratio </w:t>
      </w:r>
      <w:r w:rsidRPr="00D81A87">
        <w:rPr>
          <w:lang w:val="en-US"/>
        </w:rPr>
        <w:t>is indeed exogenous, and that the real exchange rate can influence economic growth by determining the ratio of the elasticities.</w:t>
      </w:r>
    </w:p>
    <w:p w:rsidR="00FB1192" w:rsidRPr="00711572" w:rsidRDefault="00FB1192" w:rsidP="008908CC">
      <w:pPr>
        <w:spacing w:after="0"/>
        <w:rPr>
          <w:b/>
          <w:lang w:val="en-US"/>
        </w:rPr>
      </w:pPr>
    </w:p>
    <w:p w:rsidR="00E43471" w:rsidRPr="00EE0C72" w:rsidRDefault="00E43471" w:rsidP="008908CC">
      <w:pPr>
        <w:spacing w:after="0"/>
        <w:rPr>
          <w:b/>
          <w:lang w:val="en-US"/>
        </w:rPr>
      </w:pPr>
      <w:r w:rsidRPr="00EE0C72">
        <w:rPr>
          <w:b/>
          <w:lang w:val="en-US"/>
        </w:rPr>
        <w:t xml:space="preserve">Keywords: </w:t>
      </w:r>
      <w:r w:rsidR="00420B7F" w:rsidRPr="00EE0C72">
        <w:rPr>
          <w:lang w:val="en-US"/>
        </w:rPr>
        <w:t>Thirlwall’s Law. Exogeneity.</w:t>
      </w:r>
      <w:r w:rsidR="00A53F21" w:rsidRPr="00EE0C72">
        <w:rPr>
          <w:lang w:val="en-US"/>
        </w:rPr>
        <w:t xml:space="preserve"> Real Exchange Rate. </w:t>
      </w:r>
    </w:p>
    <w:p w:rsidR="001A1412" w:rsidRPr="00EE0C72" w:rsidRDefault="001A1412" w:rsidP="008908CC">
      <w:pPr>
        <w:spacing w:after="0"/>
        <w:rPr>
          <w:b/>
          <w:lang w:val="en-US"/>
        </w:rPr>
      </w:pPr>
    </w:p>
    <w:p w:rsidR="001A1412" w:rsidRPr="00EE0C72" w:rsidRDefault="001A1412" w:rsidP="008908CC">
      <w:pPr>
        <w:spacing w:after="0"/>
        <w:rPr>
          <w:b/>
          <w:lang w:val="en-US"/>
        </w:rPr>
      </w:pPr>
    </w:p>
    <w:p w:rsidR="00E43471" w:rsidRDefault="00E43471" w:rsidP="008908CC">
      <w:pPr>
        <w:spacing w:after="0" w:line="360" w:lineRule="auto"/>
        <w:rPr>
          <w:b/>
        </w:rPr>
      </w:pPr>
      <w:r w:rsidRPr="00F062FC">
        <w:rPr>
          <w:b/>
        </w:rPr>
        <w:t xml:space="preserve">Área ANPEC: </w:t>
      </w:r>
      <w:r w:rsidR="008A6016">
        <w:rPr>
          <w:b/>
        </w:rPr>
        <w:t>6 – Crescimento, Desenvolvimento Econômico e Instituições</w:t>
      </w:r>
    </w:p>
    <w:p w:rsidR="001A1412" w:rsidRDefault="00E43471" w:rsidP="008908CC">
      <w:pPr>
        <w:spacing w:after="0"/>
        <w:ind w:left="2124" w:hanging="2124"/>
        <w:rPr>
          <w:b/>
        </w:rPr>
      </w:pPr>
      <w:r w:rsidRPr="00F062FC">
        <w:rPr>
          <w:b/>
        </w:rPr>
        <w:t xml:space="preserve">Classificação JEL: </w:t>
      </w:r>
      <w:r w:rsidR="000D0DB7">
        <w:rPr>
          <w:b/>
        </w:rPr>
        <w:t>O11, O14 e O19</w:t>
      </w:r>
    </w:p>
    <w:p w:rsidR="00E43471" w:rsidRDefault="00E43471" w:rsidP="008908CC">
      <w:pPr>
        <w:spacing w:after="0"/>
        <w:ind w:left="2124" w:hanging="2124"/>
        <w:rPr>
          <w:rFonts w:cs="Times New Roman"/>
          <w:szCs w:val="24"/>
        </w:rPr>
      </w:pPr>
    </w:p>
    <w:p w:rsidR="00FE5DD7" w:rsidRDefault="00FE5DD7">
      <w:pPr>
        <w:ind w:firstLine="709"/>
        <w:rPr>
          <w:rFonts w:cs="Times New Roman"/>
          <w:szCs w:val="24"/>
        </w:rPr>
        <w:sectPr w:rsidR="00FE5DD7" w:rsidSect="002C0BE5">
          <w:footnotePr>
            <w:numFmt w:val="lowerLetter"/>
          </w:footnotePr>
          <w:type w:val="continuous"/>
          <w:pgSz w:w="11906" w:h="16838"/>
          <w:pgMar w:top="1134" w:right="851" w:bottom="1134" w:left="851" w:header="709" w:footer="709" w:gutter="0"/>
          <w:cols w:space="708"/>
          <w:docGrid w:linePitch="360"/>
        </w:sectPr>
      </w:pPr>
    </w:p>
    <w:p w:rsidR="00F454AC" w:rsidRPr="002C0BE5" w:rsidRDefault="00F454AC" w:rsidP="008908CC">
      <w:pPr>
        <w:pStyle w:val="Ttulo1"/>
        <w:spacing w:before="0" w:beforeAutospacing="0" w:after="0" w:afterAutospacing="0"/>
        <w:rPr>
          <w:sz w:val="24"/>
          <w:szCs w:val="24"/>
        </w:rPr>
      </w:pPr>
      <w:r w:rsidRPr="002C0BE5">
        <w:rPr>
          <w:sz w:val="24"/>
          <w:szCs w:val="24"/>
        </w:rPr>
        <w:lastRenderedPageBreak/>
        <w:t>1</w:t>
      </w:r>
      <w:r w:rsidRPr="002C0BE5">
        <w:rPr>
          <w:sz w:val="24"/>
          <w:szCs w:val="24"/>
        </w:rPr>
        <w:tab/>
        <w:t>INTRODUÇÃO</w:t>
      </w:r>
    </w:p>
    <w:p w:rsidR="00F454AC" w:rsidRPr="002C0BE5" w:rsidRDefault="00F454AC" w:rsidP="008908CC">
      <w:pPr>
        <w:spacing w:after="0"/>
        <w:ind w:firstLine="708"/>
        <w:rPr>
          <w:rFonts w:cs="Times New Roman"/>
          <w:szCs w:val="24"/>
        </w:rPr>
      </w:pPr>
    </w:p>
    <w:p w:rsidR="00F454AC" w:rsidRPr="002C0BE5" w:rsidRDefault="00F454AC" w:rsidP="008908CC">
      <w:pPr>
        <w:spacing w:after="0"/>
        <w:rPr>
          <w:rFonts w:cs="Times New Roman"/>
          <w:szCs w:val="24"/>
        </w:rPr>
      </w:pPr>
      <w:r w:rsidRPr="002C0BE5">
        <w:rPr>
          <w:rFonts w:cs="Times New Roman"/>
          <w:szCs w:val="24"/>
        </w:rPr>
        <w:tab/>
        <w:t>Desde que Thirlwall publicou seu artigo “</w:t>
      </w:r>
      <w:r w:rsidRPr="002C0BE5">
        <w:rPr>
          <w:rFonts w:cs="Times New Roman"/>
          <w:i/>
          <w:szCs w:val="24"/>
        </w:rPr>
        <w:t>The Balance of Payments Constraint as an Explanation of International Growth Rate Differences</w:t>
      </w:r>
      <w:r w:rsidR="007B6319">
        <w:rPr>
          <w:rFonts w:cs="Times New Roman"/>
          <w:szCs w:val="24"/>
        </w:rPr>
        <w:t>”, em 1979, que se discutem</w:t>
      </w:r>
      <w:r w:rsidRPr="002C0BE5">
        <w:rPr>
          <w:rFonts w:cs="Times New Roman"/>
          <w:szCs w:val="24"/>
        </w:rPr>
        <w:t xml:space="preserve"> as contribuições de Thirlwall para a literatura de crescimento econômico sob a restrição externa. Essas contribuições estão reunidas no que ficou conhecido por “Lei de Thirlwall</w:t>
      </w:r>
      <w:r w:rsidR="007B6319">
        <w:rPr>
          <w:rStyle w:val="Refdenotaderodap"/>
          <w:rFonts w:cs="Times New Roman"/>
          <w:szCs w:val="24"/>
        </w:rPr>
        <w:footnoteReference w:id="5"/>
      </w:r>
      <w:r w:rsidRPr="002C0BE5">
        <w:rPr>
          <w:rFonts w:cs="Times New Roman"/>
          <w:szCs w:val="24"/>
        </w:rPr>
        <w:t xml:space="preserve">”. Em resumo, essa “lei” sugere que o crescimento sustentável máximo de determinado país é dado pela equação que define a taxa de crescimento econômico que equilibra a restrição do balanço de pagamentos, ou seja,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BP</m:t>
            </m:r>
          </m:sub>
        </m:sSub>
        <m:r>
          <w:rPr>
            <w:rFonts w:asci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π</m:t>
            </m:r>
          </m:den>
        </m:f>
        <m:r>
          <w:rPr>
            <w:rFonts w:asci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εz</m:t>
            </m:r>
          </m:num>
          <m:den>
            <m:r>
              <w:rPr>
                <w:rFonts w:ascii="Cambria Math" w:hAnsi="Cambria Math" w:cs="Times New Roman"/>
                <w:szCs w:val="24"/>
              </w:rPr>
              <m:t>π</m:t>
            </m:r>
          </m:den>
        </m:f>
      </m:oMath>
      <w:r w:rsidRPr="002C0BE5">
        <w:rPr>
          <w:rFonts w:eastAsiaTheme="minorEastAsia" w:cs="Times New Roman"/>
          <w:szCs w:val="24"/>
        </w:rPr>
        <w:t xml:space="preserve">. Sendo, </w:t>
      </w:r>
      <m:oMath>
        <m:r>
          <w:rPr>
            <w:rFonts w:ascii="Cambria Math" w:eastAsiaTheme="minorEastAsia" w:hAnsi="Cambria Math" w:cs="Times New Roman"/>
            <w:szCs w:val="24"/>
          </w:rPr>
          <m:t>x</m:t>
        </m:r>
      </m:oMath>
      <w:r w:rsidRPr="002C0BE5">
        <w:rPr>
          <w:rFonts w:eastAsiaTheme="minorEastAsia" w:cs="Times New Roman"/>
          <w:szCs w:val="24"/>
        </w:rPr>
        <w:t xml:space="preserve"> igual à taxa de crescimento do volume de exportações, </w:t>
      </w:r>
      <m:oMath>
        <m:r>
          <w:rPr>
            <w:rFonts w:ascii="Cambria Math" w:eastAsiaTheme="minorEastAsia" w:hAnsi="Cambria Math" w:cs="Times New Roman"/>
            <w:szCs w:val="24"/>
          </w:rPr>
          <m:t>π</m:t>
        </m:r>
      </m:oMath>
      <w:r w:rsidRPr="002C0BE5">
        <w:rPr>
          <w:rFonts w:eastAsiaTheme="minorEastAsia" w:cs="Times New Roman"/>
          <w:szCs w:val="24"/>
        </w:rPr>
        <w:t xml:space="preserve"> é a elasticidade renda da demanda por importações, </w:t>
      </w:r>
      <m:oMath>
        <m:r>
          <w:rPr>
            <w:rFonts w:ascii="Cambria Math" w:eastAsiaTheme="minorEastAsia" w:hAnsi="Cambria Math" w:cs="Times New Roman"/>
            <w:szCs w:val="24"/>
          </w:rPr>
          <m:t>ε</m:t>
        </m:r>
      </m:oMath>
      <w:r w:rsidRPr="002C0BE5">
        <w:rPr>
          <w:rFonts w:cs="Times New Roman"/>
          <w:szCs w:val="24"/>
        </w:rPr>
        <w:t xml:space="preserve"> representa a elasticidade renda da demanda por exportações e </w:t>
      </w:r>
      <m:oMath>
        <m:r>
          <w:rPr>
            <w:rFonts w:ascii="Cambria Math" w:hAnsi="Cambria Math" w:cs="Times New Roman"/>
            <w:szCs w:val="24"/>
          </w:rPr>
          <m:t>z</m:t>
        </m:r>
      </m:oMath>
      <w:r w:rsidRPr="002C0BE5">
        <w:rPr>
          <w:rFonts w:eastAsiaTheme="minorEastAsia" w:cs="Times New Roman"/>
          <w:szCs w:val="24"/>
        </w:rPr>
        <w:t xml:space="preserve"> é a taxa de crescimento da renda mundial.</w:t>
      </w:r>
      <w:r w:rsidRPr="002C0BE5">
        <w:rPr>
          <w:rFonts w:cs="Times New Roman"/>
          <w:szCs w:val="24"/>
        </w:rPr>
        <w:t xml:space="preserve"> </w:t>
      </w:r>
    </w:p>
    <w:p w:rsidR="00F454AC" w:rsidRPr="002C0BE5" w:rsidRDefault="00F454AC" w:rsidP="008908CC">
      <w:pPr>
        <w:spacing w:after="0"/>
        <w:ind w:firstLine="708"/>
        <w:rPr>
          <w:rFonts w:cs="Times New Roman"/>
          <w:szCs w:val="24"/>
        </w:rPr>
      </w:pPr>
      <w:r w:rsidRPr="002C0BE5">
        <w:rPr>
          <w:rFonts w:cs="Times New Roman"/>
          <w:szCs w:val="24"/>
        </w:rPr>
        <w:t xml:space="preserve">Como discutido em McCombie (2011) a racionalidade dessa “lei” é que nenhum país pode crescer mais rápido que o equilíbrio do balanço de pagamentos por muito tempo pois assim sua dívida externa, como proporção do PIB, cresceria a níveis que iriam precipitar um colapso na confiança internacional, a queda na capacidade de captar créditos internacionais e uma crise cambial. Por outro lado, se a taxa de crescimento de equilíbrio do balanço de pagamentos é menor que o máximo permitido pela oferta de fatores, o país estaria restringido a crescer a taxas menores. Esse é um modelo Keynesiano orientado para a demanda em que, nessas circunstâncias, um aumento no crescimento das exportações, relaxando assim a restrição do balanço de pagamentos, iria permitir um crescimento maior do produto. </w:t>
      </w:r>
    </w:p>
    <w:p w:rsidR="00F454AC" w:rsidRDefault="00F454AC" w:rsidP="008908CC">
      <w:pPr>
        <w:spacing w:after="0"/>
        <w:ind w:firstLine="708"/>
        <w:rPr>
          <w:rFonts w:cs="Times New Roman"/>
          <w:szCs w:val="24"/>
        </w:rPr>
      </w:pPr>
      <w:r w:rsidRPr="002C0BE5">
        <w:rPr>
          <w:rFonts w:cs="Times New Roman"/>
          <w:szCs w:val="24"/>
        </w:rPr>
        <w:t xml:space="preserve"> Contudo, diversas possíveis objeções emergiram das hipóteses de Thirlwall. Embora os estudos realizados, tanto para países desenvolvidos quanto para países em desenvolvimento, sugerem que a “Lei de Thirlwall” não pode ser rejeitada, ou ainda, que pode haver diferenças nas elasticidades renda entre os países, poucos trabalhos sugerem uma relação endógena entre a elasticidade renda relativa e as taxas de crescimento relativo, além de não investigarem a importância do cambio real para a restrição externa e o crescimento econômico. </w:t>
      </w:r>
    </w:p>
    <w:p w:rsidR="003A1EA9" w:rsidRDefault="008A1524" w:rsidP="008908CC">
      <w:pPr>
        <w:spacing w:after="0"/>
        <w:ind w:firstLine="708"/>
        <w:rPr>
          <w:rFonts w:cs="Times New Roman"/>
          <w:szCs w:val="24"/>
        </w:rPr>
      </w:pPr>
      <w:r>
        <w:rPr>
          <w:rFonts w:cs="Times New Roman"/>
          <w:szCs w:val="24"/>
        </w:rPr>
        <w:t xml:space="preserve">Quanto à discussão do </w:t>
      </w:r>
      <w:r w:rsidR="003A1EA9">
        <w:rPr>
          <w:rFonts w:cs="Times New Roman"/>
          <w:szCs w:val="24"/>
        </w:rPr>
        <w:t xml:space="preserve">câmbio real, os trabalhos alinhados com o modelo de Thirlwall (1979) assumem a hipótese de que, no longo prazo, os preços relativos permanecem inalterados ou seu impacto seria insignificante. </w:t>
      </w:r>
      <w:r w:rsidR="000C4957">
        <w:rPr>
          <w:rFonts w:cs="Times New Roman"/>
          <w:szCs w:val="24"/>
        </w:rPr>
        <w:t>Por outro lado, há uma emergente literatura que aponta para uma influência da variável cambial sobre o crescimento, tanto de forma direta (ver, por exemplo, Rodrik, 2007; Gala, 2008; Sampaio e Gala, 2008), quanto de forma indireta, ou seja, via determinação das elasticidades renda (</w:t>
      </w:r>
      <w:r w:rsidR="00482D95">
        <w:rPr>
          <w:rFonts w:cs="Times New Roman"/>
          <w:szCs w:val="24"/>
        </w:rPr>
        <w:t>como em Missio e Jayme Jr., 2012</w:t>
      </w:r>
      <w:r w:rsidR="000C4957">
        <w:rPr>
          <w:rFonts w:cs="Times New Roman"/>
          <w:szCs w:val="24"/>
        </w:rPr>
        <w:t>).</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r>
      <w:r w:rsidR="000C4957">
        <w:rPr>
          <w:rFonts w:eastAsiaTheme="minorEastAsia" w:cs="Times New Roman"/>
          <w:szCs w:val="24"/>
        </w:rPr>
        <w:t xml:space="preserve">Outra discussão </w:t>
      </w:r>
      <w:r w:rsidRPr="002C0BE5">
        <w:rPr>
          <w:rFonts w:eastAsiaTheme="minorEastAsia" w:cs="Times New Roman"/>
          <w:szCs w:val="24"/>
        </w:rPr>
        <w:t>importante nesse capítulo diz respeito à endogeneidade das elasticidades-renda, vastamente estimadas na literatura de crescimento sob restrição externa. Seguindo a abordagem tradicional, as elasticidades renda da demanda de importações (</w:t>
      </w:r>
      <m:oMath>
        <m:r>
          <w:rPr>
            <w:rFonts w:ascii="Cambria Math" w:eastAsiaTheme="minorEastAsia" w:hAnsi="Cambria Math" w:cs="Times New Roman"/>
            <w:szCs w:val="24"/>
          </w:rPr>
          <m:t>π</m:t>
        </m:r>
      </m:oMath>
      <w:r w:rsidRPr="002C0BE5">
        <w:rPr>
          <w:rFonts w:eastAsiaTheme="minorEastAsia" w:cs="Times New Roman"/>
          <w:szCs w:val="24"/>
        </w:rPr>
        <w:t>) e exportação (</w:t>
      </w:r>
      <m:oMath>
        <m:r>
          <w:rPr>
            <w:rFonts w:ascii="Cambria Math" w:eastAsiaTheme="minorEastAsia" w:hAnsi="Cambria Math" w:cs="Times New Roman"/>
            <w:szCs w:val="24"/>
          </w:rPr>
          <m:t>ε</m:t>
        </m:r>
      </m:oMath>
      <w:r w:rsidRPr="002C0BE5">
        <w:rPr>
          <w:rFonts w:eastAsiaTheme="minorEastAsia" w:cs="Times New Roman"/>
          <w:szCs w:val="24"/>
        </w:rPr>
        <w:t xml:space="preserve">) estimadas são exógenas, sendo essa hipótese primordial para se encontrar a taxa de crescimento compatível com o equilíbrio no balanço de pagamento. Entretanto, caso este estimador não seja exógeno a equação de equilíbrio proposta por Thirlwall pode não ser válida, ou pode ser válida, mas nesse caso, refletindo uma relação </w:t>
      </w:r>
      <w:r w:rsidR="00270222" w:rsidRPr="002C0BE5">
        <w:rPr>
          <w:rFonts w:eastAsiaTheme="minorEastAsia" w:cs="Times New Roman"/>
          <w:szCs w:val="24"/>
        </w:rPr>
        <w:t xml:space="preserve">de </w:t>
      </w:r>
      <w:r w:rsidRPr="002C0BE5">
        <w:rPr>
          <w:rFonts w:eastAsiaTheme="minorEastAsia" w:cs="Times New Roman"/>
          <w:szCs w:val="24"/>
        </w:rPr>
        <w:t xml:space="preserve">causalidade “bi-direcional” entre a taxa de crescimento de equilíbrio (que reflete a razão das elasticidades) com o crescimento efetivo. </w:t>
      </w:r>
      <w:r w:rsidR="005B342D">
        <w:rPr>
          <w:rFonts w:eastAsiaTheme="minorEastAsia" w:cs="Times New Roman"/>
          <w:szCs w:val="24"/>
        </w:rPr>
        <w:t xml:space="preserve">Essa crítica à “Lei de Thirlwall” possui como marco teórico </w:t>
      </w:r>
      <w:r w:rsidR="005B342D" w:rsidRPr="002C0BE5">
        <w:rPr>
          <w:rFonts w:cs="Times New Roman"/>
          <w:szCs w:val="24"/>
        </w:rPr>
        <w:t>Krugman (1989). Esse autor sugeriu o que ficou conhecido como regra dos 45 graus</w:t>
      </w:r>
      <w:r w:rsidR="005B342D">
        <w:rPr>
          <w:rFonts w:cs="Times New Roman"/>
          <w:szCs w:val="24"/>
        </w:rPr>
        <w:t>.</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Essa</w:t>
      </w:r>
      <w:r w:rsidR="000C4957">
        <w:rPr>
          <w:rFonts w:eastAsiaTheme="minorEastAsia" w:cs="Times New Roman"/>
          <w:szCs w:val="24"/>
        </w:rPr>
        <w:t>s, portanto, são</w:t>
      </w:r>
      <w:r w:rsidRPr="002C0BE5">
        <w:rPr>
          <w:rFonts w:eastAsiaTheme="minorEastAsia" w:cs="Times New Roman"/>
          <w:szCs w:val="24"/>
        </w:rPr>
        <w:t xml:space="preserve"> </w:t>
      </w:r>
      <w:r w:rsidR="000C4957">
        <w:rPr>
          <w:rFonts w:eastAsiaTheme="minorEastAsia" w:cs="Times New Roman"/>
          <w:szCs w:val="24"/>
        </w:rPr>
        <w:t xml:space="preserve">as </w:t>
      </w:r>
      <w:r w:rsidRPr="002C0BE5">
        <w:rPr>
          <w:rFonts w:eastAsiaTheme="minorEastAsia" w:cs="Times New Roman"/>
          <w:szCs w:val="24"/>
        </w:rPr>
        <w:t>preocupações</w:t>
      </w:r>
      <w:r w:rsidR="00913E51">
        <w:rPr>
          <w:rFonts w:eastAsiaTheme="minorEastAsia" w:cs="Times New Roman"/>
          <w:szCs w:val="24"/>
        </w:rPr>
        <w:t xml:space="preserve">  </w:t>
      </w:r>
      <w:r w:rsidRPr="002C0BE5">
        <w:rPr>
          <w:rFonts w:eastAsiaTheme="minorEastAsia" w:cs="Times New Roman"/>
          <w:szCs w:val="24"/>
        </w:rPr>
        <w:t xml:space="preserve">desse trabalho, e que será analisada nesse </w:t>
      </w:r>
      <w:r w:rsidR="000C4957">
        <w:rPr>
          <w:rFonts w:eastAsiaTheme="minorEastAsia" w:cs="Times New Roman"/>
          <w:szCs w:val="24"/>
        </w:rPr>
        <w:t>trabalho</w:t>
      </w:r>
      <w:r w:rsidRPr="002C0BE5">
        <w:rPr>
          <w:rFonts w:eastAsiaTheme="minorEastAsia" w:cs="Times New Roman"/>
          <w:szCs w:val="24"/>
        </w:rPr>
        <w:t xml:space="preserve">, ou seja, </w:t>
      </w:r>
      <w:r w:rsidR="00913E51">
        <w:rPr>
          <w:rFonts w:eastAsiaTheme="minorEastAsia" w:cs="Times New Roman"/>
          <w:szCs w:val="24"/>
        </w:rPr>
        <w:t xml:space="preserve">define-se como objetivo </w:t>
      </w:r>
      <w:r w:rsidRPr="002C0BE5">
        <w:rPr>
          <w:rFonts w:eastAsiaTheme="minorEastAsia" w:cs="Times New Roman"/>
          <w:szCs w:val="24"/>
        </w:rPr>
        <w:t>investigar se a razão das elasticidades (</w:t>
      </w:r>
      <m:oMath>
        <m:r>
          <w:rPr>
            <w:rFonts w:ascii="Cambria Math" w:eastAsiaTheme="minorEastAsia" w:hAnsi="Cambria Math" w:cs="Times New Roman"/>
            <w:szCs w:val="24"/>
          </w:rPr>
          <m:t>ε</m:t>
        </m:r>
        <m:r>
          <w:rPr>
            <w:rFonts w:ascii="Cambria Math" w:eastAsiaTheme="minorEastAsia" w:cs="Times New Roman"/>
            <w:szCs w:val="24"/>
          </w:rPr>
          <m:t>/</m:t>
        </m:r>
        <m:r>
          <w:rPr>
            <w:rFonts w:ascii="Cambria Math" w:eastAsiaTheme="minorEastAsia" w:hAnsi="Cambria Math" w:cs="Times New Roman"/>
            <w:szCs w:val="24"/>
          </w:rPr>
          <m:t>π</m:t>
        </m:r>
      </m:oMath>
      <w:r w:rsidR="000C4957">
        <w:rPr>
          <w:rFonts w:eastAsiaTheme="minorEastAsia" w:cs="Times New Roman"/>
          <w:szCs w:val="24"/>
        </w:rPr>
        <w:t>) é endógena, e se o câmbio real é capaz de influenciar o crescimento econômico via influência sobre a razão das elasticidades.</w:t>
      </w:r>
    </w:p>
    <w:p w:rsidR="00445D64" w:rsidRDefault="00F454AC" w:rsidP="008908CC">
      <w:pPr>
        <w:spacing w:after="0"/>
        <w:ind w:firstLine="708"/>
        <w:rPr>
          <w:rFonts w:cs="Times New Roman"/>
          <w:szCs w:val="24"/>
        </w:rPr>
      </w:pPr>
      <w:r w:rsidRPr="002C0BE5">
        <w:rPr>
          <w:rFonts w:cs="Times New Roman"/>
          <w:szCs w:val="24"/>
        </w:rPr>
        <w:t xml:space="preserve">Se as elasticidades são exógenas (estruturais) o modelo desenvolvido por Thirlwall (1979) é válido, caso contrário, algumas economias ficariam relativamente menos prósperas a medida que a renda mundial aumente, aumentando assim a diferença entre os países ricos e pobres. Nesse sentido, as políticas internas deveriam objetivar a melhora na competitividade. </w:t>
      </w:r>
    </w:p>
    <w:p w:rsidR="007B5286" w:rsidRPr="002C0BE5" w:rsidRDefault="007B5286" w:rsidP="008908CC">
      <w:pPr>
        <w:spacing w:after="0"/>
        <w:ind w:firstLine="708"/>
        <w:rPr>
          <w:rFonts w:cs="Times New Roman"/>
          <w:szCs w:val="24"/>
        </w:rPr>
      </w:pPr>
    </w:p>
    <w:p w:rsidR="00F454AC" w:rsidRPr="002C0BE5" w:rsidRDefault="00E64B95" w:rsidP="008908CC">
      <w:pPr>
        <w:pStyle w:val="Ttulo2"/>
        <w:spacing w:before="0"/>
        <w:rPr>
          <w:rFonts w:cs="Times New Roman"/>
          <w:sz w:val="24"/>
          <w:szCs w:val="24"/>
        </w:rPr>
      </w:pPr>
      <w:bookmarkStart w:id="0" w:name="_Toc292269173"/>
      <w:r>
        <w:rPr>
          <w:rFonts w:cs="Times New Roman"/>
          <w:sz w:val="24"/>
          <w:szCs w:val="24"/>
        </w:rPr>
        <w:t>2.</w:t>
      </w:r>
      <w:r>
        <w:rPr>
          <w:rFonts w:cs="Times New Roman"/>
          <w:sz w:val="24"/>
          <w:szCs w:val="24"/>
        </w:rPr>
        <w:tab/>
      </w:r>
      <w:r w:rsidRPr="002C0BE5">
        <w:rPr>
          <w:rFonts w:cs="Times New Roman"/>
          <w:sz w:val="24"/>
          <w:szCs w:val="24"/>
        </w:rPr>
        <w:t xml:space="preserve">MODELOS </w:t>
      </w:r>
      <w:r w:rsidRPr="002C0BE5">
        <w:rPr>
          <w:rFonts w:cs="Times New Roman"/>
          <w:i/>
          <w:sz w:val="24"/>
          <w:szCs w:val="24"/>
        </w:rPr>
        <w:t xml:space="preserve">EXPORT-LED </w:t>
      </w:r>
      <w:r w:rsidRPr="002C0BE5">
        <w:rPr>
          <w:rFonts w:cs="Times New Roman"/>
          <w:sz w:val="24"/>
          <w:szCs w:val="24"/>
        </w:rPr>
        <w:t>E A HIPÓTESE DE KRUGMAN (REGRA DOS 45</w:t>
      </w:r>
      <w:r w:rsidRPr="002C0BE5">
        <w:rPr>
          <w:rFonts w:cs="Times New Roman"/>
          <w:sz w:val="24"/>
          <w:szCs w:val="24"/>
          <w:vertAlign w:val="superscript"/>
        </w:rPr>
        <w:t>0</w:t>
      </w:r>
      <w:bookmarkEnd w:id="0"/>
      <w:r w:rsidRPr="002C0BE5">
        <w:rPr>
          <w:rFonts w:cs="Times New Roman"/>
          <w:sz w:val="24"/>
          <w:szCs w:val="24"/>
        </w:rPr>
        <w:t>)</w:t>
      </w:r>
    </w:p>
    <w:p w:rsidR="00F454AC" w:rsidRPr="002C0BE5" w:rsidRDefault="00F454AC" w:rsidP="008908CC">
      <w:pPr>
        <w:spacing w:after="0"/>
        <w:rPr>
          <w:rFonts w:cs="Times New Roman"/>
          <w:szCs w:val="24"/>
        </w:rPr>
      </w:pPr>
    </w:p>
    <w:p w:rsidR="00F454AC" w:rsidRPr="002C0BE5" w:rsidRDefault="00F454AC" w:rsidP="008908CC">
      <w:pPr>
        <w:spacing w:after="0"/>
        <w:ind w:firstLine="708"/>
        <w:rPr>
          <w:rFonts w:cs="Times New Roman"/>
          <w:szCs w:val="24"/>
        </w:rPr>
      </w:pPr>
      <w:r w:rsidRPr="002C0BE5">
        <w:rPr>
          <w:rFonts w:cs="Times New Roman"/>
          <w:szCs w:val="24"/>
        </w:rPr>
        <w:lastRenderedPageBreak/>
        <w:t>“Todos sabemos que as diferenças nas taxas de crescimento entre os países são determinadas, principalmente, pelas diferenças nas taxas de crescimento da produtividade total de fatores” e ainda, “é difícil perceber o canal de transmissão entre o equilíbrio do balanço de pagamentos, encontrado por meio de elasticidades-renda desfavoráveis, e o crescimento da produtividade total de fatores”.</w:t>
      </w:r>
    </w:p>
    <w:p w:rsidR="00F454AC" w:rsidRPr="002C0BE5" w:rsidRDefault="00F454AC" w:rsidP="008908CC">
      <w:pPr>
        <w:spacing w:after="0"/>
        <w:ind w:firstLine="708"/>
        <w:rPr>
          <w:rFonts w:cs="Times New Roman"/>
          <w:szCs w:val="24"/>
        </w:rPr>
      </w:pPr>
      <w:r w:rsidRPr="002C0BE5">
        <w:rPr>
          <w:rFonts w:cs="Times New Roman"/>
          <w:szCs w:val="24"/>
        </w:rPr>
        <w:t xml:space="preserve">O parágrafo acima pode ser lido em Krugman (1989, p. 1037) e pode se entendido como uma crítica feita aos modelos </w:t>
      </w:r>
      <w:r w:rsidRPr="002C0BE5">
        <w:rPr>
          <w:rFonts w:cs="Times New Roman"/>
          <w:i/>
          <w:szCs w:val="24"/>
        </w:rPr>
        <w:t>export-led</w:t>
      </w:r>
      <w:r w:rsidRPr="002C0BE5">
        <w:rPr>
          <w:rFonts w:cs="Times New Roman"/>
          <w:szCs w:val="24"/>
        </w:rPr>
        <w:t xml:space="preserve">, especialmente, à “Lei de Thirlwall”. </w:t>
      </w:r>
    </w:p>
    <w:p w:rsidR="00F454AC" w:rsidRPr="002C0BE5" w:rsidRDefault="00F454AC" w:rsidP="008908CC">
      <w:pPr>
        <w:spacing w:after="0"/>
        <w:ind w:firstLine="708"/>
        <w:rPr>
          <w:rFonts w:cs="Times New Roman"/>
          <w:szCs w:val="24"/>
        </w:rPr>
      </w:pPr>
      <w:r w:rsidRPr="002C0BE5">
        <w:rPr>
          <w:rFonts w:cs="Times New Roman"/>
          <w:szCs w:val="24"/>
        </w:rPr>
        <w:t xml:space="preserve">Em contrapartida, Thirlwall (2005, p.51) inicia o debate afirmando que: “Na teoria neoclássica o crescimento da produção é função dos insumos fatoriais e da produtividade dos fatores sem o reconhecimento de que os insumos de fatores são endógenos e de que o aumento da produtividade dos fatores também pode ser função da pressão da demanda na economia. Na prática, a mão de obra é uma demanda derivada da própria demanda de produção, o capital é um meio de produção produzido e, </w:t>
      </w:r>
      <w:r w:rsidR="000B4D7C">
        <w:rPr>
          <w:rFonts w:cs="Times New Roman"/>
          <w:szCs w:val="24"/>
        </w:rPr>
        <w:t>por conseguinte, tanto é consequ</w:t>
      </w:r>
      <w:r w:rsidRPr="002C0BE5">
        <w:rPr>
          <w:rFonts w:cs="Times New Roman"/>
          <w:szCs w:val="24"/>
        </w:rPr>
        <w:t>ência quanto causa do aumento da produção. O crescimento da produtividade dos fatores será endógeno se houver rendimentos estáticos e dinâmicos de escala”.</w:t>
      </w:r>
    </w:p>
    <w:p w:rsidR="00F454AC" w:rsidRPr="002C0BE5" w:rsidRDefault="00F454AC" w:rsidP="008908CC">
      <w:pPr>
        <w:spacing w:after="0"/>
        <w:ind w:firstLine="708"/>
        <w:rPr>
          <w:rFonts w:cs="Times New Roman"/>
          <w:szCs w:val="24"/>
        </w:rPr>
      </w:pPr>
      <w:r w:rsidRPr="002C0BE5">
        <w:rPr>
          <w:rFonts w:cs="Times New Roman"/>
          <w:szCs w:val="24"/>
        </w:rPr>
        <w:t xml:space="preserve">Para melhor entender o ambiente em que se dá esse debate, considere, primeiramente, a formulação inicial dos modelos </w:t>
      </w:r>
      <w:r w:rsidRPr="002C0BE5">
        <w:rPr>
          <w:rFonts w:cs="Times New Roman"/>
          <w:i/>
          <w:szCs w:val="24"/>
        </w:rPr>
        <w:t xml:space="preserve">export-led, </w:t>
      </w:r>
      <w:r w:rsidRPr="002C0BE5">
        <w:rPr>
          <w:rFonts w:cs="Times New Roman"/>
          <w:szCs w:val="24"/>
        </w:rPr>
        <w:t>que futuramente veio a ser a fundamentação teórica da lei de Thirlwall. A apresentação a seguir está presente em Thirlwall (2005).</w:t>
      </w:r>
    </w:p>
    <w:p w:rsidR="00F454AC" w:rsidRPr="002C0BE5" w:rsidRDefault="00F454AC" w:rsidP="008908CC">
      <w:pPr>
        <w:spacing w:after="0"/>
        <w:ind w:firstLine="708"/>
        <w:rPr>
          <w:rFonts w:cs="Times New Roman"/>
          <w:szCs w:val="24"/>
        </w:rPr>
      </w:pPr>
      <w:r w:rsidRPr="002C0BE5">
        <w:rPr>
          <w:rFonts w:cs="Times New Roman"/>
          <w:szCs w:val="24"/>
        </w:rPr>
        <w:t xml:space="preserve">Nesses modelos </w:t>
      </w:r>
      <w:r w:rsidRPr="002C0BE5">
        <w:rPr>
          <w:rFonts w:cs="Times New Roman"/>
          <w:i/>
          <w:szCs w:val="24"/>
        </w:rPr>
        <w:t xml:space="preserve">export-led, </w:t>
      </w:r>
      <w:r w:rsidRPr="002C0BE5">
        <w:rPr>
          <w:rFonts w:cs="Times New Roman"/>
          <w:szCs w:val="24"/>
        </w:rPr>
        <w:t>como o próprio nome sugere, assume</w:t>
      </w:r>
      <w:r w:rsidR="001B50E1">
        <w:rPr>
          <w:rFonts w:cs="Times New Roman"/>
          <w:szCs w:val="24"/>
        </w:rPr>
        <w:t>-se</w:t>
      </w:r>
      <w:r w:rsidRPr="002C0BE5">
        <w:rPr>
          <w:rFonts w:cs="Times New Roman"/>
          <w:szCs w:val="24"/>
        </w:rPr>
        <w:t xml:space="preserve"> a função de demanda por exportações como sendo o componente mais importante da demanda autônoma em uma economia aberta, de modo que o crescimento das exportações rege o crescimento da produção a longo prazo, ao qual se adaptam os outros componentes da demanda. Dessa forma, assume-se que:</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96"/>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r>
                  <w:rPr>
                    <w:rFonts w:ascii="Cambria Math" w:cs="Times New Roman"/>
                    <w:sz w:val="24"/>
                    <w:szCs w:val="24"/>
                  </w:rPr>
                  <m:t>=</m:t>
                </m:r>
                <m:r>
                  <w:rPr>
                    <w:rFonts w:ascii="Cambria Math" w:hAnsi="Cambria Math" w:cs="Times New Roman"/>
                    <w:sz w:val="24"/>
                    <w:szCs w:val="24"/>
                  </w:rPr>
                  <m:t>y</m:t>
                </m:r>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cs="Times New Roman"/>
                    <w:sz w:val="24"/>
                    <w:szCs w:val="24"/>
                  </w:rPr>
                  <m:t>)</m:t>
                </m:r>
              </m:oMath>
            </m:oMathPara>
          </w:p>
        </w:tc>
        <w:tc>
          <w:tcPr>
            <w:tcW w:w="425" w:type="dxa"/>
            <w:vAlign w:val="center"/>
          </w:tcPr>
          <w:p w:rsidR="005955D5" w:rsidRPr="002C0BE5" w:rsidRDefault="00A04369" w:rsidP="008908CC">
            <w:pPr>
              <w:jc w:val="center"/>
              <w:rPr>
                <w:rFonts w:cs="Times New Roman"/>
                <w:sz w:val="24"/>
                <w:szCs w:val="24"/>
              </w:rPr>
            </w:pPr>
            <w:r>
              <w:rPr>
                <w:rFonts w:eastAsiaTheme="minorEastAsia" w:cs="Times New Roman"/>
                <w:sz w:val="24"/>
                <w:szCs w:val="24"/>
              </w:rPr>
              <w:t>(1</w:t>
            </w:r>
            <w:r w:rsidR="003D12C6" w:rsidRPr="002C0BE5">
              <w:rPr>
                <w:rFonts w:eastAsiaTheme="minorEastAsia"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t</m:t>
            </m:r>
          </m:sub>
        </m:sSub>
      </m:oMath>
      <w:r w:rsidRPr="002C0BE5">
        <w:rPr>
          <w:rFonts w:eastAsiaTheme="minorEastAsia" w:cs="Times New Roman"/>
          <w:szCs w:val="24"/>
        </w:rPr>
        <w:t xml:space="preserve"> é o crescimento da produção ao longo do tempo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t</m:t>
            </m:r>
          </m:sub>
        </m:sSub>
      </m:oMath>
      <w:r w:rsidRPr="002C0BE5">
        <w:rPr>
          <w:rFonts w:eastAsiaTheme="minorEastAsia" w:cs="Times New Roman"/>
          <w:szCs w:val="24"/>
        </w:rPr>
        <w:t xml:space="preserve"> é o crescimento das exportações. Para definir o crescimento das exportações utiliza-se uma função multiplicativa convencional (elasticidade constante) da demanda de exportações, que faz da demanda de exportações uma função dos preços relativos, medidos em moeda comum (competitividade), e da renda fora do país: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ft</m:t>
                            </m:r>
                          </m:sub>
                        </m:sSub>
                        <m:r>
                          <w:rPr>
                            <w:rFonts w:ascii="Cambria Math" w:eastAsiaTheme="minorEastAsia" w:cs="Times New Roman"/>
                            <w:sz w:val="24"/>
                            <w:szCs w:val="24"/>
                          </w:rPr>
                          <m:t>)</m:t>
                        </m:r>
                      </m:den>
                    </m:f>
                  </m:e>
                  <m:sup>
                    <m:r>
                      <w:rPr>
                        <w:rFonts w:ascii="Cambria Math" w:eastAsiaTheme="minorEastAsia" w:hAnsi="Cambria Math" w:cs="Times New Roman"/>
                        <w:sz w:val="24"/>
                        <w:szCs w:val="24"/>
                      </w:rPr>
                      <m:t>η</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ε</m:t>
                    </m:r>
                  </m:sup>
                </m:sSubSup>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(2</w:t>
            </w:r>
            <w:r w:rsidR="003D12C6"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que, em termos de taxas de variação, tem-se:</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η</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dt</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ft</m:t>
                    </m:r>
                  </m:sub>
                </m:sSub>
                <m:r>
                  <w:rPr>
                    <w:rFonts w:ascii="Cambria Math" w:eastAsiaTheme="minorEastAsia" w:cs="Times New Roman"/>
                    <w:sz w:val="24"/>
                    <w:szCs w:val="24"/>
                  </w:rPr>
                  <m:t>)+</m:t>
                </m:r>
                <m:r>
                  <w:rPr>
                    <w:rFonts w:ascii="Cambria Math" w:eastAsiaTheme="minorEastAsia" w:hAnsi="Cambria Math" w:cs="Times New Roman"/>
                    <w:sz w:val="24"/>
                    <w:szCs w:val="24"/>
                  </w:rPr>
                  <m:t>ε</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(3</w:t>
            </w:r>
            <w:r w:rsidR="003D12C6"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d</m:t>
            </m:r>
          </m:sub>
        </m:sSub>
      </m:oMath>
      <w:r w:rsidRPr="002C0BE5">
        <w:rPr>
          <w:rFonts w:eastAsiaTheme="minorEastAsia" w:cs="Times New Roman"/>
          <w:szCs w:val="24"/>
        </w:rPr>
        <w:t xml:space="preserve"> são os preços domésticos,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f</m:t>
            </m:r>
          </m:sub>
        </m:sSub>
      </m:oMath>
      <w:r w:rsidRPr="002C0BE5">
        <w:rPr>
          <w:rFonts w:eastAsiaTheme="minorEastAsia" w:cs="Times New Roman"/>
          <w:szCs w:val="24"/>
        </w:rPr>
        <w:t xml:space="preserve"> são os preços dos concorrentes, medidos em moeda comum, </w:t>
      </w:r>
      <m:oMath>
        <m:r>
          <w:rPr>
            <w:rFonts w:ascii="Cambria Math" w:eastAsiaTheme="minorEastAsia" w:hAnsi="Cambria Math" w:cs="Times New Roman"/>
            <w:szCs w:val="24"/>
          </w:rPr>
          <m:t>Z</m:t>
        </m:r>
      </m:oMath>
      <w:r w:rsidRPr="002C0BE5">
        <w:rPr>
          <w:rFonts w:eastAsiaTheme="minorEastAsia" w:cs="Times New Roman"/>
          <w:szCs w:val="24"/>
        </w:rPr>
        <w:t xml:space="preserve"> é a renda fora do país, </w:t>
      </w:r>
      <m:oMath>
        <m:r>
          <w:rPr>
            <w:rFonts w:ascii="Cambria Math" w:eastAsiaTheme="minorEastAsia" w:hAnsi="Cambria Math" w:cs="Times New Roman"/>
            <w:szCs w:val="24"/>
          </w:rPr>
          <m:t>η</m:t>
        </m:r>
        <m:r>
          <w:rPr>
            <w:rFonts w:ascii="Cambria Math" w:eastAsiaTheme="minorEastAsia" w:cs="Times New Roman"/>
            <w:szCs w:val="24"/>
          </w:rPr>
          <m:t>(&lt;0)</m:t>
        </m:r>
      </m:oMath>
      <w:r w:rsidRPr="002C0BE5">
        <w:rPr>
          <w:rFonts w:eastAsiaTheme="minorEastAsia" w:cs="Times New Roman"/>
          <w:szCs w:val="24"/>
        </w:rPr>
        <w:t xml:space="preserve"> é a elasticidade preço da demanda de exportações e </w:t>
      </w:r>
      <m:oMath>
        <m:r>
          <w:rPr>
            <w:rFonts w:ascii="Cambria Math" w:eastAsiaTheme="minorEastAsia" w:hAnsi="Cambria Math" w:cs="Times New Roman"/>
            <w:szCs w:val="24"/>
          </w:rPr>
          <m:t>ε</m:t>
        </m:r>
        <m:r>
          <w:rPr>
            <w:rFonts w:ascii="Cambria Math" w:eastAsiaTheme="minorEastAsia" w:cs="Times New Roman"/>
            <w:szCs w:val="24"/>
          </w:rPr>
          <m:t>(&gt;0)</m:t>
        </m:r>
      </m:oMath>
      <w:r w:rsidRPr="002C0BE5">
        <w:rPr>
          <w:rFonts w:eastAsiaTheme="minorEastAsia" w:cs="Times New Roman"/>
          <w:szCs w:val="24"/>
        </w:rPr>
        <w:t xml:space="preserve"> é a elasticidade renda da demanda de exportações. </w:t>
      </w:r>
    </w:p>
    <w:p w:rsidR="00F454AC" w:rsidRPr="002C0BE5" w:rsidRDefault="00DA0875" w:rsidP="008908CC">
      <w:pPr>
        <w:spacing w:after="0"/>
        <w:rPr>
          <w:rFonts w:eastAsiaTheme="minorEastAsia" w:cs="Times New Roman"/>
          <w:szCs w:val="24"/>
        </w:rPr>
      </w:pPr>
      <w:r>
        <w:rPr>
          <w:rFonts w:eastAsiaTheme="minorEastAsia" w:cs="Times New Roman"/>
          <w:szCs w:val="24"/>
        </w:rPr>
        <w:tab/>
        <w:t>A elevação da r</w:t>
      </w:r>
      <w:r w:rsidR="00F454AC" w:rsidRPr="002C0BE5">
        <w:rPr>
          <w:rFonts w:eastAsiaTheme="minorEastAsia" w:cs="Times New Roman"/>
          <w:szCs w:val="24"/>
        </w:rPr>
        <w:t xml:space="preserve">enda fora da economia e os preços externos podem ser considerados exógenos, mas é presumível que a elevação dos preços internos seja endógena, derivada de uma equação de preços com </w:t>
      </w:r>
      <w:r w:rsidR="00F454AC" w:rsidRPr="002C0BE5">
        <w:rPr>
          <w:rFonts w:eastAsiaTheme="minorEastAsia" w:cs="Times New Roman"/>
          <w:i/>
          <w:szCs w:val="24"/>
        </w:rPr>
        <w:t>markup</w:t>
      </w:r>
      <w:r w:rsidR="00F454AC" w:rsidRPr="002C0BE5">
        <w:rPr>
          <w:rFonts w:eastAsiaTheme="minorEastAsia" w:cs="Times New Roman"/>
          <w:szCs w:val="24"/>
        </w:rPr>
        <w:t xml:space="preserve"> na qual os preços baseiam-se no custo da mão-de-obra por unidade de produção, acrescido de um </w:t>
      </w:r>
      <w:r w:rsidR="00F454AC" w:rsidRPr="002C0BE5">
        <w:rPr>
          <w:rFonts w:eastAsiaTheme="minorEastAsia" w:cs="Times New Roman"/>
          <w:i/>
          <w:szCs w:val="24"/>
        </w:rPr>
        <w:t>markup</w:t>
      </w:r>
      <w:r w:rsidR="00F454AC" w:rsidRPr="002C0BE5">
        <w:rPr>
          <w:rFonts w:eastAsiaTheme="minorEastAsia" w:cs="Times New Roman"/>
          <w:szCs w:val="24"/>
        </w:rPr>
        <w:t xml:space="preserve"> percentual:</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cs="Times New Roman"/>
                    <w:sz w:val="24"/>
                    <w:szCs w:val="24"/>
                  </w:rPr>
                  <m:t>)</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(4</w:t>
            </w:r>
            <w:r w:rsidR="003D12C6"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cs="Times New Roman"/>
          <w:szCs w:val="24"/>
        </w:rPr>
        <w:t xml:space="preserve">onde </w:t>
      </w:r>
      <m:oMath>
        <m:r>
          <w:rPr>
            <w:rFonts w:ascii="Cambria Math" w:hAnsi="Cambria Math" w:cs="Times New Roman"/>
            <w:szCs w:val="24"/>
          </w:rPr>
          <m:t>W</m:t>
        </m:r>
      </m:oMath>
      <w:r w:rsidRPr="002C0BE5">
        <w:rPr>
          <w:rFonts w:eastAsiaTheme="minorEastAsia" w:cs="Times New Roman"/>
          <w:szCs w:val="24"/>
        </w:rPr>
        <w:t xml:space="preserve"> é a taxa do salário nacional, </w:t>
      </w:r>
      <m:oMath>
        <m:r>
          <w:rPr>
            <w:rFonts w:ascii="Cambria Math" w:eastAsiaTheme="minorEastAsia" w:hAnsi="Cambria Math" w:cs="Times New Roman"/>
            <w:szCs w:val="24"/>
          </w:rPr>
          <m:t>R</m:t>
        </m:r>
      </m:oMath>
      <w:r w:rsidRPr="002C0BE5">
        <w:rPr>
          <w:rFonts w:eastAsiaTheme="minorEastAsia" w:cs="Times New Roman"/>
          <w:szCs w:val="24"/>
        </w:rPr>
        <w:t xml:space="preserve"> é o produto médio da mão-de-obra e </w:t>
      </w:r>
      <m:oMath>
        <m:r>
          <w:rPr>
            <w:rFonts w:ascii="Cambria Math" w:eastAsiaTheme="minorEastAsia" w:hAnsi="Cambria Math" w:cs="Times New Roman"/>
            <w:szCs w:val="24"/>
          </w:rPr>
          <m:t>T</m:t>
        </m:r>
      </m:oMath>
      <w:r w:rsidRPr="002C0BE5">
        <w:rPr>
          <w:rFonts w:eastAsiaTheme="minorEastAsia" w:cs="Times New Roman"/>
          <w:szCs w:val="24"/>
        </w:rPr>
        <w:t xml:space="preserve"> é </w:t>
      </w:r>
      <m:oMath>
        <m:r>
          <w:rPr>
            <w:rFonts w:ascii="Cambria Math" w:eastAsiaTheme="minorEastAsia" w:cs="Times New Roman"/>
            <w:szCs w:val="24"/>
          </w:rPr>
          <m:t>1+</m:t>
        </m:r>
        <m:r>
          <w:rPr>
            <w:rFonts w:ascii="Cambria Math" w:eastAsiaTheme="minorEastAsia" w:hAnsi="Cambria Math" w:cs="Times New Roman"/>
            <w:szCs w:val="24"/>
          </w:rPr>
          <m:t>markup</m:t>
        </m:r>
      </m:oMath>
      <w:r w:rsidRPr="002C0BE5">
        <w:rPr>
          <w:rFonts w:eastAsiaTheme="minorEastAsia" w:cs="Times New Roman"/>
          <w:szCs w:val="24"/>
        </w:rPr>
        <w:t xml:space="preserve"> percentual sobre o custo da mão de obra por unidade. Em termos de taxas de variação,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m:t>
                    </m:r>
                  </m:sub>
                </m:sSub>
                <m:r>
                  <w:rPr>
                    <w:rFonts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(5</w:t>
            </w:r>
            <w:r w:rsidR="003D12C6" w:rsidRPr="002C0BE5">
              <w:rPr>
                <w:rFonts w:cs="Times New Roman"/>
                <w:sz w:val="24"/>
                <w:szCs w:val="24"/>
              </w:rPr>
              <w:t>)</w:t>
            </w:r>
          </w:p>
        </w:tc>
      </w:tr>
    </w:tbl>
    <w:p w:rsidR="00F454AC" w:rsidRPr="002C0BE5" w:rsidRDefault="00F454AC" w:rsidP="008908CC">
      <w:pPr>
        <w:spacing w:after="0"/>
        <w:rPr>
          <w:rFonts w:cs="Times New Roman"/>
          <w:szCs w:val="24"/>
        </w:rPr>
      </w:pPr>
      <w:r w:rsidRPr="002C0BE5">
        <w:rPr>
          <w:rFonts w:cs="Times New Roman"/>
          <w:szCs w:val="24"/>
        </w:rPr>
        <w:tab/>
        <w:t>O aumento da produtividade, portanto, depende, em parte, do próprio crescimento da produção, por meio dos rendimentos estáticos e dinâmicos de escala – a Lei de Verdoorn:</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at</m:t>
                    </m:r>
                  </m:sub>
                </m:sSub>
                <m:r>
                  <w:rPr>
                    <w:rFonts w:ascii="Cambria Math" w:cs="Times New Roman"/>
                    <w:sz w:val="24"/>
                    <w:szCs w:val="24"/>
                  </w:rPr>
                  <m:t>+</m:t>
                </m:r>
                <m:r>
                  <w:rPr>
                    <w:rFonts w:ascii="Cambria Math" w:hAnsi="Cambria Math" w:cs="Times New Roman"/>
                    <w:sz w:val="24"/>
                    <w:szCs w:val="24"/>
                  </w:rPr>
                  <m:t>λ</m:t>
                </m:r>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r>
                  <w:rPr>
                    <w:rFonts w:ascii="Cambria Math" w:cs="Times New Roman"/>
                    <w:sz w:val="24"/>
                    <w:szCs w:val="24"/>
                  </w:rPr>
                  <m:t>)</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(6</w:t>
            </w:r>
            <w:r w:rsidR="003D12C6" w:rsidRPr="002C0BE5">
              <w:rPr>
                <w:rFonts w:cs="Times New Roman"/>
                <w:sz w:val="24"/>
                <w:szCs w:val="24"/>
              </w:rPr>
              <w:t>)</w:t>
            </w:r>
          </w:p>
        </w:tc>
      </w:tr>
    </w:tbl>
    <w:p w:rsidR="00F454AC" w:rsidRPr="00667945" w:rsidRDefault="00F454AC" w:rsidP="008908CC">
      <w:pPr>
        <w:spacing w:after="0"/>
        <w:rPr>
          <w:rFonts w:eastAsiaTheme="minorEastAsia" w:cs="Times New Roman"/>
          <w:szCs w:val="24"/>
        </w:rPr>
      </w:pPr>
      <w:r w:rsidRPr="00667945">
        <w:rPr>
          <w:rFonts w:eastAsiaTheme="minorEastAsia" w:cs="Times New Roman"/>
          <w:szCs w:val="24"/>
        </w:rPr>
        <w:t xml:space="preserve">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at</m:t>
            </m:r>
          </m:sub>
        </m:sSub>
      </m:oMath>
      <w:r w:rsidRPr="00667945">
        <w:rPr>
          <w:rFonts w:eastAsiaTheme="minorEastAsia" w:cs="Times New Roman"/>
          <w:szCs w:val="24"/>
        </w:rPr>
        <w:t xml:space="preserve"> é o crescimento autônomo da produtividade e </w:t>
      </w:r>
      <m:oMath>
        <m:r>
          <w:rPr>
            <w:rFonts w:ascii="Cambria Math" w:eastAsiaTheme="minorEastAsia" w:hAnsi="Cambria Math" w:cs="Times New Roman"/>
            <w:szCs w:val="24"/>
          </w:rPr>
          <m:t>λ</m:t>
        </m:r>
      </m:oMath>
      <w:r w:rsidRPr="00667945">
        <w:rPr>
          <w:rFonts w:eastAsiaTheme="minorEastAsia" w:cs="Times New Roman"/>
          <w:szCs w:val="24"/>
        </w:rPr>
        <w:t xml:space="preserve"> é o coeficiente de Verdoorn. A relação de Verdoorn inaugura a possibilidade de um círculo virtuoso de crescimento, impulsionado pela demanda.</w:t>
      </w:r>
    </w:p>
    <w:p w:rsidR="00F454AC" w:rsidRPr="00667945" w:rsidRDefault="00F454AC" w:rsidP="008908CC">
      <w:pPr>
        <w:spacing w:after="0"/>
        <w:rPr>
          <w:rFonts w:cs="Times New Roman"/>
          <w:szCs w:val="24"/>
        </w:rPr>
      </w:pPr>
      <w:r w:rsidRPr="00667945">
        <w:rPr>
          <w:rFonts w:cs="Times New Roman"/>
          <w:szCs w:val="24"/>
        </w:rPr>
        <w:tab/>
        <w:t xml:space="preserve">A solução de equilíbrio do modelo é obtida pela substituição de </w:t>
      </w:r>
      <w:r w:rsidR="007D41C0" w:rsidRPr="00667945">
        <w:rPr>
          <w:rFonts w:cs="Times New Roman"/>
          <w:szCs w:val="24"/>
        </w:rPr>
        <w:t>(</w:t>
      </w:r>
      <w:r w:rsidR="00D1735A" w:rsidRPr="00667945">
        <w:rPr>
          <w:rFonts w:cs="Times New Roman"/>
          <w:szCs w:val="24"/>
        </w:rPr>
        <w:t>6) em (5</w:t>
      </w:r>
      <w:r w:rsidRPr="00667945">
        <w:rPr>
          <w:rFonts w:cs="Times New Roman"/>
          <w:szCs w:val="24"/>
        </w:rPr>
        <w:t xml:space="preserve">), o resultado dessa primeira substituição é incorporado em </w:t>
      </w:r>
      <w:r w:rsidR="00D1735A" w:rsidRPr="00667945">
        <w:rPr>
          <w:rFonts w:cs="Times New Roman"/>
          <w:szCs w:val="24"/>
        </w:rPr>
        <w:t>(3</w:t>
      </w:r>
      <w:r w:rsidRPr="00667945">
        <w:rPr>
          <w:rFonts w:cs="Times New Roman"/>
          <w:szCs w:val="24"/>
        </w:rPr>
        <w:t xml:space="preserve">), e finalmente, o resultado é substituído em </w:t>
      </w:r>
      <w:r w:rsidR="00D1735A" w:rsidRPr="00667945">
        <w:rPr>
          <w:rFonts w:cs="Times New Roman"/>
          <w:szCs w:val="24"/>
        </w:rPr>
        <w:t>(1</w:t>
      </w:r>
      <w:r w:rsidRPr="00667945">
        <w:rPr>
          <w:rFonts w:cs="Times New Roman"/>
          <w:szCs w:val="24"/>
        </w:rPr>
        <w:t>), o que resulta em:</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667945" w:rsidTr="00711572">
        <w:trPr>
          <w:trHeight w:val="891"/>
          <w:jc w:val="center"/>
        </w:trPr>
        <w:tc>
          <w:tcPr>
            <w:tcW w:w="428" w:type="dxa"/>
            <w:vAlign w:val="center"/>
          </w:tcPr>
          <w:p w:rsidR="005955D5" w:rsidRPr="00667945" w:rsidRDefault="005955D5" w:rsidP="008908CC">
            <w:pPr>
              <w:ind w:left="-108"/>
              <w:jc w:val="center"/>
              <w:rPr>
                <w:rFonts w:cs="Times New Roman"/>
                <w:sz w:val="24"/>
                <w:szCs w:val="24"/>
              </w:rPr>
            </w:pPr>
          </w:p>
        </w:tc>
        <w:tc>
          <w:tcPr>
            <w:tcW w:w="7652" w:type="dxa"/>
            <w:vAlign w:val="center"/>
          </w:tcPr>
          <w:p w:rsidR="005955D5" w:rsidRPr="00667945"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r>
                  <w:rPr>
                    <w:rFonts w:ascii="Cambria Math" w:cs="Times New Roman"/>
                    <w:sz w:val="24"/>
                    <w:szCs w:val="24"/>
                  </w:rPr>
                  <m:t>=</m:t>
                </m:r>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cs="Times New Roman"/>
                        <w:sz w:val="24"/>
                        <w:szCs w:val="24"/>
                      </w:rPr>
                      <m:t>[</m:t>
                    </m:r>
                    <m:r>
                      <w:rPr>
                        <w:rFonts w:ascii="Cambria Math" w:hAnsi="Cambria Math" w:cs="Times New Roman"/>
                        <w:sz w:val="24"/>
                        <w:szCs w:val="24"/>
                      </w:rPr>
                      <m:t>η</m:t>
                    </m:r>
                    <m:d>
                      <m:dPr>
                        <m:ctrlPr>
                          <w:rPr>
                            <w:rFonts w:ascii="Cambria Math" w:hAnsi="Cambria Math" w:cs="Times New Roman"/>
                            <w:i/>
                            <w:sz w:val="24"/>
                            <w:szCs w:val="24"/>
                          </w:rPr>
                        </m:ctrlPr>
                      </m:dPr>
                      <m:e>
                        <m:r>
                          <w:rPr>
                            <w:rFonts w:ascii="Cambria Math" w:hAnsi="Cambria Math" w:cs="Times New Roman"/>
                            <w:sz w:val="24"/>
                            <w:szCs w:val="24"/>
                          </w:rPr>
                          <m:t>ω</m:t>
                        </m:r>
                        <m:r>
                          <w:rPr>
                            <w:rFonts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at</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r>
                          <w:rPr>
                            <w:rFonts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ft</m:t>
                            </m:r>
                          </m:sub>
                        </m:sSub>
                      </m:e>
                    </m:d>
                    <m:r>
                      <w:rPr>
                        <w:rFonts w:ascii="Cambria Math" w:cs="Times New Roman"/>
                        <w:sz w:val="24"/>
                        <w:szCs w:val="24"/>
                      </w:rPr>
                      <m:t>+</m:t>
                    </m:r>
                    <m:r>
                      <w:rPr>
                        <w:rFonts w:ascii="Cambria Math" w:hAnsi="Cambria Math" w:cs="Times New Roman"/>
                        <w:sz w:val="24"/>
                        <w:szCs w:val="24"/>
                      </w:rPr>
                      <m:t>ε</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cs="Times New Roman"/>
                        <w:sz w:val="24"/>
                        <w:szCs w:val="24"/>
                      </w:rPr>
                      <m:t>]</m:t>
                    </m:r>
                  </m:num>
                  <m:den>
                    <m:r>
                      <w:rPr>
                        <w:rFonts w:ascii="Cambria Math" w:cs="Times New Roman"/>
                        <w:sz w:val="24"/>
                        <w:szCs w:val="24"/>
                      </w:rPr>
                      <m:t>1+</m:t>
                    </m:r>
                    <m:r>
                      <w:rPr>
                        <w:rFonts w:ascii="Cambria Math" w:hAnsi="Cambria Math" w:cs="Times New Roman"/>
                        <w:sz w:val="24"/>
                        <w:szCs w:val="24"/>
                      </w:rPr>
                      <m:t>γηλ</m:t>
                    </m:r>
                  </m:den>
                </m:f>
              </m:oMath>
            </m:oMathPara>
          </w:p>
        </w:tc>
        <w:tc>
          <w:tcPr>
            <w:tcW w:w="425" w:type="dxa"/>
            <w:vAlign w:val="center"/>
          </w:tcPr>
          <w:p w:rsidR="005955D5" w:rsidRPr="00667945" w:rsidRDefault="00A04369" w:rsidP="008908CC">
            <w:pPr>
              <w:ind w:left="-108" w:right="-145"/>
              <w:jc w:val="center"/>
              <w:rPr>
                <w:rFonts w:cs="Times New Roman"/>
                <w:sz w:val="24"/>
                <w:szCs w:val="24"/>
              </w:rPr>
            </w:pPr>
            <w:r w:rsidRPr="00667945">
              <w:rPr>
                <w:rFonts w:cs="Times New Roman"/>
                <w:sz w:val="24"/>
                <w:szCs w:val="24"/>
              </w:rPr>
              <w:t>(7</w:t>
            </w:r>
            <w:r w:rsidR="003D12C6" w:rsidRPr="00667945">
              <w:rPr>
                <w:rFonts w:cs="Times New Roman"/>
                <w:sz w:val="24"/>
                <w:szCs w:val="24"/>
              </w:rPr>
              <w:t>)</w:t>
            </w:r>
          </w:p>
        </w:tc>
      </w:tr>
    </w:tbl>
    <w:p w:rsidR="00F454AC" w:rsidRPr="00667945" w:rsidRDefault="00F454AC" w:rsidP="008908CC">
      <w:pPr>
        <w:spacing w:after="0"/>
        <w:rPr>
          <w:rFonts w:eastAsiaTheme="minorEastAsia" w:cs="Times New Roman"/>
          <w:szCs w:val="24"/>
        </w:rPr>
      </w:pPr>
      <w:r w:rsidRPr="00667945">
        <w:rPr>
          <w:rFonts w:eastAsiaTheme="minorEastAsia" w:cs="Times New Roman"/>
          <w:szCs w:val="24"/>
        </w:rPr>
        <w:tab/>
      </w:r>
      <w:r w:rsidRPr="00667945">
        <w:rPr>
          <w:rFonts w:cs="Times New Roman"/>
          <w:szCs w:val="24"/>
        </w:rPr>
        <w:t>O coeficiente de Verdoorn (</w:t>
      </w:r>
      <m:oMath>
        <m:r>
          <w:rPr>
            <w:rFonts w:ascii="Cambria Math" w:hAnsi="Cambria Math" w:cs="Times New Roman"/>
            <w:szCs w:val="24"/>
          </w:rPr>
          <m:t>λ</m:t>
        </m:r>
      </m:oMath>
      <w:r w:rsidRPr="00667945">
        <w:rPr>
          <w:rFonts w:eastAsiaTheme="minorEastAsia" w:cs="Times New Roman"/>
          <w:szCs w:val="24"/>
        </w:rPr>
        <w:t xml:space="preserve">) serve para exagerar as diferenças de taxas de crescimento entre as economias, decorrentes de diferenças de outros parâmetros e variáveis (ou seja, quanto mais alto o </w:t>
      </w:r>
      <m:oMath>
        <m:r>
          <w:rPr>
            <w:rFonts w:ascii="Cambria Math" w:eastAsiaTheme="minorEastAsia" w:hAnsi="Cambria Math" w:cs="Times New Roman"/>
            <w:szCs w:val="24"/>
          </w:rPr>
          <m:t>λ</m:t>
        </m:r>
      </m:oMath>
      <w:r w:rsidRPr="00667945">
        <w:rPr>
          <w:rFonts w:eastAsiaTheme="minorEastAsia" w:cs="Times New Roman"/>
          <w:szCs w:val="24"/>
        </w:rPr>
        <w:t xml:space="preserve">, menor o denominador, uma vez que </w:t>
      </w:r>
      <m:oMath>
        <m:r>
          <w:rPr>
            <w:rFonts w:ascii="Cambria Math" w:eastAsiaTheme="minorEastAsia" w:hAnsi="Cambria Math" w:cs="Times New Roman"/>
            <w:szCs w:val="24"/>
          </w:rPr>
          <m:t>η</m:t>
        </m:r>
        <m:r>
          <w:rPr>
            <w:rFonts w:ascii="Cambria Math" w:eastAsiaTheme="minorEastAsia" w:cs="Times New Roman"/>
            <w:szCs w:val="24"/>
          </w:rPr>
          <m:t>(&lt;0)</m:t>
        </m:r>
      </m:oMath>
      <w:r w:rsidRPr="00667945">
        <w:rPr>
          <w:rFonts w:eastAsiaTheme="minorEastAsia" w:cs="Times New Roman"/>
          <w:szCs w:val="24"/>
        </w:rPr>
        <w:t xml:space="preserve">. Se </w:t>
      </w:r>
      <m:oMath>
        <m:r>
          <w:rPr>
            <w:rFonts w:ascii="Cambria Math" w:eastAsiaTheme="minorEastAsia" w:hAnsi="Cambria Math" w:cs="Times New Roman"/>
            <w:szCs w:val="24"/>
          </w:rPr>
          <m:t>λ</m:t>
        </m:r>
        <m:r>
          <w:rPr>
            <w:rFonts w:ascii="Cambria Math" w:eastAsiaTheme="minorEastAsia" w:cs="Times New Roman"/>
            <w:szCs w:val="24"/>
          </w:rPr>
          <m:t>=0</m:t>
        </m:r>
      </m:oMath>
      <w:r w:rsidRPr="00667945">
        <w:rPr>
          <w:rFonts w:eastAsiaTheme="minorEastAsia" w:cs="Times New Roman"/>
          <w:szCs w:val="24"/>
        </w:rPr>
        <w:t>, não há exagero das diferenças.</w:t>
      </w:r>
    </w:p>
    <w:p w:rsidR="00F454AC" w:rsidRPr="00667945" w:rsidRDefault="00F454AC" w:rsidP="008908CC">
      <w:pPr>
        <w:spacing w:after="0"/>
        <w:rPr>
          <w:rFonts w:eastAsiaTheme="minorEastAsia" w:cs="Times New Roman"/>
          <w:szCs w:val="24"/>
        </w:rPr>
      </w:pPr>
      <w:r w:rsidRPr="00667945">
        <w:rPr>
          <w:rFonts w:eastAsiaTheme="minorEastAsia" w:cs="Times New Roman"/>
          <w:szCs w:val="24"/>
        </w:rPr>
        <w:tab/>
        <w:t xml:space="preserve">Se o modelo </w:t>
      </w:r>
      <w:r w:rsidR="00D1735A" w:rsidRPr="00667945">
        <w:rPr>
          <w:rFonts w:eastAsiaTheme="minorEastAsia" w:cs="Times New Roman"/>
          <w:szCs w:val="24"/>
        </w:rPr>
        <w:t>(7</w:t>
      </w:r>
      <w:r w:rsidRPr="00667945">
        <w:rPr>
          <w:rFonts w:eastAsiaTheme="minorEastAsia" w:cs="Times New Roman"/>
          <w:szCs w:val="24"/>
        </w:rPr>
        <w:t xml:space="preserve">) for tratado simplesmente como um modelo de crescimento impulsionado pelas exportações, sem nenhum mecanismo de realimentação por meio do efeito Verdoorn, e se os preços se mantiverem constantes, a </w:t>
      </w:r>
      <w:r w:rsidR="00D1735A" w:rsidRPr="00667945">
        <w:rPr>
          <w:rFonts w:eastAsiaTheme="minorEastAsia" w:cs="Times New Roman"/>
          <w:szCs w:val="24"/>
        </w:rPr>
        <w:t>equação (7</w:t>
      </w:r>
      <w:r w:rsidRPr="00667945">
        <w:rPr>
          <w:rFonts w:eastAsiaTheme="minorEastAsia" w:cs="Times New Roman"/>
          <w:szCs w:val="24"/>
        </w:rPr>
        <w:t>) ficará reduzida 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667945" w:rsidRDefault="005955D5" w:rsidP="008908CC">
            <w:pPr>
              <w:ind w:left="-108"/>
              <w:jc w:val="center"/>
              <w:rPr>
                <w:rFonts w:cs="Times New Roman"/>
                <w:sz w:val="24"/>
                <w:szCs w:val="24"/>
              </w:rPr>
            </w:pPr>
          </w:p>
        </w:tc>
        <w:tc>
          <w:tcPr>
            <w:tcW w:w="7652" w:type="dxa"/>
            <w:vAlign w:val="center"/>
          </w:tcPr>
          <w:p w:rsidR="005955D5" w:rsidRPr="0066794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γε</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oMath>
            </m:oMathPara>
          </w:p>
        </w:tc>
        <w:tc>
          <w:tcPr>
            <w:tcW w:w="425" w:type="dxa"/>
            <w:vAlign w:val="center"/>
          </w:tcPr>
          <w:p w:rsidR="005955D5" w:rsidRPr="002C0BE5" w:rsidRDefault="00A04369" w:rsidP="008908CC">
            <w:pPr>
              <w:ind w:left="-108" w:right="-145"/>
              <w:jc w:val="center"/>
              <w:rPr>
                <w:rFonts w:cs="Times New Roman"/>
                <w:sz w:val="24"/>
                <w:szCs w:val="24"/>
              </w:rPr>
            </w:pPr>
            <w:r w:rsidRPr="00667945">
              <w:rPr>
                <w:rFonts w:cs="Times New Roman"/>
                <w:sz w:val="24"/>
                <w:szCs w:val="24"/>
              </w:rPr>
              <w:t>(8</w:t>
            </w:r>
            <w:r w:rsidR="003D12C6" w:rsidRPr="0066794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cs="Times New Roman"/>
          <w:szCs w:val="24"/>
        </w:rPr>
        <w:tab/>
        <w:t xml:space="preserve">Caso se imponha uma restrição do balanço de pagamentos, </w:t>
      </w:r>
      <m:oMath>
        <m:r>
          <w:rPr>
            <w:rFonts w:ascii="Cambria Math" w:hAnsi="Cambria Math" w:cs="Times New Roman"/>
            <w:szCs w:val="24"/>
          </w:rPr>
          <m:t>γ</m:t>
        </m:r>
        <m:r>
          <w:rPr>
            <w:rFonts w:ascii="Cambria Math" w:cs="Times New Roman"/>
            <w:szCs w:val="24"/>
          </w:rPr>
          <m:t>=1/</m:t>
        </m:r>
        <m:r>
          <w:rPr>
            <w:rFonts w:ascii="Cambria Math" w:hAnsi="Cambria Math" w:cs="Times New Roman"/>
            <w:szCs w:val="24"/>
          </w:rPr>
          <m:t>π</m:t>
        </m:r>
      </m:oMath>
      <w:r w:rsidRPr="002C0BE5">
        <w:rPr>
          <w:rFonts w:eastAsiaTheme="minorEastAsia" w:cs="Times New Roman"/>
          <w:szCs w:val="24"/>
        </w:rPr>
        <w:t xml:space="preserve">, onde </w:t>
      </w:r>
      <m:oMath>
        <m:r>
          <w:rPr>
            <w:rFonts w:ascii="Cambria Math" w:eastAsiaTheme="minorEastAsia" w:hAnsi="Cambria Math" w:cs="Times New Roman"/>
            <w:szCs w:val="24"/>
          </w:rPr>
          <m:t>π</m:t>
        </m:r>
      </m:oMath>
      <w:r w:rsidRPr="002C0BE5">
        <w:rPr>
          <w:rFonts w:eastAsiaTheme="minorEastAsia" w:cs="Times New Roman"/>
          <w:szCs w:val="24"/>
        </w:rPr>
        <w:t xml:space="preserve"> será a elasticidade renda da demanda de importações. Assim,</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ε</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π</m:t>
              </m:r>
            </m:oMath>
            <w:r w:rsidR="003D12C6" w:rsidRPr="002C0BE5">
              <w:rPr>
                <w:rFonts w:eastAsiaTheme="minorEastAsia" w:cs="Times New Roman"/>
                <w:sz w:val="24"/>
                <w:szCs w:val="24"/>
              </w:rPr>
              <w:t xml:space="preserve">     ou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w:rPr>
                  <w:rFonts w:ascii="Cambria Math" w:eastAsiaTheme="minorEastAsia" w:cs="Times New Roman"/>
                  <w:sz w:val="24"/>
                  <w:szCs w:val="24"/>
                </w:rPr>
                <m:t>=</m:t>
              </m:r>
              <m:r>
                <w:rPr>
                  <w:rFonts w:ascii="Cambria Math" w:eastAsiaTheme="minorEastAsia" w:hAnsi="Cambria Math" w:cs="Times New Roman"/>
                  <w:sz w:val="24"/>
                  <w:szCs w:val="24"/>
                </w:rPr>
                <m:t>ε</m:t>
              </m:r>
              <m:r>
                <w:rPr>
                  <w:rFonts w:ascii="Cambria Math" w:eastAsiaTheme="minorEastAsia" w:cs="Times New Roman"/>
                  <w:sz w:val="24"/>
                  <w:szCs w:val="24"/>
                </w:rPr>
                <m:t>/</m:t>
              </m:r>
              <m:r>
                <w:rPr>
                  <w:rFonts w:ascii="Cambria Math" w:eastAsiaTheme="minorEastAsia" w:hAnsi="Cambria Math" w:cs="Times New Roman"/>
                  <w:sz w:val="24"/>
                  <w:szCs w:val="24"/>
                </w:rPr>
                <m:t>π</m:t>
              </m:r>
            </m:oMath>
            <w:r w:rsidR="003D12C6" w:rsidRPr="002C0BE5">
              <w:rPr>
                <w:rFonts w:eastAsiaTheme="minorEastAsia" w:cs="Times New Roman"/>
                <w:sz w:val="24"/>
                <w:szCs w:val="24"/>
              </w:rPr>
              <w:t>.</w:t>
            </w:r>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(9</w:t>
            </w:r>
            <w:r w:rsidR="003D12C6"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Esse resultado mostra que a taxa de crescimento de um país em relação a todos os demais </w:t>
      </w:r>
      <m:oMath>
        <m:r>
          <w:rPr>
            <w:rFonts w:ascii="Cambria Math" w:eastAsiaTheme="minorEastAsia" w:cs="Times New Roman"/>
            <w:szCs w:val="24"/>
          </w:rPr>
          <m:t>(</m:t>
        </m:r>
        <m:r>
          <w:rPr>
            <w:rFonts w:ascii="Cambria Math" w:eastAsiaTheme="minorEastAsia" w:hAnsi="Cambria Math" w:cs="Times New Roman"/>
            <w:szCs w:val="24"/>
          </w:rPr>
          <m:t>z</m:t>
        </m:r>
      </m:oMath>
      <w:r w:rsidRPr="002C0BE5">
        <w:rPr>
          <w:rFonts w:eastAsiaTheme="minorEastAsia" w:cs="Times New Roman"/>
          <w:szCs w:val="24"/>
        </w:rPr>
        <w:t>) é equiproporcional à proporção da elasticidade renda da demanda de exportações e importações – tal como apontado em Thirlwall (1979).</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Krugman (1989) redescobriu essa relação e chamou-a de regra dos 45 graus, sendo que, empiricamente, o autor sugeriu que o resultado seria </w:t>
      </w:r>
      <m:oMath>
        <m:r>
          <w:rPr>
            <w:rFonts w:ascii="Cambria Math" w:eastAsiaTheme="minorEastAsia" w:hAnsi="Cambria Math" w:cs="Times New Roman"/>
            <w:szCs w:val="24"/>
          </w:rPr>
          <m:t>ε</m:t>
        </m:r>
        <m:r>
          <w:rPr>
            <w:rFonts w:ascii="Cambria Math" w:eastAsiaTheme="minorEastAsia" w:cs="Times New Roman"/>
            <w:szCs w:val="24"/>
          </w:rPr>
          <m:t>/</m:t>
        </m:r>
        <m:r>
          <w:rPr>
            <w:rFonts w:ascii="Cambria Math" w:eastAsiaTheme="minorEastAsia" w:hAnsi="Cambria Math" w:cs="Times New Roman"/>
            <w:szCs w:val="24"/>
          </w:rPr>
          <m:t>π</m:t>
        </m:r>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t</m:t>
            </m:r>
          </m:sub>
        </m:sSub>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t</m:t>
            </m:r>
          </m:sub>
        </m:sSub>
      </m:oMath>
      <w:r w:rsidRPr="002C0BE5">
        <w:rPr>
          <w:rFonts w:eastAsiaTheme="minorEastAsia" w:cs="Times New Roman"/>
          <w:szCs w:val="24"/>
        </w:rPr>
        <w:t xml:space="preserve">, e ainda, quando essa regressão é feita, o coeficiente seria igual a unidade ou a inclinação da reta seria de 45 graus – daí o nome. </w:t>
      </w:r>
    </w:p>
    <w:p w:rsidR="00F454AC" w:rsidRPr="002C0BE5" w:rsidRDefault="00F454AC" w:rsidP="00F871B2">
      <w:pPr>
        <w:spacing w:after="0"/>
        <w:rPr>
          <w:rFonts w:cs="Times New Roman"/>
          <w:szCs w:val="24"/>
        </w:rPr>
      </w:pPr>
      <w:r w:rsidRPr="002C0BE5">
        <w:rPr>
          <w:rFonts w:eastAsiaTheme="minorEastAsia" w:cs="Times New Roman"/>
          <w:szCs w:val="24"/>
        </w:rPr>
        <w:tab/>
        <w:t xml:space="preserve"> O que Krugman (1989) propôs foi apenas uma inversão da direção da causalidade. Em seu modelo, o crescimento da força de trabalho determina o crescimento da produção, e o crescimento rápido da produção leva a um crescimento rápido das exportações – daí uma elasticidade renda aparentemente mais alta da demanda de exportações. A direção da causalidade, portanto, vai do crescimento para as elasticidades de exportação, e não das elasticidades para o crescimento. Dessa forma</w:t>
      </w:r>
      <w:r w:rsidRPr="002C0BE5">
        <w:rPr>
          <w:rFonts w:cs="Times New Roman"/>
          <w:szCs w:val="24"/>
        </w:rPr>
        <w:t>, as elasticidades renda, segundo essa abordagem, não seriam parâmetros estruturais, mas sim variáveis que se ajustam para atingir o equilíbrio com a razão das taxas de crescimento da renda nacional e mundial.</w:t>
      </w:r>
      <w:r w:rsidR="00F871B2">
        <w:rPr>
          <w:rFonts w:cs="Times New Roman"/>
          <w:szCs w:val="24"/>
        </w:rPr>
        <w:t xml:space="preserve"> </w:t>
      </w:r>
      <w:r w:rsidRPr="002C0BE5">
        <w:rPr>
          <w:rFonts w:cs="Times New Roman"/>
          <w:szCs w:val="24"/>
        </w:rPr>
        <w:t>Em outras palavras, Krugman endogeniza as elasticidades.</w:t>
      </w:r>
    </w:p>
    <w:p w:rsidR="00F454AC" w:rsidRPr="002C0BE5" w:rsidRDefault="00F454AC" w:rsidP="008908CC">
      <w:pPr>
        <w:spacing w:after="0"/>
        <w:rPr>
          <w:rFonts w:cs="Times New Roman"/>
          <w:szCs w:val="24"/>
        </w:rPr>
      </w:pPr>
      <w:r w:rsidRPr="002C0BE5">
        <w:rPr>
          <w:rFonts w:cs="Times New Roman"/>
          <w:szCs w:val="24"/>
        </w:rPr>
        <w:tab/>
        <w:t>Para Thirlwall (2005), o fato de Krugman (1989) ter invertido a direção da causalidade o torna um economista neoclássico, no que concerne à teoria do crescimento. Isso porque Krugman (1989) observou uma forte relação estatística entre o crescimento econômico e a razão entre as elasticidades renda da demanda por importações e exportações, e passou a analisar como entender esse resultado dentro do arcabouço neoclássico.</w:t>
      </w:r>
    </w:p>
    <w:p w:rsidR="0037531C" w:rsidRDefault="00F454AC" w:rsidP="008908CC">
      <w:pPr>
        <w:spacing w:after="0"/>
        <w:rPr>
          <w:rFonts w:eastAsiaTheme="minorEastAsia" w:cs="Times New Roman"/>
          <w:szCs w:val="24"/>
        </w:rPr>
      </w:pPr>
      <w:r w:rsidRPr="002C0BE5">
        <w:rPr>
          <w:rFonts w:eastAsiaTheme="minorEastAsia" w:cs="Times New Roman"/>
          <w:szCs w:val="24"/>
        </w:rPr>
        <w:tab/>
      </w:r>
      <w:r w:rsidR="0037531C">
        <w:rPr>
          <w:rFonts w:eastAsiaTheme="minorEastAsia" w:cs="Times New Roman"/>
          <w:szCs w:val="24"/>
        </w:rPr>
        <w:t>C</w:t>
      </w:r>
      <w:r w:rsidRPr="002C0BE5">
        <w:rPr>
          <w:rFonts w:eastAsiaTheme="minorEastAsia" w:cs="Times New Roman"/>
          <w:szCs w:val="24"/>
        </w:rPr>
        <w:t>omo em McCombie e Thirlwall (1994), Krugman (1989) rejeitou a hipótese de que mudanças na taxa de câmbio real é um fator importante para a manutenção do equilíbrio do balanço de pagamentos.</w:t>
      </w:r>
      <w:r w:rsidR="0037531C">
        <w:rPr>
          <w:rFonts w:eastAsiaTheme="minorEastAsia" w:cs="Times New Roman"/>
          <w:szCs w:val="24"/>
        </w:rPr>
        <w:t xml:space="preserve"> </w:t>
      </w:r>
      <w:r w:rsidRPr="002C0BE5">
        <w:rPr>
          <w:rFonts w:eastAsiaTheme="minorEastAsia" w:cs="Times New Roman"/>
          <w:szCs w:val="24"/>
        </w:rPr>
        <w:t>Baseado nessa análise, Krugman infere que, dado que os preços não se ajustam</w:t>
      </w:r>
      <w:r w:rsidR="00F871B2">
        <w:rPr>
          <w:rFonts w:eastAsiaTheme="minorEastAsia" w:cs="Times New Roman"/>
          <w:szCs w:val="24"/>
        </w:rPr>
        <w:t>,</w:t>
      </w:r>
      <w:r w:rsidRPr="002C0BE5">
        <w:rPr>
          <w:rFonts w:eastAsiaTheme="minorEastAsia" w:cs="Times New Roman"/>
          <w:szCs w:val="24"/>
        </w:rPr>
        <w:t xml:space="preserve"> porque a produção migra em resposta a variações no câmbio real</w:t>
      </w:r>
      <w:r w:rsidR="00F871B2">
        <w:rPr>
          <w:rFonts w:eastAsiaTheme="minorEastAsia" w:cs="Times New Roman"/>
          <w:szCs w:val="24"/>
        </w:rPr>
        <w:t>,</w:t>
      </w:r>
      <w:r w:rsidRPr="002C0BE5">
        <w:rPr>
          <w:rFonts w:eastAsiaTheme="minorEastAsia" w:cs="Times New Roman"/>
          <w:szCs w:val="24"/>
        </w:rPr>
        <w:t xml:space="preserve"> e assumindo que as diferenças de renda são diferenças na dotação e na produtividade dos fatores, então, são as elasticidades que devem se ajustar a variações da renda para manter a regra dos 45 graus. Segundo </w:t>
      </w:r>
      <w:r w:rsidR="00D10ED2" w:rsidRPr="002C0BE5">
        <w:rPr>
          <w:rFonts w:eastAsiaTheme="minorEastAsia" w:cs="Times New Roman"/>
          <w:szCs w:val="24"/>
        </w:rPr>
        <w:t xml:space="preserve">ele, a explicação é que taxas </w:t>
      </w:r>
      <w:r w:rsidRPr="002C0BE5">
        <w:rPr>
          <w:rFonts w:eastAsiaTheme="minorEastAsia" w:cs="Times New Roman"/>
          <w:szCs w:val="24"/>
        </w:rPr>
        <w:t xml:space="preserve">diferentes de crescimento afetam o fluxo de comércio de maneira a criar diferenças na elasticidade aparente. A elasticidade é aparente porque </w:t>
      </w:r>
      <w:r w:rsidRPr="002C0BE5">
        <w:rPr>
          <w:rFonts w:eastAsiaTheme="minorEastAsia" w:cs="Times New Roman"/>
          <w:szCs w:val="24"/>
        </w:rPr>
        <w:lastRenderedPageBreak/>
        <w:t>não é a curva de demanda com que os países efetivamente se deparam e sim a curva de demanda deflagrada por variações na oferta (CARVALHO, 2007).</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Pelas palavras de McCombie (2011), o artigo de Krugman é importante porque discute exatamente a questão da direção da causalidade. Considerando a abordagem da nova teoria do comércio, competição monopolística, e a importância dos retornos crescentes, Krugman argumentou que o crescimento mais rápido leva a um crescimento na especialização e à produção de novos bens para a venda nos mercados internacionais. Assim, altas elasticidades renda da demanda por exportação dependem da dinâmica da oferta e do crescimento rápido, ao invés do contrário. </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McCombie (2011) discutiu que existem três problemas com essa explicação dada por Krugman. A primeira é que o grau de especialização e a habilidade de tirar vantagem da especialização serão, pelo menos em parte, função do tamanho da economia. </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O segundo problema é que há muitos canais em que o lento crescimento do produto leva a um lento crescimento da produtividade total de fatores. “Há uma rica literatura em modelos de crescimento </w:t>
      </w:r>
      <w:r w:rsidRPr="002C0BE5">
        <w:rPr>
          <w:rFonts w:eastAsiaTheme="minorEastAsia" w:cs="Times New Roman"/>
          <w:i/>
          <w:szCs w:val="24"/>
        </w:rPr>
        <w:t>export-led</w:t>
      </w:r>
      <w:r w:rsidRPr="002C0BE5">
        <w:rPr>
          <w:rFonts w:eastAsiaTheme="minorEastAsia" w:cs="Times New Roman"/>
          <w:szCs w:val="24"/>
        </w:rPr>
        <w:t xml:space="preserve"> (incluindo o super-multiplicador de Hicks) incorporando a noção de ca</w:t>
      </w:r>
      <w:r w:rsidR="004A4718">
        <w:rPr>
          <w:rFonts w:eastAsiaTheme="minorEastAsia" w:cs="Times New Roman"/>
          <w:szCs w:val="24"/>
        </w:rPr>
        <w:t>usalidade circular e acumulativa</w:t>
      </w:r>
      <w:r w:rsidRPr="002C0BE5">
        <w:rPr>
          <w:rFonts w:eastAsiaTheme="minorEastAsia" w:cs="Times New Roman"/>
          <w:szCs w:val="24"/>
        </w:rPr>
        <w:t xml:space="preserve"> (Myrdal, 1957) considerando o investimento induzido, progresso tecnológico, </w:t>
      </w:r>
      <w:r w:rsidRPr="002C0BE5">
        <w:rPr>
          <w:rFonts w:eastAsiaTheme="minorEastAsia" w:cs="Times New Roman"/>
          <w:i/>
          <w:szCs w:val="24"/>
        </w:rPr>
        <w:t>learning-by-doing</w:t>
      </w:r>
      <w:r w:rsidRPr="002C0BE5">
        <w:rPr>
          <w:rFonts w:eastAsiaTheme="minorEastAsia" w:cs="Times New Roman"/>
          <w:szCs w:val="24"/>
        </w:rPr>
        <w:t>, economias de escala, etc., que irão produzir maior crescimento da produtividade em países onde as exportações e o produto estão crescendo mais rapidamente” (MCCOMBIE E THIRLWALL, 1994). A lei de Verd</w:t>
      </w:r>
      <w:r w:rsidR="00147914">
        <w:rPr>
          <w:rFonts w:eastAsiaTheme="minorEastAsia" w:cs="Times New Roman"/>
          <w:szCs w:val="24"/>
        </w:rPr>
        <w:t>oorn (ver McCombie et alii, 2002</w:t>
      </w:r>
      <w:r w:rsidRPr="002C0BE5">
        <w:rPr>
          <w:rFonts w:eastAsiaTheme="minorEastAsia" w:cs="Times New Roman"/>
          <w:szCs w:val="24"/>
        </w:rPr>
        <w:t>) fornece evidência substancial da importância desses fatores.</w:t>
      </w:r>
    </w:p>
    <w:p w:rsidR="00F454AC" w:rsidRPr="002C0BE5" w:rsidRDefault="00F454AC" w:rsidP="008908CC">
      <w:pPr>
        <w:widowControl w:val="0"/>
        <w:spacing w:after="0"/>
        <w:rPr>
          <w:rFonts w:eastAsiaTheme="minorEastAsia" w:cs="Times New Roman"/>
          <w:szCs w:val="24"/>
        </w:rPr>
      </w:pPr>
      <w:r w:rsidRPr="002C0BE5">
        <w:rPr>
          <w:rFonts w:eastAsiaTheme="minorEastAsia" w:cs="Times New Roman"/>
          <w:szCs w:val="24"/>
        </w:rPr>
        <w:tab/>
        <w:t>E por fim, o terceiro problema apontado por McCombie</w:t>
      </w:r>
      <w:r w:rsidR="0019305F">
        <w:rPr>
          <w:rFonts w:eastAsiaTheme="minorEastAsia" w:cs="Times New Roman"/>
          <w:szCs w:val="24"/>
        </w:rPr>
        <w:t xml:space="preserve"> (2011)</w:t>
      </w:r>
      <w:r w:rsidRPr="002C0BE5">
        <w:rPr>
          <w:rFonts w:eastAsiaTheme="minorEastAsia" w:cs="Times New Roman"/>
          <w:szCs w:val="24"/>
        </w:rPr>
        <w:t xml:space="preserve">, para um país em desenvolvimento é improvável que a especialização em uma </w:t>
      </w:r>
      <w:r w:rsidRPr="002C0BE5">
        <w:rPr>
          <w:rFonts w:eastAsiaTheme="minorEastAsia" w:cs="Times New Roman"/>
          <w:i/>
          <w:szCs w:val="24"/>
        </w:rPr>
        <w:t>commodity</w:t>
      </w:r>
      <w:r w:rsidRPr="002C0BE5">
        <w:rPr>
          <w:rFonts w:eastAsiaTheme="minorEastAsia" w:cs="Times New Roman"/>
          <w:szCs w:val="24"/>
        </w:rPr>
        <w:t xml:space="preserve">, tal como o café, irá aumentar a elasticidade renda da demanda por exportação do país. Isso é improvável de acontecer mesmo que o país substitua o café por outra </w:t>
      </w:r>
      <w:r w:rsidRPr="002C0BE5">
        <w:rPr>
          <w:rFonts w:eastAsiaTheme="minorEastAsia" w:cs="Times New Roman"/>
          <w:i/>
          <w:szCs w:val="24"/>
        </w:rPr>
        <w:t xml:space="preserve">commodity </w:t>
      </w:r>
      <w:r w:rsidRPr="002C0BE5">
        <w:rPr>
          <w:rFonts w:eastAsiaTheme="minorEastAsia" w:cs="Times New Roman"/>
          <w:szCs w:val="24"/>
        </w:rPr>
        <w:t>primária.</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Para Thirlwall (2005) a hipótese de Krugman da inversão da direção da causalidade – ou seja, a causalidade vai do crescimento para as elasticidades de exportação, e não das elasticidades para o crescimento – é uma verdade tautológica. Para Thirlwall é claro que se os países de crescimento mais acelerad</w:t>
      </w:r>
      <w:r w:rsidR="008D423C">
        <w:rPr>
          <w:rFonts w:eastAsiaTheme="minorEastAsia" w:cs="Times New Roman"/>
          <w:szCs w:val="24"/>
        </w:rPr>
        <w:t xml:space="preserve">o conseguirem mais exportações, </w:t>
      </w:r>
      <w:r w:rsidRPr="002C0BE5">
        <w:rPr>
          <w:rFonts w:eastAsiaTheme="minorEastAsia" w:cs="Times New Roman"/>
          <w:szCs w:val="24"/>
        </w:rPr>
        <w:t xml:space="preserve">poder-se-á observar que terão uma elasticidade mais alta, porém, o modelo não explica com que rapidez ocorre o crescimento (exceto pela suposição de um crescimento mais rápido da força de trabalho), nem por que um país de crescimento mais acelerado irá necessariamente exportar mais, independentemente das características dos bens que produza. A maior disponibilidade e/ou variedade da oferta não é suficiente quando há relativa escassez de demanda. </w:t>
      </w:r>
    </w:p>
    <w:p w:rsidR="00F454AC" w:rsidRDefault="00F454AC" w:rsidP="008908CC">
      <w:pPr>
        <w:spacing w:after="0"/>
        <w:ind w:firstLine="708"/>
        <w:rPr>
          <w:rFonts w:cs="Times New Roman"/>
          <w:szCs w:val="24"/>
        </w:rPr>
      </w:pPr>
      <w:r w:rsidRPr="002C0BE5">
        <w:rPr>
          <w:rFonts w:cs="Times New Roman"/>
          <w:szCs w:val="24"/>
        </w:rPr>
        <w:t>No modelo de Thirlwall (1979), no qual a direção da causalidade vai das elasticidades para o crescimento, as elasticidades refletem a estrutura de produção. Esse é o pressuposto básico de todos os mod</w:t>
      </w:r>
      <w:r w:rsidR="008A2D04">
        <w:rPr>
          <w:rFonts w:cs="Times New Roman"/>
          <w:szCs w:val="24"/>
        </w:rPr>
        <w:t>elos centro-periferia clássicos</w:t>
      </w:r>
      <w:r w:rsidRPr="002C0BE5">
        <w:rPr>
          <w:rFonts w:cs="Times New Roman"/>
          <w:szCs w:val="24"/>
        </w:rPr>
        <w:t>. Mesmo entre os países industrializados (que constituem o interesse primordial de Krugman), os mecanismos de</w:t>
      </w:r>
      <w:r w:rsidR="005346B9" w:rsidRPr="002C0BE5">
        <w:rPr>
          <w:rFonts w:cs="Times New Roman"/>
          <w:szCs w:val="24"/>
        </w:rPr>
        <w:t xml:space="preserve"> realimentação do tipo anteriormente descrito (associados à Lei de Verdoorn)</w:t>
      </w:r>
      <w:r w:rsidRPr="002C0BE5">
        <w:rPr>
          <w:rFonts w:cs="Times New Roman"/>
          <w:szCs w:val="24"/>
        </w:rPr>
        <w:t xml:space="preserve"> tendem a perpetuar as diferenças iniciais das elasticidades renda associadas às estruturas industriais “inferiores”, por um lado, e às estruturas industriais “superiores”, por outro (THIRLWALL, 2005).  </w:t>
      </w:r>
    </w:p>
    <w:p w:rsidR="00F454AC" w:rsidRPr="002C0BE5" w:rsidRDefault="00F454AC" w:rsidP="008908CC">
      <w:pPr>
        <w:spacing w:after="0"/>
        <w:rPr>
          <w:rFonts w:cs="Times New Roman"/>
          <w:szCs w:val="24"/>
        </w:rPr>
      </w:pPr>
    </w:p>
    <w:p w:rsidR="00F454AC" w:rsidRPr="002C0BE5" w:rsidRDefault="001A1412" w:rsidP="008908CC">
      <w:pPr>
        <w:pStyle w:val="Ttulo2"/>
        <w:spacing w:before="0"/>
        <w:rPr>
          <w:rFonts w:cs="Times New Roman"/>
          <w:sz w:val="24"/>
          <w:szCs w:val="24"/>
        </w:rPr>
      </w:pPr>
      <w:r>
        <w:rPr>
          <w:rFonts w:cs="Times New Roman"/>
          <w:sz w:val="24"/>
          <w:szCs w:val="24"/>
        </w:rPr>
        <w:tab/>
      </w:r>
      <w:r w:rsidR="00E64B95">
        <w:rPr>
          <w:rFonts w:cs="Times New Roman"/>
          <w:sz w:val="24"/>
          <w:szCs w:val="24"/>
        </w:rPr>
        <w:t>2.1</w:t>
      </w:r>
      <w:r w:rsidR="00F454AC" w:rsidRPr="002C0BE5">
        <w:rPr>
          <w:rFonts w:cs="Times New Roman"/>
          <w:sz w:val="24"/>
          <w:szCs w:val="24"/>
        </w:rPr>
        <w:tab/>
        <w:t>Modelos com orientação na “Lei de Thirlwall”</w:t>
      </w:r>
    </w:p>
    <w:p w:rsidR="00F454AC" w:rsidRPr="002C0BE5" w:rsidRDefault="00F454AC" w:rsidP="008908CC">
      <w:pPr>
        <w:spacing w:after="0"/>
        <w:rPr>
          <w:rFonts w:cs="Times New Roman"/>
          <w:szCs w:val="24"/>
        </w:rPr>
      </w:pPr>
    </w:p>
    <w:p w:rsidR="00F454AC" w:rsidRPr="002C0BE5" w:rsidRDefault="00F454AC" w:rsidP="008908CC">
      <w:pPr>
        <w:spacing w:after="0"/>
        <w:rPr>
          <w:rFonts w:cs="Times New Roman"/>
          <w:szCs w:val="24"/>
        </w:rPr>
      </w:pPr>
      <w:r w:rsidRPr="002C0BE5">
        <w:rPr>
          <w:rFonts w:cs="Times New Roman"/>
          <w:szCs w:val="24"/>
        </w:rPr>
        <w:tab/>
        <w:t xml:space="preserve">Na linha dos modelos </w:t>
      </w:r>
      <w:r w:rsidRPr="002C0BE5">
        <w:rPr>
          <w:rFonts w:cs="Times New Roman"/>
          <w:i/>
          <w:szCs w:val="24"/>
        </w:rPr>
        <w:t xml:space="preserve">a lá </w:t>
      </w:r>
      <w:r w:rsidRPr="002C0BE5">
        <w:rPr>
          <w:rFonts w:cs="Times New Roman"/>
          <w:szCs w:val="24"/>
        </w:rPr>
        <w:t>Thirlwall (1979) a “falta de estrutura” das elasticidades muitas vezes envolve, assim como na abordagem de Krugman (1989), a questão de até que ponto as elasticidades-renda podem ser consideradas exogenamente determinadas (como sugerem os modelos originais na linha de Thirlwall) ou endogenamente determinadas (como sugere Krugman).</w:t>
      </w:r>
    </w:p>
    <w:p w:rsidR="00F454AC" w:rsidRPr="00667945" w:rsidRDefault="00F454AC" w:rsidP="008908CC">
      <w:pPr>
        <w:spacing w:after="0"/>
        <w:rPr>
          <w:rFonts w:eastAsiaTheme="minorEastAsia" w:cs="Times New Roman"/>
          <w:szCs w:val="24"/>
        </w:rPr>
      </w:pPr>
      <w:r w:rsidRPr="002C0BE5">
        <w:rPr>
          <w:rFonts w:cs="Times New Roman"/>
          <w:szCs w:val="24"/>
        </w:rPr>
        <w:tab/>
        <w:t xml:space="preserve">Como já discutido anteriormente, Krugman (1989) “resolve” o problema da endogeneidade invertendo a direção da causalidade, ou seja, </w:t>
      </w:r>
      <w:r w:rsidRPr="002C0BE5">
        <w:rPr>
          <w:rFonts w:eastAsiaTheme="minorEastAsia" w:cs="Times New Roman"/>
          <w:szCs w:val="24"/>
        </w:rPr>
        <w:t xml:space="preserve">a causalidade vai do crescimento para as elasticidades de </w:t>
      </w:r>
      <w:r w:rsidRPr="00667945">
        <w:rPr>
          <w:rFonts w:eastAsiaTheme="minorEastAsia" w:cs="Times New Roman"/>
          <w:szCs w:val="24"/>
        </w:rPr>
        <w:t>exportação e não ao contrário.</w:t>
      </w:r>
    </w:p>
    <w:p w:rsidR="00F454AC" w:rsidRPr="002C0BE5" w:rsidRDefault="00F454AC" w:rsidP="008908CC">
      <w:pPr>
        <w:spacing w:after="0"/>
        <w:rPr>
          <w:rFonts w:cs="Times New Roman"/>
          <w:szCs w:val="24"/>
        </w:rPr>
      </w:pPr>
      <w:r w:rsidRPr="00667945">
        <w:rPr>
          <w:rFonts w:eastAsiaTheme="minorEastAsia" w:cs="Times New Roman"/>
          <w:szCs w:val="24"/>
        </w:rPr>
        <w:tab/>
        <w:t xml:space="preserve">Considerando a abordagem proposta originalmente por Thirlwall, autores como McCombie e Roberts (2002) </w:t>
      </w:r>
      <w:r w:rsidR="005379ED" w:rsidRPr="00667945">
        <w:rPr>
          <w:rFonts w:eastAsiaTheme="minorEastAsia" w:cs="Times New Roman"/>
          <w:szCs w:val="24"/>
        </w:rPr>
        <w:t>e Missio e Jayme Jr. (</w:t>
      </w:r>
      <w:r w:rsidR="00482D95">
        <w:rPr>
          <w:rFonts w:eastAsiaTheme="minorEastAsia" w:cs="Times New Roman"/>
          <w:szCs w:val="24"/>
        </w:rPr>
        <w:t>2012</w:t>
      </w:r>
      <w:r w:rsidRPr="00667945">
        <w:rPr>
          <w:rFonts w:eastAsiaTheme="minorEastAsia" w:cs="Times New Roman"/>
          <w:szCs w:val="24"/>
        </w:rPr>
        <w:t>) propõem “soluções” para a possibilidade de endogeneidade das elasticidades-renda sem, contudo, inverter a direção da causalidade. Em outras palavras, para esses</w:t>
      </w:r>
      <w:r w:rsidRPr="002C0BE5">
        <w:rPr>
          <w:rFonts w:eastAsiaTheme="minorEastAsia" w:cs="Times New Roman"/>
          <w:szCs w:val="24"/>
        </w:rPr>
        <w:t xml:space="preserve"> autores a premissa de que o crescimento sustentável de determinado país é dado pela razão das </w:t>
      </w:r>
      <w:r w:rsidRPr="002C0BE5">
        <w:rPr>
          <w:rFonts w:eastAsiaTheme="minorEastAsia" w:cs="Times New Roman"/>
          <w:szCs w:val="24"/>
        </w:rPr>
        <w:lastRenderedPageBreak/>
        <w:t>elasticidades-renda multiplicadas pela renda mundial é mantido, sem a necessidade de assumir a hipótese de que essas elasticidades são exógenas.</w:t>
      </w:r>
    </w:p>
    <w:p w:rsidR="00F454AC" w:rsidRPr="002C0BE5" w:rsidRDefault="00F454AC" w:rsidP="008908CC">
      <w:pPr>
        <w:spacing w:after="0"/>
        <w:ind w:firstLine="708"/>
        <w:rPr>
          <w:rFonts w:cs="Times New Roman"/>
          <w:szCs w:val="24"/>
        </w:rPr>
      </w:pPr>
      <w:r w:rsidRPr="002C0BE5">
        <w:rPr>
          <w:rFonts w:cs="Times New Roman"/>
          <w:szCs w:val="24"/>
        </w:rPr>
        <w:t>Nesse aspecto, não se deve esquecer de que, em muitos casos, as elasticidades renda dos países são predominantemente determinadas pela dotação de recursos naturais e pelas características dos bens produzidos, que são um produto da história e independem do aumento da produção. Um exemplo óbvio é o contraste entre a produção de produtos primários e a produção industrial, na qual os produtos primários tendem a exibir uma elasticidade renda da demanda inferior à unidade (Lei de Engel), enquanto a maioria dos produtos industriais tem elasticidade renda superior a um (THIRLWALL, 2005).</w:t>
      </w:r>
    </w:p>
    <w:p w:rsidR="00F454AC" w:rsidRPr="002C0BE5" w:rsidRDefault="00F454AC" w:rsidP="008908CC">
      <w:pPr>
        <w:spacing w:after="0"/>
        <w:ind w:firstLine="708"/>
        <w:rPr>
          <w:rFonts w:cs="Times New Roman"/>
          <w:szCs w:val="24"/>
        </w:rPr>
      </w:pPr>
      <w:r w:rsidRPr="002C0BE5">
        <w:rPr>
          <w:rFonts w:cs="Times New Roman"/>
          <w:szCs w:val="24"/>
        </w:rPr>
        <w:t>Dessa forma, uma maneira ligeiramente diferente de tornar as elasticidades endógenas, além de permitir uma análise estrutural das suas mudanças, é ampliar o modelo de Thirlwall para um contexto multissetorial. Neste caso, a composição setorial da estrutura produtiva e o padrão de especialização do país tornam as elasticidades agrega</w:t>
      </w:r>
      <w:r w:rsidR="00FB67FC">
        <w:rPr>
          <w:rFonts w:cs="Times New Roman"/>
          <w:szCs w:val="24"/>
        </w:rPr>
        <w:t>das endógenas (SILVEIRA, 2011). Essa é a proposta do modelo de Araújo e Lima (2007).</w:t>
      </w:r>
    </w:p>
    <w:p w:rsidR="00F454AC" w:rsidRPr="00667945" w:rsidRDefault="00F454AC" w:rsidP="008908CC">
      <w:pPr>
        <w:autoSpaceDE w:val="0"/>
        <w:autoSpaceDN w:val="0"/>
        <w:adjustRightInd w:val="0"/>
        <w:spacing w:after="0"/>
        <w:ind w:firstLine="709"/>
        <w:rPr>
          <w:rFonts w:cs="Times New Roman"/>
          <w:szCs w:val="24"/>
        </w:rPr>
      </w:pPr>
      <w:r w:rsidRPr="002C0BE5">
        <w:rPr>
          <w:rFonts w:cs="Times New Roman"/>
          <w:szCs w:val="24"/>
        </w:rPr>
        <w:t xml:space="preserve">Do ponto de vista histórico, McCombie e Roberts (2002) trazem uma conclusão importante para </w:t>
      </w:r>
      <w:r w:rsidRPr="00667945">
        <w:rPr>
          <w:rFonts w:cs="Times New Roman"/>
          <w:szCs w:val="24"/>
        </w:rPr>
        <w:t>os propósitos desse trabalho. Esses autores propuseram uma especificação que, apesar de ainda incipiente (os próprios autores reconhecem que esta é apenas uma sugestão para orientar pesquisas futuras) traz uma mensagem forte: a história importa (</w:t>
      </w:r>
      <w:r w:rsidRPr="00667945">
        <w:rPr>
          <w:rFonts w:cs="Times New Roman"/>
          <w:i/>
          <w:szCs w:val="24"/>
        </w:rPr>
        <w:t>history matters</w:t>
      </w:r>
      <w:r w:rsidRPr="00667945">
        <w:rPr>
          <w:rFonts w:cs="Times New Roman"/>
          <w:szCs w:val="24"/>
        </w:rPr>
        <w:t>) e há dependência de trajetória.</w:t>
      </w:r>
    </w:p>
    <w:p w:rsidR="00F454AC" w:rsidRPr="00667945" w:rsidRDefault="00F454AC" w:rsidP="008908CC">
      <w:pPr>
        <w:autoSpaceDE w:val="0"/>
        <w:autoSpaceDN w:val="0"/>
        <w:adjustRightInd w:val="0"/>
        <w:spacing w:after="0"/>
        <w:ind w:firstLine="709"/>
        <w:rPr>
          <w:rFonts w:cs="Times New Roman"/>
          <w:szCs w:val="24"/>
        </w:rPr>
      </w:pPr>
      <w:r w:rsidRPr="00667945">
        <w:rPr>
          <w:rFonts w:cs="Times New Roman"/>
          <w:szCs w:val="24"/>
        </w:rPr>
        <w:t>McCombie e Roberts (2002) se fundamentaram em uma abordagem kaldoriana de crescimento como um processo dinâmico e não de equilíbrio. Os autores propuseram um modelo de restrição externa no qual há uma espécie de histerese nas elasticidades. Em outras palavras, foi proposto um modelo em que as elasticidades renda da demanda são uma função não-linear da taxa de crescimento passada (condição suficiente para romper com as características de equilíbrio do modelo padrão) (SILVEIRA, 2011).</w:t>
      </w:r>
    </w:p>
    <w:p w:rsidR="006F1FE4" w:rsidRPr="002C0BE5" w:rsidRDefault="00482D95" w:rsidP="006F1FE4">
      <w:pPr>
        <w:spacing w:after="0"/>
        <w:ind w:firstLine="708"/>
        <w:rPr>
          <w:rFonts w:cs="Times New Roman"/>
          <w:szCs w:val="24"/>
        </w:rPr>
      </w:pPr>
      <w:r>
        <w:rPr>
          <w:rFonts w:cs="Times New Roman"/>
          <w:szCs w:val="24"/>
        </w:rPr>
        <w:t>Missio e Jayme Jr. (2012</w:t>
      </w:r>
      <w:r w:rsidR="006F1FE4" w:rsidRPr="00667945">
        <w:rPr>
          <w:rFonts w:cs="Times New Roman"/>
          <w:szCs w:val="24"/>
        </w:rPr>
        <w:t>) investigam a relação entre taxa de câmbio, heterogeneidade estrutural e elasticidades-renda da demanda por exportações e importações nas economias em desenvolvimento, buscando testar se uma taxa de câmbio real competitiva induz a uma diversificação de investimento e</w:t>
      </w:r>
      <w:r w:rsidR="006F1FE4" w:rsidRPr="002C0BE5">
        <w:rPr>
          <w:rFonts w:cs="Times New Roman"/>
          <w:szCs w:val="24"/>
        </w:rPr>
        <w:t xml:space="preserve"> produto nos setores que atuam no mercado internacional. Os autores apontam que uma desvalorização da taxa de câmbio real afeta a heterogeneidade produtiva de uma economia, pela redução de seus salários reais. Além disso, surgiu a evidência de que as elasticidades são endógenas, com base no argumento que uma taxa de câmbio subvalorizada incentiva pesquisa e a inovação. Isto é devido ao seu impacto positivo nas condições de auto</w:t>
      </w:r>
      <w:r w:rsidR="006F1FE4">
        <w:rPr>
          <w:rFonts w:cs="Times New Roman"/>
          <w:szCs w:val="24"/>
        </w:rPr>
        <w:t>financia</w:t>
      </w:r>
      <w:r w:rsidR="006F1FE4" w:rsidRPr="002C0BE5">
        <w:rPr>
          <w:rFonts w:cs="Times New Roman"/>
          <w:szCs w:val="24"/>
        </w:rPr>
        <w:t>mento e acesso ao crédito, tornando possível modernizar e diversificar a estrutura de produção. No longo prazo, isto implica uma expansão da capacidade exportadora e uma redução da dependência das importações.</w:t>
      </w:r>
    </w:p>
    <w:p w:rsidR="00855F9D" w:rsidRDefault="00855F9D" w:rsidP="008908CC">
      <w:pPr>
        <w:pStyle w:val="Ttulo1"/>
        <w:spacing w:before="0" w:beforeAutospacing="0" w:after="0" w:afterAutospacing="0"/>
        <w:rPr>
          <w:sz w:val="24"/>
          <w:szCs w:val="24"/>
        </w:rPr>
      </w:pPr>
      <w:bookmarkStart w:id="1" w:name="_Toc292269174"/>
    </w:p>
    <w:p w:rsidR="00F454AC" w:rsidRPr="002C0BE5" w:rsidRDefault="00F454AC" w:rsidP="008908CC">
      <w:pPr>
        <w:pStyle w:val="Ttulo1"/>
        <w:spacing w:before="0" w:beforeAutospacing="0" w:after="0" w:afterAutospacing="0"/>
        <w:rPr>
          <w:sz w:val="24"/>
          <w:szCs w:val="24"/>
        </w:rPr>
      </w:pPr>
      <w:r w:rsidRPr="002C0BE5">
        <w:rPr>
          <w:sz w:val="24"/>
          <w:szCs w:val="24"/>
        </w:rPr>
        <w:t>3</w:t>
      </w:r>
      <w:r w:rsidRPr="002C0BE5">
        <w:rPr>
          <w:sz w:val="24"/>
          <w:szCs w:val="24"/>
        </w:rPr>
        <w:tab/>
        <w:t>BASE DE DADOS</w:t>
      </w:r>
    </w:p>
    <w:p w:rsidR="001A1412" w:rsidRDefault="001A1412" w:rsidP="008908CC">
      <w:pPr>
        <w:spacing w:after="0"/>
        <w:rPr>
          <w:rFonts w:cs="Times New Roman"/>
          <w:szCs w:val="24"/>
        </w:rPr>
      </w:pPr>
    </w:p>
    <w:p w:rsidR="00F454AC" w:rsidRPr="00667945" w:rsidRDefault="00F454AC" w:rsidP="008908CC">
      <w:pPr>
        <w:spacing w:after="0"/>
        <w:ind w:firstLine="708"/>
        <w:rPr>
          <w:rFonts w:cs="Times New Roman"/>
          <w:szCs w:val="24"/>
        </w:rPr>
      </w:pPr>
      <w:r w:rsidRPr="002C0BE5">
        <w:rPr>
          <w:rFonts w:cs="Times New Roman"/>
          <w:szCs w:val="24"/>
        </w:rPr>
        <w:t xml:space="preserve">Como já dito anteriormente, o objetivo deste </w:t>
      </w:r>
      <w:r w:rsidR="001A0163">
        <w:rPr>
          <w:rFonts w:cs="Times New Roman"/>
          <w:szCs w:val="24"/>
        </w:rPr>
        <w:t>trabalho</w:t>
      </w:r>
      <w:r w:rsidRPr="002C0BE5">
        <w:rPr>
          <w:rFonts w:cs="Times New Roman"/>
          <w:szCs w:val="24"/>
        </w:rPr>
        <w:t xml:space="preserve"> é analisar a hipótese de endogeneidade da </w:t>
      </w:r>
      <w:r w:rsidRPr="00667945">
        <w:rPr>
          <w:rFonts w:cs="Times New Roman"/>
          <w:szCs w:val="24"/>
        </w:rPr>
        <w:t>razão das elasticidades-renda</w:t>
      </w:r>
      <w:r w:rsidR="001A0163" w:rsidRPr="00667945">
        <w:rPr>
          <w:rFonts w:cs="Times New Roman"/>
          <w:szCs w:val="24"/>
        </w:rPr>
        <w:t>, bem como a importância do câmbio real, uma vez que tais</w:t>
      </w:r>
      <w:r w:rsidRPr="00667945">
        <w:rPr>
          <w:rFonts w:cs="Times New Roman"/>
          <w:szCs w:val="24"/>
        </w:rPr>
        <w:t xml:space="preserve"> hipótese</w:t>
      </w:r>
      <w:r w:rsidR="001A0163" w:rsidRPr="00667945">
        <w:rPr>
          <w:rFonts w:cs="Times New Roman"/>
          <w:szCs w:val="24"/>
        </w:rPr>
        <w:t>s ainda são</w:t>
      </w:r>
      <w:r w:rsidRPr="00667945">
        <w:rPr>
          <w:rFonts w:cs="Times New Roman"/>
          <w:szCs w:val="24"/>
        </w:rPr>
        <w:t xml:space="preserve"> bastante discutida</w:t>
      </w:r>
      <w:r w:rsidR="001A0163" w:rsidRPr="00667945">
        <w:rPr>
          <w:rFonts w:cs="Times New Roman"/>
          <w:szCs w:val="24"/>
        </w:rPr>
        <w:t>s</w:t>
      </w:r>
      <w:r w:rsidRPr="00667945">
        <w:rPr>
          <w:rFonts w:cs="Times New Roman"/>
          <w:szCs w:val="24"/>
        </w:rPr>
        <w:t xml:space="preserve"> na linha de modelos de crescimento com restrição externa.</w:t>
      </w:r>
    </w:p>
    <w:p w:rsidR="00F454AC" w:rsidRPr="00667945" w:rsidRDefault="00F454AC" w:rsidP="008908CC">
      <w:pPr>
        <w:spacing w:after="0"/>
        <w:ind w:firstLine="708"/>
        <w:rPr>
          <w:rFonts w:cs="Times New Roman"/>
          <w:szCs w:val="24"/>
        </w:rPr>
      </w:pPr>
      <w:r w:rsidRPr="00667945">
        <w:rPr>
          <w:rFonts w:cs="Times New Roman"/>
          <w:szCs w:val="24"/>
        </w:rPr>
        <w:t xml:space="preserve">Para isso, será necessária, primeiramente, a estimação das elasticidades renda para vários países. A amostra de países utilizados para esse estudo são os países </w:t>
      </w:r>
      <w:r w:rsidR="000E04F0" w:rsidRPr="00667945">
        <w:rPr>
          <w:rFonts w:cs="Times New Roman"/>
          <w:szCs w:val="24"/>
        </w:rPr>
        <w:t xml:space="preserve">constantes na </w:t>
      </w:r>
      <w:r w:rsidR="00D1735A" w:rsidRPr="00667945">
        <w:rPr>
          <w:rFonts w:cs="Times New Roman"/>
          <w:szCs w:val="24"/>
        </w:rPr>
        <w:t>tabela 1</w:t>
      </w:r>
      <w:r w:rsidRPr="00667945">
        <w:rPr>
          <w:rFonts w:cs="Times New Roman"/>
          <w:szCs w:val="24"/>
        </w:rPr>
        <w:t>.</w:t>
      </w:r>
    </w:p>
    <w:p w:rsidR="00F454AC" w:rsidRPr="00667945" w:rsidRDefault="00F454AC" w:rsidP="008908CC">
      <w:pPr>
        <w:spacing w:after="0"/>
        <w:ind w:firstLine="708"/>
        <w:rPr>
          <w:rFonts w:cs="Times New Roman"/>
          <w:szCs w:val="24"/>
        </w:rPr>
      </w:pPr>
      <w:r w:rsidRPr="00667945">
        <w:rPr>
          <w:rFonts w:cs="Times New Roman"/>
          <w:bCs/>
          <w:szCs w:val="24"/>
        </w:rPr>
        <w:t>Pa</w:t>
      </w:r>
      <w:r w:rsidR="00542CA7" w:rsidRPr="00667945">
        <w:rPr>
          <w:rFonts w:cs="Times New Roman"/>
          <w:bCs/>
          <w:szCs w:val="24"/>
        </w:rPr>
        <w:t>ra estimação das elasticidades foram utilizadas</w:t>
      </w:r>
      <w:r w:rsidRPr="00667945">
        <w:rPr>
          <w:rFonts w:cs="Times New Roman"/>
          <w:bCs/>
          <w:szCs w:val="24"/>
        </w:rPr>
        <w:t xml:space="preserve"> observações anuais dos volumes de exportação e importação, da renda mundial e da renda doméstica. A fonte dos dados é </w:t>
      </w:r>
      <w:r w:rsidRPr="00667945">
        <w:rPr>
          <w:rFonts w:cs="Times New Roman"/>
          <w:szCs w:val="24"/>
        </w:rPr>
        <w:t xml:space="preserve">do </w:t>
      </w:r>
      <w:r w:rsidRPr="00667945">
        <w:rPr>
          <w:rFonts w:cs="Times New Roman"/>
          <w:i/>
          <w:szCs w:val="24"/>
        </w:rPr>
        <w:t>World Development Indicators</w:t>
      </w:r>
      <w:r w:rsidRPr="00667945">
        <w:rPr>
          <w:rFonts w:cs="Times New Roman"/>
          <w:szCs w:val="24"/>
        </w:rPr>
        <w:t xml:space="preserve"> (Banco Mundial) e estão consideradas como suas variações reais.</w:t>
      </w:r>
    </w:p>
    <w:p w:rsidR="00F454AC" w:rsidRPr="002C0BE5" w:rsidRDefault="00F454AC" w:rsidP="008908CC">
      <w:pPr>
        <w:spacing w:after="0"/>
        <w:ind w:firstLine="708"/>
        <w:rPr>
          <w:rFonts w:cs="Times New Roman"/>
          <w:b/>
          <w:szCs w:val="24"/>
        </w:rPr>
      </w:pPr>
      <w:r w:rsidRPr="00667945">
        <w:rPr>
          <w:rFonts w:cs="Times New Roman"/>
          <w:szCs w:val="24"/>
        </w:rPr>
        <w:t xml:space="preserve">No </w:t>
      </w:r>
      <w:r w:rsidRPr="00667945">
        <w:rPr>
          <w:rFonts w:cs="Times New Roman"/>
          <w:i/>
          <w:szCs w:val="24"/>
        </w:rPr>
        <w:t>World Development Indicators</w:t>
      </w:r>
      <w:r w:rsidRPr="00667945">
        <w:rPr>
          <w:rFonts w:cs="Times New Roman"/>
          <w:szCs w:val="24"/>
        </w:rPr>
        <w:t xml:space="preserve"> (Banco Mundial) também foram coletados as variáveis necessárias para a construção do câmbio real. </w:t>
      </w:r>
      <w:r w:rsidR="00542CA7" w:rsidRPr="00667945">
        <w:rPr>
          <w:rFonts w:cs="Times New Roman"/>
          <w:szCs w:val="24"/>
        </w:rPr>
        <w:t>O</w:t>
      </w:r>
      <w:r w:rsidRPr="00667945">
        <w:rPr>
          <w:rFonts w:cs="Times New Roman"/>
          <w:szCs w:val="24"/>
        </w:rPr>
        <w:t xml:space="preserve"> câmbio real foi construído por meio do </w:t>
      </w:r>
      <w:r w:rsidRPr="00667945">
        <w:rPr>
          <w:rFonts w:cs="Times New Roman"/>
          <w:i/>
          <w:szCs w:val="24"/>
        </w:rPr>
        <w:t>Consumer Price Index (CPI)</w:t>
      </w:r>
      <w:r w:rsidRPr="00667945">
        <w:rPr>
          <w:rFonts w:cs="Times New Roman"/>
          <w:szCs w:val="24"/>
        </w:rPr>
        <w:t xml:space="preserve"> dos países constantes na </w:t>
      </w:r>
      <w:r w:rsidR="005E21A2" w:rsidRPr="00667945">
        <w:rPr>
          <w:rFonts w:cs="Times New Roman"/>
          <w:szCs w:val="24"/>
        </w:rPr>
        <w:t xml:space="preserve">tabela </w:t>
      </w:r>
      <w:r w:rsidR="00D1735A" w:rsidRPr="00667945">
        <w:rPr>
          <w:rFonts w:cs="Times New Roman"/>
          <w:szCs w:val="24"/>
        </w:rPr>
        <w:t>1</w:t>
      </w:r>
      <w:r w:rsidRPr="00667945">
        <w:rPr>
          <w:rFonts w:cs="Times New Roman"/>
          <w:szCs w:val="24"/>
        </w:rPr>
        <w:t>, sendo que para todos os países foi considerado os Estados Unidos para</w:t>
      </w:r>
      <w:r w:rsidR="005E21A2" w:rsidRPr="00667945">
        <w:rPr>
          <w:rFonts w:cs="Times New Roman"/>
          <w:szCs w:val="24"/>
        </w:rPr>
        <w:t xml:space="preserve"> o</w:t>
      </w:r>
      <w:r w:rsidRPr="00667945">
        <w:rPr>
          <w:rFonts w:cs="Times New Roman"/>
          <w:szCs w:val="24"/>
        </w:rPr>
        <w:t xml:space="preserve"> nível de preços no país estrangeiro. Os dados referentes ao CPI têm como ano base 2005. Além do CPI</w:t>
      </w:r>
      <w:r w:rsidR="005E21A2" w:rsidRPr="00667945">
        <w:rPr>
          <w:rFonts w:cs="Times New Roman"/>
          <w:szCs w:val="24"/>
        </w:rPr>
        <w:t>,</w:t>
      </w:r>
      <w:r w:rsidRPr="00667945">
        <w:rPr>
          <w:rFonts w:cs="Times New Roman"/>
          <w:szCs w:val="24"/>
        </w:rPr>
        <w:t xml:space="preserve"> foi coletada a série de taxa de câmbio nominal, cotado em </w:t>
      </w:r>
      <w:r w:rsidRPr="00667945">
        <w:rPr>
          <w:rFonts w:cs="Times New Roman"/>
          <w:i/>
          <w:szCs w:val="24"/>
        </w:rPr>
        <w:t xml:space="preserve">local currency units </w:t>
      </w:r>
      <w:r w:rsidRPr="00667945">
        <w:rPr>
          <w:rFonts w:cs="Times New Roman"/>
          <w:szCs w:val="24"/>
        </w:rPr>
        <w:t>por dólar americano. Para o estudo da endogeneidade das elasticidades</w:t>
      </w:r>
      <w:r w:rsidR="00896AB7" w:rsidRPr="00667945">
        <w:rPr>
          <w:rFonts w:cs="Times New Roman"/>
          <w:szCs w:val="24"/>
        </w:rPr>
        <w:t xml:space="preserve"> (variáveis instrumentais)</w:t>
      </w:r>
      <w:r w:rsidRPr="00667945">
        <w:rPr>
          <w:rFonts w:cs="Times New Roman"/>
          <w:szCs w:val="24"/>
        </w:rPr>
        <w:t xml:space="preserve">, foi considerado o câmbio real médio dos últimos 10 anos disponíveis. Os anos disponíveis para cada país pode ser visto na </w:t>
      </w:r>
      <w:r w:rsidR="005E21A2" w:rsidRPr="00667945">
        <w:rPr>
          <w:rFonts w:cs="Times New Roman"/>
          <w:szCs w:val="24"/>
        </w:rPr>
        <w:t xml:space="preserve">tabela </w:t>
      </w:r>
      <w:r w:rsidR="00D1735A" w:rsidRPr="00667945">
        <w:rPr>
          <w:rFonts w:cs="Times New Roman"/>
          <w:szCs w:val="24"/>
        </w:rPr>
        <w:t>1</w:t>
      </w:r>
      <w:r w:rsidRPr="00667945">
        <w:rPr>
          <w:rFonts w:cs="Times New Roman"/>
          <w:szCs w:val="24"/>
        </w:rPr>
        <w:t>.</w:t>
      </w:r>
      <w:r w:rsidRPr="002C0BE5">
        <w:rPr>
          <w:rFonts w:cs="Times New Roman"/>
          <w:szCs w:val="24"/>
        </w:rPr>
        <w:t xml:space="preserve"> </w:t>
      </w:r>
    </w:p>
    <w:p w:rsidR="00F454AC" w:rsidRPr="002C0BE5" w:rsidRDefault="00F454AC" w:rsidP="008908CC">
      <w:pPr>
        <w:spacing w:after="0"/>
        <w:ind w:firstLine="708"/>
        <w:rPr>
          <w:rFonts w:cs="Times New Roman"/>
          <w:bCs/>
          <w:szCs w:val="24"/>
        </w:rPr>
      </w:pPr>
      <w:r w:rsidRPr="002C0BE5">
        <w:rPr>
          <w:rFonts w:cs="Times New Roman"/>
          <w:bCs/>
          <w:szCs w:val="24"/>
        </w:rPr>
        <w:lastRenderedPageBreak/>
        <w:t>Para a investigação da endogeneidade da razão das elasticidades foi u</w:t>
      </w:r>
      <w:r w:rsidR="00542CA7">
        <w:rPr>
          <w:rFonts w:cs="Times New Roman"/>
          <w:bCs/>
          <w:szCs w:val="24"/>
        </w:rPr>
        <w:t>tilizada outra variável</w:t>
      </w:r>
      <w:r w:rsidRPr="002C0BE5">
        <w:rPr>
          <w:rFonts w:cs="Times New Roman"/>
          <w:bCs/>
          <w:szCs w:val="24"/>
        </w:rPr>
        <w:t xml:space="preserve"> </w:t>
      </w:r>
      <w:r w:rsidR="00542CA7">
        <w:rPr>
          <w:rFonts w:cs="Times New Roman"/>
          <w:bCs/>
          <w:szCs w:val="24"/>
        </w:rPr>
        <w:t>(</w:t>
      </w:r>
      <w:r w:rsidRPr="002C0BE5">
        <w:rPr>
          <w:rFonts w:cs="Times New Roman"/>
          <w:bCs/>
          <w:szCs w:val="24"/>
        </w:rPr>
        <w:t>como instrum</w:t>
      </w:r>
      <w:r w:rsidR="00542CA7">
        <w:rPr>
          <w:rFonts w:cs="Times New Roman"/>
          <w:bCs/>
          <w:szCs w:val="24"/>
        </w:rPr>
        <w:t>ento da razão das elasticidades)</w:t>
      </w:r>
      <w:r w:rsidRPr="002C0BE5">
        <w:rPr>
          <w:rFonts w:cs="Times New Roman"/>
          <w:bCs/>
          <w:szCs w:val="24"/>
        </w:rPr>
        <w:t xml:space="preserve"> para aplicação do teste de endogeneidade proposto por Durbin-Wu-Hausman (DWH). Essa outra variável consiste da participação dos setores tecnológicos na pauta de exportação de determinado país. </w:t>
      </w:r>
    </w:p>
    <w:p w:rsidR="00F454AC" w:rsidRPr="002C0BE5" w:rsidRDefault="00F454AC" w:rsidP="008908CC">
      <w:pPr>
        <w:spacing w:after="0"/>
        <w:ind w:firstLine="708"/>
        <w:rPr>
          <w:rFonts w:eastAsia="Times New Roman" w:cs="Times New Roman"/>
          <w:szCs w:val="24"/>
          <w:lang w:eastAsia="pt-BR"/>
        </w:rPr>
      </w:pPr>
      <w:r w:rsidRPr="002C0BE5">
        <w:rPr>
          <w:rFonts w:cs="Times New Roman"/>
          <w:bCs/>
          <w:szCs w:val="24"/>
        </w:rPr>
        <w:t xml:space="preserve">A “participação dos setores tecnológicos na pauta de exportação” foi construída considerando a metodologia proposta por Lall (2001). </w:t>
      </w:r>
      <w:r w:rsidRPr="002C0BE5">
        <w:rPr>
          <w:rFonts w:eastAsia="Times New Roman" w:cs="Times New Roman"/>
          <w:szCs w:val="24"/>
          <w:lang w:eastAsia="pt-BR"/>
        </w:rPr>
        <w:t>Este autor classifica a produção entre produtos primários (PP), manufaturas baseadas em recursos naturais (RN), manufaturas com baixo teor tecnológico (BT), manufaturas com médio teor tecnológico (MT) e manufaturas com elevado teor tecnológico (AT). A partir dessa divisão, pode-se ainda agrupar MMT e MAT em um setor de elevado teor tecnológico (AT), agrupando MBPN e MBT em outro setor caracterizado por baixo teor tecnológico (BT) e mantendo separado o setor produtor de bens primários.</w:t>
      </w:r>
    </w:p>
    <w:p w:rsidR="00F454AC" w:rsidRPr="00D1735A" w:rsidRDefault="00F454AC" w:rsidP="008908CC">
      <w:pPr>
        <w:spacing w:after="0"/>
        <w:ind w:firstLine="708"/>
        <w:rPr>
          <w:rFonts w:cs="Times New Roman"/>
          <w:bCs/>
          <w:szCs w:val="24"/>
        </w:rPr>
      </w:pPr>
      <w:r w:rsidRPr="002C0BE5">
        <w:rPr>
          <w:rFonts w:eastAsia="Times New Roman" w:cs="Times New Roman"/>
          <w:szCs w:val="24"/>
          <w:lang w:eastAsia="pt-BR"/>
        </w:rPr>
        <w:t xml:space="preserve">Dessa forma, foi considerada apenas a participação do setor de elevado teor tecnológico (MMT + MAT) como instrumento da razão das elasticidades para estimação dos modelos de Variáveis Instrumentais. </w:t>
      </w:r>
      <w:r w:rsidR="002A07B7" w:rsidRPr="002C0BE5">
        <w:rPr>
          <w:rFonts w:eastAsia="Times New Roman" w:cs="Times New Roman"/>
          <w:szCs w:val="24"/>
          <w:lang w:eastAsia="pt-BR"/>
        </w:rPr>
        <w:t xml:space="preserve">Essa variável </w:t>
      </w:r>
      <w:r w:rsidRPr="002C0BE5">
        <w:rPr>
          <w:rFonts w:eastAsia="Times New Roman" w:cs="Times New Roman"/>
          <w:szCs w:val="24"/>
          <w:lang w:eastAsia="pt-BR"/>
        </w:rPr>
        <w:t>foi construída considerando a média de 7 anos de variação (2004 a 2010).</w:t>
      </w:r>
    </w:p>
    <w:p w:rsidR="00F454AC" w:rsidRPr="002C0BE5" w:rsidRDefault="00F454AC" w:rsidP="008908CC">
      <w:pPr>
        <w:spacing w:after="0"/>
        <w:ind w:firstLine="708"/>
        <w:rPr>
          <w:rFonts w:eastAsia="Times New Roman" w:cs="Times New Roman"/>
          <w:szCs w:val="24"/>
          <w:lang w:eastAsia="pt-BR"/>
        </w:rPr>
      </w:pPr>
      <w:r w:rsidRPr="002C0BE5">
        <w:rPr>
          <w:rFonts w:eastAsia="Times New Roman" w:cs="Times New Roman"/>
          <w:szCs w:val="24"/>
          <w:lang w:eastAsia="pt-BR"/>
        </w:rPr>
        <w:t xml:space="preserve">De forma resumida, as séries do produto interno, do produto mundial, das exportações e das importações, provenientes </w:t>
      </w:r>
      <w:r w:rsidRPr="002C0BE5">
        <w:rPr>
          <w:rFonts w:cs="Times New Roman"/>
          <w:szCs w:val="24"/>
        </w:rPr>
        <w:t xml:space="preserve">do </w:t>
      </w:r>
      <w:r w:rsidRPr="002C0BE5">
        <w:rPr>
          <w:rFonts w:cs="Times New Roman"/>
          <w:i/>
          <w:szCs w:val="24"/>
        </w:rPr>
        <w:t>World Development Indicators</w:t>
      </w:r>
      <w:r w:rsidRPr="002C0BE5">
        <w:rPr>
          <w:rFonts w:cs="Times New Roman"/>
          <w:szCs w:val="24"/>
        </w:rPr>
        <w:t xml:space="preserve"> (Banco Mundial) estão medidas em dólares, a valores reais de 2000.</w:t>
      </w:r>
    </w:p>
    <w:p w:rsidR="00F454AC" w:rsidRDefault="00F454AC" w:rsidP="008908CC">
      <w:pPr>
        <w:spacing w:after="0"/>
        <w:ind w:firstLine="708"/>
        <w:rPr>
          <w:rFonts w:eastAsiaTheme="minorEastAsia" w:cs="Times New Roman"/>
          <w:szCs w:val="24"/>
        </w:rPr>
      </w:pPr>
      <w:r w:rsidRPr="002C0BE5">
        <w:rPr>
          <w:rFonts w:eastAsiaTheme="minorEastAsia" w:cs="Times New Roman"/>
          <w:szCs w:val="24"/>
        </w:rPr>
        <w:t xml:space="preserve">A participação dos setores na pauta de exportação de determinado país, segundo a classificação de Lall (2001), pode ser encontrado no site da </w:t>
      </w:r>
      <w:r w:rsidRPr="002C0BE5">
        <w:rPr>
          <w:rFonts w:eastAsiaTheme="minorEastAsia" w:cs="Times New Roman"/>
          <w:i/>
          <w:szCs w:val="24"/>
        </w:rPr>
        <w:t>Economic Comission for Latin America and The Caribbean</w:t>
      </w:r>
      <w:r w:rsidRPr="002C0BE5">
        <w:rPr>
          <w:rFonts w:eastAsiaTheme="minorEastAsia" w:cs="Times New Roman"/>
          <w:szCs w:val="24"/>
        </w:rPr>
        <w:t xml:space="preserve"> na seção do </w:t>
      </w:r>
      <w:r w:rsidRPr="002C0BE5">
        <w:rPr>
          <w:rFonts w:eastAsiaTheme="minorEastAsia" w:cs="Times New Roman"/>
          <w:i/>
          <w:szCs w:val="24"/>
        </w:rPr>
        <w:t>Interactive Graphic System of International Economics Trends (SIGCI)</w:t>
      </w:r>
      <w:r w:rsidRPr="002C0BE5">
        <w:rPr>
          <w:rFonts w:eastAsiaTheme="minorEastAsia" w:cs="Times New Roman"/>
          <w:szCs w:val="24"/>
        </w:rPr>
        <w:t>.</w:t>
      </w:r>
    </w:p>
    <w:p w:rsidR="00024E4F" w:rsidRPr="002C0BE5" w:rsidRDefault="00024E4F" w:rsidP="00C53456">
      <w:pPr>
        <w:spacing w:after="0"/>
        <w:rPr>
          <w:rFonts w:eastAsiaTheme="minorEastAsia" w:cs="Times New Roman"/>
          <w:szCs w:val="24"/>
        </w:rPr>
      </w:pPr>
    </w:p>
    <w:p w:rsidR="00F454AC" w:rsidRPr="002C0BE5" w:rsidRDefault="00F454AC" w:rsidP="008908CC">
      <w:pPr>
        <w:pStyle w:val="Ttulo2"/>
        <w:spacing w:before="0"/>
        <w:rPr>
          <w:rFonts w:cs="Times New Roman"/>
          <w:sz w:val="24"/>
          <w:szCs w:val="24"/>
        </w:rPr>
      </w:pPr>
      <w:r w:rsidRPr="002C0BE5">
        <w:rPr>
          <w:rFonts w:cs="Times New Roman"/>
          <w:sz w:val="24"/>
          <w:szCs w:val="24"/>
        </w:rPr>
        <w:t>4</w:t>
      </w:r>
      <w:r w:rsidRPr="002C0BE5">
        <w:rPr>
          <w:rFonts w:cs="Times New Roman"/>
          <w:sz w:val="24"/>
          <w:szCs w:val="24"/>
        </w:rPr>
        <w:tab/>
        <w:t>AS ELASTICIDADES RENDA SÃO REALMENTE ENDÓGENAS?</w:t>
      </w:r>
      <w:bookmarkEnd w:id="1"/>
    </w:p>
    <w:p w:rsidR="00F454AC" w:rsidRPr="002C0BE5" w:rsidRDefault="00F454AC" w:rsidP="008908CC">
      <w:pPr>
        <w:spacing w:after="0"/>
        <w:rPr>
          <w:rFonts w:cs="Times New Roman"/>
          <w:szCs w:val="24"/>
        </w:rPr>
      </w:pPr>
    </w:p>
    <w:p w:rsidR="00F454AC" w:rsidRPr="002C0BE5" w:rsidRDefault="00F454AC" w:rsidP="008908CC">
      <w:pPr>
        <w:spacing w:after="0"/>
        <w:ind w:firstLine="708"/>
        <w:rPr>
          <w:rFonts w:cs="Times New Roman"/>
          <w:szCs w:val="24"/>
        </w:rPr>
      </w:pPr>
      <w:r w:rsidRPr="002C0BE5">
        <w:rPr>
          <w:rFonts w:cs="Times New Roman"/>
          <w:szCs w:val="24"/>
        </w:rPr>
        <w:t xml:space="preserve">Essa pergunta, além da discussão teórica, possui algumas implicações empíricas, ou seja, o método empírico utilizado pode ser inconsistente no caso de haver alguma variável endógena nas variáveis de controle. </w:t>
      </w:r>
    </w:p>
    <w:p w:rsidR="00F454AC" w:rsidRPr="002C0BE5" w:rsidRDefault="00F454AC" w:rsidP="008908CC">
      <w:pPr>
        <w:spacing w:after="0"/>
        <w:ind w:firstLine="708"/>
        <w:rPr>
          <w:rFonts w:cs="Times New Roman"/>
          <w:szCs w:val="24"/>
        </w:rPr>
      </w:pPr>
      <w:r w:rsidRPr="002C0BE5">
        <w:rPr>
          <w:rFonts w:cs="Times New Roman"/>
          <w:szCs w:val="24"/>
        </w:rPr>
        <w:t xml:space="preserve">A hipótese fundamental para a consistência dos estimadores de Mínimos Quadrados Ordinários (MQO) é que o termo do erro seja não correlacionado com os regressores, ou seja, </w:t>
      </w:r>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u</m:t>
            </m:r>
          </m:e>
          <m:e>
            <m:r>
              <w:rPr>
                <w:rFonts w:ascii="Cambria Math" w:hAnsi="Cambria Math" w:cs="Times New Roman"/>
                <w:szCs w:val="24"/>
              </w:rPr>
              <m:t>X</m:t>
            </m:r>
          </m:e>
        </m:d>
        <m:r>
          <w:rPr>
            <w:rFonts w:ascii="Cambria Math" w:cs="Times New Roman"/>
            <w:szCs w:val="24"/>
          </w:rPr>
          <m:t>=0</m:t>
        </m:r>
      </m:oMath>
      <w:r w:rsidRPr="002C0BE5">
        <w:rPr>
          <w:rFonts w:eastAsiaTheme="minorEastAsia" w:cs="Times New Roman"/>
          <w:szCs w:val="24"/>
        </w:rPr>
        <w:t>. Em outras palavras, a hipótese de exogeneidade dos regressores é fundament</w:t>
      </w:r>
      <w:r w:rsidRPr="002C0BE5">
        <w:rPr>
          <w:rFonts w:cs="Times New Roman"/>
          <w:szCs w:val="24"/>
        </w:rPr>
        <w:t>al para o modelo.</w:t>
      </w:r>
    </w:p>
    <w:p w:rsidR="00F454AC" w:rsidRPr="002C0BE5" w:rsidRDefault="00F454AC" w:rsidP="008908CC">
      <w:pPr>
        <w:spacing w:after="0"/>
        <w:ind w:firstLine="708"/>
        <w:rPr>
          <w:rFonts w:eastAsiaTheme="minorEastAsia" w:cs="Times New Roman"/>
          <w:szCs w:val="24"/>
        </w:rPr>
      </w:pPr>
      <w:r w:rsidRPr="002C0BE5">
        <w:rPr>
          <w:rFonts w:cs="Times New Roman"/>
          <w:szCs w:val="24"/>
        </w:rPr>
        <w:t xml:space="preserve">Se essa hipótese falha, o estimador de MQO é inconsistente e não pode mais ser interpretado pelo seu efeito de causalidade. Especificamente, o estimador de MQO </w:t>
      </w:r>
      <m:oMath>
        <m:r>
          <w:rPr>
            <w:rFonts w:asci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r>
          <w:rPr>
            <w:rFonts w:ascii="Cambria Math" w:cs="Times New Roman"/>
            <w:szCs w:val="24"/>
          </w:rPr>
          <m:t>)</m:t>
        </m:r>
      </m:oMath>
      <w:r w:rsidRPr="002C0BE5">
        <w:rPr>
          <w:rFonts w:eastAsiaTheme="minorEastAsia" w:cs="Times New Roman"/>
          <w:szCs w:val="24"/>
        </w:rPr>
        <w:t xml:space="preserve"> não pode mais ser interpretado como o estimador do efeito marginal sobre a variável dependente (</w:t>
      </w:r>
      <m:oMath>
        <m:r>
          <w:rPr>
            <w:rFonts w:ascii="Cambria Math" w:eastAsiaTheme="minorEastAsia" w:hAnsi="Cambria Math" w:cs="Times New Roman"/>
            <w:szCs w:val="24"/>
          </w:rPr>
          <m:t>y</m:t>
        </m:r>
      </m:oMath>
      <w:r w:rsidRPr="002C0BE5">
        <w:rPr>
          <w:rFonts w:eastAsiaTheme="minorEastAsia" w:cs="Times New Roman"/>
          <w:szCs w:val="24"/>
        </w:rPr>
        <w:t xml:space="preserve">) de uma variação exógena da variável </w:t>
      </w:r>
      <m:oMath>
        <m:r>
          <w:rPr>
            <w:rFonts w:ascii="Cambria Math" w:eastAsiaTheme="minorEastAsia" w:hAnsi="Cambria Math" w:cs="Times New Roman"/>
            <w:szCs w:val="24"/>
          </w:rPr>
          <m:t>x</m:t>
        </m:r>
      </m:oMath>
      <w:r w:rsidRPr="002C0BE5">
        <w:rPr>
          <w:rFonts w:eastAsiaTheme="minorEastAsia" w:cs="Times New Roman"/>
          <w:szCs w:val="24"/>
        </w:rPr>
        <w:t>. Esse é um problema fundamental porque tal efeito marginal é uma questão importante para as políticas econômicas (CAMERON E TRIVEDI, 2009).</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O estimador de Variáveis-Instrumentais (IV) fornece um estimador consistente sob a hipótese de que existem instrumentos válidos, onde os instrumentos </w:t>
      </w:r>
      <m:oMath>
        <m:r>
          <w:rPr>
            <w:rFonts w:ascii="Cambria Math" w:eastAsiaTheme="minorEastAsia" w:hAnsi="Cambria Math" w:cs="Times New Roman"/>
            <w:szCs w:val="24"/>
          </w:rPr>
          <m:t>z</m:t>
        </m:r>
      </m:oMath>
      <w:r w:rsidRPr="002C0BE5">
        <w:rPr>
          <w:rFonts w:eastAsiaTheme="minorEastAsia" w:cs="Times New Roman"/>
          <w:szCs w:val="24"/>
        </w:rPr>
        <w:t xml:space="preserve"> são variáveis que são correlacionadas com o regressor </w:t>
      </w:r>
      <m:oMath>
        <m:r>
          <w:rPr>
            <w:rFonts w:ascii="Cambria Math" w:eastAsiaTheme="minorEastAsia" w:hAnsi="Cambria Math" w:cs="Times New Roman"/>
            <w:szCs w:val="24"/>
          </w:rPr>
          <m:t>x</m:t>
        </m:r>
      </m:oMath>
      <w:r w:rsidRPr="002C0BE5">
        <w:rPr>
          <w:rFonts w:eastAsiaTheme="minorEastAsia" w:cs="Times New Roman"/>
          <w:szCs w:val="24"/>
        </w:rPr>
        <w:t xml:space="preserve"> que satisfaz </w:t>
      </w:r>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u</m:t>
            </m:r>
          </m:e>
          <m:e>
            <m:r>
              <w:rPr>
                <w:rFonts w:ascii="Cambria Math" w:hAnsi="Cambria Math" w:cs="Times New Roman"/>
                <w:szCs w:val="24"/>
              </w:rPr>
              <m:t>Z</m:t>
            </m:r>
          </m:e>
        </m:d>
        <m:r>
          <w:rPr>
            <w:rFonts w:ascii="Cambria Math" w:cs="Times New Roman"/>
            <w:szCs w:val="24"/>
          </w:rPr>
          <m:t>=0</m:t>
        </m:r>
      </m:oMath>
      <w:r w:rsidRPr="002C0BE5">
        <w:rPr>
          <w:rFonts w:eastAsiaTheme="minorEastAsia" w:cs="Times New Roman"/>
          <w:szCs w:val="24"/>
        </w:rPr>
        <w:t>. A abordagem por IV é a forma original e mais utilizada para estimar os parâmetros dos modelos com regressores endógenos.</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Portanto, para se testar a hipótese de endogeneidade da razão das elasticidades sugerida por Krugman (1989), será considerado o teste de endogeneidade proposto por Durbin-Wu-Hausman</w:t>
      </w:r>
      <w:r w:rsidR="00CD5FE8" w:rsidRPr="002C0BE5">
        <w:rPr>
          <w:rFonts w:eastAsiaTheme="minorEastAsia" w:cs="Times New Roman"/>
          <w:szCs w:val="24"/>
        </w:rPr>
        <w:t xml:space="preserve"> (</w:t>
      </w:r>
      <w:r w:rsidR="009A4EBA" w:rsidRPr="002C0BE5">
        <w:rPr>
          <w:rFonts w:eastAsiaTheme="minorEastAsia" w:cs="Times New Roman"/>
          <w:szCs w:val="24"/>
        </w:rPr>
        <w:t>DWH</w:t>
      </w:r>
      <w:r w:rsidR="00CD5FE8" w:rsidRPr="002C0BE5">
        <w:rPr>
          <w:rFonts w:eastAsiaTheme="minorEastAsia" w:cs="Times New Roman"/>
          <w:szCs w:val="24"/>
        </w:rPr>
        <w:t>)</w:t>
      </w:r>
      <w:r w:rsidRPr="002C0BE5">
        <w:rPr>
          <w:rFonts w:eastAsiaTheme="minorEastAsia" w:cs="Times New Roman"/>
          <w:szCs w:val="24"/>
        </w:rPr>
        <w:t xml:space="preserve">, que testa a possibilidade de endogeneidade em um modelo estimado por IV. Esse teste será melhor explicado adiante. </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Além disso, a estratégia de investigação será estimar a razão das elasticidades para uma série de 38 países para em seguida fazer uma regressão </w:t>
      </w:r>
      <w:r w:rsidRPr="002C0BE5">
        <w:rPr>
          <w:rFonts w:eastAsiaTheme="minorEastAsia" w:cs="Times New Roman"/>
          <w:i/>
          <w:szCs w:val="24"/>
        </w:rPr>
        <w:t>cross-country</w:t>
      </w:r>
      <w:r w:rsidRPr="002C0BE5">
        <w:rPr>
          <w:rFonts w:eastAsiaTheme="minorEastAsia" w:cs="Times New Roman"/>
          <w:szCs w:val="24"/>
        </w:rPr>
        <w:t xml:space="preserve"> da taxa de crescimento médio </w:t>
      </w:r>
      <w:r w:rsidR="009B56ED">
        <w:rPr>
          <w:rFonts w:eastAsiaTheme="minorEastAsia" w:cs="Times New Roman"/>
          <w:szCs w:val="24"/>
        </w:rPr>
        <w:t xml:space="preserve">relativo </w:t>
      </w:r>
      <w:r w:rsidRPr="002C0BE5">
        <w:rPr>
          <w:rFonts w:eastAsiaTheme="minorEastAsia" w:cs="Times New Roman"/>
          <w:szCs w:val="24"/>
        </w:rPr>
        <w:t xml:space="preserve">do produto em relação a razão das elasticidades </w:t>
      </w:r>
      <w:r w:rsidR="00AE6613">
        <w:rPr>
          <w:rFonts w:eastAsiaTheme="minorEastAsia" w:cs="Times New Roman"/>
          <w:szCs w:val="24"/>
        </w:rPr>
        <w:t xml:space="preserve">renda </w:t>
      </w:r>
      <w:r w:rsidRPr="002C0BE5">
        <w:rPr>
          <w:rFonts w:eastAsiaTheme="minorEastAsia" w:cs="Times New Roman"/>
          <w:szCs w:val="24"/>
        </w:rPr>
        <w:t>estimadas.</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Formalizando, conside</w:t>
      </w:r>
      <w:r w:rsidR="00D1735A">
        <w:rPr>
          <w:rFonts w:eastAsiaTheme="minorEastAsia" w:cs="Times New Roman"/>
          <w:szCs w:val="24"/>
        </w:rPr>
        <w:t xml:space="preserve">rando a equação de equilíbrio da Lei de Thirlwall </w:t>
      </w:r>
      <w:r w:rsidRPr="002C0BE5">
        <w:rPr>
          <w:rFonts w:eastAsiaTheme="minorEastAsia" w:cs="Times New Roman"/>
          <w:szCs w:val="24"/>
        </w:rPr>
        <w:t>e reajustando, pode-se chegar ao seguinte modelo testável da hipótese de Krugman (1989):</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711572">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AE6613">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z</m:t>
                            </m:r>
                          </m:den>
                        </m:f>
                      </m:e>
                    </m:d>
                  </m:e>
                  <m:sub>
                    <m:r>
                      <w:rPr>
                        <w:rFonts w:ascii="Cambria Math" w:eastAsiaTheme="minorEastAsia" w:hAnsi="Cambria Math" w:cs="Times New Roman"/>
                        <w:sz w:val="24"/>
                        <w:szCs w:val="24"/>
                      </w:rPr>
                      <m:t>i</m:t>
                    </m:r>
                  </m:sub>
                </m:sSub>
                <m:r>
                  <w:rPr>
                    <w:rFonts w:ascii="Cambria Math" w:eastAsiaTheme="minorEastAsia" w:cs="Times New Roman"/>
                    <w:sz w:val="24"/>
                    <w:szCs w:val="24"/>
                  </w:rPr>
                  <m:t>=</m:t>
                </m:r>
                <m:r>
                  <w:rPr>
                    <w:rFonts w:ascii="Cambria Math" w:eastAsiaTheme="minorEastAsia" w:hAnsi="Cambria Math" w:cs="Times New Roman"/>
                    <w:sz w:val="24"/>
                    <w:szCs w:val="24"/>
                  </w:rPr>
                  <m:t>β</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e>
                </m:d>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(10</w:t>
            </w:r>
            <w:r w:rsidR="00281D5C" w:rsidRPr="002C0BE5">
              <w:rPr>
                <w:rFonts w:cs="Times New Roman"/>
                <w:sz w:val="24"/>
                <w:szCs w:val="24"/>
              </w:rPr>
              <w:t>)</w:t>
            </w:r>
          </w:p>
        </w:tc>
      </w:tr>
    </w:tbl>
    <w:p w:rsidR="00F454AC" w:rsidRPr="00667945" w:rsidRDefault="002D68E1" w:rsidP="002D68E1">
      <w:pPr>
        <w:widowControl w:val="0"/>
        <w:spacing w:after="0"/>
        <w:rPr>
          <w:rFonts w:eastAsiaTheme="minorEastAsia" w:cs="Times New Roman"/>
          <w:szCs w:val="24"/>
        </w:rPr>
      </w:pPr>
      <w:r>
        <w:rPr>
          <w:rFonts w:eastAsiaTheme="minorEastAsia" w:cs="Times New Roman"/>
          <w:szCs w:val="24"/>
        </w:rPr>
        <w:t>s</w:t>
      </w:r>
      <w:r w:rsidR="00F454AC" w:rsidRPr="002C0BE5">
        <w:rPr>
          <w:rFonts w:eastAsiaTheme="minorEastAsia" w:cs="Times New Roman"/>
          <w:szCs w:val="24"/>
        </w:rPr>
        <w:t xml:space="preserve">endo,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cs="Times New Roman"/>
            <w:szCs w:val="24"/>
          </w:rPr>
          <m:t>/</m:t>
        </m:r>
        <m:r>
          <w:rPr>
            <w:rFonts w:ascii="Cambria Math" w:eastAsiaTheme="minorEastAsia" w:hAnsi="Cambria Math" w:cs="Times New Roman"/>
            <w:szCs w:val="24"/>
          </w:rPr>
          <m:t>z</m:t>
        </m:r>
      </m:oMath>
      <w:r w:rsidR="00F454AC" w:rsidRPr="002C0BE5">
        <w:rPr>
          <w:rFonts w:eastAsiaTheme="minorEastAsia" w:cs="Times New Roman"/>
          <w:szCs w:val="24"/>
        </w:rPr>
        <w:t xml:space="preserve"> a razão entre a renda doméstica e a renda mundial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m:t>
            </m:r>
          </m:sub>
        </m:sSub>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i</m:t>
            </m:r>
          </m:sub>
        </m:sSub>
      </m:oMath>
      <w:r w:rsidR="00F454AC" w:rsidRPr="002C0BE5">
        <w:rPr>
          <w:rFonts w:eastAsiaTheme="minorEastAsia" w:cs="Times New Roman"/>
          <w:szCs w:val="24"/>
        </w:rPr>
        <w:t xml:space="preserve"> a razão das elasticidades renda da demanda por exportação e importação ou, nas palavras de Thirlwall, a taxa de crescimento que equilibra a </w:t>
      </w:r>
      <w:r w:rsidR="00F454AC" w:rsidRPr="00667945">
        <w:rPr>
          <w:rFonts w:eastAsiaTheme="minorEastAsia" w:cs="Times New Roman"/>
          <w:szCs w:val="24"/>
        </w:rPr>
        <w:lastRenderedPageBreak/>
        <w:t xml:space="preserve">restrição externa, uma vez que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BP</m:t>
            </m:r>
          </m:sub>
        </m:sSub>
        <m:r>
          <w:rPr>
            <w:rFonts w:ascii="Cambria Math" w:cs="Times New Roman"/>
            <w:szCs w:val="24"/>
          </w:rPr>
          <m:t>=</m:t>
        </m:r>
        <m:r>
          <w:rPr>
            <w:rFonts w:ascii="Cambria Math" w:hAnsi="Cambria Math" w:cs="Times New Roman"/>
            <w:szCs w:val="24"/>
          </w:rPr>
          <m:t>ε</m:t>
        </m:r>
        <m:r>
          <w:rPr>
            <w:rFonts w:ascii="Cambria Math" w:cs="Times New Roman"/>
            <w:szCs w:val="24"/>
          </w:rPr>
          <m:t>(z) /</m:t>
        </m:r>
        <m:r>
          <w:rPr>
            <w:rFonts w:ascii="Cambria Math" w:hAnsi="Cambria Math" w:cs="Times New Roman"/>
            <w:szCs w:val="24"/>
          </w:rPr>
          <m:t>π</m:t>
        </m:r>
      </m:oMath>
      <w:r w:rsidR="00F454AC" w:rsidRPr="00667945">
        <w:rPr>
          <w:rFonts w:eastAsiaTheme="minorEastAsia" w:cs="Times New Roman"/>
          <w:szCs w:val="24"/>
        </w:rPr>
        <w:t>.</w:t>
      </w:r>
    </w:p>
    <w:p w:rsidR="00F454AC" w:rsidRPr="002C0BE5" w:rsidRDefault="00F454AC" w:rsidP="008908CC">
      <w:pPr>
        <w:spacing w:after="0"/>
        <w:ind w:firstLine="708"/>
        <w:rPr>
          <w:rFonts w:eastAsiaTheme="minorEastAsia" w:cs="Times New Roman"/>
          <w:szCs w:val="24"/>
        </w:rPr>
      </w:pPr>
      <w:r w:rsidRPr="00667945">
        <w:rPr>
          <w:rFonts w:eastAsiaTheme="minorEastAsia" w:cs="Times New Roman"/>
          <w:szCs w:val="24"/>
        </w:rPr>
        <w:t xml:space="preserve">Repare que, para ser válida a lei de Thirlwall na </w:t>
      </w:r>
      <w:r w:rsidR="00762E4E" w:rsidRPr="00667945">
        <w:rPr>
          <w:rFonts w:eastAsiaTheme="minorEastAsia" w:cs="Times New Roman"/>
          <w:szCs w:val="24"/>
        </w:rPr>
        <w:t>equação (</w:t>
      </w:r>
      <w:r w:rsidR="00D1735A" w:rsidRPr="00667945">
        <w:rPr>
          <w:rFonts w:eastAsiaTheme="minorEastAsia" w:cs="Times New Roman"/>
          <w:szCs w:val="24"/>
        </w:rPr>
        <w:t>1</w:t>
      </w:r>
      <w:r w:rsidR="00762E4E" w:rsidRPr="00667945">
        <w:rPr>
          <w:rFonts w:eastAsiaTheme="minorEastAsia" w:cs="Times New Roman"/>
          <w:szCs w:val="24"/>
        </w:rPr>
        <w:t>0</w:t>
      </w:r>
      <w:r w:rsidRPr="00667945">
        <w:rPr>
          <w:rFonts w:eastAsiaTheme="minorEastAsia" w:cs="Times New Roman"/>
          <w:szCs w:val="24"/>
        </w:rPr>
        <w:t xml:space="preserve">), a seguinte condição tem que ser observada: </w:t>
      </w:r>
      <m:oMath>
        <m:r>
          <w:rPr>
            <w:rFonts w:ascii="Cambria Math" w:eastAsiaTheme="minorEastAsia" w:hAnsi="Cambria Math" w:cs="Times New Roman"/>
            <w:szCs w:val="24"/>
          </w:rPr>
          <m:t>β</m:t>
        </m:r>
        <m:r>
          <w:rPr>
            <w:rFonts w:ascii="Cambria Math" w:eastAsiaTheme="minorEastAsia" w:cs="Times New Roman"/>
            <w:szCs w:val="24"/>
          </w:rPr>
          <m:t>=1</m:t>
        </m:r>
      </m:oMath>
      <w:r w:rsidRPr="00667945">
        <w:rPr>
          <w:rFonts w:eastAsiaTheme="minorEastAsia" w:cs="Times New Roman"/>
          <w:szCs w:val="24"/>
        </w:rPr>
        <w:t xml:space="preserve">. Por outro lado, para ser válida a hipótese de endogeneidade proposta por Krugman (1989),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m:t>
            </m:r>
          </m:sub>
        </m:sSub>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i</m:t>
            </m:r>
          </m:sub>
        </m:sSub>
      </m:oMath>
      <w:r w:rsidRPr="00667945">
        <w:rPr>
          <w:rFonts w:eastAsiaTheme="minorEastAsia" w:cs="Times New Roman"/>
          <w:szCs w:val="24"/>
        </w:rPr>
        <w:t xml:space="preserve"> tem que ser endógeno nessa equação.</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Dessa forma, a investigação que segue se preocupará com as duas hipóteses, tanto com a lei de Thirlwall quanto a hipótese de Krugman.  </w:t>
      </w:r>
    </w:p>
    <w:p w:rsidR="00F454AC" w:rsidRPr="002C0BE5" w:rsidRDefault="00F454AC" w:rsidP="008908CC">
      <w:pPr>
        <w:spacing w:after="0"/>
        <w:ind w:firstLine="708"/>
        <w:rPr>
          <w:rFonts w:eastAsiaTheme="minorEastAsia" w:cs="Times New Roman"/>
          <w:szCs w:val="24"/>
        </w:rPr>
      </w:pPr>
    </w:p>
    <w:p w:rsidR="00F454AC" w:rsidRPr="002C0BE5" w:rsidRDefault="001A1412" w:rsidP="008908CC">
      <w:pPr>
        <w:pStyle w:val="Ttulo2"/>
        <w:spacing w:before="0"/>
        <w:rPr>
          <w:rFonts w:cs="Times New Roman"/>
          <w:sz w:val="24"/>
          <w:szCs w:val="24"/>
        </w:rPr>
      </w:pPr>
      <w:r>
        <w:rPr>
          <w:rFonts w:cs="Times New Roman"/>
          <w:sz w:val="24"/>
          <w:szCs w:val="24"/>
        </w:rPr>
        <w:tab/>
      </w:r>
      <w:r w:rsidR="00F454AC" w:rsidRPr="002C0BE5">
        <w:rPr>
          <w:rFonts w:cs="Times New Roman"/>
          <w:sz w:val="24"/>
          <w:szCs w:val="24"/>
        </w:rPr>
        <w:t>4.1</w:t>
      </w:r>
      <w:r w:rsidR="00F454AC" w:rsidRPr="002C0BE5">
        <w:rPr>
          <w:rFonts w:cs="Times New Roman"/>
          <w:sz w:val="24"/>
          <w:szCs w:val="24"/>
        </w:rPr>
        <w:tab/>
        <w:t>As estimativas das elasticidades</w:t>
      </w:r>
    </w:p>
    <w:p w:rsidR="00F454AC" w:rsidRPr="002C0BE5" w:rsidRDefault="00F454AC" w:rsidP="008908CC">
      <w:pPr>
        <w:spacing w:after="0"/>
        <w:ind w:firstLine="708"/>
        <w:rPr>
          <w:rFonts w:eastAsiaTheme="minorEastAsia" w:cs="Times New Roman"/>
          <w:szCs w:val="24"/>
        </w:rPr>
      </w:pP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O primeiro passo da investigação proposta nesse capítulo é estimar as elasticidades renda por exportação e importação dos países pertencentes à amostra para em seguida calcular a razão das elasticidades e razão entre o crescimento interno e mundial. </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Para se fazer essas estimativas foi utilizado o termo de correção de erros (o ECM). Esse é um método importante para a parametrização de uma equação por meio do Vetor de Correção de Erros (VEC). </w:t>
      </w:r>
    </w:p>
    <w:p w:rsidR="00F454AC" w:rsidRPr="002C0BE5" w:rsidRDefault="00F454AC" w:rsidP="008908CC">
      <w:pPr>
        <w:widowControl w:val="0"/>
        <w:spacing w:after="0"/>
        <w:ind w:firstLine="709"/>
        <w:rPr>
          <w:rFonts w:eastAsiaTheme="minorEastAsia" w:cs="Times New Roman"/>
          <w:szCs w:val="24"/>
        </w:rPr>
      </w:pPr>
      <w:r w:rsidRPr="002C0BE5">
        <w:rPr>
          <w:rFonts w:eastAsiaTheme="minorEastAsia" w:cs="Times New Roman"/>
          <w:szCs w:val="24"/>
        </w:rPr>
        <w:t>Contudo, vale dizer que a parametrização por meio do VEC não foi possível para todos os países, uma vez que os resíduos apresentaram alguns problemas como autocorrelação, heterocedasticidade e não normalidade da distribuição. Sendo que o comportamento de “ruído branco” dos resíduos do VAR (que irá gerar o VEC) é fundamental para a estimação do vetor de longo prazo (ECM).</w:t>
      </w:r>
    </w:p>
    <w:p w:rsidR="00F454AC" w:rsidRPr="002C0BE5" w:rsidRDefault="00F454AC" w:rsidP="008908CC">
      <w:pPr>
        <w:widowControl w:val="0"/>
        <w:spacing w:after="0"/>
        <w:ind w:firstLine="709"/>
        <w:rPr>
          <w:rFonts w:eastAsiaTheme="minorEastAsia" w:cs="Times New Roman"/>
          <w:szCs w:val="24"/>
        </w:rPr>
      </w:pPr>
      <w:r w:rsidRPr="002C0BE5">
        <w:rPr>
          <w:rFonts w:eastAsiaTheme="minorEastAsia" w:cs="Times New Roman"/>
          <w:szCs w:val="24"/>
        </w:rPr>
        <w:t>Dessa forma, para os países em que o VAR apresentava problemas de resíduos, o vetor de longo prazo (o ECM) foi estimado por outra forma de parametrização, o</w:t>
      </w:r>
      <w:r w:rsidRPr="002C0BE5">
        <w:rPr>
          <w:rFonts w:cs="Times New Roman"/>
          <w:color w:val="222222"/>
          <w:szCs w:val="24"/>
          <w:shd w:val="clear" w:color="auto" w:fill="FFFFFF"/>
        </w:rPr>
        <w:t xml:space="preserve"> </w:t>
      </w:r>
      <w:r w:rsidRPr="002C0BE5">
        <w:rPr>
          <w:rFonts w:eastAsiaTheme="minorEastAsia" w:cs="Times New Roman"/>
          <w:i/>
          <w:szCs w:val="24"/>
        </w:rPr>
        <w:t xml:space="preserve">Autoregressive Distributed Lag </w:t>
      </w:r>
      <w:r w:rsidRPr="002C0BE5">
        <w:rPr>
          <w:rFonts w:eastAsiaTheme="minorEastAsia" w:cs="Times New Roman"/>
          <w:szCs w:val="24"/>
        </w:rPr>
        <w:t xml:space="preserve">(ARDL). </w:t>
      </w:r>
    </w:p>
    <w:p w:rsidR="00F454AC" w:rsidRPr="00667945" w:rsidRDefault="00F454AC" w:rsidP="003742AB">
      <w:pPr>
        <w:spacing w:after="0"/>
        <w:ind w:firstLine="708"/>
        <w:rPr>
          <w:rFonts w:eastAsiaTheme="minorEastAsia" w:cs="Times New Roman"/>
          <w:szCs w:val="24"/>
        </w:rPr>
      </w:pPr>
      <w:r w:rsidRPr="002C0BE5">
        <w:rPr>
          <w:rFonts w:eastAsiaTheme="minorEastAsia" w:cs="Times New Roman"/>
          <w:szCs w:val="24"/>
        </w:rPr>
        <w:t xml:space="preserve">O método ARDL além de romper com a hipótese de endogeneidade das variáveis permite outra forma de parametrização que pode ajustar (para alguns casos) os problemas de resíduos. </w:t>
      </w:r>
      <w:r w:rsidR="003742AB">
        <w:rPr>
          <w:rFonts w:eastAsiaTheme="minorEastAsia" w:cs="Times New Roman"/>
          <w:szCs w:val="24"/>
        </w:rPr>
        <w:t xml:space="preserve">Considera-se aqui que o rompimento da hipótese de endogeneidade não é mais grave que os problemas residuais. Assim, </w:t>
      </w:r>
      <w:r w:rsidRPr="002C0BE5">
        <w:rPr>
          <w:rFonts w:eastAsiaTheme="minorEastAsia" w:cs="Times New Roman"/>
          <w:szCs w:val="24"/>
        </w:rPr>
        <w:t xml:space="preserve">preferiu-se prosseguir com a estimação por ARDL ao invés de trabalhar com modelos VAR com </w:t>
      </w:r>
      <w:r w:rsidRPr="00667945">
        <w:rPr>
          <w:rFonts w:eastAsiaTheme="minorEastAsia" w:cs="Times New Roman"/>
          <w:szCs w:val="24"/>
        </w:rPr>
        <w:t xml:space="preserve">problemas graves nos resíduos.  </w:t>
      </w:r>
    </w:p>
    <w:p w:rsidR="00F454AC" w:rsidRDefault="00C145FC" w:rsidP="008908CC">
      <w:pPr>
        <w:spacing w:after="0"/>
        <w:ind w:firstLine="708"/>
        <w:rPr>
          <w:rFonts w:eastAsiaTheme="minorEastAsia" w:cs="Times New Roman"/>
          <w:szCs w:val="24"/>
        </w:rPr>
      </w:pPr>
      <w:r w:rsidRPr="00667945">
        <w:rPr>
          <w:rFonts w:eastAsiaTheme="minorEastAsia" w:cs="Times New Roman"/>
          <w:szCs w:val="24"/>
        </w:rPr>
        <w:t xml:space="preserve">A </w:t>
      </w:r>
      <w:r w:rsidR="00D1735A" w:rsidRPr="00667945">
        <w:rPr>
          <w:rFonts w:eastAsiaTheme="minorEastAsia" w:cs="Times New Roman"/>
          <w:szCs w:val="24"/>
        </w:rPr>
        <w:t>tabela 1</w:t>
      </w:r>
      <w:r w:rsidR="00F454AC" w:rsidRPr="00667945">
        <w:rPr>
          <w:rFonts w:eastAsiaTheme="minorEastAsia" w:cs="Times New Roman"/>
          <w:szCs w:val="24"/>
        </w:rPr>
        <w:t xml:space="preserve"> apresenta as estimações das elasticidades renda para vários países. Vale dizer que os valores que estão em negrito foram estimados por meio do VEC e os valores sem negrito foram estimados por ARDL.</w:t>
      </w:r>
    </w:p>
    <w:p w:rsidR="008908CC" w:rsidRPr="002C0BE5" w:rsidRDefault="008908CC" w:rsidP="008908CC">
      <w:pPr>
        <w:spacing w:after="0"/>
        <w:ind w:firstLine="708"/>
        <w:rPr>
          <w:rFonts w:eastAsiaTheme="minorEastAsia" w:cs="Times New Roman"/>
          <w:szCs w:val="24"/>
        </w:rPr>
      </w:pPr>
    </w:p>
    <w:p w:rsidR="001A1412" w:rsidRPr="005335C6" w:rsidRDefault="00D1735A" w:rsidP="008908CC">
      <w:pPr>
        <w:spacing w:after="0"/>
        <w:rPr>
          <w:rFonts w:asciiTheme="majorHAnsi" w:hAnsiTheme="majorHAnsi"/>
          <w:b/>
        </w:rPr>
      </w:pPr>
      <w:r>
        <w:rPr>
          <w:rFonts w:asciiTheme="majorHAnsi" w:hAnsiTheme="majorHAnsi"/>
          <w:b/>
        </w:rPr>
        <w:t xml:space="preserve">               </w:t>
      </w:r>
      <w:r w:rsidR="001A1412">
        <w:rPr>
          <w:rFonts w:asciiTheme="majorHAnsi" w:hAnsiTheme="majorHAnsi"/>
          <w:b/>
        </w:rPr>
        <w:t>Tabela</w:t>
      </w:r>
      <w:r w:rsidR="00A916EC">
        <w:rPr>
          <w:rFonts w:asciiTheme="majorHAnsi" w:hAnsiTheme="majorHAnsi"/>
          <w:b/>
        </w:rPr>
        <w:t xml:space="preserve"> 1 </w:t>
      </w:r>
      <w:r w:rsidR="001A1412" w:rsidRPr="005335C6">
        <w:rPr>
          <w:rFonts w:asciiTheme="majorHAnsi" w:hAnsiTheme="majorHAnsi"/>
          <w:b/>
        </w:rPr>
        <w:t xml:space="preserve">– Estimação das elasticidades </w:t>
      </w:r>
    </w:p>
    <w:tbl>
      <w:tblPr>
        <w:tblW w:w="8551" w:type="dxa"/>
        <w:jc w:val="center"/>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061"/>
        <w:gridCol w:w="904"/>
        <w:gridCol w:w="1065"/>
        <w:gridCol w:w="1133"/>
        <w:gridCol w:w="774"/>
        <w:gridCol w:w="774"/>
        <w:gridCol w:w="1002"/>
        <w:gridCol w:w="774"/>
        <w:gridCol w:w="1064"/>
      </w:tblGrid>
      <w:tr w:rsidR="001A1412" w:rsidRPr="00525A13" w:rsidTr="00480254">
        <w:trPr>
          <w:trHeight w:val="300"/>
          <w:jc w:val="center"/>
        </w:trPr>
        <w:tc>
          <w:tcPr>
            <w:tcW w:w="1061" w:type="dxa"/>
            <w:vMerge w:val="restart"/>
            <w:tcBorders>
              <w:top w:val="single" w:sz="12" w:space="0" w:color="auto"/>
              <w:left w:val="nil"/>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País</w:t>
            </w:r>
          </w:p>
        </w:tc>
        <w:tc>
          <w:tcPr>
            <w:tcW w:w="904" w:type="dxa"/>
            <w:vMerge w:val="restart"/>
            <w:tcBorders>
              <w:top w:val="single" w:sz="12" w:space="0" w:color="auto"/>
              <w:left w:val="nil"/>
              <w:right w:val="nil"/>
            </w:tcBorders>
            <w:vAlign w:val="center"/>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Período</w:t>
            </w:r>
          </w:p>
        </w:tc>
        <w:tc>
          <w:tcPr>
            <w:tcW w:w="2198" w:type="dxa"/>
            <w:gridSpan w:val="2"/>
            <w:tcBorders>
              <w:top w:val="single" w:sz="12" w:space="0" w:color="auto"/>
              <w:left w:val="nil"/>
              <w:right w:val="nil"/>
            </w:tcBorders>
            <w:shd w:val="clear" w:color="auto" w:fill="auto"/>
            <w:noWrap/>
            <w:vAlign w:val="center"/>
            <w:hideMark/>
          </w:tcPr>
          <w:p w:rsidR="001A1412"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Elasticidades</w:t>
            </w:r>
          </w:p>
          <w:p w:rsidR="001A1412" w:rsidRPr="005971DF" w:rsidRDefault="001A1412" w:rsidP="008908CC">
            <w:pPr>
              <w:spacing w:after="0"/>
              <w:jc w:val="center"/>
              <w:rPr>
                <w:rFonts w:asciiTheme="majorHAnsi" w:eastAsia="Times New Roman" w:hAnsiTheme="majorHAnsi" w:cs="Times New Roman"/>
                <w:color w:val="000000"/>
                <w:sz w:val="18"/>
                <w:szCs w:val="18"/>
                <w:lang w:eastAsia="pt-BR"/>
              </w:rPr>
            </w:pPr>
            <w:r w:rsidRPr="005971DF">
              <w:rPr>
                <w:rFonts w:asciiTheme="majorHAnsi" w:eastAsia="Times New Roman" w:hAnsiTheme="majorHAnsi" w:cs="Times New Roman"/>
                <w:color w:val="000000"/>
                <w:sz w:val="18"/>
                <w:szCs w:val="18"/>
                <w:lang w:eastAsia="pt-BR"/>
              </w:rPr>
              <w:t>[estatística t]</w:t>
            </w:r>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Razão</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oMath>
            </m:oMathPara>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PIBML</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r>
                  <m:rPr>
                    <m:sty m:val="bi"/>
                  </m:rPr>
                  <w:rPr>
                    <w:rFonts w:ascii="Cambria Math" w:eastAsia="Times New Roman" w:hAnsiTheme="majorHAnsi" w:cs="Times New Roman"/>
                    <w:color w:val="000000"/>
                    <w:sz w:val="18"/>
                    <w:szCs w:val="18"/>
                    <w:lang w:eastAsia="pt-BR"/>
                  </w:rPr>
                  <m:t>)</m:t>
                </m:r>
              </m:oMath>
            </m:oMathPara>
          </w:p>
        </w:tc>
        <w:tc>
          <w:tcPr>
            <w:tcW w:w="1002" w:type="dxa"/>
            <w:vMerge w:val="restart"/>
            <w:tcBorders>
              <w:top w:val="single" w:sz="12" w:space="0" w:color="auto"/>
              <w:left w:val="nil"/>
              <w:bottom w:val="single" w:sz="12" w:space="0" w:color="auto"/>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BPCG</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oMath>
            </m:oMathPara>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y</m:t>
                </m:r>
                <m:r>
                  <m:rPr>
                    <m:sty m:val="bi"/>
                  </m:rPr>
                  <w:rPr>
                    <w:rFonts w:ascii="Cambria Math" w:eastAsia="Times New Roman" w:hAnsiTheme="majorHAnsi" w:cs="Times New Roman"/>
                    <w:color w:val="000000"/>
                    <w:sz w:val="18"/>
                    <w:szCs w:val="18"/>
                    <w:lang w:eastAsia="pt-BR"/>
                  </w:rPr>
                  <m:t>)</m:t>
                </m:r>
              </m:oMath>
            </m:oMathPara>
          </w:p>
        </w:tc>
        <w:tc>
          <w:tcPr>
            <w:tcW w:w="1064" w:type="dxa"/>
            <w:vMerge w:val="restart"/>
            <w:tcBorders>
              <w:top w:val="single" w:sz="12" w:space="0" w:color="auto"/>
              <w:left w:val="nil"/>
              <w:bottom w:val="single" w:sz="12" w:space="0" w:color="auto"/>
              <w:right w:val="nil"/>
            </w:tcBorders>
            <w:shd w:val="clear" w:color="auto" w:fill="auto"/>
            <w:noWrap/>
            <w:vAlign w:val="center"/>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PIB/PIBML</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y</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r>
                  <m:rPr>
                    <m:sty m:val="bi"/>
                  </m:rPr>
                  <w:rPr>
                    <w:rFonts w:ascii="Cambria Math" w:eastAsia="Times New Roman" w:hAnsiTheme="majorHAnsi" w:cs="Times New Roman"/>
                    <w:color w:val="000000"/>
                    <w:sz w:val="18"/>
                    <w:szCs w:val="18"/>
                    <w:lang w:eastAsia="pt-BR"/>
                  </w:rPr>
                  <m:t>)</m:t>
                </m:r>
              </m:oMath>
            </m:oMathPara>
          </w:p>
        </w:tc>
      </w:tr>
      <w:tr w:rsidR="001A1412" w:rsidRPr="00525A13" w:rsidTr="00480254">
        <w:trPr>
          <w:trHeight w:val="300"/>
          <w:jc w:val="center"/>
        </w:trPr>
        <w:tc>
          <w:tcPr>
            <w:tcW w:w="1061"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b/>
                <w:color w:val="000000"/>
                <w:sz w:val="18"/>
                <w:szCs w:val="18"/>
                <w:lang w:eastAsia="pt-BR"/>
              </w:rPr>
            </w:pPr>
          </w:p>
        </w:tc>
        <w:tc>
          <w:tcPr>
            <w:tcW w:w="904" w:type="dxa"/>
            <w:vMerge/>
            <w:tcBorders>
              <w:left w:val="nil"/>
              <w:bottom w:val="single" w:sz="12" w:space="0" w:color="auto"/>
              <w:right w:val="nil"/>
            </w:tcBorders>
            <w:vAlign w:val="bottom"/>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c>
          <w:tcPr>
            <w:tcW w:w="1065"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val="en-US" w:eastAsia="pt-BR"/>
              </w:rPr>
            </w:pPr>
            <w:r w:rsidRPr="00525A13">
              <w:rPr>
                <w:rFonts w:asciiTheme="majorHAnsi" w:eastAsia="Times New Roman" w:hAnsiTheme="majorHAnsi" w:cs="Times New Roman"/>
                <w:b/>
                <w:color w:val="000000"/>
                <w:sz w:val="18"/>
                <w:szCs w:val="18"/>
                <w:lang w:eastAsia="pt-BR"/>
              </w:rPr>
              <w:t xml:space="preserve">Export.  </w:t>
            </w:r>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oMath>
          </w:p>
        </w:tc>
        <w:tc>
          <w:tcPr>
            <w:tcW w:w="1133"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 xml:space="preserve">Import.  </w:t>
            </w:r>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oMath>
          </w:p>
        </w:tc>
        <w:tc>
          <w:tcPr>
            <w:tcW w:w="774"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c>
          <w:tcPr>
            <w:tcW w:w="774"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c>
          <w:tcPr>
            <w:tcW w:w="1002"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c>
          <w:tcPr>
            <w:tcW w:w="774"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c>
          <w:tcPr>
            <w:tcW w:w="1064" w:type="dxa"/>
            <w:vMerge/>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p>
        </w:tc>
      </w:tr>
      <w:tr w:rsidR="001A1412" w:rsidRPr="00525A13" w:rsidTr="00480254">
        <w:trPr>
          <w:trHeight w:val="300"/>
          <w:jc w:val="center"/>
        </w:trPr>
        <w:tc>
          <w:tcPr>
            <w:tcW w:w="1061"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Argentina</w:t>
            </w:r>
          </w:p>
        </w:tc>
        <w:tc>
          <w:tcPr>
            <w:tcW w:w="904" w:type="dxa"/>
            <w:tcBorders>
              <w:top w:val="single" w:sz="12" w:space="0" w:color="auto"/>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62-2011</w:t>
            </w:r>
          </w:p>
        </w:tc>
        <w:tc>
          <w:tcPr>
            <w:tcW w:w="1065" w:type="dxa"/>
            <w:tcBorders>
              <w:top w:val="single" w:sz="12" w:space="0" w:color="auto"/>
              <w:left w:val="nil"/>
              <w:right w:val="nil"/>
            </w:tcBorders>
            <w:shd w:val="clear" w:color="auto" w:fill="auto"/>
            <w:noWrap/>
            <w:vAlign w:val="bottom"/>
            <w:hideMark/>
          </w:tcPr>
          <w:p w:rsidR="001A1412" w:rsidRPr="00771064" w:rsidRDefault="001A1412" w:rsidP="008908CC">
            <w:pPr>
              <w:spacing w:after="0"/>
              <w:jc w:val="center"/>
              <w:rPr>
                <w:rFonts w:asciiTheme="majorHAnsi" w:eastAsia="Times New Roman" w:hAnsiTheme="majorHAnsi" w:cs="Times New Roman"/>
                <w:b/>
                <w:color w:val="000000"/>
                <w:sz w:val="18"/>
                <w:szCs w:val="18"/>
                <w:vertAlign w:val="superscript"/>
                <w:lang w:eastAsia="pt-BR"/>
              </w:rPr>
            </w:pPr>
            <w:r w:rsidRPr="00525A13">
              <w:rPr>
                <w:rFonts w:asciiTheme="majorHAnsi" w:eastAsia="Times New Roman" w:hAnsiTheme="majorHAnsi" w:cs="Times New Roman"/>
                <w:b/>
                <w:color w:val="000000"/>
                <w:sz w:val="18"/>
                <w:szCs w:val="18"/>
                <w:lang w:eastAsia="pt-BR"/>
              </w:rPr>
              <w:t>2,2379</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16,8</w:t>
            </w:r>
            <w:r w:rsidRPr="00525A13">
              <w:rPr>
                <w:rFonts w:asciiTheme="majorHAnsi" w:eastAsia="Times New Roman" w:hAnsiTheme="majorHAnsi" w:cs="Times New Roman"/>
                <w:b/>
                <w:color w:val="000000"/>
                <w:sz w:val="18"/>
                <w:szCs w:val="18"/>
                <w:lang w:eastAsia="pt-BR"/>
              </w:rPr>
              <w:t>]</w:t>
            </w:r>
          </w:p>
        </w:tc>
        <w:tc>
          <w:tcPr>
            <w:tcW w:w="1133"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2,503</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11,1</w:t>
            </w:r>
            <w:r w:rsidRPr="00525A13">
              <w:rPr>
                <w:rFonts w:asciiTheme="majorHAnsi" w:eastAsia="Times New Roman" w:hAnsiTheme="majorHAnsi" w:cs="Times New Roman"/>
                <w:color w:val="000000"/>
                <w:sz w:val="18"/>
                <w:szCs w:val="18"/>
                <w:lang w:eastAsia="pt-BR"/>
              </w:rPr>
              <w:t>]</w:t>
            </w:r>
          </w:p>
        </w:tc>
        <w:tc>
          <w:tcPr>
            <w:tcW w:w="774"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0,8941</w:t>
            </w:r>
          </w:p>
        </w:tc>
        <w:tc>
          <w:tcPr>
            <w:tcW w:w="774"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3,4548</w:t>
            </w:r>
          </w:p>
        </w:tc>
        <w:tc>
          <w:tcPr>
            <w:tcW w:w="1002"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3,0889</w:t>
            </w:r>
          </w:p>
        </w:tc>
        <w:tc>
          <w:tcPr>
            <w:tcW w:w="774"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2,8420</w:t>
            </w:r>
          </w:p>
        </w:tc>
        <w:tc>
          <w:tcPr>
            <w:tcW w:w="1064" w:type="dxa"/>
            <w:tcBorders>
              <w:top w:val="single" w:sz="12" w:space="0" w:color="auto"/>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0,8226</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Austrália</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1,5701</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16,4</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2,0274</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10,4</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0,7744</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2,6881</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3,4938</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1,0066</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Bélgica</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1,4433</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10,4</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1,7918</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9,6</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0,8055</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2,8087</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2,7296</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0,7828</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Brasil</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80-2011</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2,2326</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43,2</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2,2853</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9,3</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0,9769</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2,7929</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2,7285</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2,7291</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0,9771</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Camarões</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68-2011</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4,1951</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2,6</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3,8381</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3,3</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1,0930</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3,1754</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3,4707</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3,6356</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1,1449</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Canadá</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1,5221</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13,3</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1,8878</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9,97</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0,8063</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2,8114</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3,2967</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0,9454</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Chile</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70-2011</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2,4445</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9,8</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1,5368</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11,4</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1,5906</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3,0402</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4,8359</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4,1227</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1,3560</w:t>
            </w:r>
          </w:p>
        </w:tc>
      </w:tr>
      <w:tr w:rsidR="001A1412" w:rsidRPr="00525A13" w:rsidTr="00480254">
        <w:trPr>
          <w:trHeight w:val="300"/>
          <w:jc w:val="center"/>
        </w:trPr>
        <w:tc>
          <w:tcPr>
            <w:tcW w:w="1061" w:type="dxa"/>
            <w:tcBorders>
              <w:left w:val="nil"/>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China</w:t>
            </w:r>
          </w:p>
        </w:tc>
        <w:tc>
          <w:tcPr>
            <w:tcW w:w="904" w:type="dxa"/>
            <w:tcBorders>
              <w:left w:val="nil"/>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86-2011</w:t>
            </w:r>
          </w:p>
        </w:tc>
        <w:tc>
          <w:tcPr>
            <w:tcW w:w="1065"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6,0254</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27,4</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1,862</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9,2</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3,2360</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2,8325</w:t>
            </w:r>
          </w:p>
        </w:tc>
        <w:tc>
          <w:tcPr>
            <w:tcW w:w="1002"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9,1658</w:t>
            </w:r>
          </w:p>
        </w:tc>
        <w:tc>
          <w:tcPr>
            <w:tcW w:w="77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9,4374</w:t>
            </w:r>
          </w:p>
        </w:tc>
        <w:tc>
          <w:tcPr>
            <w:tcW w:w="1064" w:type="dxa"/>
            <w:tcBorders>
              <w:left w:val="nil"/>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3,3319</w:t>
            </w:r>
          </w:p>
        </w:tc>
      </w:tr>
      <w:tr w:rsidR="001A1412" w:rsidRPr="00525A13" w:rsidTr="00711572">
        <w:trPr>
          <w:trHeight w:val="300"/>
          <w:jc w:val="center"/>
        </w:trPr>
        <w:tc>
          <w:tcPr>
            <w:tcW w:w="1061"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Colômbia</w:t>
            </w:r>
          </w:p>
        </w:tc>
        <w:tc>
          <w:tcPr>
            <w:tcW w:w="904" w:type="dxa"/>
            <w:tcBorders>
              <w:left w:val="nil"/>
              <w:bottom w:val="single" w:sz="4" w:space="0" w:color="auto"/>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1,5517</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8,2</w:t>
            </w:r>
            <w:r w:rsidRPr="00525A13">
              <w:rPr>
                <w:rFonts w:asciiTheme="majorHAnsi" w:eastAsia="Times New Roman" w:hAnsiTheme="majorHAnsi" w:cs="Times New Roman"/>
                <w:color w:val="000000"/>
                <w:sz w:val="18"/>
                <w:szCs w:val="18"/>
                <w:lang w:eastAsia="pt-BR"/>
              </w:rPr>
              <w:t>]</w:t>
            </w:r>
          </w:p>
        </w:tc>
        <w:tc>
          <w:tcPr>
            <w:tcW w:w="1133"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1,4992</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4,2</w:t>
            </w:r>
            <w:r w:rsidRPr="00525A13">
              <w:rPr>
                <w:rFonts w:asciiTheme="majorHAnsi" w:eastAsia="Times New Roman" w:hAnsiTheme="majorHAnsi" w:cs="Times New Roman"/>
                <w:color w:val="000000"/>
                <w:sz w:val="18"/>
                <w:szCs w:val="18"/>
                <w:lang w:eastAsia="pt-BR"/>
              </w:rPr>
              <w:t>]</w:t>
            </w:r>
          </w:p>
        </w:tc>
        <w:tc>
          <w:tcPr>
            <w:tcW w:w="774"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1,0350</w:t>
            </w:r>
          </w:p>
        </w:tc>
        <w:tc>
          <w:tcPr>
            <w:tcW w:w="774"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3,6090</w:t>
            </w:r>
          </w:p>
        </w:tc>
        <w:tc>
          <w:tcPr>
            <w:tcW w:w="774"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4,1264</w:t>
            </w:r>
          </w:p>
        </w:tc>
        <w:tc>
          <w:tcPr>
            <w:tcW w:w="1064" w:type="dxa"/>
            <w:tcBorders>
              <w:left w:val="nil"/>
              <w:bottom w:val="single" w:sz="4"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1,1834</w:t>
            </w:r>
          </w:p>
        </w:tc>
      </w:tr>
      <w:tr w:rsidR="001A1412" w:rsidRPr="00525A13" w:rsidTr="00711572">
        <w:trPr>
          <w:trHeight w:val="300"/>
          <w:jc w:val="center"/>
        </w:trPr>
        <w:tc>
          <w:tcPr>
            <w:tcW w:w="1061"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Costa do Marfim</w:t>
            </w:r>
          </w:p>
        </w:tc>
        <w:tc>
          <w:tcPr>
            <w:tcW w:w="904" w:type="dxa"/>
            <w:tcBorders>
              <w:left w:val="nil"/>
              <w:bottom w:val="single" w:sz="12" w:space="0" w:color="auto"/>
              <w:right w:val="nil"/>
            </w:tcBorders>
            <w:vAlign w:val="bottom"/>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1,2367</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8,9</w:t>
            </w:r>
            <w:r w:rsidRPr="00525A13">
              <w:rPr>
                <w:rFonts w:asciiTheme="majorHAnsi" w:eastAsia="Times New Roman" w:hAnsiTheme="majorHAnsi" w:cs="Times New Roman"/>
                <w:color w:val="000000"/>
                <w:sz w:val="18"/>
                <w:szCs w:val="18"/>
                <w:lang w:eastAsia="pt-BR"/>
              </w:rPr>
              <w:t>]</w:t>
            </w:r>
          </w:p>
        </w:tc>
        <w:tc>
          <w:tcPr>
            <w:tcW w:w="1133"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1,3441</w:t>
            </w:r>
            <w:r>
              <w:rPr>
                <w:rFonts w:asciiTheme="majorHAnsi" w:eastAsia="Times New Roman" w:hAnsiTheme="majorHAnsi" w:cs="Times New Roman"/>
                <w:b/>
                <w:color w:val="000000"/>
                <w:sz w:val="18"/>
                <w:szCs w:val="18"/>
                <w:vertAlign w:val="superscript"/>
                <w:lang w:eastAsia="pt-BR"/>
              </w:rPr>
              <w:t>*</w:t>
            </w:r>
          </w:p>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5,7</w:t>
            </w:r>
            <w:r w:rsidRPr="00525A13">
              <w:rPr>
                <w:rFonts w:asciiTheme="majorHAnsi" w:eastAsia="Times New Roman" w:hAnsiTheme="majorHAnsi" w:cs="Times New Roman"/>
                <w:color w:val="000000"/>
                <w:sz w:val="18"/>
                <w:szCs w:val="18"/>
                <w:lang w:eastAsia="pt-BR"/>
              </w:rPr>
              <w:t>]</w:t>
            </w:r>
          </w:p>
        </w:tc>
        <w:tc>
          <w:tcPr>
            <w:tcW w:w="774"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0,9201</w:t>
            </w:r>
          </w:p>
        </w:tc>
        <w:tc>
          <w:tcPr>
            <w:tcW w:w="774"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3,1937</w:t>
            </w:r>
          </w:p>
        </w:tc>
        <w:tc>
          <w:tcPr>
            <w:tcW w:w="774"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3,3494</w:t>
            </w:r>
          </w:p>
        </w:tc>
        <w:tc>
          <w:tcPr>
            <w:tcW w:w="1064" w:type="dxa"/>
            <w:tcBorders>
              <w:left w:val="nil"/>
              <w:bottom w:val="single" w:sz="12" w:space="0" w:color="auto"/>
              <w:right w:val="nil"/>
            </w:tcBorders>
            <w:shd w:val="clear" w:color="auto" w:fill="auto"/>
            <w:noWrap/>
            <w:vAlign w:val="bottom"/>
            <w:hideMark/>
          </w:tcPr>
          <w:p w:rsidR="001A1412" w:rsidRPr="00525A13" w:rsidRDefault="001A1412" w:rsidP="008908CC">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0,9650</w:t>
            </w:r>
          </w:p>
        </w:tc>
      </w:tr>
    </w:tbl>
    <w:p w:rsidR="001C7893" w:rsidRDefault="00B17AA1" w:rsidP="00B17AA1">
      <w:pPr>
        <w:spacing w:after="0"/>
        <w:rPr>
          <w:rFonts w:asciiTheme="majorHAnsi" w:hAnsiTheme="majorHAnsi"/>
          <w:b/>
          <w:sz w:val="16"/>
          <w:szCs w:val="16"/>
        </w:rPr>
      </w:pPr>
      <w:r>
        <w:rPr>
          <w:rFonts w:asciiTheme="majorHAnsi" w:hAnsiTheme="majorHAnsi"/>
          <w:sz w:val="16"/>
          <w:szCs w:val="16"/>
        </w:rPr>
        <w:t xml:space="preserve">                       </w:t>
      </w:r>
      <w:r w:rsidR="001C7893">
        <w:rPr>
          <w:rFonts w:asciiTheme="majorHAnsi" w:hAnsiTheme="majorHAnsi"/>
          <w:sz w:val="16"/>
          <w:szCs w:val="16"/>
        </w:rPr>
        <w:t xml:space="preserve">*Significante a 1% </w:t>
      </w:r>
      <w:r w:rsidR="001C7893" w:rsidRPr="009D6891">
        <w:rPr>
          <w:rFonts w:asciiTheme="majorHAnsi" w:hAnsiTheme="majorHAnsi"/>
          <w:sz w:val="16"/>
          <w:szCs w:val="16"/>
        </w:rPr>
        <w:t>**Significante a 5%</w:t>
      </w:r>
      <w:r w:rsidR="001C7893">
        <w:rPr>
          <w:rFonts w:asciiTheme="majorHAnsi" w:hAnsiTheme="majorHAnsi"/>
          <w:sz w:val="16"/>
          <w:szCs w:val="16"/>
        </w:rPr>
        <w:t xml:space="preserve">; </w:t>
      </w:r>
      <w:r w:rsidR="001C7893">
        <w:rPr>
          <w:rFonts w:asciiTheme="majorHAnsi" w:hAnsiTheme="majorHAnsi"/>
          <w:b/>
          <w:sz w:val="16"/>
          <w:szCs w:val="16"/>
        </w:rPr>
        <w:t>Em negrito: VEC</w:t>
      </w:r>
    </w:p>
    <w:p w:rsidR="00B17AA1" w:rsidRDefault="00B17AA1" w:rsidP="00711572">
      <w:pPr>
        <w:spacing w:after="0"/>
        <w:rPr>
          <w:rFonts w:asciiTheme="majorHAnsi" w:hAnsiTheme="majorHAnsi"/>
          <w:b/>
        </w:rPr>
      </w:pPr>
      <w:r>
        <w:rPr>
          <w:rFonts w:asciiTheme="majorHAnsi" w:hAnsiTheme="majorHAnsi"/>
          <w:sz w:val="16"/>
          <w:szCs w:val="16"/>
        </w:rPr>
        <w:t xml:space="preserve">                       Fonte: Elaborado pelos Autores</w:t>
      </w:r>
      <w:r w:rsidR="00711572">
        <w:rPr>
          <w:rFonts w:asciiTheme="majorHAnsi" w:hAnsiTheme="majorHAnsi"/>
          <w:b/>
        </w:rPr>
        <w:t xml:space="preserve">             </w:t>
      </w:r>
    </w:p>
    <w:p w:rsidR="00711572" w:rsidRDefault="00711572" w:rsidP="00711572">
      <w:pPr>
        <w:spacing w:after="0"/>
        <w:rPr>
          <w:rFonts w:asciiTheme="majorHAnsi" w:hAnsiTheme="majorHAnsi"/>
          <w:b/>
        </w:rPr>
      </w:pPr>
      <w:r>
        <w:rPr>
          <w:rFonts w:asciiTheme="majorHAnsi" w:hAnsiTheme="majorHAnsi"/>
          <w:b/>
        </w:rPr>
        <w:lastRenderedPageBreak/>
        <w:t xml:space="preserve">  </w:t>
      </w:r>
      <w:r w:rsidR="00B17AA1">
        <w:rPr>
          <w:rFonts w:asciiTheme="majorHAnsi" w:hAnsiTheme="majorHAnsi"/>
          <w:b/>
        </w:rPr>
        <w:t xml:space="preserve">              </w:t>
      </w:r>
      <w:r>
        <w:rPr>
          <w:rFonts w:asciiTheme="majorHAnsi" w:hAnsiTheme="majorHAnsi"/>
          <w:b/>
        </w:rPr>
        <w:t xml:space="preserve">Tabela 1 (Cont.) </w:t>
      </w:r>
      <w:r w:rsidRPr="005335C6">
        <w:rPr>
          <w:rFonts w:asciiTheme="majorHAnsi" w:hAnsiTheme="majorHAnsi"/>
          <w:b/>
        </w:rPr>
        <w:t xml:space="preserve">– Estimação das elasticidades </w:t>
      </w:r>
    </w:p>
    <w:tbl>
      <w:tblPr>
        <w:tblW w:w="8551" w:type="dxa"/>
        <w:jc w:val="center"/>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061"/>
        <w:gridCol w:w="904"/>
        <w:gridCol w:w="1065"/>
        <w:gridCol w:w="1133"/>
        <w:gridCol w:w="774"/>
        <w:gridCol w:w="774"/>
        <w:gridCol w:w="1002"/>
        <w:gridCol w:w="774"/>
        <w:gridCol w:w="1064"/>
      </w:tblGrid>
      <w:tr w:rsidR="00711572" w:rsidRPr="00525A13" w:rsidTr="00B6008E">
        <w:trPr>
          <w:trHeight w:val="300"/>
          <w:jc w:val="center"/>
        </w:trPr>
        <w:tc>
          <w:tcPr>
            <w:tcW w:w="1061" w:type="dxa"/>
            <w:vMerge w:val="restart"/>
            <w:tcBorders>
              <w:top w:val="single" w:sz="12" w:space="0" w:color="auto"/>
              <w:left w:val="nil"/>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País</w:t>
            </w:r>
          </w:p>
        </w:tc>
        <w:tc>
          <w:tcPr>
            <w:tcW w:w="904" w:type="dxa"/>
            <w:vMerge w:val="restart"/>
            <w:tcBorders>
              <w:top w:val="single" w:sz="12" w:space="0" w:color="auto"/>
              <w:left w:val="nil"/>
              <w:right w:val="nil"/>
            </w:tcBorders>
            <w:vAlign w:val="center"/>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Período</w:t>
            </w:r>
          </w:p>
        </w:tc>
        <w:tc>
          <w:tcPr>
            <w:tcW w:w="2198" w:type="dxa"/>
            <w:gridSpan w:val="2"/>
            <w:tcBorders>
              <w:top w:val="single" w:sz="12" w:space="0" w:color="auto"/>
              <w:left w:val="nil"/>
              <w:right w:val="nil"/>
            </w:tcBorders>
            <w:shd w:val="clear" w:color="auto" w:fill="auto"/>
            <w:noWrap/>
            <w:vAlign w:val="center"/>
            <w:hideMark/>
          </w:tcPr>
          <w:p w:rsidR="00711572"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Elasticidades</w:t>
            </w:r>
          </w:p>
          <w:p w:rsidR="00711572" w:rsidRPr="005971DF" w:rsidRDefault="00711572" w:rsidP="00B6008E">
            <w:pPr>
              <w:spacing w:after="0"/>
              <w:jc w:val="center"/>
              <w:rPr>
                <w:rFonts w:asciiTheme="majorHAnsi" w:eastAsia="Times New Roman" w:hAnsiTheme="majorHAnsi" w:cs="Times New Roman"/>
                <w:color w:val="000000"/>
                <w:sz w:val="18"/>
                <w:szCs w:val="18"/>
                <w:lang w:eastAsia="pt-BR"/>
              </w:rPr>
            </w:pPr>
            <w:r w:rsidRPr="005971DF">
              <w:rPr>
                <w:rFonts w:asciiTheme="majorHAnsi" w:eastAsia="Times New Roman" w:hAnsiTheme="majorHAnsi" w:cs="Times New Roman"/>
                <w:color w:val="000000"/>
                <w:sz w:val="18"/>
                <w:szCs w:val="18"/>
                <w:lang w:eastAsia="pt-BR"/>
              </w:rPr>
              <w:t>[estatística t]</w:t>
            </w:r>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Razão</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oMath>
            </m:oMathPara>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PIBML</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r>
                  <m:rPr>
                    <m:sty m:val="bi"/>
                  </m:rPr>
                  <w:rPr>
                    <w:rFonts w:ascii="Cambria Math" w:eastAsia="Times New Roman" w:hAnsiTheme="majorHAnsi" w:cs="Times New Roman"/>
                    <w:color w:val="000000"/>
                    <w:sz w:val="18"/>
                    <w:szCs w:val="18"/>
                    <w:lang w:eastAsia="pt-BR"/>
                  </w:rPr>
                  <m:t>)</m:t>
                </m:r>
              </m:oMath>
            </m:oMathPara>
          </w:p>
        </w:tc>
        <w:tc>
          <w:tcPr>
            <w:tcW w:w="1002" w:type="dxa"/>
            <w:vMerge w:val="restart"/>
            <w:tcBorders>
              <w:top w:val="single" w:sz="12" w:space="0" w:color="auto"/>
              <w:left w:val="nil"/>
              <w:bottom w:val="single" w:sz="12" w:space="0" w:color="auto"/>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BPCG</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oMath>
            </m:oMathPara>
          </w:p>
        </w:tc>
        <w:tc>
          <w:tcPr>
            <w:tcW w:w="774" w:type="dxa"/>
            <w:vMerge w:val="restart"/>
            <w:tcBorders>
              <w:top w:val="single" w:sz="12" w:space="0" w:color="auto"/>
              <w:left w:val="nil"/>
              <w:bottom w:val="single" w:sz="12" w:space="0" w:color="auto"/>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y</m:t>
                </m:r>
                <m:r>
                  <m:rPr>
                    <m:sty m:val="bi"/>
                  </m:rPr>
                  <w:rPr>
                    <w:rFonts w:ascii="Cambria Math" w:eastAsia="Times New Roman" w:hAnsiTheme="majorHAnsi" w:cs="Times New Roman"/>
                    <w:color w:val="000000"/>
                    <w:sz w:val="18"/>
                    <w:szCs w:val="18"/>
                    <w:lang w:eastAsia="pt-BR"/>
                  </w:rPr>
                  <m:t>)</m:t>
                </m:r>
              </m:oMath>
            </m:oMathPara>
          </w:p>
        </w:tc>
        <w:tc>
          <w:tcPr>
            <w:tcW w:w="1064" w:type="dxa"/>
            <w:vMerge w:val="restart"/>
            <w:tcBorders>
              <w:top w:val="single" w:sz="12" w:space="0" w:color="auto"/>
              <w:left w:val="nil"/>
              <w:bottom w:val="single" w:sz="12" w:space="0" w:color="auto"/>
              <w:right w:val="nil"/>
            </w:tcBorders>
            <w:shd w:val="clear" w:color="auto" w:fill="auto"/>
            <w:noWrap/>
            <w:vAlign w:val="center"/>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PIB/PIBML</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m:oMathPara>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y</m:t>
                </m:r>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z</m:t>
                </m:r>
                <m:r>
                  <m:rPr>
                    <m:sty m:val="bi"/>
                  </m:rPr>
                  <w:rPr>
                    <w:rFonts w:ascii="Cambria Math" w:eastAsia="Times New Roman" w:hAnsiTheme="majorHAnsi" w:cs="Times New Roman"/>
                    <w:color w:val="000000"/>
                    <w:sz w:val="18"/>
                    <w:szCs w:val="18"/>
                    <w:lang w:eastAsia="pt-BR"/>
                  </w:rPr>
                  <m:t>)</m:t>
                </m:r>
              </m:oMath>
            </m:oMathPara>
          </w:p>
        </w:tc>
      </w:tr>
      <w:tr w:rsidR="00711572" w:rsidRPr="00525A13" w:rsidTr="00B6008E">
        <w:trPr>
          <w:trHeight w:val="300"/>
          <w:jc w:val="center"/>
        </w:trPr>
        <w:tc>
          <w:tcPr>
            <w:tcW w:w="1061"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b/>
                <w:color w:val="000000"/>
                <w:sz w:val="18"/>
                <w:szCs w:val="18"/>
                <w:lang w:eastAsia="pt-BR"/>
              </w:rPr>
            </w:pPr>
          </w:p>
        </w:tc>
        <w:tc>
          <w:tcPr>
            <w:tcW w:w="904" w:type="dxa"/>
            <w:vMerge/>
            <w:tcBorders>
              <w:left w:val="nil"/>
              <w:bottom w:val="single" w:sz="12" w:space="0" w:color="auto"/>
              <w:right w:val="nil"/>
            </w:tcBorders>
            <w:vAlign w:val="bottom"/>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c>
          <w:tcPr>
            <w:tcW w:w="1065"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val="en-US" w:eastAsia="pt-BR"/>
              </w:rPr>
            </w:pPr>
            <w:r w:rsidRPr="00525A13">
              <w:rPr>
                <w:rFonts w:asciiTheme="majorHAnsi" w:eastAsia="Times New Roman" w:hAnsiTheme="majorHAnsi" w:cs="Times New Roman"/>
                <w:b/>
                <w:color w:val="000000"/>
                <w:sz w:val="18"/>
                <w:szCs w:val="18"/>
                <w:lang w:eastAsia="pt-BR"/>
              </w:rPr>
              <w:t xml:space="preserve">Export.  </w:t>
            </w:r>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ε</m:t>
              </m:r>
              <m:r>
                <m:rPr>
                  <m:sty m:val="bi"/>
                </m:rPr>
                <w:rPr>
                  <w:rFonts w:ascii="Cambria Math" w:eastAsia="Times New Roman" w:hAnsiTheme="majorHAnsi" w:cs="Times New Roman"/>
                  <w:color w:val="000000"/>
                  <w:sz w:val="18"/>
                  <w:szCs w:val="18"/>
                  <w:lang w:eastAsia="pt-BR"/>
                </w:rPr>
                <m:t>)</m:t>
              </m:r>
            </m:oMath>
          </w:p>
        </w:tc>
        <w:tc>
          <w:tcPr>
            <w:tcW w:w="1133"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 xml:space="preserve">Import.  </w:t>
            </w:r>
            <m:oMath>
              <m:r>
                <m:rPr>
                  <m:sty m:val="bi"/>
                </m:rPr>
                <w:rPr>
                  <w:rFonts w:ascii="Cambria Math" w:eastAsia="Times New Roman" w:hAnsiTheme="majorHAnsi" w:cs="Times New Roman"/>
                  <w:color w:val="000000"/>
                  <w:sz w:val="18"/>
                  <w:szCs w:val="18"/>
                  <w:lang w:eastAsia="pt-BR"/>
                </w:rPr>
                <m:t>(</m:t>
              </m:r>
              <m:r>
                <m:rPr>
                  <m:sty m:val="bi"/>
                </m:rPr>
                <w:rPr>
                  <w:rFonts w:ascii="Cambria Math" w:eastAsia="Times New Roman" w:hAnsi="Cambria Math" w:cs="Times New Roman"/>
                  <w:color w:val="000000"/>
                  <w:sz w:val="18"/>
                  <w:szCs w:val="18"/>
                  <w:lang w:eastAsia="pt-BR"/>
                </w:rPr>
                <m:t>π</m:t>
              </m:r>
              <m:r>
                <m:rPr>
                  <m:sty m:val="bi"/>
                </m:rPr>
                <w:rPr>
                  <w:rFonts w:ascii="Cambria Math" w:eastAsia="Times New Roman" w:hAnsiTheme="majorHAnsi" w:cs="Times New Roman"/>
                  <w:color w:val="000000"/>
                  <w:sz w:val="18"/>
                  <w:szCs w:val="18"/>
                  <w:lang w:eastAsia="pt-BR"/>
                </w:rPr>
                <m:t>)</m:t>
              </m:r>
            </m:oMath>
          </w:p>
        </w:tc>
        <w:tc>
          <w:tcPr>
            <w:tcW w:w="774"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c>
          <w:tcPr>
            <w:tcW w:w="774"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c>
          <w:tcPr>
            <w:tcW w:w="1002"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c>
          <w:tcPr>
            <w:tcW w:w="774"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c>
          <w:tcPr>
            <w:tcW w:w="1064" w:type="dxa"/>
            <w:vMerge/>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Republica Dominicana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1,5594</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8,4</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0,9055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20,0</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1,7221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5,9776</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5,1620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1,4872</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Equador</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2,0555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17,98</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1,4656</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10,8</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1,4025</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4,8904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3,8526</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1,1049</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França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2,07522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6,3</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2,00728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34,9</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1,0338</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3,6049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2,8863</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0,8278</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Alemanha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1,5809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26,9</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1,9788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23,3</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0,7989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3,0491</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2,4360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2,0000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0,6559</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 xml:space="preserve">Hong Kong </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81-2010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2,7504</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7,65</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1,98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34,0</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1,3891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2,8288</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3,9294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4,7643</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1,6842</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Índia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4,8035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6,3</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3,1494</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3,4</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1,5252</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5,2940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5,0040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1,4417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Indonésia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67-2011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2,7768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7,4</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1,439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16,3</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1,9297</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3,2039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6,1825</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5,8590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1,8287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Itália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1,7213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14,3</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2,2386</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3,7</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0,7689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2,6812</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2,7236</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0,7811</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Japão</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1,1852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3,4</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1,1319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3,97</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1,0471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3,6511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3,9156</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1,1229</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Coréia do Sul</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66-2010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3,3855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17,6</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1,3492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19,2</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2,5093</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3,2755</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8,2191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6,7434</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2,0587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Malásia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3,4398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3,2</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1,4453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10,9</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2,3800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8,2988</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6,2008</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1,7783</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Mauritius</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76-2011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1,353</w:t>
            </w:r>
            <w:r>
              <w:rPr>
                <w:rFonts w:asciiTheme="majorHAnsi" w:eastAsia="Times New Roman" w:hAnsiTheme="majorHAnsi" w:cs="Times New Roman"/>
                <w:color w:val="000000"/>
                <w:sz w:val="18"/>
                <w:szCs w:val="18"/>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2,45</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0,8602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10,3</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1,5729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2,9655</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4,6644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4,4118</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1,4877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México</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2,9336</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13,4</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2,3239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3,48</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1,2624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4,3817</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3,9840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1,1478</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Holanda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1,5549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12,2</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1,9507</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15,8</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0,7971</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2,7794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3,0017</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0,8608</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Paquistão</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4,5401</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4,6</w:t>
            </w:r>
            <w:r w:rsidRPr="00525A13">
              <w:rPr>
                <w:rFonts w:asciiTheme="majorHAnsi" w:eastAsia="Times New Roman" w:hAnsiTheme="majorHAnsi" w:cs="Times New Roman"/>
                <w:b/>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3,3655</w:t>
            </w:r>
            <w:r>
              <w:rPr>
                <w:rFonts w:asciiTheme="majorHAnsi" w:eastAsia="Times New Roman" w:hAnsiTheme="majorHAnsi" w:cs="Times New Roman"/>
                <w:color w:val="000000"/>
                <w:sz w:val="18"/>
                <w:szCs w:val="18"/>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2,5</w:t>
            </w:r>
            <w:r w:rsidRPr="00525A13">
              <w:rPr>
                <w:rFonts w:asciiTheme="majorHAnsi" w:eastAsia="Times New Roman" w:hAnsiTheme="majorHAnsi" w:cs="Times New Roman"/>
                <w:b/>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1,3490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4,6824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5,1463</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1,4827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Paraguai</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2,0107</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6,7</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1,6408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13,5</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1,2254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4,2535</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4,2231</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1,2167</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Peru</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0,8545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5,7</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0,7602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5,55</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1,1240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3,9016</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3,5285</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1,0166</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Filipinas</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2,18133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7,9</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2,06845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3,03</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1,0546</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3,6604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3,9345</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1,1335</w:t>
            </w:r>
          </w:p>
        </w:tc>
      </w:tr>
      <w:tr w:rsidR="00711572" w:rsidRPr="00525A13" w:rsidTr="00B6008E">
        <w:trPr>
          <w:trHeight w:val="300"/>
          <w:jc w:val="center"/>
        </w:trPr>
        <w:tc>
          <w:tcPr>
            <w:tcW w:w="1061"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Singapura</w:t>
            </w:r>
          </w:p>
        </w:tc>
        <w:tc>
          <w:tcPr>
            <w:tcW w:w="904" w:type="dxa"/>
            <w:tcBorders>
              <w:left w:val="nil"/>
              <w:bottom w:val="single" w:sz="4" w:space="0" w:color="auto"/>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75-2011</w:t>
            </w:r>
          </w:p>
        </w:tc>
        <w:tc>
          <w:tcPr>
            <w:tcW w:w="1065"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3,4963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47,7</w:t>
            </w:r>
            <w:r w:rsidRPr="00525A13">
              <w:rPr>
                <w:rFonts w:asciiTheme="majorHAnsi" w:eastAsia="Times New Roman" w:hAnsiTheme="majorHAnsi" w:cs="Times New Roman"/>
                <w:b/>
                <w:color w:val="000000"/>
                <w:sz w:val="18"/>
                <w:szCs w:val="18"/>
                <w:lang w:eastAsia="pt-BR"/>
              </w:rPr>
              <w:t>]</w:t>
            </w:r>
          </w:p>
        </w:tc>
        <w:tc>
          <w:tcPr>
            <w:tcW w:w="1133"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1,5583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b/>
                <w:color w:val="000000"/>
                <w:sz w:val="18"/>
                <w:szCs w:val="18"/>
                <w:lang w:eastAsia="pt-BR"/>
              </w:rPr>
            </w:pPr>
            <w:r w:rsidRPr="00525A13">
              <w:rPr>
                <w:rFonts w:asciiTheme="majorHAnsi" w:eastAsia="Times New Roman" w:hAnsiTheme="majorHAnsi" w:cs="Times New Roman"/>
                <w:b/>
                <w:color w:val="000000"/>
                <w:sz w:val="18"/>
                <w:szCs w:val="18"/>
                <w:lang w:eastAsia="pt-BR"/>
              </w:rPr>
              <w:t>[</w:t>
            </w:r>
            <w:r>
              <w:rPr>
                <w:rFonts w:asciiTheme="majorHAnsi" w:eastAsia="Times New Roman" w:hAnsiTheme="majorHAnsi" w:cs="Times New Roman"/>
                <w:b/>
                <w:color w:val="000000"/>
                <w:sz w:val="18"/>
                <w:szCs w:val="18"/>
                <w:lang w:eastAsia="pt-BR"/>
              </w:rPr>
              <w:t>46,4</w:t>
            </w:r>
            <w:r w:rsidRPr="00525A13">
              <w:rPr>
                <w:rFonts w:asciiTheme="majorHAnsi" w:eastAsia="Times New Roman" w:hAnsiTheme="majorHAnsi" w:cs="Times New Roman"/>
                <w:b/>
                <w:color w:val="000000"/>
                <w:sz w:val="18"/>
                <w:szCs w:val="18"/>
                <w:lang w:eastAsia="pt-BR"/>
              </w:rPr>
              <w:t>]</w:t>
            </w:r>
          </w:p>
        </w:tc>
        <w:tc>
          <w:tcPr>
            <w:tcW w:w="774"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2,2437</w:t>
            </w:r>
          </w:p>
        </w:tc>
        <w:tc>
          <w:tcPr>
            <w:tcW w:w="774"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2,9128</w:t>
            </w:r>
          </w:p>
        </w:tc>
        <w:tc>
          <w:tcPr>
            <w:tcW w:w="1002"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6,5352</w:t>
            </w:r>
          </w:p>
        </w:tc>
        <w:tc>
          <w:tcPr>
            <w:tcW w:w="774"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6,7224</w:t>
            </w:r>
          </w:p>
        </w:tc>
        <w:tc>
          <w:tcPr>
            <w:tcW w:w="1064" w:type="dxa"/>
            <w:tcBorders>
              <w:left w:val="nil"/>
              <w:bottom w:val="single" w:sz="4"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2,3079</w:t>
            </w:r>
          </w:p>
        </w:tc>
      </w:tr>
      <w:tr w:rsidR="00711572" w:rsidRPr="00525A13" w:rsidTr="00B6008E">
        <w:trPr>
          <w:trHeight w:val="300"/>
          <w:jc w:val="center"/>
        </w:trPr>
        <w:tc>
          <w:tcPr>
            <w:tcW w:w="1061"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África do Sul</w:t>
            </w:r>
          </w:p>
        </w:tc>
        <w:tc>
          <w:tcPr>
            <w:tcW w:w="904" w:type="dxa"/>
            <w:tcBorders>
              <w:left w:val="nil"/>
              <w:bottom w:val="single" w:sz="8" w:space="0" w:color="auto"/>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60-2010</w:t>
            </w:r>
          </w:p>
        </w:tc>
        <w:tc>
          <w:tcPr>
            <w:tcW w:w="1065"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1,21532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2,8</w:t>
            </w:r>
            <w:r w:rsidRPr="00525A13">
              <w:rPr>
                <w:rFonts w:asciiTheme="majorHAnsi" w:eastAsia="Times New Roman" w:hAnsiTheme="majorHAnsi" w:cs="Times New Roman"/>
                <w:color w:val="000000"/>
                <w:sz w:val="18"/>
                <w:szCs w:val="18"/>
                <w:lang w:eastAsia="pt-BR"/>
              </w:rPr>
              <w:t>]</w:t>
            </w:r>
          </w:p>
        </w:tc>
        <w:tc>
          <w:tcPr>
            <w:tcW w:w="1133"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1,69164</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6,5</w:t>
            </w:r>
            <w:r w:rsidRPr="00525A13">
              <w:rPr>
                <w:rFonts w:asciiTheme="majorHAnsi" w:eastAsia="Times New Roman" w:hAnsiTheme="majorHAnsi" w:cs="Times New Roman"/>
                <w:color w:val="000000"/>
                <w:sz w:val="18"/>
                <w:szCs w:val="18"/>
                <w:lang w:eastAsia="pt-BR"/>
              </w:rPr>
              <w:t>]</w:t>
            </w:r>
          </w:p>
        </w:tc>
        <w:tc>
          <w:tcPr>
            <w:tcW w:w="774"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0,7184</w:t>
            </w:r>
          </w:p>
        </w:tc>
        <w:tc>
          <w:tcPr>
            <w:tcW w:w="774"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3,4869</w:t>
            </w:r>
          </w:p>
        </w:tc>
        <w:tc>
          <w:tcPr>
            <w:tcW w:w="1002"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2,5051</w:t>
            </w:r>
          </w:p>
        </w:tc>
        <w:tc>
          <w:tcPr>
            <w:tcW w:w="774"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3,1743</w:t>
            </w:r>
          </w:p>
        </w:tc>
        <w:tc>
          <w:tcPr>
            <w:tcW w:w="1064" w:type="dxa"/>
            <w:tcBorders>
              <w:left w:val="nil"/>
              <w:bottom w:val="single" w:sz="8"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0,9103</w:t>
            </w:r>
          </w:p>
        </w:tc>
      </w:tr>
      <w:tr w:rsidR="00711572" w:rsidRPr="00525A13" w:rsidTr="00B6008E">
        <w:trPr>
          <w:trHeight w:val="300"/>
          <w:jc w:val="center"/>
        </w:trPr>
        <w:tc>
          <w:tcPr>
            <w:tcW w:w="1061"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Sri Lanka</w:t>
            </w:r>
          </w:p>
        </w:tc>
        <w:tc>
          <w:tcPr>
            <w:tcW w:w="904" w:type="dxa"/>
            <w:tcBorders>
              <w:top w:val="single" w:sz="8" w:space="0" w:color="auto"/>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84-2011</w:t>
            </w:r>
          </w:p>
        </w:tc>
        <w:tc>
          <w:tcPr>
            <w:tcW w:w="1065"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2,01865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9,96</w:t>
            </w:r>
            <w:r w:rsidRPr="00525A13">
              <w:rPr>
                <w:rFonts w:asciiTheme="majorHAnsi" w:eastAsia="Times New Roman" w:hAnsiTheme="majorHAnsi" w:cs="Times New Roman"/>
                <w:color w:val="000000"/>
                <w:sz w:val="18"/>
                <w:szCs w:val="18"/>
                <w:lang w:eastAsia="pt-BR"/>
              </w:rPr>
              <w:t>]</w:t>
            </w:r>
          </w:p>
        </w:tc>
        <w:tc>
          <w:tcPr>
            <w:tcW w:w="1133"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1,40247</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18,8</w:t>
            </w:r>
            <w:r w:rsidRPr="00525A13">
              <w:rPr>
                <w:rFonts w:asciiTheme="majorHAnsi" w:eastAsia="Times New Roman" w:hAnsiTheme="majorHAnsi" w:cs="Times New Roman"/>
                <w:color w:val="000000"/>
                <w:sz w:val="18"/>
                <w:szCs w:val="18"/>
                <w:lang w:eastAsia="pt-BR"/>
              </w:rPr>
              <w:t>]</w:t>
            </w:r>
          </w:p>
        </w:tc>
        <w:tc>
          <w:tcPr>
            <w:tcW w:w="774"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1,4394</w:t>
            </w:r>
          </w:p>
        </w:tc>
        <w:tc>
          <w:tcPr>
            <w:tcW w:w="774"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2,9356</w:t>
            </w:r>
          </w:p>
        </w:tc>
        <w:tc>
          <w:tcPr>
            <w:tcW w:w="1002"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4,2253</w:t>
            </w:r>
          </w:p>
        </w:tc>
        <w:tc>
          <w:tcPr>
            <w:tcW w:w="774"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4,8540</w:t>
            </w:r>
          </w:p>
        </w:tc>
        <w:tc>
          <w:tcPr>
            <w:tcW w:w="1064" w:type="dxa"/>
            <w:tcBorders>
              <w:top w:val="single" w:sz="8" w:space="0" w:color="auto"/>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1,6535</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Suíça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80-2010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1,76278</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6,4</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3,2693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2,2</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0,5392</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2,7967</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1,5080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1,6357</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0,5849</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Síria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75-2010</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2,34852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3,7</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1,36497</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2,6</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1,7206</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2,9193</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5,0229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4,7030</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1,6110</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Tailândia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2,969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6,7</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1,319</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13,4</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2,2509</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7,8130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6,0069</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1,7306</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Tunísia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83-2011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1,55875</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3,9</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0,8341</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7,4</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1,8688</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2,9295</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5,4745</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4,0638</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1,3872</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Uruguai</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60-2011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1,57996</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8,6</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2,28502</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22,8</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0,6914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3,4710</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2,4000</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2,1805</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0,6282</w:t>
            </w:r>
          </w:p>
        </w:tc>
      </w:tr>
      <w:tr w:rsidR="00711572" w:rsidRPr="00525A13" w:rsidTr="00B6008E">
        <w:trPr>
          <w:trHeight w:val="300"/>
          <w:jc w:val="center"/>
        </w:trPr>
        <w:tc>
          <w:tcPr>
            <w:tcW w:w="1061" w:type="dxa"/>
            <w:tcBorders>
              <w:left w:val="nil"/>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Turquia</w:t>
            </w:r>
          </w:p>
        </w:tc>
        <w:tc>
          <w:tcPr>
            <w:tcW w:w="904" w:type="dxa"/>
            <w:tcBorders>
              <w:left w:val="nil"/>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87-2011</w:t>
            </w:r>
          </w:p>
        </w:tc>
        <w:tc>
          <w:tcPr>
            <w:tcW w:w="1065"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2,91603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6,1</w:t>
            </w:r>
            <w:r w:rsidRPr="00525A13">
              <w:rPr>
                <w:rFonts w:asciiTheme="majorHAnsi" w:eastAsia="Times New Roman" w:hAnsiTheme="majorHAnsi" w:cs="Times New Roman"/>
                <w:color w:val="000000"/>
                <w:sz w:val="18"/>
                <w:szCs w:val="18"/>
                <w:lang w:eastAsia="pt-BR"/>
              </w:rPr>
              <w:t>]</w:t>
            </w:r>
          </w:p>
        </w:tc>
        <w:tc>
          <w:tcPr>
            <w:tcW w:w="1133"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2,08383</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2,44</w:t>
            </w:r>
            <w:r w:rsidRPr="00525A13">
              <w:rPr>
                <w:rFonts w:asciiTheme="majorHAnsi" w:eastAsia="Times New Roman" w:hAnsiTheme="majorHAnsi" w:cs="Times New Roman"/>
                <w:color w:val="000000"/>
                <w:sz w:val="18"/>
                <w:szCs w:val="18"/>
                <w:lang w:eastAsia="pt-BR"/>
              </w:rPr>
              <w:t>]</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1,3994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2,8144</w:t>
            </w:r>
          </w:p>
        </w:tc>
        <w:tc>
          <w:tcPr>
            <w:tcW w:w="1002"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3,9384</w:t>
            </w:r>
          </w:p>
        </w:tc>
        <w:tc>
          <w:tcPr>
            <w:tcW w:w="77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4,0906</w:t>
            </w:r>
          </w:p>
        </w:tc>
        <w:tc>
          <w:tcPr>
            <w:tcW w:w="1064" w:type="dxa"/>
            <w:tcBorders>
              <w:left w:val="nil"/>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1,4534</w:t>
            </w:r>
          </w:p>
        </w:tc>
      </w:tr>
      <w:tr w:rsidR="00711572" w:rsidRPr="00525A13" w:rsidTr="00B6008E">
        <w:trPr>
          <w:trHeight w:val="300"/>
          <w:jc w:val="center"/>
        </w:trPr>
        <w:tc>
          <w:tcPr>
            <w:tcW w:w="1061"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left"/>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Reino Unido</w:t>
            </w:r>
          </w:p>
        </w:tc>
        <w:tc>
          <w:tcPr>
            <w:tcW w:w="904" w:type="dxa"/>
            <w:tcBorders>
              <w:left w:val="nil"/>
              <w:bottom w:val="single" w:sz="12" w:space="0" w:color="auto"/>
              <w:right w:val="nil"/>
            </w:tcBorders>
            <w:vAlign w:val="bottom"/>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88-2011</w:t>
            </w:r>
          </w:p>
        </w:tc>
        <w:tc>
          <w:tcPr>
            <w:tcW w:w="1065"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0,875711</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32,2</w:t>
            </w:r>
            <w:r w:rsidRPr="00525A13">
              <w:rPr>
                <w:rFonts w:asciiTheme="majorHAnsi" w:eastAsia="Times New Roman" w:hAnsiTheme="majorHAnsi" w:cs="Times New Roman"/>
                <w:color w:val="000000"/>
                <w:sz w:val="18"/>
                <w:szCs w:val="18"/>
                <w:lang w:eastAsia="pt-BR"/>
              </w:rPr>
              <w:t>]</w:t>
            </w:r>
          </w:p>
        </w:tc>
        <w:tc>
          <w:tcPr>
            <w:tcW w:w="1133"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0,934777</w:t>
            </w:r>
            <w:r>
              <w:rPr>
                <w:rFonts w:asciiTheme="majorHAnsi" w:eastAsia="Times New Roman" w:hAnsiTheme="majorHAnsi" w:cs="Times New Roman"/>
                <w:b/>
                <w:color w:val="000000"/>
                <w:sz w:val="18"/>
                <w:szCs w:val="18"/>
                <w:vertAlign w:val="superscript"/>
                <w:lang w:eastAsia="pt-BR"/>
              </w:rPr>
              <w:t>*</w:t>
            </w:r>
          </w:p>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w:t>
            </w:r>
            <w:r>
              <w:rPr>
                <w:rFonts w:asciiTheme="majorHAnsi" w:eastAsia="Times New Roman" w:hAnsiTheme="majorHAnsi" w:cs="Times New Roman"/>
                <w:color w:val="000000"/>
                <w:sz w:val="18"/>
                <w:szCs w:val="18"/>
                <w:lang w:eastAsia="pt-BR"/>
              </w:rPr>
              <w:t>13,2</w:t>
            </w:r>
            <w:r w:rsidRPr="00525A13">
              <w:rPr>
                <w:rFonts w:asciiTheme="majorHAnsi" w:eastAsia="Times New Roman" w:hAnsiTheme="majorHAnsi" w:cs="Times New Roman"/>
                <w:color w:val="000000"/>
                <w:sz w:val="18"/>
                <w:szCs w:val="18"/>
                <w:lang w:eastAsia="pt-BR"/>
              </w:rPr>
              <w:t>]</w:t>
            </w:r>
          </w:p>
        </w:tc>
        <w:tc>
          <w:tcPr>
            <w:tcW w:w="774"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0,9368</w:t>
            </w:r>
          </w:p>
        </w:tc>
        <w:tc>
          <w:tcPr>
            <w:tcW w:w="774"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2,7859</w:t>
            </w:r>
          </w:p>
        </w:tc>
        <w:tc>
          <w:tcPr>
            <w:tcW w:w="1002"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2,6098</w:t>
            </w:r>
          </w:p>
        </w:tc>
        <w:tc>
          <w:tcPr>
            <w:tcW w:w="774"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2,2482</w:t>
            </w:r>
          </w:p>
        </w:tc>
        <w:tc>
          <w:tcPr>
            <w:tcW w:w="1064" w:type="dxa"/>
            <w:tcBorders>
              <w:left w:val="nil"/>
              <w:bottom w:val="single" w:sz="12" w:space="0" w:color="auto"/>
              <w:right w:val="nil"/>
            </w:tcBorders>
            <w:shd w:val="clear" w:color="auto" w:fill="auto"/>
            <w:noWrap/>
            <w:vAlign w:val="bottom"/>
            <w:hideMark/>
          </w:tcPr>
          <w:p w:rsidR="00711572" w:rsidRPr="00525A13" w:rsidRDefault="00711572" w:rsidP="00B6008E">
            <w:pPr>
              <w:spacing w:after="0"/>
              <w:jc w:val="center"/>
              <w:rPr>
                <w:rFonts w:asciiTheme="majorHAnsi" w:eastAsia="Times New Roman" w:hAnsiTheme="majorHAnsi" w:cs="Times New Roman"/>
                <w:color w:val="000000"/>
                <w:sz w:val="18"/>
                <w:szCs w:val="18"/>
                <w:lang w:eastAsia="pt-BR"/>
              </w:rPr>
            </w:pPr>
            <w:r w:rsidRPr="00525A13">
              <w:rPr>
                <w:rFonts w:asciiTheme="majorHAnsi" w:eastAsia="Times New Roman" w:hAnsiTheme="majorHAnsi" w:cs="Times New Roman"/>
                <w:color w:val="000000"/>
                <w:sz w:val="18"/>
                <w:szCs w:val="18"/>
                <w:lang w:eastAsia="pt-BR"/>
              </w:rPr>
              <w:t>0,8070</w:t>
            </w:r>
          </w:p>
        </w:tc>
      </w:tr>
    </w:tbl>
    <w:p w:rsidR="00711572" w:rsidRDefault="00711572" w:rsidP="00711572">
      <w:pPr>
        <w:spacing w:after="0"/>
        <w:ind w:left="851"/>
        <w:rPr>
          <w:rFonts w:asciiTheme="majorHAnsi" w:hAnsiTheme="majorHAnsi"/>
          <w:b/>
          <w:sz w:val="16"/>
          <w:szCs w:val="16"/>
        </w:rPr>
      </w:pPr>
      <w:r>
        <w:rPr>
          <w:rFonts w:asciiTheme="majorHAnsi" w:hAnsiTheme="majorHAnsi"/>
          <w:sz w:val="16"/>
          <w:szCs w:val="16"/>
        </w:rPr>
        <w:t xml:space="preserve">*Significante a 1% </w:t>
      </w:r>
      <w:r w:rsidRPr="009D6891">
        <w:rPr>
          <w:rFonts w:asciiTheme="majorHAnsi" w:hAnsiTheme="majorHAnsi"/>
          <w:sz w:val="16"/>
          <w:szCs w:val="16"/>
        </w:rPr>
        <w:t>**Significante a 5%</w:t>
      </w:r>
      <w:r>
        <w:rPr>
          <w:rFonts w:asciiTheme="majorHAnsi" w:hAnsiTheme="majorHAnsi"/>
          <w:sz w:val="16"/>
          <w:szCs w:val="16"/>
        </w:rPr>
        <w:t xml:space="preserve">; </w:t>
      </w:r>
      <w:r>
        <w:rPr>
          <w:rFonts w:asciiTheme="majorHAnsi" w:hAnsiTheme="majorHAnsi"/>
          <w:b/>
          <w:sz w:val="16"/>
          <w:szCs w:val="16"/>
        </w:rPr>
        <w:t>Em negrito: VEC</w:t>
      </w:r>
    </w:p>
    <w:p w:rsidR="00711572" w:rsidRDefault="00711572" w:rsidP="00711572">
      <w:pPr>
        <w:spacing w:after="0"/>
        <w:ind w:left="851"/>
        <w:rPr>
          <w:rFonts w:asciiTheme="majorHAnsi" w:hAnsiTheme="majorHAnsi"/>
          <w:sz w:val="16"/>
          <w:szCs w:val="16"/>
        </w:rPr>
      </w:pPr>
      <w:r>
        <w:rPr>
          <w:rFonts w:asciiTheme="majorHAnsi" w:hAnsiTheme="majorHAnsi"/>
          <w:sz w:val="16"/>
          <w:szCs w:val="16"/>
        </w:rPr>
        <w:t xml:space="preserve">Fonte: Elaborado pelos Autores </w:t>
      </w:r>
    </w:p>
    <w:p w:rsidR="00711572" w:rsidRDefault="00711572" w:rsidP="00711572">
      <w:pPr>
        <w:spacing w:after="0"/>
        <w:ind w:firstLine="708"/>
        <w:rPr>
          <w:rFonts w:eastAsiaTheme="minorEastAsia" w:cs="Times New Roman"/>
          <w:szCs w:val="24"/>
        </w:rPr>
      </w:pPr>
    </w:p>
    <w:p w:rsidR="00711572" w:rsidRDefault="00711572" w:rsidP="00711572">
      <w:pPr>
        <w:widowControl w:val="0"/>
        <w:spacing w:after="0"/>
        <w:ind w:firstLine="709"/>
        <w:rPr>
          <w:rFonts w:eastAsiaTheme="minorEastAsia" w:cs="Times New Roman"/>
          <w:szCs w:val="24"/>
        </w:rPr>
      </w:pPr>
      <w:r>
        <w:rPr>
          <w:rFonts w:eastAsiaTheme="minorEastAsia" w:cs="Times New Roman"/>
          <w:szCs w:val="24"/>
        </w:rPr>
        <w:t xml:space="preserve">Os resultados da tabela 1 </w:t>
      </w:r>
      <w:r w:rsidRPr="002C0BE5">
        <w:rPr>
          <w:rFonts w:eastAsiaTheme="minorEastAsia" w:cs="Times New Roman"/>
          <w:szCs w:val="24"/>
        </w:rPr>
        <w:t xml:space="preserve">parecem ser coerentes. Os sinais dos coeficientes são os esperados, ou seja, positivo para todas as estimativas, além de serem significativos para todos os países, tanto para as </w:t>
      </w:r>
      <w:r w:rsidRPr="002C0BE5">
        <w:rPr>
          <w:rFonts w:eastAsiaTheme="minorEastAsia" w:cs="Times New Roman"/>
          <w:szCs w:val="24"/>
        </w:rPr>
        <w:lastRenderedPageBreak/>
        <w:t>exportações quanto para as importações aos níveis de 1% e 5%.</w:t>
      </w:r>
    </w:p>
    <w:p w:rsidR="00711572" w:rsidRDefault="00711572" w:rsidP="00711572">
      <w:pPr>
        <w:spacing w:after="0"/>
        <w:ind w:firstLine="708"/>
        <w:rPr>
          <w:rFonts w:eastAsiaTheme="minorEastAsia" w:cs="Times New Roman"/>
          <w:szCs w:val="24"/>
        </w:rPr>
      </w:pPr>
      <w:r w:rsidRPr="002C0BE5">
        <w:rPr>
          <w:rFonts w:eastAsiaTheme="minorEastAsia" w:cs="Times New Roman"/>
          <w:szCs w:val="24"/>
        </w:rPr>
        <w:t xml:space="preserve">Outra evidência importante é a percepção de uma das hipóteses da chamada lei de Thirlwall multissetorial. Para essa abordagem, diferentes setores da economia produzem bens com diferentes elasticidades, convalidando um modelo multissetorial da lei de Thirlwall. </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De outro ponto de vista, isso pode também ser interpretado para países com pautas de exportação distintas. Dessa forma, fica evidente na tabela acima que os países exportadores de manufaturados de alta tecnologia possuem uma maior elasticidade renda da demanda por exportações o que pode estar aliviando a restrição externa e permitindo um maior crescimento econômico.</w:t>
      </w:r>
    </w:p>
    <w:p w:rsidR="00F454AC" w:rsidRDefault="00F454AC" w:rsidP="008908CC">
      <w:pPr>
        <w:spacing w:after="0"/>
        <w:ind w:firstLine="708"/>
        <w:rPr>
          <w:rFonts w:eastAsiaTheme="minorEastAsia" w:cs="Times New Roman"/>
          <w:szCs w:val="24"/>
        </w:rPr>
      </w:pPr>
      <w:r w:rsidRPr="002C0BE5">
        <w:rPr>
          <w:rFonts w:eastAsiaTheme="minorEastAsia" w:cs="Times New Roman"/>
          <w:szCs w:val="24"/>
        </w:rPr>
        <w:t xml:space="preserve"> Por fim, a última evidência apresentada na tabela acima é a proximidade do crescimento que equilibra o balanço de pagamentos (BPCG) com o crescimento efetivo. Essa é a primeira evidência a favor da lei de Thirlwall.</w:t>
      </w:r>
    </w:p>
    <w:p w:rsidR="00462885" w:rsidRPr="002C0BE5" w:rsidRDefault="00462885" w:rsidP="008908CC">
      <w:pPr>
        <w:spacing w:after="0"/>
        <w:ind w:firstLine="708"/>
        <w:rPr>
          <w:rFonts w:eastAsiaTheme="minorEastAsia" w:cs="Times New Roman"/>
          <w:szCs w:val="24"/>
        </w:rPr>
      </w:pPr>
    </w:p>
    <w:p w:rsidR="00F454AC" w:rsidRPr="002C0BE5" w:rsidRDefault="00F454AC" w:rsidP="008908CC">
      <w:pPr>
        <w:pStyle w:val="Ttulo2"/>
        <w:spacing w:before="0"/>
        <w:ind w:firstLine="708"/>
        <w:rPr>
          <w:rFonts w:cs="Times New Roman"/>
          <w:sz w:val="24"/>
          <w:szCs w:val="24"/>
        </w:rPr>
      </w:pPr>
      <w:r w:rsidRPr="002C0BE5">
        <w:rPr>
          <w:rFonts w:cs="Times New Roman"/>
          <w:sz w:val="24"/>
          <w:szCs w:val="24"/>
        </w:rPr>
        <w:t>4.2</w:t>
      </w:r>
      <w:r w:rsidRPr="002C0BE5">
        <w:rPr>
          <w:rFonts w:cs="Times New Roman"/>
          <w:sz w:val="24"/>
          <w:szCs w:val="24"/>
        </w:rPr>
        <w:tab/>
        <w:t>O estimador de Variáveis-Instrumentais (IV)</w:t>
      </w:r>
    </w:p>
    <w:p w:rsidR="00F454AC" w:rsidRPr="002C0BE5" w:rsidRDefault="00F454AC" w:rsidP="008908CC">
      <w:pPr>
        <w:spacing w:after="0"/>
        <w:rPr>
          <w:rFonts w:cs="Times New Roman"/>
          <w:szCs w:val="24"/>
        </w:rPr>
      </w:pP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O objetivo dessa seção é de apresentar o método econométrico utilizado para testar a hipótese de endogeneidade da razão das elasticidades renda. A apresentação que segue possui como principal referência Cameron e Trivedi (2009).</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O método IV se inicia considerando a forma mais simples de uma regressão, em que a variável dependente </w:t>
      </w:r>
      <m:oMath>
        <m:r>
          <w:rPr>
            <w:rFonts w:ascii="Cambria Math" w:eastAsiaTheme="minorEastAsia" w:hAnsi="Cambria Math" w:cs="Times New Roman"/>
            <w:szCs w:val="24"/>
          </w:rPr>
          <m:t>y</m:t>
        </m:r>
      </m:oMath>
      <w:r w:rsidRPr="002C0BE5">
        <w:rPr>
          <w:rFonts w:eastAsiaTheme="minorEastAsia" w:cs="Times New Roman"/>
          <w:szCs w:val="24"/>
        </w:rPr>
        <w:t xml:space="preserve"> é regredida contra um único regressor </w:t>
      </w:r>
      <m:oMath>
        <m:r>
          <w:rPr>
            <w:rFonts w:ascii="Cambria Math" w:eastAsiaTheme="minorEastAsia" w:hAnsi="Cambria Math" w:cs="Times New Roman"/>
            <w:szCs w:val="24"/>
          </w:rPr>
          <m:t>x</m:t>
        </m:r>
      </m:oMath>
      <w:r w:rsidRPr="002C0BE5">
        <w:rPr>
          <w:rFonts w:eastAsiaTheme="minorEastAsia" w:cs="Times New Roman"/>
          <w:szCs w:val="24"/>
        </w:rPr>
        <w:t xml:space="preserve">: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53B28" w:rsidP="008908CC">
            <w:pPr>
              <w:ind w:firstLine="708"/>
              <w:jc w:val="center"/>
              <w:rPr>
                <w:rFonts w:cs="Times New Roman"/>
                <w:sz w:val="24"/>
                <w:szCs w:val="24"/>
              </w:rPr>
            </w:pPr>
            <m:oMathPara>
              <m:oMath>
                <m:r>
                  <w:rPr>
                    <w:rFonts w:ascii="Cambria Math" w:eastAsiaTheme="minorEastAsia" w:hAnsi="Cambria Math" w:cs="Times New Roman"/>
                    <w:sz w:val="24"/>
                    <w:szCs w:val="24"/>
                  </w:rPr>
                  <m:t>y</m:t>
                </m:r>
                <m:r>
                  <w:rPr>
                    <w:rFonts w:ascii="Cambria Math" w:eastAsiaTheme="minorEastAsia" w:cs="Times New Roman"/>
                    <w:sz w:val="24"/>
                    <w:szCs w:val="24"/>
                  </w:rPr>
                  <m:t>=</m:t>
                </m:r>
                <m:r>
                  <w:rPr>
                    <w:rFonts w:ascii="Cambria Math" w:eastAsiaTheme="minorEastAsia" w:hAnsi="Cambria Math" w:cs="Times New Roman"/>
                    <w:sz w:val="24"/>
                    <w:szCs w:val="24"/>
                  </w:rPr>
                  <m:t>βx</m:t>
                </m:r>
                <m:r>
                  <w:rPr>
                    <w:rFonts w:ascii="Cambria Math" w:eastAsiaTheme="minorEastAsia" w:cs="Times New Roman"/>
                    <w:sz w:val="24"/>
                    <w:szCs w:val="24"/>
                  </w:rPr>
                  <m:t>+</m:t>
                </m:r>
                <m:r>
                  <w:rPr>
                    <w:rFonts w:ascii="Cambria Math" w:eastAsiaTheme="minorEastAsia" w:hAnsi="Cambria Math" w:cs="Times New Roman"/>
                    <w:sz w:val="24"/>
                    <w:szCs w:val="24"/>
                  </w:rPr>
                  <m:t>u</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(11</w:t>
            </w:r>
            <w:r w:rsidR="00C53B28"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 xml:space="preserve">sem perda de generalidade o modelo é expresso sem constante considerando que tanto </w:t>
      </w:r>
      <m:oMath>
        <m:r>
          <w:rPr>
            <w:rFonts w:ascii="Cambria Math" w:eastAsiaTheme="minorEastAsia" w:hAnsi="Cambria Math" w:cs="Times New Roman"/>
            <w:szCs w:val="24"/>
          </w:rPr>
          <m:t>y</m:t>
        </m:r>
      </m:oMath>
      <w:r w:rsidRPr="002C0BE5">
        <w:rPr>
          <w:rFonts w:eastAsiaTheme="minorEastAsia" w:cs="Times New Roman"/>
          <w:szCs w:val="24"/>
        </w:rPr>
        <w:t xml:space="preserve"> quanto </w:t>
      </w:r>
      <m:oMath>
        <m:r>
          <w:rPr>
            <w:rFonts w:ascii="Cambria Math" w:eastAsiaTheme="minorEastAsia" w:hAnsi="Cambria Math" w:cs="Times New Roman"/>
            <w:szCs w:val="24"/>
          </w:rPr>
          <m:t>x</m:t>
        </m:r>
      </m:oMath>
      <w:r w:rsidRPr="002C0BE5">
        <w:rPr>
          <w:rFonts w:eastAsiaTheme="minorEastAsia" w:cs="Times New Roman"/>
          <w:szCs w:val="24"/>
        </w:rPr>
        <w:t xml:space="preserve"> são medidos como os desvios de suas respectivas médias.</w:t>
      </w:r>
    </w:p>
    <w:p w:rsidR="00F454AC" w:rsidRPr="00667945" w:rsidRDefault="00F454AC" w:rsidP="008908CC">
      <w:pPr>
        <w:spacing w:after="0"/>
        <w:rPr>
          <w:rFonts w:eastAsiaTheme="minorEastAsia" w:cs="Times New Roman"/>
          <w:szCs w:val="24"/>
        </w:rPr>
      </w:pPr>
      <w:r w:rsidRPr="002C0BE5">
        <w:rPr>
          <w:rFonts w:eastAsiaTheme="minorEastAsia" w:cs="Times New Roman"/>
          <w:szCs w:val="24"/>
        </w:rPr>
        <w:tab/>
      </w:r>
      <w:r w:rsidRPr="00667945">
        <w:rPr>
          <w:rFonts w:eastAsiaTheme="minorEastAsia" w:cs="Times New Roman"/>
          <w:szCs w:val="24"/>
        </w:rPr>
        <w:t xml:space="preserve">Pensando no problema de investigação desse capítulo, considere </w:t>
      </w:r>
      <m:oMath>
        <m:r>
          <w:rPr>
            <w:rFonts w:ascii="Cambria Math" w:eastAsiaTheme="minorEastAsia" w:hAnsi="Cambria Math" w:cs="Times New Roman"/>
            <w:szCs w:val="24"/>
          </w:rPr>
          <m:t>y</m:t>
        </m:r>
      </m:oMath>
      <w:r w:rsidRPr="00667945">
        <w:rPr>
          <w:rFonts w:eastAsiaTheme="minorEastAsia" w:cs="Times New Roman"/>
          <w:szCs w:val="24"/>
        </w:rPr>
        <w:t xml:space="preserve"> a medida </w:t>
      </w:r>
      <w:r w:rsidR="00270292" w:rsidRPr="00667945">
        <w:rPr>
          <w:rFonts w:eastAsiaTheme="minorEastAsia" w:cs="Times New Roman"/>
          <w:szCs w:val="24"/>
        </w:rPr>
        <w:t xml:space="preserve">relativa entre </w:t>
      </w:r>
      <w:r w:rsidRPr="00667945">
        <w:rPr>
          <w:rFonts w:eastAsiaTheme="minorEastAsia" w:cs="Times New Roman"/>
          <w:szCs w:val="24"/>
        </w:rPr>
        <w:t>a renda nacional</w:t>
      </w:r>
      <w:r w:rsidR="00270292" w:rsidRPr="00667945">
        <w:rPr>
          <w:rFonts w:eastAsiaTheme="minorEastAsia" w:cs="Times New Roman"/>
          <w:szCs w:val="24"/>
        </w:rPr>
        <w:t xml:space="preserve"> e a renda mundial</w:t>
      </w:r>
      <w:r w:rsidRPr="00667945">
        <w:rPr>
          <w:rFonts w:eastAsiaTheme="minorEastAsia" w:cs="Times New Roman"/>
          <w:szCs w:val="24"/>
        </w:rPr>
        <w:t xml:space="preserve">, </w:t>
      </w:r>
      <m:oMath>
        <m:r>
          <w:rPr>
            <w:rFonts w:ascii="Cambria Math" w:eastAsiaTheme="minorEastAsia" w:hAnsi="Cambria Math" w:cs="Times New Roman"/>
            <w:szCs w:val="24"/>
          </w:rPr>
          <m:t>x</m:t>
        </m:r>
      </m:oMath>
      <w:r w:rsidRPr="00667945">
        <w:rPr>
          <w:rFonts w:eastAsiaTheme="minorEastAsia" w:cs="Times New Roman"/>
          <w:szCs w:val="24"/>
        </w:rPr>
        <w:t xml:space="preserve"> a razão das elasticidades e </w:t>
      </w:r>
      <m:oMath>
        <m:r>
          <w:rPr>
            <w:rFonts w:ascii="Cambria Math" w:eastAsiaTheme="minorEastAsia" w:hAnsi="Cambria Math" w:cs="Times New Roman"/>
            <w:szCs w:val="24"/>
          </w:rPr>
          <m:t>u</m:t>
        </m:r>
      </m:oMath>
      <w:r w:rsidRPr="00667945">
        <w:rPr>
          <w:rFonts w:eastAsiaTheme="minorEastAsia" w:cs="Times New Roman"/>
          <w:szCs w:val="24"/>
        </w:rPr>
        <w:t xml:space="preserve"> é o termo de erro. Um modelo de regressão simples assumiria que </w:t>
      </w:r>
      <m:oMath>
        <m:r>
          <w:rPr>
            <w:rFonts w:ascii="Cambria Math" w:eastAsiaTheme="minorEastAsia" w:hAnsi="Cambria Math" w:cs="Times New Roman"/>
            <w:szCs w:val="24"/>
          </w:rPr>
          <m:t>x</m:t>
        </m:r>
      </m:oMath>
      <w:r w:rsidRPr="00667945">
        <w:rPr>
          <w:rFonts w:eastAsiaTheme="minorEastAsia" w:cs="Times New Roman"/>
          <w:szCs w:val="24"/>
        </w:rPr>
        <w:t xml:space="preserve"> é não correlacionado com o erro em </w:t>
      </w:r>
      <w:r w:rsidR="000334C9" w:rsidRPr="00667945">
        <w:rPr>
          <w:rFonts w:eastAsiaTheme="minorEastAsia" w:cs="Times New Roman"/>
          <w:szCs w:val="24"/>
        </w:rPr>
        <w:t>(1</w:t>
      </w:r>
      <w:r w:rsidR="00062D84" w:rsidRPr="00667945">
        <w:rPr>
          <w:rFonts w:eastAsiaTheme="minorEastAsia" w:cs="Times New Roman"/>
          <w:szCs w:val="24"/>
        </w:rPr>
        <w:t>1</w:t>
      </w:r>
      <w:r w:rsidR="007E7ADA" w:rsidRPr="00667945">
        <w:rPr>
          <w:rFonts w:eastAsiaTheme="minorEastAsia" w:cs="Times New Roman"/>
          <w:szCs w:val="24"/>
        </w:rPr>
        <w:t xml:space="preserve">) </w:t>
      </w:r>
      <w:r w:rsidRPr="00667945">
        <w:rPr>
          <w:rFonts w:eastAsiaTheme="minorEastAsia" w:cs="Times New Roman"/>
          <w:szCs w:val="24"/>
        </w:rPr>
        <w:t>e</w:t>
      </w:r>
      <w:r w:rsidR="007E7ADA" w:rsidRPr="00667945">
        <w:rPr>
          <w:rFonts w:eastAsiaTheme="minorEastAsia" w:cs="Times New Roman"/>
          <w:szCs w:val="24"/>
        </w:rPr>
        <w:t>,</w:t>
      </w:r>
      <w:r w:rsidRPr="00667945">
        <w:rPr>
          <w:rFonts w:eastAsiaTheme="minorEastAsia" w:cs="Times New Roman"/>
          <w:szCs w:val="24"/>
        </w:rPr>
        <w:t xml:space="preserve"> portanto</w:t>
      </w:r>
      <w:r w:rsidR="007E7ADA" w:rsidRPr="00667945">
        <w:rPr>
          <w:rFonts w:eastAsiaTheme="minorEastAsia" w:cs="Times New Roman"/>
          <w:szCs w:val="24"/>
        </w:rPr>
        <w:t>,</w:t>
      </w:r>
      <w:r w:rsidRPr="00667945">
        <w:rPr>
          <w:rFonts w:eastAsiaTheme="minorEastAsia" w:cs="Times New Roman"/>
          <w:szCs w:val="24"/>
        </w:rPr>
        <w:t xml:space="preserve"> a favor da lei de Thirlwall (contra a hipótese de Krugman). Dessa forma, o único efeito de </w:t>
      </w:r>
      <m:oMath>
        <m:r>
          <w:rPr>
            <w:rFonts w:ascii="Cambria Math" w:eastAsiaTheme="minorEastAsia" w:hAnsi="Cambria Math" w:cs="Times New Roman"/>
            <w:szCs w:val="24"/>
          </w:rPr>
          <m:t>x</m:t>
        </m:r>
      </m:oMath>
      <w:r w:rsidRPr="00667945">
        <w:rPr>
          <w:rFonts w:eastAsiaTheme="minorEastAsia" w:cs="Times New Roman"/>
          <w:szCs w:val="24"/>
        </w:rPr>
        <w:t xml:space="preserve"> em </w:t>
      </w:r>
      <m:oMath>
        <m:r>
          <w:rPr>
            <w:rFonts w:ascii="Cambria Math" w:eastAsiaTheme="minorEastAsia" w:hAnsi="Cambria Math" w:cs="Times New Roman"/>
            <w:szCs w:val="24"/>
          </w:rPr>
          <m:t>y</m:t>
        </m:r>
      </m:oMath>
      <w:r w:rsidRPr="00667945">
        <w:rPr>
          <w:rFonts w:eastAsiaTheme="minorEastAsia" w:cs="Times New Roman"/>
          <w:szCs w:val="24"/>
        </w:rPr>
        <w:t xml:space="preserve"> é um efeito direto via o termo </w:t>
      </w:r>
      <m:oMath>
        <m:r>
          <w:rPr>
            <w:rFonts w:ascii="Cambria Math" w:eastAsiaTheme="minorEastAsia" w:hAnsi="Cambria Math" w:cs="Times New Roman"/>
            <w:szCs w:val="24"/>
          </w:rPr>
          <m:t>βx</m:t>
        </m:r>
      </m:oMath>
      <w:r w:rsidRPr="00667945">
        <w:rPr>
          <w:rFonts w:eastAsiaTheme="minorEastAsia" w:cs="Times New Roman"/>
          <w:szCs w:val="24"/>
        </w:rPr>
        <w:t xml:space="preserve">. </w:t>
      </w:r>
    </w:p>
    <w:p w:rsidR="00F454AC" w:rsidRPr="002C0BE5" w:rsidRDefault="007E7ADA" w:rsidP="008908CC">
      <w:pPr>
        <w:spacing w:after="0"/>
        <w:ind w:firstLine="709"/>
        <w:rPr>
          <w:rFonts w:eastAsiaTheme="minorEastAsia" w:cs="Times New Roman"/>
          <w:szCs w:val="24"/>
        </w:rPr>
      </w:pPr>
      <w:r w:rsidRPr="00667945">
        <w:rPr>
          <w:rFonts w:eastAsiaTheme="minorEastAsia" w:cs="Times New Roman"/>
          <w:szCs w:val="24"/>
        </w:rPr>
        <w:t>Por outro lado</w:t>
      </w:r>
      <w:r w:rsidR="00F454AC" w:rsidRPr="00667945">
        <w:rPr>
          <w:rFonts w:eastAsiaTheme="minorEastAsia" w:cs="Times New Roman"/>
          <w:szCs w:val="24"/>
        </w:rPr>
        <w:t xml:space="preserve">, considere que o erro </w:t>
      </w:r>
      <m:oMath>
        <m:r>
          <w:rPr>
            <w:rFonts w:ascii="Cambria Math" w:eastAsiaTheme="minorEastAsia" w:hAnsi="Cambria Math" w:cs="Times New Roman"/>
            <w:szCs w:val="24"/>
          </w:rPr>
          <m:t>u</m:t>
        </m:r>
      </m:oMath>
      <w:r w:rsidR="00F454AC" w:rsidRPr="00667945">
        <w:rPr>
          <w:rFonts w:eastAsiaTheme="minorEastAsia" w:cs="Times New Roman"/>
          <w:szCs w:val="24"/>
        </w:rPr>
        <w:t xml:space="preserve"> engloba todos os fatores</w:t>
      </w:r>
      <w:r w:rsidRPr="00667945">
        <w:rPr>
          <w:rFonts w:eastAsiaTheme="minorEastAsia" w:cs="Times New Roman"/>
          <w:szCs w:val="24"/>
        </w:rPr>
        <w:t>,</w:t>
      </w:r>
      <w:r w:rsidR="00F454AC" w:rsidRPr="00667945">
        <w:rPr>
          <w:rFonts w:eastAsiaTheme="minorEastAsia" w:cs="Times New Roman"/>
          <w:szCs w:val="24"/>
        </w:rPr>
        <w:t xml:space="preserve"> além da razão das elasticidades</w:t>
      </w:r>
      <w:r w:rsidRPr="00667945">
        <w:rPr>
          <w:rFonts w:eastAsiaTheme="minorEastAsia" w:cs="Times New Roman"/>
          <w:szCs w:val="24"/>
        </w:rPr>
        <w:t>,</w:t>
      </w:r>
      <w:r w:rsidR="00F454AC" w:rsidRPr="00667945">
        <w:rPr>
          <w:rFonts w:eastAsiaTheme="minorEastAsia" w:cs="Times New Roman"/>
          <w:szCs w:val="24"/>
        </w:rPr>
        <w:t xml:space="preserve"> que determinam o crescimento econômico. No caso da lei de Thirlwall (</w:t>
      </w:r>
      <w:r w:rsidR="00DF579D" w:rsidRPr="00667945">
        <w:rPr>
          <w:rFonts w:eastAsiaTheme="minorEastAsia" w:cs="Times New Roman"/>
          <w:szCs w:val="24"/>
        </w:rPr>
        <w:t xml:space="preserve">equação </w:t>
      </w:r>
      <w:r w:rsidR="000334C9" w:rsidRPr="00667945">
        <w:rPr>
          <w:rFonts w:eastAsiaTheme="minorEastAsia" w:cs="Times New Roman"/>
          <w:szCs w:val="24"/>
        </w:rPr>
        <w:t>1</w:t>
      </w:r>
      <w:r w:rsidR="005E3940" w:rsidRPr="00667945">
        <w:rPr>
          <w:rFonts w:eastAsiaTheme="minorEastAsia" w:cs="Times New Roman"/>
          <w:szCs w:val="24"/>
        </w:rPr>
        <w:t>0</w:t>
      </w:r>
      <w:r w:rsidR="00F454AC" w:rsidRPr="00667945">
        <w:rPr>
          <w:rFonts w:eastAsiaTheme="minorEastAsia" w:cs="Times New Roman"/>
          <w:szCs w:val="24"/>
        </w:rPr>
        <w:t>), caso haja alguma variável não controlada pelo regressor (razão das elasticidades) e que</w:t>
      </w:r>
      <w:r w:rsidRPr="00667945">
        <w:rPr>
          <w:rFonts w:eastAsiaTheme="minorEastAsia" w:cs="Times New Roman"/>
          <w:szCs w:val="24"/>
        </w:rPr>
        <w:t xml:space="preserve"> </w:t>
      </w:r>
      <w:r w:rsidR="00F454AC" w:rsidRPr="00667945">
        <w:rPr>
          <w:rFonts w:eastAsiaTheme="minorEastAsia" w:cs="Times New Roman"/>
          <w:szCs w:val="24"/>
        </w:rPr>
        <w:t xml:space="preserve">esteja em </w:t>
      </w:r>
      <m:oMath>
        <m:r>
          <w:rPr>
            <w:rFonts w:ascii="Cambria Math" w:eastAsiaTheme="minorEastAsia" w:hAnsi="Cambria Math" w:cs="Times New Roman"/>
            <w:szCs w:val="24"/>
          </w:rPr>
          <m:t>u</m:t>
        </m:r>
      </m:oMath>
      <w:r w:rsidR="00F454AC" w:rsidRPr="00667945">
        <w:rPr>
          <w:rFonts w:eastAsiaTheme="minorEastAsia" w:cs="Times New Roman"/>
          <w:szCs w:val="24"/>
        </w:rPr>
        <w:t xml:space="preserve"> e que ainda seja correlacionado com a razão das elasticidades, isso indicaria que a razão das elasticidades seria endógena</w:t>
      </w:r>
      <w:r w:rsidR="00F454AC" w:rsidRPr="002C0BE5">
        <w:rPr>
          <w:rFonts w:eastAsiaTheme="minorEastAsia" w:cs="Times New Roman"/>
          <w:szCs w:val="24"/>
        </w:rPr>
        <w:t xml:space="preserve"> e, portanto, seria uma evidência a favor da hipótese de Krugman. </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r>
      <w:r w:rsidR="007E7ADA">
        <w:rPr>
          <w:rFonts w:eastAsiaTheme="minorEastAsia" w:cs="Times New Roman"/>
          <w:szCs w:val="24"/>
        </w:rPr>
        <w:t>Nesse caso, o</w:t>
      </w:r>
      <w:r w:rsidRPr="002C0BE5">
        <w:rPr>
          <w:rFonts w:eastAsiaTheme="minorEastAsia" w:cs="Times New Roman"/>
          <w:szCs w:val="24"/>
        </w:rPr>
        <w:t xml:space="preserve"> estimador de MQO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sidRPr="002C0BE5">
        <w:rPr>
          <w:rFonts w:eastAsiaTheme="minorEastAsia" w:cs="Times New Roman"/>
          <w:szCs w:val="24"/>
        </w:rPr>
        <w:t xml:space="preserve"> é, portanto, inconsistente para </w:t>
      </w:r>
      <m:oMath>
        <m:r>
          <w:rPr>
            <w:rFonts w:ascii="Cambria Math" w:eastAsiaTheme="minorEastAsia" w:hAnsi="Cambria Math" w:cs="Times New Roman"/>
            <w:szCs w:val="24"/>
          </w:rPr>
          <m:t>β</m:t>
        </m:r>
      </m:oMath>
      <w:r w:rsidRPr="002C0BE5">
        <w:rPr>
          <w:rFonts w:eastAsiaTheme="minorEastAsia" w:cs="Times New Roman"/>
          <w:szCs w:val="24"/>
        </w:rPr>
        <w:t xml:space="preserve">, isso porque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sidRPr="002C0BE5">
        <w:rPr>
          <w:rFonts w:eastAsiaTheme="minorEastAsia" w:cs="Times New Roman"/>
          <w:szCs w:val="24"/>
        </w:rPr>
        <w:t xml:space="preserve"> combina o efeito direto da razão das elasticidades no crescimento com o efeito indireto oriundo dos resíduos.</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A solução óbvia para o problema de endogenei</w:t>
      </w:r>
      <w:r w:rsidR="007E7ADA">
        <w:rPr>
          <w:rFonts w:eastAsiaTheme="minorEastAsia" w:cs="Times New Roman"/>
          <w:szCs w:val="24"/>
        </w:rPr>
        <w:t xml:space="preserve">dade é incluir como regressores </w:t>
      </w:r>
      <w:r w:rsidRPr="002C0BE5">
        <w:rPr>
          <w:rFonts w:eastAsiaTheme="minorEastAsia" w:cs="Times New Roman"/>
          <w:szCs w:val="24"/>
        </w:rPr>
        <w:t>variáveis que controlem para as variáveis constantes nos resíduos e que influenciam a razão das elasticidades.</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A abordagem de IV fornece uma alternativa para solucionar o problema e testar a endogeneidad</w:t>
      </w:r>
      <w:r w:rsidR="008D1479" w:rsidRPr="002C0BE5">
        <w:rPr>
          <w:rFonts w:eastAsiaTheme="minorEastAsia" w:cs="Times New Roman"/>
          <w:szCs w:val="24"/>
        </w:rPr>
        <w:t>e</w:t>
      </w:r>
      <w:r w:rsidRPr="002C0BE5">
        <w:rPr>
          <w:rFonts w:eastAsiaTheme="minorEastAsia" w:cs="Times New Roman"/>
          <w:szCs w:val="24"/>
        </w:rPr>
        <w:t xml:space="preserve"> do regressor. O método introduz uma (nova) variável instrumental, </w:t>
      </w:r>
      <m:oMath>
        <m:r>
          <w:rPr>
            <w:rFonts w:ascii="Cambria Math" w:eastAsiaTheme="minorEastAsia" w:hAnsi="Cambria Math" w:cs="Times New Roman"/>
            <w:szCs w:val="24"/>
          </w:rPr>
          <m:t>z</m:t>
        </m:r>
      </m:oMath>
      <w:r w:rsidRPr="002C0BE5">
        <w:rPr>
          <w:rFonts w:eastAsiaTheme="minorEastAsia" w:cs="Times New Roman"/>
          <w:szCs w:val="24"/>
        </w:rPr>
        <w:t xml:space="preserve">, que possui a propriedade de que variações em </w:t>
      </w:r>
      <m:oMath>
        <m:r>
          <w:rPr>
            <w:rFonts w:ascii="Cambria Math" w:eastAsiaTheme="minorEastAsia" w:hAnsi="Cambria Math" w:cs="Times New Roman"/>
            <w:szCs w:val="24"/>
          </w:rPr>
          <m:t>z</m:t>
        </m:r>
      </m:oMath>
      <w:r w:rsidRPr="002C0BE5">
        <w:rPr>
          <w:rFonts w:eastAsiaTheme="minorEastAsia" w:cs="Times New Roman"/>
          <w:szCs w:val="24"/>
        </w:rPr>
        <w:t xml:space="preserve"> estão associadas com variações em </w:t>
      </w:r>
      <m:oMath>
        <m:r>
          <w:rPr>
            <w:rFonts w:ascii="Cambria Math" w:eastAsiaTheme="minorEastAsia" w:hAnsi="Cambria Math" w:cs="Times New Roman"/>
            <w:szCs w:val="24"/>
          </w:rPr>
          <m:t>x</m:t>
        </m:r>
      </m:oMath>
      <w:r w:rsidRPr="002C0BE5">
        <w:rPr>
          <w:rFonts w:eastAsiaTheme="minorEastAsia" w:cs="Times New Roman"/>
          <w:szCs w:val="24"/>
        </w:rPr>
        <w:t xml:space="preserve">, mas não leva a variações em </w:t>
      </w:r>
      <m:oMath>
        <m:r>
          <w:rPr>
            <w:rFonts w:ascii="Cambria Math" w:eastAsiaTheme="minorEastAsia" w:hAnsi="Cambria Math" w:cs="Times New Roman"/>
            <w:szCs w:val="24"/>
          </w:rPr>
          <m:t>y</m:t>
        </m:r>
      </m:oMath>
      <w:r w:rsidRPr="002C0BE5">
        <w:rPr>
          <w:rFonts w:eastAsiaTheme="minorEastAsia" w:cs="Times New Roman"/>
          <w:szCs w:val="24"/>
        </w:rPr>
        <w:t xml:space="preserve"> (exceto indiretamente, via </w:t>
      </w:r>
      <m:oMath>
        <m:r>
          <w:rPr>
            <w:rFonts w:ascii="Cambria Math" w:eastAsiaTheme="minorEastAsia" w:hAnsi="Cambria Math" w:cs="Times New Roman"/>
            <w:szCs w:val="24"/>
          </w:rPr>
          <m:t>x</m:t>
        </m:r>
      </m:oMath>
      <w:r w:rsidRPr="002C0BE5">
        <w:rPr>
          <w:rFonts w:eastAsiaTheme="minorEastAsia" w:cs="Times New Roman"/>
          <w:szCs w:val="24"/>
        </w:rPr>
        <w:t xml:space="preserve">). Isso leva ao seguinte esquema:    </w:t>
      </w:r>
    </w:p>
    <w:tbl>
      <w:tblPr>
        <w:tblStyle w:val="Tabelacomgrade"/>
        <w:tblW w:w="0" w:type="auto"/>
        <w:jc w:val="center"/>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1"/>
      </w:tblGrid>
      <w:tr w:rsidR="00F454AC" w:rsidRPr="002C0BE5" w:rsidTr="00EB303A">
        <w:trPr>
          <w:jc w:val="center"/>
        </w:trPr>
        <w:tc>
          <w:tcPr>
            <w:tcW w:w="2081" w:type="dxa"/>
          </w:tcPr>
          <w:p w:rsidR="00F454AC" w:rsidRPr="002C0BE5" w:rsidRDefault="00C37BCE" w:rsidP="008908CC">
            <w:pPr>
              <w:rPr>
                <w:rFonts w:eastAsiaTheme="minorEastAsia" w:cs="Times New Roman"/>
                <w:sz w:val="24"/>
                <w:szCs w:val="24"/>
              </w:rPr>
            </w:pPr>
            <w:r>
              <w:rPr>
                <w:rFonts w:eastAsiaTheme="minorEastAsia" w:cs="Times New Roman"/>
                <w:noProof/>
                <w:szCs w:val="24"/>
                <w:lang w:eastAsia="pt-BR"/>
              </w:rPr>
              <w:pict>
                <v:shapetype id="_x0000_t32" coordsize="21600,21600" o:spt="32" o:oned="t" path="m,l21600,21600e" filled="f">
                  <v:path arrowok="t" fillok="f" o:connecttype="none"/>
                  <o:lock v:ext="edit" shapetype="t"/>
                </v:shapetype>
                <v:shape id="_x0000_s1026" type="#_x0000_t32" style="position:absolute;margin-left:54.65pt;margin-top:8.95pt;width:23.3pt;height:0;z-index:251660288" o:connectortype="straight">
                  <v:stroke endarrow="block"/>
                </v:shape>
              </w:pict>
            </w:r>
            <w:r>
              <w:rPr>
                <w:rFonts w:eastAsiaTheme="minorEastAsia" w:cs="Times New Roman"/>
                <w:noProof/>
                <w:szCs w:val="24"/>
                <w:lang w:eastAsia="pt-BR"/>
              </w:rPr>
              <w:pict>
                <v:shape id="_x0000_s1027" type="#_x0000_t32" style="position:absolute;margin-left:14.65pt;margin-top:8.6pt;width:23.3pt;height:0;z-index:251661312" o:connectortype="straight">
                  <v:stroke endarrow="block"/>
                </v:shape>
              </w:pict>
            </w:r>
            <m:oMath>
              <m:r>
                <w:rPr>
                  <w:rFonts w:ascii="Cambria Math" w:eastAsiaTheme="minorEastAsia" w:cs="Times New Roman"/>
                  <w:sz w:val="24"/>
                  <w:szCs w:val="24"/>
                </w:rPr>
                <m:t xml:space="preserve">  </m:t>
              </m:r>
              <m:r>
                <w:rPr>
                  <w:rFonts w:ascii="Cambria Math" w:eastAsiaTheme="minorEastAsia" w:hAnsi="Cambria Math" w:cs="Times New Roman"/>
                  <w:sz w:val="24"/>
                  <w:szCs w:val="24"/>
                </w:rPr>
                <m:t>z</m:t>
              </m:r>
              <m:r>
                <w:rPr>
                  <w:rFonts w:ascii="Cambria Math" w:eastAsiaTheme="minorEastAsia" w:cs="Times New Roman"/>
                  <w:sz w:val="24"/>
                  <w:szCs w:val="24"/>
                </w:rPr>
                <m:t xml:space="preserve">             </m:t>
              </m:r>
              <m:r>
                <w:rPr>
                  <w:rFonts w:ascii="Cambria Math" w:eastAsiaTheme="minorEastAsia" w:hAnsi="Cambria Math" w:cs="Times New Roman"/>
                  <w:sz w:val="24"/>
                  <w:szCs w:val="24"/>
                </w:rPr>
                <m:t>x</m:t>
              </m:r>
            </m:oMath>
            <w:r w:rsidR="00F454AC" w:rsidRPr="002C0BE5">
              <w:rPr>
                <w:rFonts w:eastAsiaTheme="minorEastAsia" w:cs="Times New Roman"/>
                <w:sz w:val="24"/>
                <w:szCs w:val="24"/>
              </w:rPr>
              <w:t xml:space="preserve">          </w:t>
            </w:r>
            <m:oMath>
              <m:r>
                <w:rPr>
                  <w:rFonts w:ascii="Cambria Math" w:eastAsiaTheme="minorEastAsia" w:hAnsi="Cambria Math" w:cs="Times New Roman"/>
                  <w:sz w:val="24"/>
                  <w:szCs w:val="24"/>
                </w:rPr>
                <m:t>y</m:t>
              </m:r>
            </m:oMath>
          </w:p>
          <w:p w:rsidR="00F454AC" w:rsidRPr="002C0BE5" w:rsidRDefault="00C37BCE" w:rsidP="008908CC">
            <w:pPr>
              <w:rPr>
                <w:rFonts w:eastAsiaTheme="minorEastAsia" w:cs="Times New Roman"/>
                <w:sz w:val="24"/>
                <w:szCs w:val="24"/>
              </w:rPr>
            </w:pPr>
            <w:r>
              <w:rPr>
                <w:rFonts w:eastAsiaTheme="minorEastAsia" w:cs="Times New Roman"/>
                <w:noProof/>
                <w:szCs w:val="24"/>
                <w:lang w:eastAsia="pt-BR"/>
              </w:rPr>
              <w:pict>
                <v:shape id="_x0000_s1028" type="#_x0000_t32" style="position:absolute;margin-left:49.9pt;margin-top:0;width:.05pt;height:15.45pt;flip:y;z-index:251662336" o:connectortype="straight">
                  <v:stroke endarrow="block"/>
                </v:shape>
              </w:pict>
            </w:r>
            <w:r>
              <w:rPr>
                <w:rFonts w:eastAsiaTheme="minorEastAsia" w:cs="Times New Roman"/>
                <w:noProof/>
                <w:szCs w:val="24"/>
                <w:lang w:eastAsia="pt-BR"/>
              </w:rPr>
              <w:pict>
                <v:shape id="_x0000_s1029" type="#_x0000_t32" style="position:absolute;margin-left:59.2pt;margin-top:4.8pt;width:12.7pt;height:11.3pt;flip:y;z-index:251663360" o:connectortype="straight">
                  <v:stroke endarrow="block"/>
                </v:shape>
              </w:pict>
            </w:r>
          </w:p>
          <w:p w:rsidR="00F454AC" w:rsidRPr="002C0BE5" w:rsidRDefault="00F454AC" w:rsidP="008908CC">
            <w:pPr>
              <w:rPr>
                <w:rFonts w:eastAsiaTheme="minorEastAsia" w:cs="Times New Roman"/>
                <w:sz w:val="24"/>
                <w:szCs w:val="24"/>
              </w:rPr>
            </w:pPr>
            <w:r w:rsidRPr="002C0BE5">
              <w:rPr>
                <w:rFonts w:eastAsiaTheme="minorEastAsia" w:cs="Times New Roman"/>
                <w:sz w:val="24"/>
                <w:szCs w:val="24"/>
              </w:rPr>
              <w:t xml:space="preserve">               </w:t>
            </w:r>
            <m:oMath>
              <m:r>
                <w:rPr>
                  <w:rFonts w:ascii="Cambria Math" w:eastAsiaTheme="minorEastAsia" w:hAnsi="Cambria Math" w:cs="Times New Roman"/>
                  <w:sz w:val="24"/>
                  <w:szCs w:val="24"/>
                </w:rPr>
                <m:t>u</m:t>
              </m:r>
            </m:oMath>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O estimador IV (</w:t>
      </w:r>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e>
          <m:sub>
            <m:r>
              <w:rPr>
                <w:rFonts w:ascii="Cambria Math" w:eastAsiaTheme="minorEastAsia" w:hAnsi="Cambria Math" w:cs="Times New Roman"/>
                <w:szCs w:val="24"/>
              </w:rPr>
              <m:t>IV</m:t>
            </m:r>
          </m:sub>
        </m:sSub>
        <m:r>
          <w:rPr>
            <w:rFonts w:ascii="Cambria Math" w:eastAsiaTheme="minorEastAsia" w:cs="Times New Roman"/>
            <w:szCs w:val="24"/>
          </w:rPr>
          <m:t>)</m:t>
        </m:r>
      </m:oMath>
      <w:r w:rsidRPr="002C0BE5">
        <w:rPr>
          <w:rFonts w:eastAsiaTheme="minorEastAsia" w:cs="Times New Roman"/>
          <w:szCs w:val="24"/>
        </w:rPr>
        <w:t xml:space="preserve"> é consistente para </w:t>
      </w:r>
      <m:oMath>
        <m:r>
          <w:rPr>
            <w:rFonts w:ascii="Cambria Math" w:eastAsiaTheme="minorEastAsia" w:hAnsi="Cambria Math" w:cs="Times New Roman"/>
            <w:szCs w:val="24"/>
          </w:rPr>
          <m:t>β</m:t>
        </m:r>
      </m:oMath>
      <w:r w:rsidRPr="002C0BE5">
        <w:rPr>
          <w:rFonts w:eastAsiaTheme="minorEastAsia" w:cs="Times New Roman"/>
          <w:szCs w:val="24"/>
        </w:rPr>
        <w:t xml:space="preserve"> uma vez que o instrumento </w:t>
      </w:r>
      <m:oMath>
        <m:r>
          <w:rPr>
            <w:rFonts w:ascii="Cambria Math" w:eastAsiaTheme="minorEastAsia" w:hAnsi="Cambria Math" w:cs="Times New Roman"/>
            <w:szCs w:val="24"/>
          </w:rPr>
          <m:t>z</m:t>
        </m:r>
      </m:oMath>
      <w:r w:rsidRPr="002C0BE5">
        <w:rPr>
          <w:rFonts w:eastAsiaTheme="minorEastAsia" w:cs="Times New Roman"/>
          <w:szCs w:val="24"/>
        </w:rPr>
        <w:t xml:space="preserve"> é não correlacionado com o termo de erro </w:t>
      </w:r>
      <m:oMath>
        <m:r>
          <w:rPr>
            <w:rFonts w:ascii="Cambria Math" w:eastAsiaTheme="minorEastAsia" w:hAnsi="Cambria Math" w:cs="Times New Roman"/>
            <w:szCs w:val="24"/>
          </w:rPr>
          <m:t>u</m:t>
        </m:r>
      </m:oMath>
      <w:r w:rsidRPr="002C0BE5">
        <w:rPr>
          <w:rFonts w:eastAsiaTheme="minorEastAsia" w:cs="Times New Roman"/>
          <w:szCs w:val="24"/>
        </w:rPr>
        <w:t xml:space="preserve"> e correlacionado com o regressor </w:t>
      </w:r>
      <m:oMath>
        <m:r>
          <w:rPr>
            <w:rFonts w:ascii="Cambria Math" w:eastAsiaTheme="minorEastAsia" w:hAnsi="Cambria Math" w:cs="Times New Roman"/>
            <w:szCs w:val="24"/>
          </w:rPr>
          <m:t>x</m:t>
        </m:r>
      </m:oMath>
      <w:r w:rsidRPr="002C0BE5">
        <w:rPr>
          <w:rFonts w:eastAsiaTheme="minorEastAsia" w:cs="Times New Roman"/>
          <w:szCs w:val="24"/>
        </w:rPr>
        <w:t>.</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Considere agora uma regressão mais geral com uma variável dependente escalar,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1</m:t>
            </m:r>
          </m:sub>
        </m:sSub>
      </m:oMath>
      <w:r w:rsidRPr="002C0BE5">
        <w:rPr>
          <w:rFonts w:eastAsiaTheme="minorEastAsia" w:cs="Times New Roman"/>
          <w:szCs w:val="24"/>
        </w:rPr>
        <w:t xml:space="preserve">, que depende de </w:t>
      </w:r>
      <m:oMath>
        <m:r>
          <w:rPr>
            <w:rFonts w:ascii="Cambria Math" w:eastAsiaTheme="minorEastAsia" w:hAnsi="Cambria Math" w:cs="Times New Roman"/>
            <w:szCs w:val="24"/>
          </w:rPr>
          <m:t>m</m:t>
        </m:r>
      </m:oMath>
      <w:r w:rsidRPr="002C0BE5">
        <w:rPr>
          <w:rFonts w:eastAsiaTheme="minorEastAsia" w:cs="Times New Roman"/>
          <w:szCs w:val="24"/>
        </w:rPr>
        <w:t xml:space="preserve"> variáveis endógenas, denotada por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Pr="002C0BE5">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cs="Times New Roman"/>
                <w:szCs w:val="24"/>
              </w:rPr>
              <m:t>1</m:t>
            </m:r>
          </m:sub>
        </m:sSub>
      </m:oMath>
      <w:r w:rsidRPr="002C0BE5">
        <w:rPr>
          <w:rFonts w:eastAsiaTheme="minorEastAsia" w:cs="Times New Roman"/>
          <w:szCs w:val="24"/>
        </w:rPr>
        <w:t xml:space="preserve"> regressores exógenos (incluindo um intercepto), denotado por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sub>
        </m:sSub>
      </m:oMath>
      <w:r w:rsidRPr="002C0BE5">
        <w:rPr>
          <w:rFonts w:eastAsiaTheme="minorEastAsia" w:cs="Times New Roman"/>
          <w:szCs w:val="24"/>
        </w:rPr>
        <w:t>. Esse modelo é chamado de equação estrutural, com:</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cs="Times New Roman"/>
                        <w:sz w:val="24"/>
                        <w:szCs w:val="24"/>
                      </w:rPr>
                      <m:t>2</m:t>
                    </m:r>
                    <m:r>
                      <w:rPr>
                        <w:rFonts w:ascii="Cambria Math" w:eastAsiaTheme="minorEastAsia" w:hAnsi="Cambria Math" w:cs="Times New Roman"/>
                        <w:sz w:val="24"/>
                        <w:szCs w:val="24"/>
                      </w:rPr>
                      <m:t>i</m:t>
                    </m:r>
                  </m:sub>
                  <m:sup>
                    <m:r>
                      <w:rPr>
                        <w:rFonts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cs="Times New Roman"/>
                        <w:sz w:val="24"/>
                        <w:szCs w:val="24"/>
                      </w:rPr>
                      <m:t>1</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up>
                    <m:r>
                      <w:rPr>
                        <w:rFonts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cs="Times New Roman"/>
                        <w:sz w:val="24"/>
                        <w:szCs w:val="24"/>
                      </w:rPr>
                      <m:t>2</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cs="Times New Roman"/>
                    <w:sz w:val="24"/>
                    <w:szCs w:val="24"/>
                  </w:rPr>
                  <m:t xml:space="preserve">,     </m:t>
                </m:r>
                <m:r>
                  <w:rPr>
                    <w:rFonts w:ascii="Cambria Math" w:eastAsiaTheme="minorEastAsia" w:hAnsi="Cambria Math" w:cs="Times New Roman"/>
                    <w:sz w:val="24"/>
                    <w:szCs w:val="24"/>
                  </w:rPr>
                  <m:t>i</m:t>
                </m:r>
                <m:r>
                  <w:rPr>
                    <w:rFonts w:ascii="Cambria Math" w:eastAsiaTheme="minorEastAsia" w:cs="Times New Roman"/>
                    <w:sz w:val="24"/>
                    <w:szCs w:val="24"/>
                  </w:rPr>
                  <m:t>=1,</m:t>
                </m:r>
                <m:r>
                  <w:rPr>
                    <w:rFonts w:eastAsiaTheme="minorEastAsia" w:cs="Times New Roman"/>
                    <w:sz w:val="24"/>
                    <w:szCs w:val="24"/>
                  </w:rPr>
                  <m:t>…</m:t>
                </m:r>
                <m:r>
                  <w:rPr>
                    <w:rFonts w:ascii="Cambria Math" w:eastAsiaTheme="minorEastAsia" w:cs="Times New Roman"/>
                    <w:sz w:val="24"/>
                    <w:szCs w:val="24"/>
                  </w:rPr>
                  <m:t>,</m:t>
                </m:r>
                <m:r>
                  <w:rPr>
                    <w:rFonts w:ascii="Cambria Math" w:eastAsiaTheme="minorEastAsia" w:hAnsi="Cambria Math" w:cs="Times New Roman"/>
                    <w:sz w:val="24"/>
                    <w:szCs w:val="24"/>
                  </w:rPr>
                  <m:t>N</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(12</w:t>
            </w:r>
            <w:r w:rsidR="00585786"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Sendo que o erro da regressão é assumido ser não correlacionado 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r>
              <w:rPr>
                <w:rFonts w:ascii="Cambria Math" w:eastAsiaTheme="minorEastAsia" w:hAnsi="Cambria Math" w:cs="Times New Roman"/>
                <w:szCs w:val="24"/>
              </w:rPr>
              <m:t>i</m:t>
            </m:r>
          </m:sub>
        </m:sSub>
      </m:oMath>
      <w:r w:rsidRPr="002C0BE5">
        <w:rPr>
          <w:rFonts w:eastAsiaTheme="minorEastAsia" w:cs="Times New Roman"/>
          <w:szCs w:val="24"/>
        </w:rPr>
        <w:t xml:space="preserve"> mas é correlacionado 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r>
              <w:rPr>
                <w:rFonts w:ascii="Cambria Math" w:eastAsiaTheme="minorEastAsia" w:hAnsi="Cambria Math" w:cs="Times New Roman"/>
                <w:szCs w:val="24"/>
              </w:rPr>
              <m:t>i</m:t>
            </m:r>
          </m:sub>
        </m:sSub>
      </m:oMath>
      <w:r w:rsidRPr="002C0BE5">
        <w:rPr>
          <w:rFonts w:eastAsiaTheme="minorEastAsia" w:cs="Times New Roman"/>
          <w:szCs w:val="24"/>
        </w:rPr>
        <w:t xml:space="preserve">. Essa correlação faz com que o estimador de MQO seja inconsistente para </w:t>
      </w:r>
      <m:oMath>
        <m:r>
          <w:rPr>
            <w:rFonts w:ascii="Cambria Math" w:eastAsiaTheme="minorEastAsia" w:hAnsi="Cambria Math" w:cs="Times New Roman"/>
            <w:szCs w:val="24"/>
          </w:rPr>
          <m:t>β</m:t>
        </m:r>
      </m:oMath>
      <w:r w:rsidRPr="002C0BE5">
        <w:rPr>
          <w:rFonts w:eastAsiaTheme="minorEastAsia" w:cs="Times New Roman"/>
          <w:szCs w:val="24"/>
        </w:rPr>
        <w:t>.</w:t>
      </w:r>
    </w:p>
    <w:p w:rsidR="00F454AC" w:rsidRPr="002C0BE5" w:rsidRDefault="00F454AC" w:rsidP="008908CC">
      <w:pPr>
        <w:spacing w:after="0"/>
        <w:rPr>
          <w:rFonts w:eastAsiaTheme="minorEastAsia" w:cs="Times New Roman"/>
          <w:szCs w:val="24"/>
        </w:rPr>
      </w:pPr>
      <w:r w:rsidRPr="002C0BE5">
        <w:rPr>
          <w:rFonts w:eastAsiaTheme="minorEastAsia" w:cs="Times New Roman"/>
          <w:szCs w:val="24"/>
        </w:rPr>
        <w:tab/>
        <w:t xml:space="preserve">Para se obter um estimador consistente, assume-se a existência de pelo menos </w:t>
      </w:r>
      <m:oMath>
        <m:r>
          <w:rPr>
            <w:rFonts w:ascii="Cambria Math" w:eastAsiaTheme="minorEastAsia" w:hAnsi="Cambria Math" w:cs="Times New Roman"/>
            <w:szCs w:val="24"/>
          </w:rPr>
          <m:t>m</m:t>
        </m:r>
      </m:oMath>
      <w:r w:rsidRPr="002C0BE5">
        <w:rPr>
          <w:rFonts w:eastAsiaTheme="minorEastAsia" w:cs="Times New Roman"/>
          <w:szCs w:val="24"/>
        </w:rPr>
        <w:t xml:space="preserve"> variáveis instrumentais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2C0BE5">
        <w:rPr>
          <w:rFonts w:eastAsiaTheme="minorEastAsia" w:cs="Times New Roman"/>
          <w:szCs w:val="24"/>
        </w:rPr>
        <w:t xml:space="preserve"> para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Pr="002C0BE5">
        <w:rPr>
          <w:rFonts w:eastAsiaTheme="minorEastAsia" w:cs="Times New Roman"/>
          <w:szCs w:val="24"/>
        </w:rPr>
        <w:t xml:space="preserve"> que satisfaça a hipótese de que </w:t>
      </w:r>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u</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r>
                  <w:rPr>
                    <w:rFonts w:ascii="Cambria Math" w:eastAsiaTheme="minorEastAsia" w:hAnsi="Cambria Math" w:cs="Times New Roman"/>
                    <w:szCs w:val="24"/>
                  </w:rPr>
                  <m:t>i</m:t>
                </m:r>
              </m:sub>
            </m:sSub>
          </m:e>
        </m:d>
        <m:r>
          <w:rPr>
            <w:rFonts w:ascii="Cambria Math" w:eastAsiaTheme="minorEastAsia" w:cs="Times New Roman"/>
            <w:szCs w:val="24"/>
          </w:rPr>
          <m:t>=0</m:t>
        </m:r>
      </m:oMath>
      <w:r w:rsidRPr="002C0BE5">
        <w:rPr>
          <w:rFonts w:eastAsiaTheme="minorEastAsia" w:cs="Times New Roman"/>
          <w:szCs w:val="24"/>
        </w:rPr>
        <w:t xml:space="preserve">. Os instrumentos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2C0BE5">
        <w:rPr>
          <w:rFonts w:eastAsiaTheme="minorEastAsia" w:cs="Times New Roman"/>
          <w:szCs w:val="24"/>
        </w:rPr>
        <w:t xml:space="preserve"> precisam ser correlacionados com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Pr="002C0BE5">
        <w:rPr>
          <w:rFonts w:eastAsiaTheme="minorEastAsia" w:cs="Times New Roman"/>
          <w:szCs w:val="24"/>
        </w:rPr>
        <w:t xml:space="preserve"> para que assim possam fornecer alguma informação sobre a variável endógena. Uma forma de estimular isso é assumir que cada </w:t>
      </w:r>
      <w:r w:rsidRPr="00687521">
        <w:rPr>
          <w:rFonts w:eastAsiaTheme="minorEastAsia" w:cs="Times New Roman"/>
          <w:szCs w:val="24"/>
        </w:rPr>
        <w:t xml:space="preserve">componente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r>
              <w:rPr>
                <w:rFonts w:ascii="Cambria Math" w:eastAsiaTheme="minorEastAsia" w:hAnsi="Cambria Math" w:cs="Times New Roman"/>
                <w:szCs w:val="24"/>
              </w:rPr>
              <m:t>j</m:t>
            </m:r>
          </m:sub>
        </m:sSub>
      </m:oMath>
      <w:r w:rsidRPr="00687521">
        <w:rPr>
          <w:rFonts w:eastAsiaTheme="minorEastAsia" w:cs="Times New Roman"/>
          <w:szCs w:val="24"/>
        </w:rPr>
        <w:t xml:space="preserve"> de </w:t>
      </w:r>
      <m:oMath>
        <m:sSub>
          <m:sSubPr>
            <m:ctrlPr>
              <w:rPr>
                <w:rFonts w:ascii="Cambria Math" w:eastAsiaTheme="minorEastAsia" w:hAnsi="Cambria Math" w:cs="Times New Roman"/>
                <w:b/>
                <w:i/>
                <w:szCs w:val="24"/>
              </w:rPr>
            </m:ctrlPr>
          </m:sSubPr>
          <m:e>
            <m:r>
              <m:rPr>
                <m:sty m:val="bi"/>
              </m:rPr>
              <w:rPr>
                <w:rFonts w:ascii="Cambria Math" w:eastAsiaTheme="minorEastAsia" w:hAnsi="Cambria Math" w:cs="Times New Roman"/>
                <w:szCs w:val="24"/>
              </w:rPr>
              <m:t>y</m:t>
            </m:r>
          </m:e>
          <m:sub>
            <m:r>
              <m:rPr>
                <m:sty m:val="bi"/>
              </m:rPr>
              <w:rPr>
                <w:rFonts w:ascii="Cambria Math" w:eastAsiaTheme="minorEastAsia" w:hAnsi="Cambria Math" w:cs="Times New Roman"/>
                <w:szCs w:val="24"/>
              </w:rPr>
              <m:t>2</m:t>
            </m:r>
          </m:sub>
        </m:sSub>
      </m:oMath>
      <w:r w:rsidRPr="00687521">
        <w:rPr>
          <w:rFonts w:eastAsiaTheme="minorEastAsia" w:cs="Times New Roman"/>
          <w:szCs w:val="24"/>
        </w:rPr>
        <w:t xml:space="preserve"> satisfaz a equação</w:t>
      </w:r>
      <w:r w:rsidRPr="002C0BE5">
        <w:rPr>
          <w:rFonts w:eastAsiaTheme="minorEastAsia" w:cs="Times New Roman"/>
          <w:szCs w:val="24"/>
        </w:rPr>
        <w:t xml:space="preserve"> de primeiro estágio (</w:t>
      </w:r>
      <w:r w:rsidRPr="002C0BE5">
        <w:rPr>
          <w:rFonts w:eastAsiaTheme="minorEastAsia" w:cs="Times New Roman"/>
          <w:i/>
          <w:szCs w:val="24"/>
        </w:rPr>
        <w:t>first-stage equation</w:t>
      </w:r>
      <w:r w:rsidRPr="002C0BE5">
        <w:rPr>
          <w:rFonts w:eastAsiaTheme="minorEastAsia" w:cs="Times New Roman"/>
          <w:szCs w:val="24"/>
        </w:rPr>
        <w:t>) – também conhecido como o modelo em forma reduzida: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667945" w:rsidTr="001C7893">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66794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cs="Times New Roman"/>
                        <w:sz w:val="24"/>
                        <w:szCs w:val="24"/>
                      </w:rPr>
                      <m:t>2</m:t>
                    </m:r>
                    <m:r>
                      <w:rPr>
                        <w:rFonts w:ascii="Cambria Math" w:eastAsiaTheme="minorEastAsia" w:hAnsi="Cambria Math" w:cs="Times New Roman"/>
                        <w:sz w:val="24"/>
                        <w:szCs w:val="24"/>
                      </w:rPr>
                      <m:t>ji</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up>
                    <m:r>
                      <w:rPr>
                        <w:rFonts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cs="Times New Roman"/>
                        <w:sz w:val="24"/>
                        <w:szCs w:val="24"/>
                      </w:rPr>
                      <m:t>1</m:t>
                    </m:r>
                    <m:r>
                      <w:rPr>
                        <w:rFonts w:ascii="Cambria Math" w:eastAsiaTheme="minorEastAsia" w:hAnsi="Cambria Math" w:cs="Times New Roman"/>
                        <w:sz w:val="24"/>
                        <w:szCs w:val="24"/>
                      </w:rPr>
                      <m:t>j</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cs="Times New Roman"/>
                        <w:sz w:val="24"/>
                        <w:szCs w:val="24"/>
                      </w:rPr>
                      <m:t>2</m:t>
                    </m:r>
                    <m:r>
                      <w:rPr>
                        <w:rFonts w:ascii="Cambria Math" w:eastAsiaTheme="minorEastAsia" w:hAnsi="Cambria Math" w:cs="Times New Roman"/>
                        <w:sz w:val="24"/>
                        <w:szCs w:val="24"/>
                      </w:rPr>
                      <m:t>i</m:t>
                    </m:r>
                  </m:sub>
                  <m:sup>
                    <m:r>
                      <w:rPr>
                        <w:rFonts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cs="Times New Roman"/>
                        <w:sz w:val="24"/>
                        <w:szCs w:val="24"/>
                      </w:rPr>
                      <m:t>2</m:t>
                    </m:r>
                    <m:r>
                      <w:rPr>
                        <w:rFonts w:ascii="Cambria Math" w:eastAsiaTheme="minorEastAsia" w:hAnsi="Cambria Math" w:cs="Times New Roman"/>
                        <w:sz w:val="24"/>
                        <w:szCs w:val="24"/>
                      </w:rPr>
                      <m:t>j</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ji</m:t>
                    </m:r>
                  </m:sub>
                </m:sSub>
                <m:r>
                  <w:rPr>
                    <w:rFonts w:ascii="Cambria Math" w:eastAsiaTheme="minorEastAsia" w:cs="Times New Roman"/>
                    <w:sz w:val="24"/>
                    <w:szCs w:val="24"/>
                  </w:rPr>
                  <m:t xml:space="preserve">,     </m:t>
                </m:r>
                <m:r>
                  <w:rPr>
                    <w:rFonts w:ascii="Cambria Math" w:eastAsiaTheme="minorEastAsia" w:hAnsi="Cambria Math" w:cs="Times New Roman"/>
                    <w:sz w:val="24"/>
                    <w:szCs w:val="24"/>
                  </w:rPr>
                  <m:t>j</m:t>
                </m:r>
                <m:r>
                  <w:rPr>
                    <w:rFonts w:ascii="Cambria Math" w:eastAsiaTheme="minorEastAsia" w:cs="Times New Roman"/>
                    <w:sz w:val="24"/>
                    <w:szCs w:val="24"/>
                  </w:rPr>
                  <m:t>=1,</m:t>
                </m:r>
                <m:r>
                  <w:rPr>
                    <w:rFonts w:eastAsiaTheme="minorEastAsia" w:cs="Times New Roman"/>
                    <w:sz w:val="24"/>
                    <w:szCs w:val="24"/>
                  </w:rPr>
                  <m:t>…</m:t>
                </m:r>
                <m:r>
                  <w:rPr>
                    <w:rFonts w:ascii="Cambria Math" w:eastAsiaTheme="minorEastAsia" w:cs="Times New Roman"/>
                    <w:sz w:val="24"/>
                    <w:szCs w:val="24"/>
                  </w:rPr>
                  <m:t>,</m:t>
                </m:r>
                <m:r>
                  <w:rPr>
                    <w:rFonts w:ascii="Cambria Math" w:eastAsiaTheme="minorEastAsia" w:hAnsi="Cambria Math" w:cs="Times New Roman"/>
                    <w:sz w:val="24"/>
                    <w:szCs w:val="24"/>
                  </w:rPr>
                  <m:t>m</m:t>
                </m:r>
              </m:oMath>
            </m:oMathPara>
          </w:p>
        </w:tc>
        <w:tc>
          <w:tcPr>
            <w:tcW w:w="425" w:type="dxa"/>
            <w:vAlign w:val="center"/>
          </w:tcPr>
          <w:p w:rsidR="005955D5" w:rsidRPr="00667945" w:rsidRDefault="00A04369" w:rsidP="008908CC">
            <w:pPr>
              <w:ind w:left="-108" w:right="-145"/>
              <w:jc w:val="center"/>
              <w:rPr>
                <w:rFonts w:cs="Times New Roman"/>
                <w:sz w:val="24"/>
                <w:szCs w:val="24"/>
              </w:rPr>
            </w:pPr>
            <w:r w:rsidRPr="00667945">
              <w:rPr>
                <w:rFonts w:cs="Times New Roman"/>
                <w:sz w:val="24"/>
                <w:szCs w:val="24"/>
              </w:rPr>
              <w:t>(13</w:t>
            </w:r>
            <w:r w:rsidR="00AC4A0F" w:rsidRPr="00667945">
              <w:rPr>
                <w:rFonts w:cs="Times New Roman"/>
                <w:sz w:val="24"/>
                <w:szCs w:val="24"/>
              </w:rPr>
              <w:t>)</w:t>
            </w:r>
          </w:p>
        </w:tc>
      </w:tr>
    </w:tbl>
    <w:p w:rsidR="00F454AC" w:rsidRPr="00667945" w:rsidRDefault="00F454AC" w:rsidP="008908CC">
      <w:pPr>
        <w:spacing w:after="0"/>
        <w:rPr>
          <w:rFonts w:eastAsiaTheme="minorEastAsia" w:cs="Times New Roman"/>
          <w:szCs w:val="24"/>
        </w:rPr>
      </w:pPr>
      <w:r w:rsidRPr="00667945">
        <w:rPr>
          <w:rFonts w:eastAsiaTheme="minorEastAsia" w:cs="Times New Roman"/>
          <w:szCs w:val="24"/>
        </w:rPr>
        <w:tab/>
        <w:t xml:space="preserve">A equação no primeiro estágio possui apenas variáveis exógenas do lado direito da equação. Os regressores exógenos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sub>
        </m:sSub>
      </m:oMath>
      <w:r w:rsidRPr="00667945">
        <w:rPr>
          <w:rFonts w:eastAsiaTheme="minorEastAsia" w:cs="Times New Roman"/>
          <w:szCs w:val="24"/>
        </w:rPr>
        <w:t xml:space="preserve"> em </w:t>
      </w:r>
      <w:r w:rsidR="000334C9" w:rsidRPr="00667945">
        <w:rPr>
          <w:rFonts w:eastAsiaTheme="minorEastAsia" w:cs="Times New Roman"/>
          <w:szCs w:val="24"/>
        </w:rPr>
        <w:t>(1</w:t>
      </w:r>
      <w:r w:rsidR="00905242" w:rsidRPr="00667945">
        <w:rPr>
          <w:rFonts w:eastAsiaTheme="minorEastAsia" w:cs="Times New Roman"/>
          <w:szCs w:val="24"/>
        </w:rPr>
        <w:t>2</w:t>
      </w:r>
      <w:r w:rsidRPr="00667945">
        <w:rPr>
          <w:rFonts w:eastAsiaTheme="minorEastAsia" w:cs="Times New Roman"/>
          <w:szCs w:val="24"/>
        </w:rPr>
        <w:t xml:space="preserve">) também podem ser utilizados como instrumento. O desafio é conseguir pelo menos um instrumento adicional,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667945">
        <w:rPr>
          <w:rFonts w:eastAsiaTheme="minorEastAsia" w:cs="Times New Roman"/>
          <w:szCs w:val="24"/>
        </w:rPr>
        <w:t xml:space="preserve">. Dito de uma forma mais geral, com </w:t>
      </w:r>
      <m:oMath>
        <m:r>
          <w:rPr>
            <w:rFonts w:ascii="Cambria Math" w:eastAsiaTheme="minorEastAsia" w:hAnsi="Cambria Math" w:cs="Times New Roman"/>
            <w:szCs w:val="24"/>
          </w:rPr>
          <m:t>m</m:t>
        </m:r>
      </m:oMath>
      <w:r w:rsidRPr="00667945">
        <w:rPr>
          <w:rFonts w:eastAsiaTheme="minorEastAsia" w:cs="Times New Roman"/>
          <w:szCs w:val="24"/>
        </w:rPr>
        <w:t xml:space="preserve"> regressores endógenos, precisa-se de pelo menos </w:t>
      </w:r>
      <m:oMath>
        <m:r>
          <w:rPr>
            <w:rFonts w:ascii="Cambria Math" w:eastAsiaTheme="minorEastAsia" w:hAnsi="Cambria Math" w:cs="Times New Roman"/>
            <w:szCs w:val="24"/>
          </w:rPr>
          <m:t>m</m:t>
        </m:r>
      </m:oMath>
      <w:r w:rsidRPr="00667945">
        <w:rPr>
          <w:rFonts w:eastAsiaTheme="minorEastAsia" w:cs="Times New Roman"/>
          <w:szCs w:val="24"/>
        </w:rPr>
        <w:t xml:space="preserve"> instrumentos adicionais,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667945">
        <w:rPr>
          <w:rFonts w:eastAsiaTheme="minorEastAsia" w:cs="Times New Roman"/>
          <w:szCs w:val="24"/>
        </w:rPr>
        <w:t xml:space="preserve">. </w:t>
      </w:r>
    </w:p>
    <w:p w:rsidR="00F454AC" w:rsidRPr="002C0BE5" w:rsidRDefault="00F454AC" w:rsidP="008908CC">
      <w:pPr>
        <w:spacing w:after="0"/>
        <w:rPr>
          <w:rFonts w:eastAsiaTheme="minorEastAsia" w:cs="Times New Roman"/>
          <w:szCs w:val="24"/>
        </w:rPr>
      </w:pPr>
      <w:r w:rsidRPr="00667945">
        <w:rPr>
          <w:rFonts w:eastAsiaTheme="minorEastAsia" w:cs="Times New Roman"/>
          <w:szCs w:val="24"/>
        </w:rPr>
        <w:tab/>
        <w:t>O modelo (</w:t>
      </w:r>
      <w:r w:rsidR="000334C9" w:rsidRPr="00667945">
        <w:rPr>
          <w:rFonts w:eastAsiaTheme="minorEastAsia" w:cs="Times New Roman"/>
          <w:szCs w:val="24"/>
        </w:rPr>
        <w:t>1</w:t>
      </w:r>
      <w:r w:rsidR="00BE3337" w:rsidRPr="00667945">
        <w:rPr>
          <w:rFonts w:eastAsiaTheme="minorEastAsia" w:cs="Times New Roman"/>
          <w:szCs w:val="24"/>
        </w:rPr>
        <w:t>2)</w:t>
      </w:r>
      <w:r w:rsidRPr="00667945">
        <w:rPr>
          <w:rFonts w:eastAsiaTheme="minorEastAsia" w:cs="Times New Roman"/>
          <w:szCs w:val="24"/>
        </w:rPr>
        <w:t xml:space="preserve"> pode ser expresso de uma forma mais simples, ou seja: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699"/>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eastAsiaTheme="minorEastAsia" w:cs="Times New Roman"/>
                        <w:sz w:val="24"/>
                        <w:szCs w:val="24"/>
                      </w:rPr>
                      <m:t>'</m:t>
                    </m:r>
                  </m:sup>
                </m:sSubSup>
                <m:r>
                  <w:rPr>
                    <w:rFonts w:ascii="Cambria Math" w:eastAsiaTheme="minorEastAsia" w:hAnsi="Cambria Math" w:cs="Times New Roman"/>
                    <w:sz w:val="24"/>
                    <w:szCs w:val="24"/>
                  </w:rPr>
                  <m:t>β</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(14</w:t>
            </w:r>
            <w:r w:rsidR="00AC4A0F" w:rsidRPr="002C0BE5">
              <w:rPr>
                <w:rFonts w:cs="Times New Roman"/>
                <w:sz w:val="24"/>
                <w:szCs w:val="24"/>
              </w:rPr>
              <w:t>)</w:t>
            </w:r>
          </w:p>
        </w:tc>
      </w:tr>
    </w:tbl>
    <w:p w:rsidR="00F454AC" w:rsidRPr="002C0BE5" w:rsidRDefault="00F454AC" w:rsidP="008908CC">
      <w:pPr>
        <w:spacing w:after="0"/>
        <w:rPr>
          <w:rFonts w:eastAsiaTheme="minorEastAsia" w:cs="Times New Roman"/>
          <w:szCs w:val="24"/>
        </w:rPr>
      </w:pPr>
      <w:r w:rsidRPr="002C0BE5">
        <w:rPr>
          <w:rFonts w:eastAsiaTheme="minorEastAsia" w:cs="Times New Roman"/>
          <w:szCs w:val="24"/>
        </w:rPr>
        <w:t xml:space="preserve">em que o vetor de regressores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eastAsiaTheme="minorEastAsia" w:cs="Times New Roman"/>
                <w:szCs w:val="24"/>
              </w:rPr>
              <m:t>'</m:t>
            </m:r>
          </m:sup>
        </m:sSubSup>
        <m:r>
          <w:rPr>
            <w:rFonts w:ascii="Cambria Math" w:eastAsiaTheme="minorEastAsia" w:cs="Times New Roman"/>
            <w:szCs w:val="24"/>
          </w:rPr>
          <m:t>=</m:t>
        </m:r>
        <m:d>
          <m:dPr>
            <m:begChr m:val="["/>
            <m:endChr m:val="]"/>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cs="Times New Roman"/>
                    <w:szCs w:val="24"/>
                  </w:rPr>
                  <m:t>2</m:t>
                </m:r>
                <m:r>
                  <w:rPr>
                    <w:rFonts w:ascii="Cambria Math" w:eastAsiaTheme="minorEastAsia" w:hAnsi="Cambria Math" w:cs="Times New Roman"/>
                    <w:szCs w:val="24"/>
                  </w:rPr>
                  <m:t>i</m:t>
                </m:r>
              </m:sub>
              <m:sup>
                <m:r>
                  <w:rPr>
                    <w:rFonts w:eastAsiaTheme="minorEastAsia"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cs="Times New Roman"/>
                    <w:szCs w:val="24"/>
                  </w:rPr>
                  <m:t>1</m:t>
                </m:r>
                <m:r>
                  <w:rPr>
                    <w:rFonts w:ascii="Cambria Math" w:eastAsiaTheme="minorEastAsia" w:hAnsi="Cambria Math" w:cs="Times New Roman"/>
                    <w:szCs w:val="24"/>
                  </w:rPr>
                  <m:t>i</m:t>
                </m:r>
              </m:sub>
              <m:sup>
                <m:r>
                  <w:rPr>
                    <w:rFonts w:eastAsiaTheme="minorEastAsia" w:cs="Times New Roman"/>
                    <w:szCs w:val="24"/>
                  </w:rPr>
                  <m:t>'</m:t>
                </m:r>
              </m:sup>
            </m:sSubSup>
          </m:e>
        </m:d>
      </m:oMath>
      <w:r w:rsidRPr="002C0BE5">
        <w:rPr>
          <w:rFonts w:eastAsiaTheme="minorEastAsia" w:cs="Times New Roman"/>
          <w:szCs w:val="24"/>
        </w:rPr>
        <w:t xml:space="preserve"> combinando variáveis endógenas e exógenas, e a variável dependente é denotada por </w:t>
      </w:r>
      <m:oMath>
        <m:r>
          <w:rPr>
            <w:rFonts w:ascii="Cambria Math" w:eastAsiaTheme="minorEastAsia" w:hAnsi="Cambria Math" w:cs="Times New Roman"/>
            <w:szCs w:val="24"/>
          </w:rPr>
          <m:t>y</m:t>
        </m:r>
      </m:oMath>
      <w:r w:rsidRPr="002C0BE5">
        <w:rPr>
          <w:rFonts w:eastAsiaTheme="minorEastAsia" w:cs="Times New Roman"/>
          <w:szCs w:val="24"/>
        </w:rPr>
        <w:t xml:space="preserve"> ao invés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1</m:t>
            </m:r>
          </m:sub>
        </m:sSub>
      </m:oMath>
      <w:r w:rsidRPr="002C0BE5">
        <w:rPr>
          <w:rFonts w:eastAsiaTheme="minorEastAsia" w:cs="Times New Roman"/>
          <w:szCs w:val="24"/>
        </w:rPr>
        <w:t xml:space="preserve">. Em seguida, combina-se os instrumentos para essas variáveis. Logo, o vetor de instrumentos é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z</m:t>
            </m:r>
          </m:e>
          <m:sub>
            <m:r>
              <w:rPr>
                <w:rFonts w:ascii="Cambria Math" w:eastAsiaTheme="minorEastAsia" w:hAnsi="Cambria Math" w:cs="Times New Roman"/>
                <w:szCs w:val="24"/>
              </w:rPr>
              <m:t>i</m:t>
            </m:r>
          </m:sub>
          <m:sup>
            <m:r>
              <w:rPr>
                <w:rFonts w:eastAsiaTheme="minorEastAsia" w:cs="Times New Roman"/>
                <w:szCs w:val="24"/>
              </w:rPr>
              <m:t>'</m:t>
            </m:r>
          </m:sup>
        </m:sSubSup>
        <m:r>
          <w:rPr>
            <w:rFonts w:ascii="Cambria Math" w:eastAsiaTheme="minorEastAsia" w:cs="Times New Roman"/>
            <w:szCs w:val="24"/>
          </w:rPr>
          <m:t>=</m:t>
        </m:r>
        <m:d>
          <m:dPr>
            <m:begChr m:val="["/>
            <m:endChr m:val="]"/>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cs="Times New Roman"/>
                    <w:szCs w:val="24"/>
                  </w:rPr>
                  <m:t>1</m:t>
                </m:r>
                <m:r>
                  <w:rPr>
                    <w:rFonts w:ascii="Cambria Math" w:eastAsiaTheme="minorEastAsia" w:hAnsi="Cambria Math" w:cs="Times New Roman"/>
                    <w:szCs w:val="24"/>
                  </w:rPr>
                  <m:t>i</m:t>
                </m:r>
              </m:sub>
              <m:sup>
                <m:r>
                  <w:rPr>
                    <w:rFonts w:eastAsiaTheme="minorEastAsia"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cs="Times New Roman"/>
                    <w:szCs w:val="24"/>
                  </w:rPr>
                  <m:t>2</m:t>
                </m:r>
                <m:r>
                  <w:rPr>
                    <w:rFonts w:ascii="Cambria Math" w:eastAsiaTheme="minorEastAsia" w:hAnsi="Cambria Math" w:cs="Times New Roman"/>
                    <w:szCs w:val="24"/>
                  </w:rPr>
                  <m:t>i</m:t>
                </m:r>
              </m:sub>
              <m:sup>
                <m:r>
                  <w:rPr>
                    <w:rFonts w:eastAsiaTheme="minorEastAsia" w:cs="Times New Roman"/>
                    <w:szCs w:val="24"/>
                  </w:rPr>
                  <m:t>'</m:t>
                </m:r>
              </m:sup>
            </m:sSubSup>
          </m:e>
        </m:d>
      </m:oMath>
      <w:r w:rsidRPr="002C0BE5">
        <w:rPr>
          <w:rFonts w:eastAsiaTheme="minorEastAsia" w:cs="Times New Roman"/>
          <w:szCs w:val="24"/>
        </w:rPr>
        <w:t xml:space="preserve">, 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sub>
        </m:sSub>
      </m:oMath>
      <w:r w:rsidRPr="002C0BE5">
        <w:rPr>
          <w:rFonts w:eastAsiaTheme="minorEastAsia" w:cs="Times New Roman"/>
          <w:szCs w:val="24"/>
        </w:rPr>
        <w:t xml:space="preserve"> serve de instrumento para si próprio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2C0BE5">
        <w:rPr>
          <w:rFonts w:eastAsiaTheme="minorEastAsia" w:cs="Times New Roman"/>
          <w:szCs w:val="24"/>
        </w:rPr>
        <w:t xml:space="preserve"> é o instrumento para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Pr="002C0BE5">
        <w:rPr>
          <w:rFonts w:eastAsiaTheme="minorEastAsia" w:cs="Times New Roman"/>
          <w:szCs w:val="24"/>
        </w:rPr>
        <w:t xml:space="preserve">, e além disso os instrumentos </w:t>
      </w:r>
      <m:oMath>
        <m:r>
          <w:rPr>
            <w:rFonts w:ascii="Cambria Math" w:eastAsiaTheme="minorEastAsia" w:hAnsi="Cambria Math" w:cs="Times New Roman"/>
            <w:szCs w:val="24"/>
          </w:rPr>
          <m:t>z</m:t>
        </m:r>
      </m:oMath>
      <w:r w:rsidRPr="002C0BE5">
        <w:rPr>
          <w:rFonts w:eastAsiaTheme="minorEastAsia" w:cs="Times New Roman"/>
          <w:szCs w:val="24"/>
        </w:rPr>
        <w:t xml:space="preserve"> satisfazem a condição da restrição de momento: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AC4A0F" w:rsidP="008908CC">
            <w:pPr>
              <w:ind w:firstLine="708"/>
              <w:jc w:val="center"/>
              <w:rPr>
                <w:rFonts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cs="Times New Roman"/>
                    <w:sz w:val="24"/>
                    <w:szCs w:val="24"/>
                  </w:rPr>
                  <m:t>=0</m:t>
                </m:r>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(15</w:t>
            </w:r>
            <w:r w:rsidR="00AC4A0F" w:rsidRPr="002C0BE5">
              <w:rPr>
                <w:rFonts w:cs="Times New Roman"/>
                <w:sz w:val="24"/>
                <w:szCs w:val="24"/>
              </w:rPr>
              <w:t>)</w:t>
            </w:r>
          </w:p>
        </w:tc>
      </w:tr>
    </w:tbl>
    <w:p w:rsidR="00F454AC" w:rsidRDefault="00F454AC" w:rsidP="008908CC">
      <w:pPr>
        <w:spacing w:after="0"/>
        <w:rPr>
          <w:rFonts w:eastAsiaTheme="minorEastAsia" w:cs="Times New Roman"/>
          <w:szCs w:val="24"/>
        </w:rPr>
      </w:pPr>
      <w:r w:rsidRPr="002C0BE5">
        <w:rPr>
          <w:rFonts w:eastAsiaTheme="minorEastAsia" w:cs="Times New Roman"/>
          <w:szCs w:val="24"/>
        </w:rPr>
        <w:tab/>
        <w:t xml:space="preserve">De uma forma resumida, regride-se </w:t>
      </w:r>
      <m:oMath>
        <m:r>
          <w:rPr>
            <w:rFonts w:ascii="Cambria Math" w:eastAsiaTheme="minorEastAsia" w:hAnsi="Cambria Math" w:cs="Times New Roman"/>
            <w:szCs w:val="24"/>
          </w:rPr>
          <m:t>y</m:t>
        </m:r>
      </m:oMath>
      <w:r w:rsidRPr="002C0BE5">
        <w:rPr>
          <w:rFonts w:eastAsiaTheme="minorEastAsia" w:cs="Times New Roman"/>
          <w:szCs w:val="24"/>
        </w:rPr>
        <w:t xml:space="preserve"> em </w:t>
      </w:r>
      <m:oMath>
        <m:r>
          <w:rPr>
            <w:rFonts w:ascii="Cambria Math" w:eastAsiaTheme="minorEastAsia" w:hAnsi="Cambria Math" w:cs="Times New Roman"/>
            <w:szCs w:val="24"/>
          </w:rPr>
          <m:t>x</m:t>
        </m:r>
      </m:oMath>
      <w:r w:rsidRPr="002C0BE5">
        <w:rPr>
          <w:rFonts w:eastAsiaTheme="minorEastAsia" w:cs="Times New Roman"/>
          <w:szCs w:val="24"/>
        </w:rPr>
        <w:t xml:space="preserve"> utilizando os instrumentos </w:t>
      </w:r>
      <m:oMath>
        <m:r>
          <w:rPr>
            <w:rFonts w:ascii="Cambria Math" w:eastAsiaTheme="minorEastAsia" w:hAnsi="Cambria Math" w:cs="Times New Roman"/>
            <w:szCs w:val="24"/>
          </w:rPr>
          <m:t>z</m:t>
        </m:r>
      </m:oMath>
      <w:r w:rsidRPr="002C0BE5">
        <w:rPr>
          <w:rFonts w:eastAsiaTheme="minorEastAsia" w:cs="Times New Roman"/>
          <w:szCs w:val="24"/>
        </w:rPr>
        <w:t>.</w:t>
      </w:r>
    </w:p>
    <w:p w:rsidR="008908CC" w:rsidRPr="002C0BE5" w:rsidRDefault="008908CC" w:rsidP="008908CC">
      <w:pPr>
        <w:spacing w:after="0"/>
        <w:rPr>
          <w:rFonts w:eastAsiaTheme="minorEastAsia" w:cs="Times New Roman"/>
          <w:szCs w:val="24"/>
        </w:rPr>
      </w:pPr>
    </w:p>
    <w:p w:rsidR="00F454AC" w:rsidRPr="002C0BE5" w:rsidRDefault="00F454AC" w:rsidP="008908CC">
      <w:pPr>
        <w:pStyle w:val="Ttulo2"/>
        <w:spacing w:before="0"/>
        <w:ind w:firstLine="708"/>
        <w:rPr>
          <w:rFonts w:cs="Times New Roman"/>
          <w:sz w:val="24"/>
          <w:szCs w:val="24"/>
        </w:rPr>
      </w:pPr>
      <w:r w:rsidRPr="002C0BE5">
        <w:rPr>
          <w:rFonts w:cs="Times New Roman"/>
          <w:sz w:val="24"/>
          <w:szCs w:val="24"/>
        </w:rPr>
        <w:t>4.3</w:t>
      </w:r>
      <w:r w:rsidRPr="002C0BE5">
        <w:rPr>
          <w:rFonts w:cs="Times New Roman"/>
          <w:sz w:val="24"/>
          <w:szCs w:val="24"/>
        </w:rPr>
        <w:tab/>
        <w:t>O teste de endogeneidade do regressor</w:t>
      </w:r>
    </w:p>
    <w:p w:rsidR="00F454AC" w:rsidRPr="002C0BE5" w:rsidRDefault="00F454AC" w:rsidP="008908CC">
      <w:pPr>
        <w:spacing w:after="0"/>
        <w:rPr>
          <w:rFonts w:cs="Times New Roman"/>
          <w:szCs w:val="24"/>
        </w:rPr>
      </w:pP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O objetivo aqui é apresentar o teste a ser utilizado para testar a hipótese de Krugman sob a razão das elasticidades renda. A explicação a seguir segue de perto a apresentação disponível em Cameron e Trivedi (2009).</w:t>
      </w:r>
      <w:r w:rsidR="001C7893">
        <w:rPr>
          <w:rFonts w:eastAsiaTheme="minorEastAsia" w:cs="Times New Roman"/>
          <w:szCs w:val="24"/>
        </w:rPr>
        <w:t xml:space="preserve"> </w:t>
      </w:r>
      <w:r w:rsidRPr="002C0BE5">
        <w:rPr>
          <w:rFonts w:eastAsiaTheme="minorEastAsia" w:cs="Times New Roman"/>
          <w:szCs w:val="24"/>
        </w:rPr>
        <w:t>O teste utilizado para se testar tal hipótese será o teste de Durbin-Wu-Hausman (DWH).</w:t>
      </w:r>
    </w:p>
    <w:p w:rsidR="00F454AC" w:rsidRPr="002C0BE5" w:rsidRDefault="00F454AC" w:rsidP="008908CC">
      <w:pPr>
        <w:spacing w:after="0"/>
        <w:ind w:firstLine="708"/>
        <w:rPr>
          <w:rFonts w:eastAsiaTheme="minorEastAsia" w:cs="Times New Roman"/>
          <w:szCs w:val="24"/>
        </w:rPr>
      </w:pPr>
      <w:r w:rsidRPr="001C7893">
        <w:rPr>
          <w:rFonts w:eastAsiaTheme="minorEastAsia" w:cs="Times New Roman"/>
          <w:szCs w:val="24"/>
        </w:rPr>
        <w:t>Primeiramente, o teste de Hausman</w:t>
      </w:r>
      <w:r w:rsidR="00BE3337" w:rsidRPr="001C7893">
        <w:rPr>
          <w:rFonts w:eastAsiaTheme="minorEastAsia" w:cs="Times New Roman"/>
          <w:szCs w:val="24"/>
        </w:rPr>
        <w:t xml:space="preserve"> </w:t>
      </w:r>
      <w:r w:rsidRPr="001C7893">
        <w:rPr>
          <w:rFonts w:eastAsiaTheme="minorEastAsia" w:cs="Times New Roman"/>
          <w:szCs w:val="24"/>
        </w:rPr>
        <w:t>fornece uma maneira de testar se o regressor é endógeno. Se</w:t>
      </w:r>
      <w:r w:rsidRPr="002C0BE5">
        <w:rPr>
          <w:rFonts w:eastAsiaTheme="minorEastAsia" w:cs="Times New Roman"/>
          <w:szCs w:val="24"/>
        </w:rPr>
        <w:t xml:space="preserve"> houver apenas uma pequena diferença entre o estimador de MQO e o estimador IV, logo não há a necessidade de instrumentos, e pode-se concluir que o regressor é exógeno. Se, ao contrário disso, houver grandes diferenças será necessário a estimação por meio de instrumentos e o regressor é endógeno. É importante dizer que o teste compara o estimador apenas da variável endógena.</w:t>
      </w:r>
    </w:p>
    <w:p w:rsidR="00F454AC" w:rsidRPr="002C0BE5" w:rsidRDefault="00F454AC" w:rsidP="008908CC">
      <w:pPr>
        <w:spacing w:after="0"/>
        <w:ind w:firstLine="708"/>
        <w:rPr>
          <w:rFonts w:eastAsiaTheme="minorEastAsia" w:cs="Times New Roman"/>
          <w:szCs w:val="24"/>
        </w:rPr>
      </w:pPr>
      <w:r w:rsidRPr="002C0BE5">
        <w:rPr>
          <w:rFonts w:eastAsiaTheme="minorEastAsia" w:cs="Times New Roman"/>
          <w:szCs w:val="24"/>
        </w:rPr>
        <w:t xml:space="preserve">Considere o caso de apenas um regressor potencialmente endógeno com um coeficiente denotado por </w:t>
      </w:r>
      <m:oMath>
        <m:r>
          <w:rPr>
            <w:rFonts w:ascii="Cambria Math" w:eastAsiaTheme="minorEastAsia" w:hAnsi="Cambria Math" w:cs="Times New Roman"/>
            <w:szCs w:val="24"/>
          </w:rPr>
          <m:t>β</m:t>
        </m:r>
      </m:oMath>
      <w:r w:rsidRPr="002C0BE5">
        <w:rPr>
          <w:rFonts w:eastAsiaTheme="minorEastAsia" w:cs="Times New Roman"/>
          <w:szCs w:val="24"/>
        </w:rPr>
        <w:t>, o teste de Hausman fica da seguinte forma: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891"/>
          <w:jc w:val="center"/>
        </w:trPr>
        <w:tc>
          <w:tcPr>
            <w:tcW w:w="428" w:type="dxa"/>
            <w:vAlign w:val="center"/>
          </w:tcPr>
          <w:p w:rsidR="005955D5" w:rsidRPr="002C0BE5" w:rsidRDefault="005955D5" w:rsidP="008908CC">
            <w:pPr>
              <w:ind w:left="-108"/>
              <w:jc w:val="center"/>
              <w:rPr>
                <w:rFonts w:cs="Times New Roman"/>
                <w:sz w:val="24"/>
                <w:szCs w:val="24"/>
              </w:rPr>
            </w:pPr>
          </w:p>
        </w:tc>
        <w:tc>
          <w:tcPr>
            <w:tcW w:w="7652" w:type="dxa"/>
            <w:vAlign w:val="center"/>
          </w:tcPr>
          <w:p w:rsidR="005955D5" w:rsidRPr="002C0BE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IV</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MQO</m:t>
                            </m:r>
                          </m:sub>
                        </m:sSub>
                        <m:r>
                          <w:rPr>
                            <w:rFonts w:ascii="Cambria Math" w:eastAsiaTheme="minorEastAsia" w:cs="Times New Roman"/>
                            <w:sz w:val="24"/>
                            <w:szCs w:val="24"/>
                          </w:rPr>
                          <m:t>)</m:t>
                        </m:r>
                      </m:e>
                      <m:sup>
                        <m:r>
                          <w:rPr>
                            <w:rFonts w:ascii="Cambria Math" w:eastAsiaTheme="minorEastAsia" w:cs="Times New Roman"/>
                            <w:sz w:val="24"/>
                            <w:szCs w:val="24"/>
                          </w:rPr>
                          <m:t>2</m:t>
                        </m:r>
                      </m:sup>
                    </m:sSup>
                  </m:num>
                  <m:den>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IV</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MQO</m:t>
                        </m:r>
                      </m:sub>
                    </m:sSub>
                    <m:r>
                      <w:rPr>
                        <w:rFonts w:ascii="Cambria Math" w:eastAsiaTheme="minorEastAsia" w:cs="Times New Roman"/>
                        <w:sz w:val="24"/>
                        <w:szCs w:val="24"/>
                      </w:rPr>
                      <m:t>)</m:t>
                    </m:r>
                  </m:den>
                </m:f>
              </m:oMath>
            </m:oMathPara>
          </w:p>
        </w:tc>
        <w:tc>
          <w:tcPr>
            <w:tcW w:w="425" w:type="dxa"/>
            <w:vAlign w:val="center"/>
          </w:tcPr>
          <w:p w:rsidR="005955D5" w:rsidRPr="002C0BE5" w:rsidRDefault="00A04369" w:rsidP="008908CC">
            <w:pPr>
              <w:ind w:left="-108" w:right="-145"/>
              <w:jc w:val="center"/>
              <w:rPr>
                <w:rFonts w:cs="Times New Roman"/>
                <w:sz w:val="24"/>
                <w:szCs w:val="24"/>
              </w:rPr>
            </w:pPr>
            <w:r>
              <w:rPr>
                <w:rFonts w:cs="Times New Roman"/>
                <w:sz w:val="24"/>
                <w:szCs w:val="24"/>
              </w:rPr>
              <w:t>(16</w:t>
            </w:r>
            <w:r w:rsidR="00E3160F" w:rsidRPr="002C0BE5">
              <w:rPr>
                <w:rFonts w:cs="Times New Roman"/>
                <w:sz w:val="24"/>
                <w:szCs w:val="24"/>
              </w:rPr>
              <w:t>)</w:t>
            </w:r>
          </w:p>
        </w:tc>
      </w:tr>
    </w:tbl>
    <w:p w:rsidR="00270292" w:rsidRDefault="00F454AC" w:rsidP="00270292">
      <w:pPr>
        <w:spacing w:after="0"/>
        <w:rPr>
          <w:rFonts w:eastAsiaTheme="minorEastAsia" w:cs="Times New Roman"/>
          <w:szCs w:val="24"/>
        </w:rPr>
      </w:pPr>
      <w:r w:rsidRPr="002C0BE5">
        <w:rPr>
          <w:rFonts w:eastAsiaTheme="minorEastAsia" w:cs="Times New Roman"/>
          <w:szCs w:val="24"/>
        </w:rPr>
        <w:t xml:space="preserve">sendo um teste com uma distribuição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χ</m:t>
            </m:r>
          </m:e>
          <m:sup>
            <m:r>
              <w:rPr>
                <w:rFonts w:ascii="Cambria Math" w:eastAsiaTheme="minorEastAsia" w:cs="Times New Roman"/>
                <w:szCs w:val="24"/>
              </w:rPr>
              <m:t>2</m:t>
            </m:r>
          </m:sup>
        </m:sSup>
        <m:r>
          <w:rPr>
            <w:rFonts w:ascii="Cambria Math" w:eastAsiaTheme="minorEastAsia" w:cs="Times New Roman"/>
            <w:szCs w:val="24"/>
          </w:rPr>
          <m:t>(1)</m:t>
        </m:r>
      </m:oMath>
      <w:r w:rsidRPr="002C0BE5">
        <w:rPr>
          <w:rFonts w:eastAsiaTheme="minorEastAsia" w:cs="Times New Roman"/>
          <w:szCs w:val="24"/>
        </w:rPr>
        <w:t xml:space="preserve"> sob a hipótese nula de que o regressor é exógeno. </w:t>
      </w:r>
    </w:p>
    <w:p w:rsidR="00F454AC" w:rsidRPr="00667945" w:rsidRDefault="00F454AC" w:rsidP="00270292">
      <w:pPr>
        <w:widowControl w:val="0"/>
        <w:spacing w:after="0"/>
        <w:ind w:firstLine="709"/>
        <w:rPr>
          <w:rFonts w:eastAsiaTheme="minorEastAsia" w:cs="Times New Roman"/>
          <w:szCs w:val="24"/>
        </w:rPr>
      </w:pPr>
      <w:r w:rsidRPr="002C0BE5">
        <w:rPr>
          <w:rFonts w:eastAsiaTheme="minorEastAsia" w:cs="Times New Roman"/>
          <w:szCs w:val="24"/>
        </w:rPr>
        <w:t>O teste de Durbin-Wu-Hausman</w:t>
      </w:r>
      <w:r w:rsidRPr="002C0BE5">
        <w:rPr>
          <w:rStyle w:val="Refdenotaderodap"/>
          <w:rFonts w:eastAsiaTheme="minorEastAsia" w:cs="Times New Roman"/>
          <w:szCs w:val="24"/>
        </w:rPr>
        <w:footnoteReference w:id="6"/>
      </w:r>
      <w:r w:rsidRPr="002C0BE5">
        <w:rPr>
          <w:rFonts w:eastAsiaTheme="minorEastAsia" w:cs="Times New Roman"/>
          <w:szCs w:val="24"/>
        </w:rPr>
        <w:t xml:space="preserve"> (DWH) é uma versão mais robusta do teste de Hausman. Devido ao fato de que o teste DWH utiliza a ferramenta dos regressores “aumentados” (</w:t>
      </w:r>
      <w:r w:rsidRPr="002C0BE5">
        <w:rPr>
          <w:rFonts w:eastAsiaTheme="minorEastAsia" w:cs="Times New Roman"/>
          <w:i/>
          <w:szCs w:val="24"/>
        </w:rPr>
        <w:t>augmented regressors</w:t>
      </w:r>
      <w:r w:rsidRPr="002C0BE5">
        <w:rPr>
          <w:rFonts w:eastAsiaTheme="minorEastAsia" w:cs="Times New Roman"/>
          <w:szCs w:val="24"/>
        </w:rPr>
        <w:t xml:space="preserve">), </w:t>
      </w:r>
      <w:r w:rsidR="00270292">
        <w:rPr>
          <w:rFonts w:eastAsiaTheme="minorEastAsia" w:cs="Times New Roman"/>
          <w:szCs w:val="24"/>
        </w:rPr>
        <w:t xml:space="preserve"> </w:t>
      </w:r>
      <w:r w:rsidR="00270292" w:rsidRPr="00667945">
        <w:rPr>
          <w:rFonts w:eastAsiaTheme="minorEastAsia" w:cs="Times New Roman"/>
          <w:szCs w:val="24"/>
        </w:rPr>
        <w:lastRenderedPageBreak/>
        <w:t xml:space="preserve">em que </w:t>
      </w:r>
      <w:r w:rsidRPr="00667945">
        <w:rPr>
          <w:rFonts w:eastAsiaTheme="minorEastAsia" w:cs="Times New Roman"/>
          <w:szCs w:val="24"/>
        </w:rPr>
        <w:t>se produz uma estatística de teste robusta (</w:t>
      </w:r>
      <w:r w:rsidR="000334C9" w:rsidRPr="00667945">
        <w:rPr>
          <w:rFonts w:eastAsiaTheme="minorEastAsia" w:cs="Times New Roman"/>
          <w:szCs w:val="24"/>
        </w:rPr>
        <w:t>DAVIDSON, 2000</w:t>
      </w:r>
      <w:r w:rsidRPr="00667945">
        <w:rPr>
          <w:rFonts w:eastAsiaTheme="minorEastAsia" w:cs="Times New Roman"/>
          <w:szCs w:val="24"/>
        </w:rPr>
        <w:t xml:space="preserve">). </w:t>
      </w:r>
    </w:p>
    <w:p w:rsidR="00F454AC" w:rsidRPr="00667945" w:rsidRDefault="00F454AC" w:rsidP="008908CC">
      <w:pPr>
        <w:spacing w:after="0"/>
        <w:ind w:firstLine="708"/>
        <w:rPr>
          <w:rFonts w:eastAsiaTheme="minorEastAsia" w:cs="Times New Roman"/>
          <w:szCs w:val="24"/>
        </w:rPr>
      </w:pPr>
      <w:r w:rsidRPr="00667945">
        <w:rPr>
          <w:rFonts w:eastAsiaTheme="minorEastAsia" w:cs="Times New Roman"/>
          <w:szCs w:val="24"/>
        </w:rPr>
        <w:t>Seguindo mais uma vez Cameron e Trivedi (2009)</w:t>
      </w:r>
      <w:r w:rsidR="00BE3337" w:rsidRPr="00667945">
        <w:rPr>
          <w:rFonts w:eastAsiaTheme="minorEastAsia" w:cs="Times New Roman"/>
          <w:szCs w:val="24"/>
        </w:rPr>
        <w:t xml:space="preserve"> a ideia essencial é a seguinte: c</w:t>
      </w:r>
      <w:r w:rsidRPr="00667945">
        <w:rPr>
          <w:rFonts w:eastAsiaTheme="minorEastAsia" w:cs="Times New Roman"/>
          <w:szCs w:val="24"/>
        </w:rPr>
        <w:t xml:space="preserve">onsidere o modelo tal como especificado na seção anterior. Reescreva a </w:t>
      </w:r>
      <w:r w:rsidR="000334C9" w:rsidRPr="00667945">
        <w:rPr>
          <w:rFonts w:eastAsiaTheme="minorEastAsia" w:cs="Times New Roman"/>
          <w:szCs w:val="24"/>
        </w:rPr>
        <w:t>equação estrutural (1</w:t>
      </w:r>
      <w:r w:rsidR="00466964" w:rsidRPr="00667945">
        <w:rPr>
          <w:rFonts w:eastAsiaTheme="minorEastAsia" w:cs="Times New Roman"/>
          <w:szCs w:val="24"/>
        </w:rPr>
        <w:t>2</w:t>
      </w:r>
      <w:r w:rsidRPr="00667945">
        <w:rPr>
          <w:rFonts w:eastAsiaTheme="minorEastAsia" w:cs="Times New Roman"/>
          <w:szCs w:val="24"/>
        </w:rPr>
        <w:t xml:space="preserve">) com uma variável adicional,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cs="Times New Roman"/>
                <w:szCs w:val="24"/>
              </w:rPr>
              <m:t>1</m:t>
            </m:r>
          </m:sub>
        </m:sSub>
      </m:oMath>
      <w:r w:rsidRPr="00667945">
        <w:rPr>
          <w:rFonts w:eastAsiaTheme="minorEastAsia" w:cs="Times New Roman"/>
          <w:szCs w:val="24"/>
        </w:rPr>
        <w:t xml:space="preserve">, que seria o erro vindo do primeiro estágio – a estimação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00BE3337" w:rsidRPr="00667945">
        <w:rPr>
          <w:rFonts w:eastAsiaTheme="minorEastAsia" w:cs="Times New Roman"/>
          <w:szCs w:val="24"/>
        </w:rPr>
        <w:t xml:space="preserve"> </w:t>
      </w:r>
      <w:r w:rsidR="000334C9" w:rsidRPr="00667945">
        <w:rPr>
          <w:rFonts w:eastAsiaTheme="minorEastAsia" w:cs="Times New Roman"/>
          <w:szCs w:val="24"/>
        </w:rPr>
        <w:t>(equação 1</w:t>
      </w:r>
      <w:r w:rsidR="00BE3337" w:rsidRPr="00667945">
        <w:rPr>
          <w:rFonts w:eastAsiaTheme="minorEastAsia" w:cs="Times New Roman"/>
          <w:szCs w:val="24"/>
        </w:rPr>
        <w:t>3)</w:t>
      </w:r>
      <w:r w:rsidRPr="00667945">
        <w:rPr>
          <w:rFonts w:eastAsiaTheme="minorEastAsia" w:cs="Times New Roman"/>
          <w:szCs w:val="24"/>
        </w:rPr>
        <w:t>. Logo,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5955D5" w:rsidRPr="002C0BE5" w:rsidTr="001C7893">
        <w:trPr>
          <w:trHeight w:val="891"/>
          <w:jc w:val="center"/>
        </w:trPr>
        <w:tc>
          <w:tcPr>
            <w:tcW w:w="428" w:type="dxa"/>
            <w:vAlign w:val="center"/>
          </w:tcPr>
          <w:p w:rsidR="005955D5" w:rsidRPr="00667945" w:rsidRDefault="005955D5" w:rsidP="008908CC">
            <w:pPr>
              <w:ind w:left="-108"/>
              <w:jc w:val="center"/>
              <w:rPr>
                <w:rFonts w:cs="Times New Roman"/>
                <w:sz w:val="24"/>
                <w:szCs w:val="24"/>
              </w:rPr>
            </w:pPr>
          </w:p>
        </w:tc>
        <w:tc>
          <w:tcPr>
            <w:tcW w:w="7652" w:type="dxa"/>
            <w:vAlign w:val="center"/>
          </w:tcPr>
          <w:p w:rsidR="005955D5" w:rsidRPr="00667945"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cs="Times New Roman"/>
                        <w:sz w:val="24"/>
                        <w:szCs w:val="24"/>
                      </w:rPr>
                      <m:t>2</m:t>
                    </m:r>
                    <m:r>
                      <w:rPr>
                        <w:rFonts w:ascii="Cambria Math" w:eastAsiaTheme="minorEastAsia" w:hAnsi="Cambria Math" w:cs="Times New Roman"/>
                        <w:sz w:val="24"/>
                        <w:szCs w:val="24"/>
                      </w:rPr>
                      <m:t>i</m:t>
                    </m:r>
                  </m:sub>
                </m:sSub>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up>
                    <m:r>
                      <w:rPr>
                        <w:rFonts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cs="Times New Roman"/>
                        <w:sz w:val="24"/>
                        <w:szCs w:val="24"/>
                      </w:rPr>
                      <m:t>2</m:t>
                    </m:r>
                  </m:sub>
                </m:sSub>
                <m:r>
                  <w:rPr>
                    <w:rFonts w:ascii="Cambria Math" w:eastAsiaTheme="minorEastAsia" w:cs="Times New Roman"/>
                    <w:sz w:val="24"/>
                    <w:szCs w:val="24"/>
                  </w:rPr>
                  <m:t>+</m:t>
                </m:r>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cs="Times New Roman"/>
                        <w:sz w:val="24"/>
                        <w:szCs w:val="24"/>
                      </w:rPr>
                      <m:t>1</m:t>
                    </m:r>
                    <m:r>
                      <w:rPr>
                        <w:rFonts w:ascii="Cambria Math" w:eastAsiaTheme="minorEastAsia" w:hAnsi="Cambria Math" w:cs="Times New Roman"/>
                        <w:sz w:val="24"/>
                        <w:szCs w:val="24"/>
                      </w:rPr>
                      <m:t>i</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m:oMathPara>
          </w:p>
        </w:tc>
        <w:tc>
          <w:tcPr>
            <w:tcW w:w="425" w:type="dxa"/>
            <w:vAlign w:val="center"/>
          </w:tcPr>
          <w:p w:rsidR="005955D5" w:rsidRPr="002C0BE5" w:rsidRDefault="00A04369" w:rsidP="008908CC">
            <w:pPr>
              <w:ind w:left="-108" w:right="-145"/>
              <w:jc w:val="center"/>
              <w:rPr>
                <w:rFonts w:cs="Times New Roman"/>
                <w:sz w:val="24"/>
                <w:szCs w:val="24"/>
              </w:rPr>
            </w:pPr>
            <w:r w:rsidRPr="00667945">
              <w:rPr>
                <w:rFonts w:cs="Times New Roman"/>
                <w:sz w:val="24"/>
                <w:szCs w:val="24"/>
              </w:rPr>
              <w:t>(17</w:t>
            </w:r>
            <w:r w:rsidR="00E3160F" w:rsidRPr="00667945">
              <w:rPr>
                <w:rFonts w:cs="Times New Roman"/>
                <w:sz w:val="24"/>
                <w:szCs w:val="24"/>
              </w:rPr>
              <w:t>)</w:t>
            </w:r>
          </w:p>
        </w:tc>
      </w:tr>
    </w:tbl>
    <w:p w:rsidR="000072BD" w:rsidRPr="000072BD" w:rsidRDefault="000072BD" w:rsidP="008908CC">
      <w:pPr>
        <w:spacing w:after="0"/>
        <w:rPr>
          <w:rFonts w:eastAsiaTheme="minorEastAsia" w:cs="Times New Roman"/>
          <w:szCs w:val="24"/>
        </w:rPr>
      </w:pPr>
      <w:r w:rsidRPr="000072BD">
        <w:rPr>
          <w:rFonts w:eastAsiaTheme="minorEastAsia" w:cs="Times New Roman"/>
          <w:szCs w:val="24"/>
        </w:rPr>
        <w:t xml:space="preserve">sob a hipótese nula de que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r>
              <w:rPr>
                <w:rFonts w:ascii="Cambria Math" w:eastAsiaTheme="minorEastAsia" w:hAnsi="Cambria Math" w:cs="Times New Roman"/>
                <w:szCs w:val="24"/>
              </w:rPr>
              <m:t>i</m:t>
            </m:r>
          </m:sub>
        </m:sSub>
      </m:oMath>
      <w:r w:rsidRPr="000072BD">
        <w:rPr>
          <w:rFonts w:eastAsiaTheme="minorEastAsia" w:cs="Times New Roman"/>
          <w:szCs w:val="24"/>
        </w:rPr>
        <w:t xml:space="preserve"> é exógena, </w:t>
      </w:r>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cs="Times New Roman"/>
                    <w:szCs w:val="24"/>
                  </w:rPr>
                  <m:t>1</m:t>
                </m:r>
                <m:r>
                  <w:rPr>
                    <w:rFonts w:ascii="Cambria Math" w:eastAsiaTheme="minorEastAsia" w:hAnsi="Cambria Math" w:cs="Times New Roman"/>
                    <w:szCs w:val="24"/>
                  </w:rPr>
                  <m:t>i</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u</m:t>
                </m:r>
              </m:e>
              <m:sub>
                <m:r>
                  <w:rPr>
                    <w:rFonts w:ascii="Cambria Math" w:eastAsiaTheme="minorEastAsia" w:hAnsi="Cambria Math" w:cs="Times New Roman"/>
                    <w:szCs w:val="24"/>
                  </w:rPr>
                  <m:t>i</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r>
                  <w:rPr>
                    <w:rFonts w:ascii="Cambria Math" w:eastAsiaTheme="minorEastAsia" w:hAnsi="Cambria Math" w:cs="Times New Roman"/>
                    <w:szCs w:val="24"/>
                  </w:rPr>
                  <m:t>i</m:t>
                </m:r>
              </m:sub>
            </m:sSub>
            <m:r>
              <w:rPr>
                <w:rFonts w:ascii="Cambria Math" w:eastAsiaTheme="minorEastAsia"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r>
                  <w:rPr>
                    <w:rFonts w:ascii="Cambria Math" w:eastAsiaTheme="minorEastAsia" w:hAnsi="Cambria Math" w:cs="Times New Roman"/>
                    <w:szCs w:val="24"/>
                  </w:rPr>
                  <m:t>i</m:t>
                </m:r>
              </m:sub>
            </m:sSub>
          </m:e>
        </m:d>
        <m:r>
          <w:rPr>
            <w:rFonts w:ascii="Cambria Math" w:eastAsiaTheme="minorEastAsia" w:cs="Times New Roman"/>
            <w:szCs w:val="24"/>
          </w:rPr>
          <m:t>=0</m:t>
        </m:r>
      </m:oMath>
      <w:r w:rsidRPr="000072BD">
        <w:rPr>
          <w:rFonts w:eastAsiaTheme="minorEastAsia" w:cs="Times New Roman"/>
          <w:szCs w:val="24"/>
        </w:rPr>
        <w:t xml:space="preserve">. Se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cs="Times New Roman"/>
                <w:szCs w:val="24"/>
              </w:rPr>
              <m:t>1</m:t>
            </m:r>
          </m:sub>
        </m:sSub>
      </m:oMath>
      <w:r w:rsidRPr="000072BD">
        <w:rPr>
          <w:rFonts w:eastAsiaTheme="minorEastAsia" w:cs="Times New Roman"/>
          <w:szCs w:val="24"/>
        </w:rPr>
        <w:t xml:space="preserve"> pudesse ser observada, logo o teste de exogeneidade seria testar </w:t>
      </w:r>
      <m:oMath>
        <m:r>
          <w:rPr>
            <w:rFonts w:ascii="Cambria Math" w:eastAsiaTheme="minorEastAsia" w:hAnsi="Cambria Math" w:cs="Times New Roman"/>
            <w:szCs w:val="24"/>
          </w:rPr>
          <m:t>H</m:t>
        </m:r>
        <m:r>
          <w:rPr>
            <w:rFonts w:ascii="Cambria Math" w:eastAsiaTheme="minorEastAsia" w:cs="Times New Roman"/>
            <w:szCs w:val="24"/>
          </w:rPr>
          <m:t>0:</m:t>
        </m:r>
        <m:r>
          <w:rPr>
            <w:rFonts w:ascii="Cambria Math" w:eastAsiaTheme="minorEastAsia" w:hAnsi="Cambria Math" w:cs="Times New Roman"/>
            <w:szCs w:val="24"/>
          </w:rPr>
          <m:t>ρ</m:t>
        </m:r>
        <m:r>
          <w:rPr>
            <w:rFonts w:ascii="Cambria Math" w:eastAsiaTheme="minorEastAsia" w:cs="Times New Roman"/>
            <w:szCs w:val="24"/>
          </w:rPr>
          <m:t>=0</m:t>
        </m:r>
      </m:oMath>
      <w:r w:rsidRPr="000072BD">
        <w:rPr>
          <w:rFonts w:eastAsiaTheme="minorEastAsia" w:cs="Times New Roman"/>
          <w:szCs w:val="24"/>
        </w:rPr>
        <w:t xml:space="preserve"> na regressão por MQO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1</m:t>
            </m:r>
          </m:sub>
        </m:sSub>
      </m:oMath>
      <w:r w:rsidRPr="000072BD">
        <w:rPr>
          <w:rFonts w:eastAsiaTheme="minorEastAsia" w:cs="Times New Roman"/>
          <w:szCs w:val="24"/>
        </w:rPr>
        <w:t xml:space="preserve"> em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r>
          <w:rPr>
            <w:rFonts w:ascii="Cambria Math" w:eastAsiaTheme="minorEastAsia"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sub>
        </m:sSub>
      </m:oMath>
      <w:r w:rsidRPr="000072BD">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cs="Times New Roman"/>
                <w:szCs w:val="24"/>
              </w:rPr>
              <m:t>1</m:t>
            </m:r>
          </m:sub>
        </m:sSub>
      </m:oMath>
      <w:r w:rsidRPr="000072BD">
        <w:rPr>
          <w:rFonts w:eastAsiaTheme="minorEastAsia" w:cs="Times New Roman"/>
          <w:szCs w:val="24"/>
        </w:rPr>
        <w:t xml:space="preserve">. Como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cs="Times New Roman"/>
                <w:szCs w:val="24"/>
              </w:rPr>
              <m:t>1</m:t>
            </m:r>
          </m:sub>
        </m:sSub>
      </m:oMath>
      <w:r w:rsidRPr="000072BD">
        <w:rPr>
          <w:rFonts w:eastAsiaTheme="minorEastAsia" w:cs="Times New Roman"/>
          <w:szCs w:val="24"/>
        </w:rPr>
        <w:t xml:space="preserve"> não é diretamente observada, ele é substituído pelo vetor de resíduos ajustados </w:t>
      </w:r>
      <m:oMath>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v</m:t>
                </m:r>
              </m:e>
            </m:acc>
          </m:e>
          <m:sub>
            <m:r>
              <w:rPr>
                <w:rFonts w:ascii="Cambria Math" w:eastAsiaTheme="minorEastAsia" w:cs="Times New Roman"/>
                <w:szCs w:val="24"/>
              </w:rPr>
              <m:t>1</m:t>
            </m:r>
          </m:sub>
        </m:sSub>
      </m:oMath>
      <w:r w:rsidRPr="000072BD">
        <w:rPr>
          <w:rFonts w:eastAsiaTheme="minorEastAsia" w:cs="Times New Roman"/>
          <w:szCs w:val="24"/>
        </w:rPr>
        <w:t>, oriundos do primeiro estágio da regressão feita por MQO.</w:t>
      </w:r>
    </w:p>
    <w:p w:rsidR="000072BD" w:rsidRPr="000072BD" w:rsidRDefault="000072BD" w:rsidP="008908CC">
      <w:pPr>
        <w:spacing w:after="0"/>
        <w:rPr>
          <w:rFonts w:eastAsiaTheme="minorEastAsia" w:cs="Times New Roman"/>
          <w:szCs w:val="24"/>
        </w:rPr>
      </w:pPr>
      <w:r w:rsidRPr="000072BD">
        <w:rPr>
          <w:rFonts w:eastAsiaTheme="minorEastAsia" w:cs="Times New Roman"/>
          <w:szCs w:val="24"/>
        </w:rPr>
        <w:tab/>
        <w:t xml:space="preserve">Para erros independentes e homocedástico, esse teste é assintoticamente equivalente ao teste de Hausman apresentado anteriormente. No caso mais realista de haver erros heterocedásticos, o teste </w:t>
      </w:r>
      <m:oMath>
        <m:r>
          <w:rPr>
            <w:rFonts w:ascii="Cambria Math" w:eastAsiaTheme="minorEastAsia" w:hAnsi="Cambria Math" w:cs="Times New Roman"/>
            <w:szCs w:val="24"/>
          </w:rPr>
          <m:t>H</m:t>
        </m:r>
        <m:r>
          <w:rPr>
            <w:rFonts w:ascii="Cambria Math" w:eastAsiaTheme="minorEastAsia" w:cs="Times New Roman"/>
            <w:szCs w:val="24"/>
          </w:rPr>
          <m:t>0:</m:t>
        </m:r>
        <m:r>
          <w:rPr>
            <w:rFonts w:ascii="Cambria Math" w:eastAsiaTheme="minorEastAsia" w:hAnsi="Cambria Math" w:cs="Times New Roman"/>
            <w:szCs w:val="24"/>
          </w:rPr>
          <m:t>ρ</m:t>
        </m:r>
        <m:r>
          <w:rPr>
            <w:rFonts w:ascii="Cambria Math" w:eastAsiaTheme="minorEastAsia" w:cs="Times New Roman"/>
            <w:szCs w:val="24"/>
          </w:rPr>
          <m:t>=0</m:t>
        </m:r>
      </m:oMath>
      <w:r w:rsidRPr="000072BD">
        <w:rPr>
          <w:rFonts w:eastAsiaTheme="minorEastAsia" w:cs="Times New Roman"/>
          <w:szCs w:val="24"/>
        </w:rPr>
        <w:t xml:space="preserve"> pode ser implementado utilizando estimadores com ajuste de variância robusta.</w:t>
      </w:r>
    </w:p>
    <w:p w:rsidR="003E3C3B" w:rsidRPr="002C0BE5" w:rsidRDefault="003E3C3B" w:rsidP="008908CC">
      <w:pPr>
        <w:spacing w:after="0"/>
        <w:rPr>
          <w:rFonts w:eastAsiaTheme="minorEastAsia" w:cs="Times New Roman"/>
          <w:szCs w:val="24"/>
        </w:rPr>
      </w:pPr>
    </w:p>
    <w:p w:rsidR="00F454AC" w:rsidRPr="002C0BE5" w:rsidRDefault="00F454AC" w:rsidP="008908CC">
      <w:pPr>
        <w:pStyle w:val="Ttulo2"/>
        <w:spacing w:before="0"/>
        <w:ind w:firstLine="708"/>
        <w:rPr>
          <w:rFonts w:cs="Times New Roman"/>
          <w:sz w:val="24"/>
          <w:szCs w:val="24"/>
        </w:rPr>
      </w:pPr>
      <w:r w:rsidRPr="002C0BE5">
        <w:rPr>
          <w:rFonts w:cs="Times New Roman"/>
          <w:sz w:val="24"/>
          <w:szCs w:val="24"/>
        </w:rPr>
        <w:t>4.4</w:t>
      </w:r>
      <w:r w:rsidRPr="002C0BE5">
        <w:rPr>
          <w:rFonts w:cs="Times New Roman"/>
          <w:sz w:val="24"/>
          <w:szCs w:val="24"/>
        </w:rPr>
        <w:tab/>
        <w:t>A importância e a validade dos instrumentos</w:t>
      </w:r>
    </w:p>
    <w:p w:rsidR="00F454AC" w:rsidRPr="00A45FEA" w:rsidRDefault="00F454AC" w:rsidP="008908CC">
      <w:pPr>
        <w:spacing w:after="0"/>
        <w:rPr>
          <w:rFonts w:cs="Times New Roman"/>
          <w:szCs w:val="24"/>
        </w:rPr>
      </w:pPr>
    </w:p>
    <w:p w:rsidR="00A45FEA" w:rsidRPr="00A45FEA" w:rsidRDefault="00F454AC" w:rsidP="008908CC">
      <w:pPr>
        <w:spacing w:after="0"/>
        <w:rPr>
          <w:rFonts w:eastAsiaTheme="minorEastAsia" w:cs="Times New Roman"/>
          <w:szCs w:val="24"/>
        </w:rPr>
      </w:pPr>
      <w:r w:rsidRPr="00A45FEA">
        <w:rPr>
          <w:rFonts w:eastAsiaTheme="minorEastAsia" w:cs="Times New Roman"/>
          <w:szCs w:val="24"/>
        </w:rPr>
        <w:tab/>
      </w:r>
      <w:r w:rsidR="00A45FEA" w:rsidRPr="00667945">
        <w:rPr>
          <w:rFonts w:eastAsiaTheme="minorEastAsia" w:cs="Times New Roman"/>
          <w:szCs w:val="24"/>
        </w:rPr>
        <w:t xml:space="preserve">Independente do estimador (GMM ou 2SLS) utilizado para IV tem-se o mesmo ponto de partida. O instrumento deve satisfazer a condição </w:t>
      </w:r>
      <w:r w:rsidR="00632BFE" w:rsidRPr="00667945">
        <w:rPr>
          <w:rFonts w:eastAsiaTheme="minorEastAsia" w:cs="Times New Roman"/>
          <w:szCs w:val="24"/>
        </w:rPr>
        <w:t>(1</w:t>
      </w:r>
      <w:r w:rsidR="00A45FEA" w:rsidRPr="00667945">
        <w:rPr>
          <w:rFonts w:eastAsiaTheme="minorEastAsia" w:cs="Times New Roman"/>
          <w:szCs w:val="24"/>
        </w:rPr>
        <w:t>5). Esta condição é impossível de testar no modelo exatamente identificado (</w:t>
      </w:r>
      <w:r w:rsidR="00A45FEA" w:rsidRPr="00667945">
        <w:rPr>
          <w:rFonts w:eastAsiaTheme="minorEastAsia" w:cs="Times New Roman"/>
          <w:i/>
          <w:szCs w:val="24"/>
        </w:rPr>
        <w:t>Just-identified</w:t>
      </w:r>
      <w:r w:rsidR="00A45FEA" w:rsidRPr="00667945">
        <w:rPr>
          <w:rFonts w:eastAsiaTheme="minorEastAsia" w:cs="Times New Roman"/>
          <w:szCs w:val="24"/>
        </w:rPr>
        <w:t>). E mesmo no caso do modelo sobre-identificado (</w:t>
      </w:r>
      <w:r w:rsidR="00A45FEA" w:rsidRPr="00667945">
        <w:rPr>
          <w:rFonts w:eastAsiaTheme="minorEastAsia" w:cs="Times New Roman"/>
          <w:i/>
          <w:szCs w:val="24"/>
        </w:rPr>
        <w:t>overidentified</w:t>
      </w:r>
      <w:r w:rsidR="00A45FEA" w:rsidRPr="00667945">
        <w:rPr>
          <w:rFonts w:eastAsiaTheme="minorEastAsia" w:cs="Times New Roman"/>
          <w:szCs w:val="24"/>
        </w:rPr>
        <w:t>), onde um teste é possível, a validade do instrumento recai mais sobre a argumentação teórica (teoria econômica) do que às evidências empíricas (Cameron e Trivedi, 2009).</w:t>
      </w:r>
    </w:p>
    <w:p w:rsidR="00A45FEA" w:rsidRPr="00A45FEA" w:rsidRDefault="00A45FEA" w:rsidP="008908CC">
      <w:pPr>
        <w:spacing w:after="0"/>
        <w:rPr>
          <w:rFonts w:eastAsiaTheme="minorEastAsia" w:cs="Times New Roman"/>
          <w:szCs w:val="24"/>
        </w:rPr>
      </w:pPr>
      <w:r w:rsidRPr="00A45FEA">
        <w:rPr>
          <w:rFonts w:eastAsiaTheme="minorEastAsia" w:cs="Times New Roman"/>
          <w:szCs w:val="24"/>
        </w:rPr>
        <w:tab/>
        <w:t xml:space="preserve">Além disso, os instrumentos devem ser relevantes. </w:t>
      </w:r>
      <w:r w:rsidR="00632BFE">
        <w:rPr>
          <w:rFonts w:eastAsiaTheme="minorEastAsia" w:cs="Times New Roman"/>
          <w:szCs w:val="24"/>
        </w:rPr>
        <w:t>I</w:t>
      </w:r>
      <w:r w:rsidRPr="00A45FEA">
        <w:rPr>
          <w:rFonts w:eastAsiaTheme="minorEastAsia" w:cs="Times New Roman"/>
          <w:szCs w:val="24"/>
        </w:rPr>
        <w:t xml:space="preserve">sso significa dizer que após controlar para os regressores exógenos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1</m:t>
            </m:r>
          </m:sub>
        </m:sSub>
      </m:oMath>
      <w:r w:rsidRPr="00A45FEA">
        <w:rPr>
          <w:rFonts w:eastAsiaTheme="minorEastAsia" w:cs="Times New Roman"/>
          <w:szCs w:val="24"/>
        </w:rPr>
        <w:t xml:space="preserve">, os instrumentos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cs="Times New Roman"/>
                <w:szCs w:val="24"/>
              </w:rPr>
              <m:t>2</m:t>
            </m:r>
          </m:sub>
        </m:sSub>
      </m:oMath>
      <w:r w:rsidRPr="00A45FEA">
        <w:rPr>
          <w:rFonts w:eastAsiaTheme="minorEastAsia" w:cs="Times New Roman"/>
          <w:szCs w:val="24"/>
        </w:rPr>
        <w:t xml:space="preserve"> deveriam ser significativos na explicação 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cs="Times New Roman"/>
                <w:szCs w:val="24"/>
              </w:rPr>
              <m:t>2</m:t>
            </m:r>
          </m:sub>
        </m:sSub>
      </m:oMath>
      <w:r w:rsidRPr="00A45FEA">
        <w:rPr>
          <w:rFonts w:eastAsiaTheme="minorEastAsia" w:cs="Times New Roman"/>
          <w:szCs w:val="24"/>
        </w:rPr>
        <w:t xml:space="preserve">. Intuitivamente, quanto mais forte for a relação entre os instrumentos </w:t>
      </w:r>
      <m:oMath>
        <m:r>
          <w:rPr>
            <w:rFonts w:ascii="Cambria Math" w:eastAsiaTheme="minorEastAsia" w:hAnsi="Cambria Math" w:cs="Times New Roman"/>
            <w:szCs w:val="24"/>
          </w:rPr>
          <m:t>z</m:t>
        </m:r>
      </m:oMath>
      <w:r w:rsidRPr="00A45FEA">
        <w:rPr>
          <w:rFonts w:eastAsiaTheme="minorEastAsia" w:cs="Times New Roman"/>
          <w:szCs w:val="24"/>
        </w:rPr>
        <w:t xml:space="preserve"> e </w:t>
      </w:r>
      <m:oMath>
        <m:r>
          <w:rPr>
            <w:rFonts w:ascii="Cambria Math" w:eastAsiaTheme="minorEastAsia" w:hAnsi="Cambria Math" w:cs="Times New Roman"/>
            <w:szCs w:val="24"/>
          </w:rPr>
          <m:t>x</m:t>
        </m:r>
      </m:oMath>
      <w:r w:rsidRPr="00A45FEA">
        <w:rPr>
          <w:rFonts w:eastAsiaTheme="minorEastAsia" w:cs="Times New Roman"/>
          <w:szCs w:val="24"/>
        </w:rPr>
        <w:t>, mais forte serão a identificação do modelo. Instrumentos que são apenas marginalmente relevantes são considerados instrumentos fracos (Cameron e Trivedi, 2009).</w:t>
      </w:r>
    </w:p>
    <w:p w:rsidR="00A45FEA" w:rsidRPr="00A45FEA" w:rsidRDefault="00A45FEA" w:rsidP="008908CC">
      <w:pPr>
        <w:spacing w:after="0"/>
        <w:rPr>
          <w:rFonts w:eastAsiaTheme="minorEastAsia" w:cs="Times New Roman"/>
          <w:szCs w:val="24"/>
        </w:rPr>
      </w:pPr>
      <w:r w:rsidRPr="00A45FEA">
        <w:rPr>
          <w:rFonts w:eastAsiaTheme="minorEastAsia" w:cs="Times New Roman"/>
          <w:szCs w:val="24"/>
        </w:rPr>
        <w:tab/>
        <w:t>A pr</w:t>
      </w:r>
      <w:r w:rsidR="006142F4">
        <w:rPr>
          <w:rFonts w:eastAsiaTheme="minorEastAsia" w:cs="Times New Roman"/>
          <w:szCs w:val="24"/>
        </w:rPr>
        <w:t>imeira consequ</w:t>
      </w:r>
      <w:r w:rsidRPr="00A45FEA">
        <w:rPr>
          <w:rFonts w:eastAsiaTheme="minorEastAsia" w:cs="Times New Roman"/>
          <w:szCs w:val="24"/>
        </w:rPr>
        <w:t xml:space="preserve">ência de um instrumento ser fraco é que a estimação se torna bem menos precisa, fazendo com que o erro-padrão possa se tornar bem maior, e a estatística </w:t>
      </w:r>
      <w:r w:rsidRPr="00A45FEA">
        <w:rPr>
          <w:rFonts w:eastAsiaTheme="minorEastAsia" w:cs="Times New Roman"/>
          <w:i/>
          <w:szCs w:val="24"/>
        </w:rPr>
        <w:t>t</w:t>
      </w:r>
      <w:r w:rsidRPr="00A45FEA">
        <w:rPr>
          <w:rFonts w:eastAsiaTheme="minorEastAsia" w:cs="Times New Roman"/>
          <w:szCs w:val="24"/>
        </w:rPr>
        <w:t xml:space="preserve"> bem menor, se comparados com o estimador (inconsistente) de MQO. Se essa perda de precisão for crítica, logo será necessário obter melhores instrumentos ou mais dados.</w:t>
      </w:r>
    </w:p>
    <w:p w:rsidR="00A45FEA" w:rsidRPr="00A45FEA" w:rsidRDefault="00922376" w:rsidP="008908CC">
      <w:pPr>
        <w:spacing w:after="0"/>
        <w:rPr>
          <w:rFonts w:eastAsiaTheme="minorEastAsia" w:cs="Times New Roman"/>
          <w:szCs w:val="24"/>
        </w:rPr>
      </w:pPr>
      <w:r>
        <w:rPr>
          <w:rFonts w:eastAsiaTheme="minorEastAsia" w:cs="Times New Roman"/>
          <w:szCs w:val="24"/>
        </w:rPr>
        <w:tab/>
        <w:t>A segunda consequ</w:t>
      </w:r>
      <w:r w:rsidR="00A45FEA" w:rsidRPr="00A45FEA">
        <w:rPr>
          <w:rFonts w:eastAsiaTheme="minorEastAsia" w:cs="Times New Roman"/>
          <w:szCs w:val="24"/>
        </w:rPr>
        <w:t xml:space="preserve">ência é que mesmo quando o estimador de IV for consistente, a teoria assintótica padrão poderá fornecer uma aproximação ruim para a distribuição amostral real do estimador IV em típicas amostras finitas. Esse problema acontece porque em amostras finitas o estimador IV não é centrado em </w:t>
      </w:r>
      <m:oMath>
        <m:r>
          <w:rPr>
            <w:rFonts w:ascii="Cambria Math" w:eastAsiaTheme="minorEastAsia" w:hAnsi="Cambria Math" w:cs="Times New Roman"/>
            <w:szCs w:val="24"/>
          </w:rPr>
          <m:t>β</m:t>
        </m:r>
      </m:oMath>
      <w:r w:rsidR="00A45FEA" w:rsidRPr="00A45FEA">
        <w:rPr>
          <w:rFonts w:eastAsiaTheme="minorEastAsia" w:cs="Times New Roman"/>
          <w:szCs w:val="24"/>
        </w:rPr>
        <w:t xml:space="preserve">, mesmo considerando que em amostras infinitas o estimador é consistente para </w:t>
      </w:r>
      <m:oMath>
        <m:r>
          <w:rPr>
            <w:rFonts w:ascii="Cambria Math" w:eastAsiaTheme="minorEastAsia" w:hAnsi="Cambria Math" w:cs="Times New Roman"/>
            <w:szCs w:val="24"/>
          </w:rPr>
          <m:t>β</m:t>
        </m:r>
      </m:oMath>
      <w:r w:rsidR="00A45FEA" w:rsidRPr="00A45FEA">
        <w:rPr>
          <w:rFonts w:eastAsiaTheme="minorEastAsia" w:cs="Times New Roman"/>
          <w:szCs w:val="24"/>
        </w:rPr>
        <w:t xml:space="preserve">.    </w:t>
      </w:r>
    </w:p>
    <w:p w:rsidR="00A45FEA" w:rsidRPr="00A45FEA" w:rsidRDefault="00A45FEA" w:rsidP="008908CC">
      <w:pPr>
        <w:spacing w:after="0"/>
        <w:rPr>
          <w:rFonts w:eastAsiaTheme="minorEastAsia" w:cs="Times New Roman"/>
          <w:szCs w:val="24"/>
        </w:rPr>
      </w:pPr>
      <w:r w:rsidRPr="00A45FEA">
        <w:rPr>
          <w:rFonts w:eastAsiaTheme="minorEastAsia" w:cs="Times New Roman"/>
          <w:szCs w:val="24"/>
        </w:rPr>
        <w:tab/>
        <w:t xml:space="preserve">Dessa forma, boas variáveis instrumentais demandam testes empíricos que comprovem sua relevância e, principalmente, de uma argumentação teórica que justifiquem suas utlizações. </w:t>
      </w:r>
    </w:p>
    <w:p w:rsidR="00A45FEA" w:rsidRPr="00A45FEA" w:rsidRDefault="00A45FEA" w:rsidP="008908CC">
      <w:pPr>
        <w:spacing w:after="0"/>
        <w:rPr>
          <w:rFonts w:eastAsiaTheme="minorEastAsia" w:cs="Times New Roman"/>
          <w:szCs w:val="24"/>
        </w:rPr>
      </w:pPr>
      <w:r w:rsidRPr="00A45FEA">
        <w:rPr>
          <w:rFonts w:eastAsiaTheme="minorEastAsia" w:cs="Times New Roman"/>
          <w:szCs w:val="24"/>
        </w:rPr>
        <w:tab/>
      </w:r>
      <w:r w:rsidRPr="00667945">
        <w:rPr>
          <w:rFonts w:eastAsiaTheme="minorEastAsia" w:cs="Times New Roman"/>
          <w:szCs w:val="24"/>
        </w:rPr>
        <w:t xml:space="preserve">As variáveis instrumentais utilizadas serão a “participação de produtos manufaturados de alta tecnologia na pauta de exportação” e o “câmbio real” por acreditar que essas variáveis atendem ao critério </w:t>
      </w:r>
      <w:r w:rsidR="00632BFE" w:rsidRPr="00667945">
        <w:rPr>
          <w:rFonts w:eastAsiaTheme="minorEastAsia" w:cs="Times New Roman"/>
          <w:szCs w:val="24"/>
        </w:rPr>
        <w:t>(1</w:t>
      </w:r>
      <w:r w:rsidRPr="00667945">
        <w:rPr>
          <w:rFonts w:eastAsiaTheme="minorEastAsia" w:cs="Times New Roman"/>
          <w:szCs w:val="24"/>
        </w:rPr>
        <w:t>5), são significativos para explicar a restrição externa, além de possuírem um efeito indireto sobre o crescimento econômico.</w:t>
      </w:r>
    </w:p>
    <w:p w:rsidR="00F454AC" w:rsidRPr="002C0BE5" w:rsidRDefault="00F454AC" w:rsidP="008908CC">
      <w:pPr>
        <w:spacing w:after="0"/>
        <w:rPr>
          <w:rFonts w:cs="Times New Roman"/>
          <w:szCs w:val="24"/>
        </w:rPr>
      </w:pPr>
      <w:r w:rsidRPr="002C0BE5">
        <w:rPr>
          <w:rFonts w:eastAsiaTheme="minorEastAsia" w:cs="Times New Roman"/>
          <w:szCs w:val="24"/>
        </w:rPr>
        <w:tab/>
      </w:r>
    </w:p>
    <w:p w:rsidR="00F454AC" w:rsidRPr="002C0BE5" w:rsidRDefault="00F454AC" w:rsidP="008908CC">
      <w:pPr>
        <w:pStyle w:val="Ttulo2"/>
        <w:spacing w:before="0"/>
        <w:ind w:firstLine="708"/>
        <w:rPr>
          <w:rFonts w:cs="Times New Roman"/>
          <w:sz w:val="24"/>
          <w:szCs w:val="24"/>
        </w:rPr>
      </w:pPr>
      <w:r w:rsidRPr="002C0BE5">
        <w:rPr>
          <w:rFonts w:cs="Times New Roman"/>
          <w:sz w:val="24"/>
          <w:szCs w:val="24"/>
        </w:rPr>
        <w:t>4.4.1</w:t>
      </w:r>
      <w:r w:rsidRPr="002C0BE5">
        <w:rPr>
          <w:rFonts w:cs="Times New Roman"/>
          <w:sz w:val="24"/>
          <w:szCs w:val="24"/>
        </w:rPr>
        <w:tab/>
        <w:t>A participação dos manufaturados de alta tecnologia</w:t>
      </w:r>
    </w:p>
    <w:p w:rsidR="00F454AC" w:rsidRPr="002C0BE5" w:rsidRDefault="00F454AC" w:rsidP="008908CC">
      <w:pPr>
        <w:spacing w:after="0"/>
        <w:rPr>
          <w:rFonts w:cs="Times New Roman"/>
          <w:szCs w:val="24"/>
        </w:rPr>
      </w:pPr>
    </w:p>
    <w:p w:rsidR="0096535C" w:rsidRPr="0096535C" w:rsidRDefault="0096535C" w:rsidP="008908CC">
      <w:pPr>
        <w:spacing w:after="0"/>
        <w:rPr>
          <w:rFonts w:eastAsiaTheme="minorEastAsia" w:cs="Times New Roman"/>
          <w:szCs w:val="24"/>
        </w:rPr>
      </w:pPr>
      <w:r w:rsidRPr="0096535C">
        <w:rPr>
          <w:rFonts w:eastAsiaTheme="minorEastAsia" w:cs="Times New Roman"/>
          <w:szCs w:val="24"/>
        </w:rPr>
        <w:tab/>
        <w:t xml:space="preserve">A motivação para escolha dessa variável surge do trabalho de Araújo e Lima (2007). </w:t>
      </w:r>
    </w:p>
    <w:p w:rsidR="0096535C" w:rsidRPr="0096535C" w:rsidRDefault="0096535C" w:rsidP="008908CC">
      <w:pPr>
        <w:autoSpaceDE w:val="0"/>
        <w:autoSpaceDN w:val="0"/>
        <w:adjustRightInd w:val="0"/>
        <w:spacing w:after="0"/>
        <w:ind w:firstLine="708"/>
        <w:rPr>
          <w:rFonts w:cs="Times New Roman"/>
          <w:szCs w:val="24"/>
        </w:rPr>
      </w:pPr>
      <w:r w:rsidRPr="0096535C">
        <w:rPr>
          <w:rFonts w:cs="Times New Roman"/>
          <w:szCs w:val="24"/>
        </w:rPr>
        <w:t xml:space="preserve">Araújo e Lima (2007) desenvolveram um modelo que abrange diferentes setores, chegando ao que os autores denominam de Lei de Thirlwall Multissetorial (LTMS), que é derivada sob um contexto passinettiano. O resultado encontrado por esses autores mostra que a taxa de crescimento </w:t>
      </w:r>
      <w:r w:rsidRPr="0096535C">
        <w:rPr>
          <w:rFonts w:cs="Times New Roman"/>
          <w:i/>
          <w:iCs/>
          <w:szCs w:val="24"/>
        </w:rPr>
        <w:t xml:space="preserve">per capita </w:t>
      </w:r>
      <w:r w:rsidRPr="0096535C">
        <w:rPr>
          <w:rFonts w:cs="Times New Roman"/>
          <w:szCs w:val="24"/>
        </w:rPr>
        <w:t xml:space="preserve">de um país é diretamente relacionada com a taxa de crescimento das exportações (ou, ainda, elasticidades renda setoriais multiplicadas pela taxa de crescimento da economia mundial) e inversamente relacionada com as elasticidades-renda setoriais das importações. Acrescente-se que as elasticidades-renda setoriais, </w:t>
      </w:r>
      <w:r w:rsidRPr="0096535C">
        <w:rPr>
          <w:rFonts w:cs="Times New Roman"/>
          <w:szCs w:val="24"/>
        </w:rPr>
        <w:lastRenderedPageBreak/>
        <w:t>das exportações e das importações estão ponderadas por coeficientes que captam as participações relativas dos diversos setores nas pautas de importação e exportação.</w:t>
      </w:r>
    </w:p>
    <w:p w:rsidR="0096535C" w:rsidRPr="0096535C" w:rsidRDefault="0096535C" w:rsidP="008908CC">
      <w:pPr>
        <w:autoSpaceDE w:val="0"/>
        <w:autoSpaceDN w:val="0"/>
        <w:adjustRightInd w:val="0"/>
        <w:spacing w:after="0"/>
        <w:ind w:firstLine="708"/>
        <w:rPr>
          <w:rFonts w:cs="Times New Roman"/>
          <w:szCs w:val="24"/>
        </w:rPr>
      </w:pPr>
      <w:r w:rsidRPr="0096535C">
        <w:rPr>
          <w:rFonts w:cs="Times New Roman"/>
          <w:szCs w:val="24"/>
        </w:rPr>
        <w:t>A principal implicação desse modelo é que mudanças na participação setorial da economia, ou seja, na estrutura de produção, impactam na sua taxa de crescimento, de forma que “</w:t>
      </w:r>
      <w:r w:rsidRPr="0096535C">
        <w:rPr>
          <w:rFonts w:cs="Times New Roman"/>
          <w:i/>
          <w:szCs w:val="24"/>
        </w:rPr>
        <w:t>a country can still raise its growth rate even when such a raise in growth of world income does not occur, provided it is able to change the sectoral composition of exports and/or imports accordingly</w:t>
      </w:r>
      <w:r w:rsidRPr="0096535C">
        <w:rPr>
          <w:rFonts w:cs="Times New Roman"/>
          <w:szCs w:val="24"/>
        </w:rPr>
        <w:t>” (GOUVÊA E LIMA, 2009).</w:t>
      </w:r>
    </w:p>
    <w:p w:rsidR="0096535C" w:rsidRPr="0096535C" w:rsidRDefault="0096535C" w:rsidP="008908CC">
      <w:pPr>
        <w:autoSpaceDE w:val="0"/>
        <w:autoSpaceDN w:val="0"/>
        <w:adjustRightInd w:val="0"/>
        <w:spacing w:after="0"/>
        <w:ind w:firstLine="708"/>
        <w:rPr>
          <w:rFonts w:cs="Times New Roman"/>
          <w:szCs w:val="24"/>
        </w:rPr>
      </w:pPr>
      <w:r w:rsidRPr="0096535C">
        <w:rPr>
          <w:rFonts w:cs="Times New Roman"/>
          <w:szCs w:val="24"/>
        </w:rPr>
        <w:t>A apresentação formal do modelo proposto por Araújo e Lima (2007) foge aos objetivos deste trabalho. Contudo, vale apresentar somente o resultado de equilíbrio. O produto que equilibra o balanço de pagamentos na versão multissetorial</w:t>
      </w:r>
      <w:r w:rsidR="00CA481B">
        <w:rPr>
          <w:rFonts w:cs="Times New Roman"/>
          <w:szCs w:val="24"/>
        </w:rPr>
        <w:t>,</w:t>
      </w:r>
      <w:r w:rsidRPr="0096535C">
        <w:rPr>
          <w:rFonts w:cs="Times New Roman"/>
          <w:szCs w:val="24"/>
        </w:rPr>
        <w:t xml:space="preserve"> considerando </w:t>
      </w:r>
      <w:r w:rsidR="00CA481B">
        <w:rPr>
          <w:rFonts w:cs="Times New Roman"/>
          <w:szCs w:val="24"/>
        </w:rPr>
        <w:t>a Paridade do Poder de Compra (</w:t>
      </w:r>
      <w:r w:rsidRPr="0096535C">
        <w:rPr>
          <w:rFonts w:cs="Times New Roman"/>
          <w:szCs w:val="24"/>
        </w:rPr>
        <w:t>PPC</w:t>
      </w:r>
      <w:r w:rsidR="00CA481B">
        <w:rPr>
          <w:rFonts w:cs="Times New Roman"/>
          <w:szCs w:val="24"/>
        </w:rPr>
        <w:t>)</w:t>
      </w:r>
      <w:r w:rsidRPr="0096535C">
        <w:rPr>
          <w:rFonts w:cs="Times New Roman"/>
          <w:szCs w:val="24"/>
        </w:rPr>
        <w:t xml:space="preserve"> válida</w:t>
      </w:r>
      <w:r w:rsidR="00CA481B">
        <w:rPr>
          <w:rFonts w:cs="Times New Roman"/>
          <w:szCs w:val="24"/>
        </w:rPr>
        <w:t>,</w:t>
      </w:r>
      <w:r w:rsidRPr="0096535C">
        <w:rPr>
          <w:rFonts w:cs="Times New Roman"/>
          <w:szCs w:val="24"/>
        </w:rPr>
        <w:t xml:space="preserve"> fica da seguinte forma: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96535C" w:rsidRPr="0096535C" w:rsidTr="001C7893">
        <w:trPr>
          <w:trHeight w:val="891"/>
          <w:jc w:val="center"/>
        </w:trPr>
        <w:tc>
          <w:tcPr>
            <w:tcW w:w="428" w:type="dxa"/>
            <w:vAlign w:val="center"/>
          </w:tcPr>
          <w:p w:rsidR="0096535C" w:rsidRPr="0096535C" w:rsidRDefault="0096535C" w:rsidP="008908CC">
            <w:pPr>
              <w:ind w:left="-108"/>
              <w:jc w:val="center"/>
              <w:rPr>
                <w:rFonts w:cs="Times New Roman"/>
                <w:sz w:val="24"/>
                <w:szCs w:val="24"/>
              </w:rPr>
            </w:pPr>
          </w:p>
        </w:tc>
        <w:tc>
          <w:tcPr>
            <w:tcW w:w="7652" w:type="dxa"/>
            <w:vAlign w:val="center"/>
          </w:tcPr>
          <w:p w:rsidR="0096535C" w:rsidRPr="0096535C" w:rsidRDefault="00C37BCE" w:rsidP="008908CC">
            <w:pPr>
              <w:ind w:firstLine="708"/>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BT</m:t>
                    </m:r>
                  </m:sub>
                </m:sSub>
                <m:r>
                  <w:rPr>
                    <w:rFonts w:ascii="Cambria Math" w:cs="Times New Roman"/>
                    <w:sz w:val="24"/>
                    <w:szCs w:val="24"/>
                    <w:lang w:val="en-US"/>
                  </w:rPr>
                  <m:t>=</m:t>
                </m:r>
                <m:f>
                  <m:fPr>
                    <m:ctrlPr>
                      <w:rPr>
                        <w:rFonts w:ascii="Cambria Math" w:hAnsi="Cambria Math" w:cs="Times New Roman"/>
                        <w:i/>
                        <w:sz w:val="24"/>
                        <w:szCs w:val="24"/>
                      </w:rPr>
                    </m:ctrlPr>
                  </m:fPr>
                  <m:num>
                    <m:r>
                      <w:rPr>
                        <w:rFonts w:ascii="Cambria Math" w:cs="Times New Roman"/>
                        <w:sz w:val="24"/>
                        <w:szCs w:val="24"/>
                        <w:lang w:val="en-US"/>
                      </w:rPr>
                      <m:t>z</m:t>
                    </m:r>
                    <m:nary>
                      <m:naryPr>
                        <m:chr m:val="∑"/>
                        <m:limLoc m:val="undOvr"/>
                        <m:ctrlPr>
                          <w:rPr>
                            <w:rFonts w:ascii="Cambria Math" w:hAnsi="Cambria Math" w:cs="Times New Roman"/>
                            <w:i/>
                            <w:sz w:val="24"/>
                            <w:szCs w:val="24"/>
                            <w:lang w:val="en-US"/>
                          </w:rPr>
                        </m:ctrlPr>
                      </m:naryPr>
                      <m:sub>
                        <m:r>
                          <w:rPr>
                            <w:rFonts w:ascii="Cambria Math" w:cs="Times New Roman"/>
                            <w:sz w:val="24"/>
                            <w:szCs w:val="24"/>
                            <w:lang w:val="en-US"/>
                          </w:rPr>
                          <m:t>i=1</m:t>
                        </m:r>
                      </m:sub>
                      <m:sup>
                        <m:r>
                          <w:rPr>
                            <w:rFonts w:asci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cs="Times New Roman"/>
                                <w:sz w:val="24"/>
                                <w:szCs w:val="24"/>
                                <w:lang w:val="en-US"/>
                              </w:rPr>
                              <m:t>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oMath>
            </m:oMathPara>
          </w:p>
        </w:tc>
        <w:tc>
          <w:tcPr>
            <w:tcW w:w="425" w:type="dxa"/>
            <w:vAlign w:val="center"/>
          </w:tcPr>
          <w:p w:rsidR="0096535C" w:rsidRPr="0096535C" w:rsidRDefault="00A04369" w:rsidP="008908CC">
            <w:pPr>
              <w:ind w:left="-108" w:right="-145"/>
              <w:jc w:val="center"/>
              <w:rPr>
                <w:rFonts w:cs="Times New Roman"/>
                <w:sz w:val="24"/>
                <w:szCs w:val="24"/>
              </w:rPr>
            </w:pPr>
            <w:r>
              <w:rPr>
                <w:rFonts w:cs="Times New Roman"/>
                <w:sz w:val="24"/>
                <w:szCs w:val="24"/>
              </w:rPr>
              <w:t>(18</w:t>
            </w:r>
            <w:r w:rsidR="0096535C" w:rsidRPr="0096535C">
              <w:rPr>
                <w:rFonts w:cs="Times New Roman"/>
                <w:sz w:val="24"/>
                <w:szCs w:val="24"/>
              </w:rPr>
              <w:t>)</w:t>
            </w:r>
          </w:p>
        </w:tc>
      </w:tr>
    </w:tbl>
    <w:p w:rsidR="0096535C" w:rsidRPr="0096535C" w:rsidRDefault="0096535C" w:rsidP="008908CC">
      <w:pPr>
        <w:autoSpaceDE w:val="0"/>
        <w:autoSpaceDN w:val="0"/>
        <w:adjustRightInd w:val="0"/>
        <w:spacing w:after="0"/>
        <w:rPr>
          <w:rFonts w:eastAsiaTheme="minorEastAsia" w:cs="Times New Roman"/>
          <w:szCs w:val="24"/>
        </w:rPr>
      </w:pPr>
      <w:r w:rsidRPr="0096535C">
        <w:rPr>
          <w:rFonts w:cs="Times New Roman"/>
          <w:szCs w:val="24"/>
        </w:rPr>
        <w:t xml:space="preserve">em que os parâmetros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i</m:t>
            </m:r>
          </m:sub>
        </m:sSub>
      </m:oMath>
      <w:r w:rsidRPr="0096535C">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γ</m:t>
            </m:r>
          </m:e>
          <m:sub>
            <m:r>
              <w:rPr>
                <w:rFonts w:ascii="Cambria Math" w:eastAsiaTheme="minorEastAsia" w:hAnsi="Cambria Math" w:cs="Times New Roman"/>
                <w:szCs w:val="24"/>
              </w:rPr>
              <m:t>i</m:t>
            </m:r>
          </m:sub>
        </m:sSub>
      </m:oMath>
      <w:r w:rsidRPr="0096535C">
        <w:rPr>
          <w:rFonts w:eastAsiaTheme="minorEastAsia" w:cs="Times New Roman"/>
          <w:szCs w:val="24"/>
        </w:rPr>
        <w:t xml:space="preserve"> indicam o peso do setor </w:t>
      </w:r>
      <m:oMath>
        <m:r>
          <w:rPr>
            <w:rFonts w:ascii="Cambria Math" w:eastAsiaTheme="minorEastAsia" w:hAnsi="Cambria Math" w:cs="Times New Roman"/>
            <w:szCs w:val="24"/>
          </w:rPr>
          <m:t>i</m:t>
        </m:r>
      </m:oMath>
      <w:r w:rsidRPr="0096535C">
        <w:rPr>
          <w:rFonts w:eastAsiaTheme="minorEastAsia" w:cs="Times New Roman"/>
          <w:szCs w:val="24"/>
        </w:rPr>
        <w:t xml:space="preserve"> no total das exportações e importações, respectivamente.</w:t>
      </w:r>
    </w:p>
    <w:p w:rsidR="0096535C" w:rsidRPr="0096535C" w:rsidRDefault="0096535C" w:rsidP="008908CC">
      <w:pPr>
        <w:autoSpaceDE w:val="0"/>
        <w:autoSpaceDN w:val="0"/>
        <w:adjustRightInd w:val="0"/>
        <w:spacing w:after="0"/>
        <w:ind w:firstLine="708"/>
        <w:rPr>
          <w:rFonts w:eastAsiaTheme="minorEastAsia" w:cs="Times New Roman"/>
          <w:szCs w:val="24"/>
        </w:rPr>
      </w:pPr>
      <w:r w:rsidRPr="0096535C">
        <w:rPr>
          <w:rFonts w:eastAsiaTheme="minorEastAsia" w:cs="Times New Roman"/>
          <w:szCs w:val="24"/>
        </w:rPr>
        <w:t xml:space="preserve">Analisando-se a equações acima, fica claro que a versão multissetorial difere um pouco da versão </w:t>
      </w:r>
      <w:r w:rsidRPr="00667945">
        <w:rPr>
          <w:rFonts w:eastAsiaTheme="minorEastAsia" w:cs="Times New Roman"/>
          <w:szCs w:val="24"/>
        </w:rPr>
        <w:t>da lei de Thirlwall de um setor. Especificamente, a</w:t>
      </w:r>
      <w:r w:rsidR="00323F16" w:rsidRPr="00667945">
        <w:rPr>
          <w:rFonts w:eastAsiaTheme="minorEastAsia" w:cs="Times New Roman"/>
          <w:szCs w:val="24"/>
        </w:rPr>
        <w:t>s</w:t>
      </w:r>
      <w:r w:rsidRPr="00667945">
        <w:rPr>
          <w:rFonts w:eastAsiaTheme="minorEastAsia" w:cs="Times New Roman"/>
          <w:szCs w:val="24"/>
        </w:rPr>
        <w:t xml:space="preserve"> elasticidade</w:t>
      </w:r>
      <w:r w:rsidR="00323F16" w:rsidRPr="00667945">
        <w:rPr>
          <w:rFonts w:eastAsiaTheme="minorEastAsia" w:cs="Times New Roman"/>
          <w:szCs w:val="24"/>
        </w:rPr>
        <w:t>s</w:t>
      </w:r>
      <w:r w:rsidRPr="00667945">
        <w:rPr>
          <w:rFonts w:eastAsiaTheme="minorEastAsia" w:cs="Times New Roman"/>
          <w:szCs w:val="24"/>
        </w:rPr>
        <w:t xml:space="preserve"> renda agregada </w:t>
      </w:r>
      <m:oMath>
        <m:r>
          <w:rPr>
            <w:rFonts w:ascii="Cambria Math" w:eastAsiaTheme="minorEastAsia" w:hAnsi="Cambria Math" w:cs="Times New Roman"/>
            <w:szCs w:val="24"/>
          </w:rPr>
          <m:t>ε</m:t>
        </m:r>
      </m:oMath>
      <w:r w:rsidRPr="00667945">
        <w:rPr>
          <w:rFonts w:eastAsiaTheme="minorEastAsia" w:cs="Times New Roman"/>
          <w:szCs w:val="24"/>
        </w:rPr>
        <w:t xml:space="preserve"> e </w:t>
      </w:r>
      <m:oMath>
        <m:r>
          <w:rPr>
            <w:rFonts w:ascii="Cambria Math" w:eastAsiaTheme="minorEastAsia" w:hAnsi="Cambria Math" w:cs="Times New Roman"/>
            <w:szCs w:val="24"/>
          </w:rPr>
          <m:t>π</m:t>
        </m:r>
      </m:oMath>
      <w:r w:rsidRPr="00667945">
        <w:rPr>
          <w:rFonts w:eastAsiaTheme="minorEastAsia" w:cs="Times New Roman"/>
          <w:szCs w:val="24"/>
        </w:rPr>
        <w:t>,</w:t>
      </w:r>
      <w:r w:rsidR="003A6B3D" w:rsidRPr="00667945">
        <w:rPr>
          <w:rFonts w:eastAsiaTheme="minorEastAsia" w:cs="Times New Roman"/>
          <w:szCs w:val="24"/>
        </w:rPr>
        <w:t xml:space="preserve"> s</w:t>
      </w:r>
      <w:r w:rsidRPr="00667945">
        <w:rPr>
          <w:rFonts w:eastAsiaTheme="minorEastAsia" w:cs="Times New Roman"/>
          <w:szCs w:val="24"/>
        </w:rPr>
        <w:t xml:space="preserve">ão substituídas pela média ponderada das elasticidades renda setoriais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m:t>
            </m:r>
          </m:sub>
        </m:sSub>
      </m:oMath>
      <w:r w:rsidRPr="00667945">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i</m:t>
            </m:r>
          </m:sub>
        </m:sSub>
      </m:oMath>
      <w:r w:rsidRPr="00667945">
        <w:rPr>
          <w:rFonts w:cs="Times New Roman"/>
          <w:szCs w:val="24"/>
        </w:rPr>
        <w:t>. E, ainda assim, como Araújo e Lima (2007) ressaltaram, a equação (</w:t>
      </w:r>
      <w:r w:rsidR="003A6B3D" w:rsidRPr="00667945">
        <w:rPr>
          <w:rFonts w:cs="Times New Roman"/>
          <w:szCs w:val="24"/>
        </w:rPr>
        <w:t>1</w:t>
      </w:r>
      <w:r w:rsidRPr="00667945">
        <w:rPr>
          <w:rFonts w:cs="Times New Roman"/>
          <w:szCs w:val="24"/>
        </w:rPr>
        <w:t xml:space="preserve">8) sugere explicitamente que, mesmo dado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i</m:t>
            </m:r>
          </m:sub>
        </m:sSub>
      </m:oMath>
      <w:r w:rsidRPr="00667945">
        <w:rPr>
          <w:rFonts w:eastAsiaTheme="minorEastAsia" w:cs="Times New Roman"/>
          <w:szCs w:val="24"/>
        </w:rPr>
        <w:t xml:space="preserve"> 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i</m:t>
            </m:r>
          </m:sub>
        </m:sSub>
      </m:oMath>
      <w:r w:rsidRPr="00667945">
        <w:rPr>
          <w:rFonts w:eastAsiaTheme="minorEastAsia" w:cs="Times New Roman"/>
          <w:szCs w:val="24"/>
        </w:rPr>
        <w:t xml:space="preserve"> para todo </w:t>
      </w:r>
      <m:oMath>
        <m:r>
          <w:rPr>
            <w:rFonts w:ascii="Cambria Math" w:eastAsiaTheme="minorEastAsia" w:hAnsi="Cambria Math" w:cs="Times New Roman"/>
            <w:szCs w:val="24"/>
          </w:rPr>
          <m:t>i</m:t>
        </m:r>
      </m:oMath>
      <w:r w:rsidRPr="00667945">
        <w:rPr>
          <w:rFonts w:eastAsiaTheme="minorEastAsia" w:cs="Times New Roman"/>
          <w:szCs w:val="24"/>
        </w:rPr>
        <w:t>, o crescimento ainda pode ser estimulado (ou desestimulado) por uma mudança estrutural que altere a composição setorial das exportações e importações, e como Thirlwall (2011) destacou, essa observação,</w:t>
      </w:r>
      <w:r w:rsidRPr="0096535C">
        <w:rPr>
          <w:rFonts w:eastAsiaTheme="minorEastAsia" w:cs="Times New Roman"/>
          <w:szCs w:val="24"/>
        </w:rPr>
        <w:t xml:space="preserve"> em parte, suporta a ideia de substituição de importações e/ou a promoção das exportações para estimular o crescimento </w:t>
      </w:r>
      <w:r w:rsidRPr="0096535C">
        <w:rPr>
          <w:rFonts w:cs="Times New Roman"/>
          <w:szCs w:val="24"/>
        </w:rPr>
        <w:t>(SETTERFIELD, 2011).</w:t>
      </w:r>
    </w:p>
    <w:p w:rsidR="0096535C" w:rsidRPr="0096535C" w:rsidRDefault="0096535C" w:rsidP="008908CC">
      <w:pPr>
        <w:spacing w:after="0"/>
        <w:ind w:firstLine="708"/>
        <w:rPr>
          <w:rFonts w:cs="Times New Roman"/>
          <w:szCs w:val="24"/>
        </w:rPr>
      </w:pPr>
      <w:r w:rsidRPr="0096535C">
        <w:rPr>
          <w:rFonts w:cs="Times New Roman"/>
          <w:szCs w:val="24"/>
        </w:rPr>
        <w:t>Seguindo a abordagem tradicional de Thirlwall, a equação final do modelo de Araújo e Lima (2007) evidencia que a taxa de crescimento de cada país é diretamente proporcional à taxa de crescimento das exportações. Contudo, essa proporcionalidade é inversamente relacionada à elasticidade renda setorial da demanda por importações e diretamente relacionada à elasticidade renda setorial da demanda por exportações. Em suma, a taxa de crescimento depende da composição setorial da economia.</w:t>
      </w:r>
    </w:p>
    <w:p w:rsidR="0096535C" w:rsidRPr="0096535C" w:rsidRDefault="0096535C" w:rsidP="008908CC">
      <w:pPr>
        <w:spacing w:after="0"/>
        <w:ind w:firstLine="708"/>
        <w:rPr>
          <w:rFonts w:cs="Times New Roman"/>
          <w:szCs w:val="24"/>
        </w:rPr>
      </w:pPr>
      <w:r w:rsidRPr="0096535C">
        <w:rPr>
          <w:rFonts w:cs="Times New Roman"/>
          <w:szCs w:val="24"/>
        </w:rPr>
        <w:t>Contudo, como apontado em Romero et alii (2011), diferentes setores da economia produzem bens com diferentes elasticidades, convalidando um modelo multissetorial da lei de Thirlwall, de forma que a alteração na sua participação no produto reflete sobre a elasticidade.</w:t>
      </w:r>
    </w:p>
    <w:p w:rsidR="0096535C" w:rsidRPr="0096535C" w:rsidRDefault="0096535C" w:rsidP="008908CC">
      <w:pPr>
        <w:spacing w:after="0"/>
        <w:ind w:firstLine="708"/>
        <w:rPr>
          <w:rFonts w:cs="Times New Roman"/>
          <w:szCs w:val="24"/>
        </w:rPr>
      </w:pPr>
      <w:r w:rsidRPr="0096535C">
        <w:rPr>
          <w:rFonts w:cs="Times New Roman"/>
          <w:szCs w:val="24"/>
        </w:rPr>
        <w:t>Além disso, buscando validade empírica para essa formulação setorial da lei de Thirlwall, Araújo e Lima (2007) estimaram as elasticidades da LTMS para vários países da América Latina e Ásia e verificaram que setores mais intensivos em tecnologia apresentam maior elasticidade renda, sendo essas diferenças maiores para as exportações do que para as importações.</w:t>
      </w:r>
    </w:p>
    <w:p w:rsidR="0096535C" w:rsidRPr="0096535C" w:rsidRDefault="0096535C" w:rsidP="008908CC">
      <w:pPr>
        <w:spacing w:after="0"/>
        <w:ind w:firstLine="708"/>
        <w:rPr>
          <w:rFonts w:cs="Times New Roman"/>
          <w:szCs w:val="24"/>
        </w:rPr>
      </w:pPr>
      <w:r w:rsidRPr="0096535C">
        <w:rPr>
          <w:rFonts w:cs="Times New Roman"/>
          <w:szCs w:val="24"/>
        </w:rPr>
        <w:t xml:space="preserve">Tais evidências demonstram que, ao se aprofundar a industrialização e, sobretudo, ao se elevar a participação dos setores de maior intensidade tecnológica na economia, alteram-se também as elasticidades das exportações e importações, com impacto nas taxas de crescimento do produto (ROMERO et alii, 2011). </w:t>
      </w:r>
    </w:p>
    <w:p w:rsidR="00506E58" w:rsidRPr="0096535C" w:rsidRDefault="0096535C" w:rsidP="008908CC">
      <w:pPr>
        <w:spacing w:after="0"/>
        <w:ind w:firstLine="708"/>
        <w:rPr>
          <w:rFonts w:cs="Times New Roman"/>
          <w:szCs w:val="24"/>
        </w:rPr>
      </w:pPr>
      <w:r w:rsidRPr="0096535C">
        <w:rPr>
          <w:rFonts w:cs="Times New Roman"/>
          <w:szCs w:val="24"/>
        </w:rPr>
        <w:t xml:space="preserve">Em outras palavras, e seguindo Silveira (2011), uma maneira ligeiramente diferente de tornar as elasticidades endógenas, além de permitir uma análise estrutural das suas mudanças, é ampliar o modelo de Thirlwall para um contexto multissetorial. </w:t>
      </w:r>
      <w:r w:rsidR="00506E58" w:rsidRPr="002C0BE5">
        <w:rPr>
          <w:rFonts w:cs="Times New Roman"/>
          <w:szCs w:val="24"/>
        </w:rPr>
        <w:t>O fato é que,</w:t>
      </w:r>
      <w:r w:rsidR="00831D2F">
        <w:rPr>
          <w:rFonts w:cs="Times New Roman"/>
          <w:szCs w:val="24"/>
        </w:rPr>
        <w:t xml:space="preserve"> a</w:t>
      </w:r>
      <w:r w:rsidR="00506E58" w:rsidRPr="002C0BE5">
        <w:rPr>
          <w:rFonts w:cs="Times New Roman"/>
          <w:szCs w:val="24"/>
        </w:rPr>
        <w:t xml:space="preserve">o tornar dinâmica a estrutura produtiva de um país, abre-se espaço para a cumulatividade dos efeitos de curto prazo sobre a economia, o que pode gerar alterações nos padrões de longo prazo destes países. </w:t>
      </w:r>
    </w:p>
    <w:p w:rsidR="0096535C" w:rsidRPr="0096535C" w:rsidRDefault="0096535C" w:rsidP="008908CC">
      <w:pPr>
        <w:spacing w:after="0"/>
        <w:ind w:firstLine="708"/>
        <w:rPr>
          <w:rFonts w:cs="Times New Roman"/>
          <w:szCs w:val="24"/>
        </w:rPr>
      </w:pPr>
      <w:r w:rsidRPr="0096535C">
        <w:rPr>
          <w:rFonts w:cs="Times New Roman"/>
          <w:szCs w:val="24"/>
        </w:rPr>
        <w:t xml:space="preserve">Dessa forma, esse trabalho parte da hipótese de que a participação de manufaturados de alta tecnologia possui um impacto direto sobre as elasticidades renda, uma vez que, pela LTMS e pela literatura empírica (ver Romero et alii, 2011; Gouvêa e Lima, 2009; Araújo e Lima, 2007) quanto maior a participação de manufaturados de alta tecnologia na economia, maior a elasticidade renda da demanda por exportação (o que alivia a restrição externa aumentando a razão das elasticidades) e por consequência, maior o crescimento econômico. </w:t>
      </w:r>
    </w:p>
    <w:p w:rsidR="0096535C" w:rsidRPr="00667945" w:rsidRDefault="0096535C" w:rsidP="008908CC">
      <w:pPr>
        <w:spacing w:after="0"/>
        <w:ind w:firstLine="708"/>
        <w:rPr>
          <w:rFonts w:cs="Times New Roman"/>
          <w:szCs w:val="24"/>
        </w:rPr>
      </w:pPr>
      <w:r w:rsidRPr="0096535C">
        <w:rPr>
          <w:rFonts w:cs="Times New Roman"/>
          <w:szCs w:val="24"/>
        </w:rPr>
        <w:lastRenderedPageBreak/>
        <w:t xml:space="preserve">Repare que, sob essa hipótese o impacto da participação de manufaturados de alta tecnologia </w:t>
      </w:r>
      <w:r w:rsidRPr="00667945">
        <w:rPr>
          <w:rFonts w:cs="Times New Roman"/>
          <w:szCs w:val="24"/>
        </w:rPr>
        <w:t xml:space="preserve">sobre o crescimento econômico é indireto, ou seja, ele ocorre via elasticidades renda. Além disso, essa variável é assumida ser exógena em relação à determinação do produto, respeitando assim a </w:t>
      </w:r>
      <w:r w:rsidR="003A6B3D" w:rsidRPr="00667945">
        <w:rPr>
          <w:rFonts w:cs="Times New Roman"/>
          <w:szCs w:val="24"/>
        </w:rPr>
        <w:t>hipótese (1</w:t>
      </w:r>
      <w:r w:rsidRPr="00667945">
        <w:rPr>
          <w:rFonts w:cs="Times New Roman"/>
          <w:szCs w:val="24"/>
        </w:rPr>
        <w:t>5).</w:t>
      </w:r>
    </w:p>
    <w:p w:rsidR="0096535C" w:rsidRPr="00667945" w:rsidRDefault="0096535C" w:rsidP="008908CC">
      <w:pPr>
        <w:spacing w:after="0"/>
        <w:ind w:firstLine="708"/>
        <w:rPr>
          <w:rFonts w:cs="Times New Roman"/>
          <w:szCs w:val="24"/>
        </w:rPr>
      </w:pPr>
      <w:r w:rsidRPr="00667945">
        <w:rPr>
          <w:rFonts w:cs="Times New Roman"/>
          <w:szCs w:val="24"/>
        </w:rPr>
        <w:t xml:space="preserve">Dessa forma, essa será uma das variáveis utilizadas como instrumento para se testar a endogeneidade da razão das elasticidades, tal como sugerido por Krugman (1989). </w:t>
      </w:r>
    </w:p>
    <w:p w:rsidR="0096535C" w:rsidRPr="0096535C" w:rsidRDefault="0096535C" w:rsidP="008908CC">
      <w:pPr>
        <w:spacing w:after="0"/>
        <w:ind w:firstLine="708"/>
        <w:rPr>
          <w:rFonts w:cs="Times New Roman"/>
          <w:szCs w:val="24"/>
        </w:rPr>
      </w:pPr>
      <w:r w:rsidRPr="00667945">
        <w:rPr>
          <w:rFonts w:cs="Times New Roman"/>
          <w:szCs w:val="24"/>
        </w:rPr>
        <w:t>Por fim, vale a pena ressaltar a construção dessa variável. Para tal foi considerado o critério de agregação proposto por Lall (2001). E, como em Romero (2011) preferiu-se agrupar os setores de</w:t>
      </w:r>
      <w:r w:rsidRPr="0096535C">
        <w:rPr>
          <w:rFonts w:cs="Times New Roman"/>
          <w:szCs w:val="24"/>
        </w:rPr>
        <w:t xml:space="preserve"> manufaturados de média tecnologia com o setor de manufaturados de alta tecnologia em um único setor. Esse setor gerado foi o utilizado por esse trabalho. E ainda, foi utilizada uma participação média dos anos de 2004 a 2010.   </w:t>
      </w:r>
    </w:p>
    <w:p w:rsidR="00B02212" w:rsidRPr="002C0BE5" w:rsidRDefault="00B02212" w:rsidP="008908CC">
      <w:pPr>
        <w:spacing w:after="0"/>
        <w:ind w:firstLine="708"/>
        <w:rPr>
          <w:rFonts w:cs="Times New Roman"/>
          <w:szCs w:val="24"/>
        </w:rPr>
      </w:pPr>
    </w:p>
    <w:p w:rsidR="00F454AC" w:rsidRPr="002C0BE5" w:rsidRDefault="00F454AC" w:rsidP="008908CC">
      <w:pPr>
        <w:pStyle w:val="Ttulo2"/>
        <w:spacing w:before="0"/>
        <w:ind w:firstLine="708"/>
        <w:rPr>
          <w:rFonts w:cs="Times New Roman"/>
          <w:sz w:val="24"/>
          <w:szCs w:val="24"/>
        </w:rPr>
      </w:pPr>
      <w:r w:rsidRPr="002C0BE5">
        <w:rPr>
          <w:rFonts w:cs="Times New Roman"/>
          <w:sz w:val="24"/>
          <w:szCs w:val="24"/>
        </w:rPr>
        <w:t>4.4.2</w:t>
      </w:r>
      <w:r w:rsidRPr="002C0BE5">
        <w:rPr>
          <w:rFonts w:cs="Times New Roman"/>
          <w:sz w:val="24"/>
          <w:szCs w:val="24"/>
        </w:rPr>
        <w:tab/>
        <w:t>O Câmbio Real</w:t>
      </w:r>
    </w:p>
    <w:p w:rsidR="00F454AC" w:rsidRPr="002C0BE5" w:rsidRDefault="00F454AC" w:rsidP="008908CC">
      <w:pPr>
        <w:spacing w:after="0"/>
        <w:rPr>
          <w:rFonts w:cs="Times New Roman"/>
          <w:szCs w:val="24"/>
        </w:rPr>
      </w:pPr>
    </w:p>
    <w:p w:rsidR="00F454AC" w:rsidRPr="002C0BE5" w:rsidRDefault="00F454AC" w:rsidP="008908CC">
      <w:pPr>
        <w:spacing w:after="0"/>
        <w:ind w:firstLine="708"/>
        <w:rPr>
          <w:rFonts w:cs="Times New Roman"/>
          <w:szCs w:val="24"/>
        </w:rPr>
      </w:pPr>
      <w:r w:rsidRPr="002C0BE5">
        <w:rPr>
          <w:rFonts w:cs="Times New Roman"/>
          <w:szCs w:val="24"/>
        </w:rPr>
        <w:t>A questão do câmbio real como instrumento para a razão das elasticidades recai sobre a teoria do efeito Balassa-Samuelson e as evidências encontradas por Rodrik (2007) e Sampaio e Gala (2008), a</w:t>
      </w:r>
      <w:r w:rsidR="002D68E1">
        <w:rPr>
          <w:rFonts w:cs="Times New Roman"/>
          <w:szCs w:val="24"/>
        </w:rPr>
        <w:t>lém das discussões</w:t>
      </w:r>
      <w:r w:rsidRPr="002C0BE5">
        <w:rPr>
          <w:rFonts w:cs="Times New Roman"/>
          <w:szCs w:val="24"/>
        </w:rPr>
        <w:t xml:space="preserve"> </w:t>
      </w:r>
      <w:r w:rsidR="002D68E1">
        <w:rPr>
          <w:rFonts w:cs="Times New Roman"/>
          <w:szCs w:val="24"/>
        </w:rPr>
        <w:t xml:space="preserve">presentes </w:t>
      </w:r>
      <w:r w:rsidR="00AF676B" w:rsidRPr="002C0BE5">
        <w:rPr>
          <w:rFonts w:cs="Times New Roman"/>
          <w:szCs w:val="24"/>
        </w:rPr>
        <w:t>em</w:t>
      </w:r>
      <w:r w:rsidR="005379ED">
        <w:rPr>
          <w:rFonts w:cs="Times New Roman"/>
          <w:szCs w:val="24"/>
        </w:rPr>
        <w:t xml:space="preserve"> Ferrari et ali</w:t>
      </w:r>
      <w:r w:rsidR="00581781" w:rsidRPr="002C0BE5">
        <w:rPr>
          <w:rFonts w:cs="Times New Roman"/>
          <w:szCs w:val="24"/>
        </w:rPr>
        <w:t xml:space="preserve">i (2010),  Silveira (2011) e </w:t>
      </w:r>
      <w:r w:rsidR="00482D95">
        <w:rPr>
          <w:rFonts w:cs="Times New Roman"/>
          <w:szCs w:val="24"/>
        </w:rPr>
        <w:t>Missio e Jayme Jr. (2012</w:t>
      </w:r>
      <w:r w:rsidRPr="002C0BE5">
        <w:rPr>
          <w:rFonts w:cs="Times New Roman"/>
          <w:szCs w:val="24"/>
        </w:rPr>
        <w:t>)</w:t>
      </w:r>
      <w:r w:rsidR="002D68E1">
        <w:rPr>
          <w:rFonts w:cs="Times New Roman"/>
          <w:szCs w:val="24"/>
        </w:rPr>
        <w:t>.</w:t>
      </w:r>
    </w:p>
    <w:p w:rsidR="00F454AC" w:rsidRDefault="00F454AC" w:rsidP="008908CC">
      <w:pPr>
        <w:spacing w:after="0"/>
        <w:ind w:firstLine="708"/>
        <w:rPr>
          <w:rFonts w:cs="Times New Roman"/>
          <w:szCs w:val="24"/>
        </w:rPr>
      </w:pPr>
      <w:r w:rsidRPr="002C0BE5">
        <w:rPr>
          <w:rFonts w:cs="Times New Roman"/>
          <w:szCs w:val="24"/>
        </w:rPr>
        <w:t>Quanto ao modelo Balassa-Samuelson surge a evidência encontrada por Rodri</w:t>
      </w:r>
      <w:r w:rsidR="008F0746">
        <w:rPr>
          <w:rFonts w:cs="Times New Roman"/>
          <w:szCs w:val="24"/>
        </w:rPr>
        <w:t xml:space="preserve">k (2007) e Sampaio e Gala (2008) </w:t>
      </w:r>
      <w:r w:rsidRPr="002C0BE5">
        <w:rPr>
          <w:rFonts w:cs="Times New Roman"/>
          <w:szCs w:val="24"/>
        </w:rPr>
        <w:t xml:space="preserve">de que os desvios cambiais, calculados por meio do efeito Balassa-Samuelson, são significativos para explicar crescimento econômico. </w:t>
      </w:r>
    </w:p>
    <w:p w:rsidR="006518F0" w:rsidRPr="002C0BE5" w:rsidRDefault="006518F0" w:rsidP="006518F0">
      <w:pPr>
        <w:spacing w:after="0"/>
        <w:ind w:firstLine="708"/>
        <w:rPr>
          <w:rFonts w:cs="Times New Roman"/>
          <w:szCs w:val="24"/>
        </w:rPr>
      </w:pPr>
      <w:r>
        <w:rPr>
          <w:rFonts w:cs="Times New Roman"/>
          <w:szCs w:val="24"/>
        </w:rPr>
        <w:t xml:space="preserve">O modelo de Balassa-Samuelson </w:t>
      </w:r>
      <w:r w:rsidRPr="002C0BE5">
        <w:rPr>
          <w:rFonts w:cs="Times New Roman"/>
          <w:szCs w:val="24"/>
        </w:rPr>
        <w:t>considera que o câmbio real de equilíbrio controla para as produtividades setoriais da economia.</w:t>
      </w:r>
      <w:r>
        <w:rPr>
          <w:rFonts w:cs="Times New Roman"/>
          <w:szCs w:val="24"/>
        </w:rPr>
        <w:t xml:space="preserve"> </w:t>
      </w:r>
      <w:r w:rsidRPr="002C0BE5">
        <w:rPr>
          <w:rFonts w:cs="Times New Roman"/>
          <w:szCs w:val="24"/>
        </w:rPr>
        <w:t>Ou seja, considerando ser válido o efeito Balassa-Samuelson e, principalmente, considerando o câmbio real como instrumento para a razão das elasticidades renda, pode-se dizer que, de alguma forma, o câmbio real controla para a produtividade da economia e, portanto, influencia o crescimento econômico indiretamente por meio da razão das elasticidades. Ou seja, o câmbio real (e a produtividade) altera a razão das elasticidades que em conseqüência influencia o crescimento econômico.</w:t>
      </w:r>
    </w:p>
    <w:p w:rsidR="00F454AC" w:rsidRPr="002C0BE5" w:rsidRDefault="006518F0" w:rsidP="008908CC">
      <w:pPr>
        <w:widowControl w:val="0"/>
        <w:spacing w:after="0"/>
        <w:ind w:firstLine="709"/>
        <w:rPr>
          <w:rFonts w:cs="Times New Roman"/>
          <w:szCs w:val="24"/>
        </w:rPr>
      </w:pPr>
      <w:r>
        <w:rPr>
          <w:rFonts w:cs="Times New Roman"/>
          <w:szCs w:val="24"/>
        </w:rPr>
        <w:t xml:space="preserve">Outros </w:t>
      </w:r>
      <w:r w:rsidR="00F454AC" w:rsidRPr="002C0BE5">
        <w:rPr>
          <w:rFonts w:cs="Times New Roman"/>
          <w:szCs w:val="24"/>
        </w:rPr>
        <w:t>trabalho</w:t>
      </w:r>
      <w:r>
        <w:rPr>
          <w:rFonts w:cs="Times New Roman"/>
          <w:szCs w:val="24"/>
        </w:rPr>
        <w:t>s</w:t>
      </w:r>
      <w:r w:rsidR="00F454AC" w:rsidRPr="002C0BE5">
        <w:rPr>
          <w:rFonts w:cs="Times New Roman"/>
          <w:szCs w:val="24"/>
        </w:rPr>
        <w:t xml:space="preserve"> parte</w:t>
      </w:r>
      <w:r>
        <w:rPr>
          <w:rFonts w:cs="Times New Roman"/>
          <w:szCs w:val="24"/>
        </w:rPr>
        <w:t>m</w:t>
      </w:r>
      <w:r w:rsidR="00F454AC" w:rsidRPr="002C0BE5">
        <w:rPr>
          <w:rFonts w:cs="Times New Roman"/>
          <w:szCs w:val="24"/>
        </w:rPr>
        <w:t xml:space="preserve"> d</w:t>
      </w:r>
      <w:r>
        <w:rPr>
          <w:rFonts w:cs="Times New Roman"/>
          <w:szCs w:val="24"/>
        </w:rPr>
        <w:t>ess</w:t>
      </w:r>
      <w:r w:rsidR="00F454AC" w:rsidRPr="002C0BE5">
        <w:rPr>
          <w:rFonts w:cs="Times New Roman"/>
          <w:szCs w:val="24"/>
        </w:rPr>
        <w:t xml:space="preserve">a hipótese de que </w:t>
      </w:r>
      <w:r>
        <w:rPr>
          <w:rFonts w:cs="Times New Roman"/>
          <w:szCs w:val="24"/>
        </w:rPr>
        <w:t xml:space="preserve">há uma relação entre o câmbio real e a </w:t>
      </w:r>
      <w:r w:rsidR="00F454AC" w:rsidRPr="002C0BE5">
        <w:rPr>
          <w:rFonts w:cs="Times New Roman"/>
          <w:szCs w:val="24"/>
        </w:rPr>
        <w:t>razão das elasticidades, pois, como pode ser visto n</w:t>
      </w:r>
      <w:r w:rsidR="00066058">
        <w:rPr>
          <w:rFonts w:cs="Times New Roman"/>
          <w:szCs w:val="24"/>
        </w:rPr>
        <w:t>o</w:t>
      </w:r>
      <w:r w:rsidR="00EF5E47">
        <w:rPr>
          <w:rFonts w:cs="Times New Roman"/>
          <w:szCs w:val="24"/>
        </w:rPr>
        <w:t>s trabalhos de Silveira (2011),</w:t>
      </w:r>
      <w:r w:rsidR="00482D95">
        <w:rPr>
          <w:rFonts w:cs="Times New Roman"/>
          <w:szCs w:val="24"/>
        </w:rPr>
        <w:t xml:space="preserve"> Missio e Jayme Jr. (2012</w:t>
      </w:r>
      <w:r w:rsidR="00F454AC" w:rsidRPr="002C0BE5">
        <w:rPr>
          <w:rFonts w:cs="Times New Roman"/>
          <w:szCs w:val="24"/>
        </w:rPr>
        <w:t>)</w:t>
      </w:r>
      <w:r w:rsidR="00EF5E47">
        <w:rPr>
          <w:rFonts w:cs="Times New Roman"/>
          <w:szCs w:val="24"/>
        </w:rPr>
        <w:t xml:space="preserve"> e Ferrai et alii (2010)</w:t>
      </w:r>
      <w:r w:rsidR="00F454AC" w:rsidRPr="002C0BE5">
        <w:rPr>
          <w:rFonts w:cs="Times New Roman"/>
          <w:szCs w:val="24"/>
        </w:rPr>
        <w:t>, a variável cambial possui um impacto nas elasticidades renda.</w:t>
      </w:r>
    </w:p>
    <w:p w:rsidR="00F454AC" w:rsidRPr="002C0BE5" w:rsidRDefault="00F454AC" w:rsidP="008908CC">
      <w:pPr>
        <w:widowControl w:val="0"/>
        <w:spacing w:after="0"/>
        <w:ind w:firstLine="709"/>
        <w:rPr>
          <w:rFonts w:cs="Times New Roman"/>
          <w:szCs w:val="24"/>
        </w:rPr>
      </w:pPr>
      <w:r w:rsidRPr="002C0BE5">
        <w:rPr>
          <w:rFonts w:cs="Times New Roman"/>
          <w:szCs w:val="24"/>
        </w:rPr>
        <w:t>Dito de outra forma, a variável cambial poderia estar influenciando as elasticidades renda da demanda por exportação e importação de forma a aliviar ou acirrar a restrição externa ao crescimento, considerando a equação de equilíbrio de Thirlwall.</w:t>
      </w:r>
    </w:p>
    <w:p w:rsidR="00581781" w:rsidRPr="002C0BE5" w:rsidRDefault="00EF5E47" w:rsidP="008908CC">
      <w:pPr>
        <w:spacing w:after="0"/>
        <w:ind w:firstLine="708"/>
        <w:rPr>
          <w:rFonts w:cs="Times New Roman"/>
          <w:szCs w:val="24"/>
        </w:rPr>
      </w:pPr>
      <w:r>
        <w:rPr>
          <w:rFonts w:cs="Times New Roman"/>
          <w:szCs w:val="24"/>
        </w:rPr>
        <w:t>No trabalho de Ferrari et ali</w:t>
      </w:r>
      <w:r w:rsidR="00581781" w:rsidRPr="002C0BE5">
        <w:rPr>
          <w:rFonts w:cs="Times New Roman"/>
          <w:szCs w:val="24"/>
        </w:rPr>
        <w:t xml:space="preserve">i (2010), </w:t>
      </w:r>
      <w:r w:rsidR="00D75A31" w:rsidRPr="002C0BE5">
        <w:rPr>
          <w:rFonts w:cs="Times New Roman"/>
          <w:szCs w:val="24"/>
        </w:rPr>
        <w:t>a hipótese básica investigada foi que o manejo da taxa de câmbio real pode gerar efeitos que transcendem o ajuste da demanda agregada de curto prazo, alterando as elasticidades de forma a modificar a relação de longo prazo entre a taxa de crescimento do produto doméstico e a taxa de crescimento da economia mundial.</w:t>
      </w:r>
    </w:p>
    <w:p w:rsidR="00F454AC" w:rsidRPr="002C0BE5" w:rsidRDefault="00F454AC" w:rsidP="008908CC">
      <w:pPr>
        <w:spacing w:after="0"/>
        <w:ind w:firstLine="708"/>
        <w:rPr>
          <w:rFonts w:cs="Times New Roman"/>
          <w:szCs w:val="24"/>
        </w:rPr>
      </w:pPr>
      <w:r w:rsidRPr="002C0BE5">
        <w:rPr>
          <w:rFonts w:cs="Times New Roman"/>
          <w:szCs w:val="24"/>
        </w:rPr>
        <w:t xml:space="preserve">Vale destacar ainda que, no modelo de Krugman (1989), o crescimento da força de trabalho determina o crescimento da produção, e o crescimento rápido da produção leva a um crescimento rápido das exportações. Ou seja, a endogeneidade das elasticidades renda se daria por meio de variáveis </w:t>
      </w:r>
      <w:r w:rsidRPr="002C0BE5">
        <w:rPr>
          <w:rFonts w:cs="Times New Roman"/>
          <w:i/>
          <w:szCs w:val="24"/>
        </w:rPr>
        <w:t>supply-side</w:t>
      </w:r>
      <w:r w:rsidRPr="002C0BE5">
        <w:rPr>
          <w:rFonts w:cs="Times New Roman"/>
          <w:szCs w:val="24"/>
        </w:rPr>
        <w:t xml:space="preserve">. </w:t>
      </w:r>
    </w:p>
    <w:p w:rsidR="00137FE4" w:rsidRPr="002C0BE5" w:rsidRDefault="00F454AC" w:rsidP="008908CC">
      <w:pPr>
        <w:spacing w:after="0"/>
        <w:ind w:firstLine="708"/>
        <w:rPr>
          <w:rFonts w:cs="Times New Roman"/>
          <w:szCs w:val="24"/>
        </w:rPr>
      </w:pPr>
      <w:r w:rsidRPr="002C0BE5">
        <w:rPr>
          <w:rFonts w:cs="Times New Roman"/>
          <w:szCs w:val="24"/>
        </w:rPr>
        <w:t xml:space="preserve">Considerando o trabalho de </w:t>
      </w:r>
      <w:r w:rsidR="00B67B2D" w:rsidRPr="002C0BE5">
        <w:rPr>
          <w:rFonts w:eastAsiaTheme="minorEastAsia" w:cs="Times New Roman"/>
          <w:szCs w:val="24"/>
        </w:rPr>
        <w:t xml:space="preserve">McCombie e Roberts (2002), </w:t>
      </w:r>
      <w:r w:rsidRPr="002C0BE5">
        <w:rPr>
          <w:rFonts w:eastAsiaTheme="minorEastAsia" w:cs="Times New Roman"/>
          <w:szCs w:val="24"/>
        </w:rPr>
        <w:t xml:space="preserve">Silveira (2011) discutiu que, </w:t>
      </w:r>
      <w:r w:rsidRPr="002C0BE5">
        <w:rPr>
          <w:rFonts w:cs="Times New Roman"/>
          <w:szCs w:val="24"/>
        </w:rPr>
        <w:t>apesar de os autores não tratarem especificamente desse ponto, tendo em vista a influência da taxa de câmbio sobre a taxa de crescimento do produto no curto prazo (mesmo assumindo a PPC), pode-se concluir por meio do trabalho de McCombie e Roberts (2002) que haverá, ainda que indiretamente, um papel de longo prazo para a taxa de câmbio real no produto da economia, na medida em que esta influenciará na estrutura produtiva resultante e assim nas elasticidades renda da demanda.</w:t>
      </w:r>
    </w:p>
    <w:p w:rsidR="00137FE4" w:rsidRDefault="00137FE4" w:rsidP="008908CC">
      <w:pPr>
        <w:autoSpaceDE w:val="0"/>
        <w:autoSpaceDN w:val="0"/>
        <w:adjustRightInd w:val="0"/>
        <w:spacing w:after="0"/>
        <w:ind w:firstLine="708"/>
        <w:rPr>
          <w:rFonts w:cs="Times New Roman"/>
          <w:szCs w:val="24"/>
        </w:rPr>
      </w:pPr>
      <w:r w:rsidRPr="002C0BE5">
        <w:rPr>
          <w:rFonts w:cs="Times New Roman"/>
          <w:szCs w:val="24"/>
        </w:rPr>
        <w:t xml:space="preserve">Sendo o câmbio um elemento essencial na determinação dos preços relativos na economia, sua modificação altera os incentivos à produção dos diversos bens, fomentando ou desarticulando setores e cadeias produtivas. Essa discussão não se restringe à distribuição dos incentivos entre setores </w:t>
      </w:r>
      <w:r w:rsidRPr="002C0BE5">
        <w:rPr>
          <w:rFonts w:cs="Times New Roman"/>
          <w:i/>
          <w:iCs/>
          <w:szCs w:val="24"/>
        </w:rPr>
        <w:t xml:space="preserve">tradables </w:t>
      </w:r>
      <w:r w:rsidRPr="002C0BE5">
        <w:rPr>
          <w:rFonts w:cs="Times New Roman"/>
          <w:szCs w:val="24"/>
        </w:rPr>
        <w:t xml:space="preserve">e </w:t>
      </w:r>
      <w:r w:rsidRPr="002C0BE5">
        <w:rPr>
          <w:rFonts w:cs="Times New Roman"/>
          <w:i/>
          <w:iCs/>
          <w:szCs w:val="24"/>
        </w:rPr>
        <w:t>non-tradables</w:t>
      </w:r>
      <w:r w:rsidRPr="002C0BE5">
        <w:rPr>
          <w:rFonts w:cs="Times New Roman"/>
          <w:szCs w:val="24"/>
        </w:rPr>
        <w:t xml:space="preserve">, como argumenta Rodrik (2007), mas também, e sobretudo, dentro dos setores </w:t>
      </w:r>
      <w:r w:rsidRPr="002C0BE5">
        <w:rPr>
          <w:rFonts w:cs="Times New Roman"/>
          <w:i/>
          <w:iCs/>
          <w:szCs w:val="24"/>
        </w:rPr>
        <w:t>tradables</w:t>
      </w:r>
      <w:r w:rsidRPr="002C0BE5">
        <w:rPr>
          <w:rFonts w:cs="Times New Roman"/>
          <w:szCs w:val="24"/>
        </w:rPr>
        <w:t xml:space="preserve">. Segundo a teoria defendida, o correto gerenciamento do câmbio é capaz de deslocar para setores pouco tradicionais (e mais transversais) a renda necessária para o seu desenvolvimento. À medida que torna os </w:t>
      </w:r>
      <w:r w:rsidRPr="002C0BE5">
        <w:rPr>
          <w:rFonts w:cs="Times New Roman"/>
          <w:szCs w:val="24"/>
        </w:rPr>
        <w:lastRenderedPageBreak/>
        <w:t xml:space="preserve">preços dos bens destes setores não tradicionais competitivos no mercado internacional e interno, o câmbio real desvalorizado confere a estes setores a chance (única) de se desenvolverem (por efeito de economias de escala estáticas ou dinâmicas, </w:t>
      </w:r>
      <w:r w:rsidRPr="002C0BE5">
        <w:rPr>
          <w:rFonts w:cs="Times New Roman"/>
          <w:i/>
          <w:iCs/>
          <w:szCs w:val="24"/>
        </w:rPr>
        <w:t xml:space="preserve">learning-by-doing, </w:t>
      </w:r>
      <w:r w:rsidRPr="002C0BE5">
        <w:rPr>
          <w:rFonts w:cs="Times New Roman"/>
          <w:szCs w:val="24"/>
        </w:rPr>
        <w:t>etc) e ampliarem sua competitividade preço e mesmo não preço (já que ganhos qualitativos podem ser alcançados por força dos mesmos incentivos) (SILVEIRA, 2011).</w:t>
      </w:r>
    </w:p>
    <w:p w:rsidR="00BD6675" w:rsidRPr="002C0BE5" w:rsidRDefault="006F1FE4" w:rsidP="006F1FE4">
      <w:pPr>
        <w:autoSpaceDE w:val="0"/>
        <w:autoSpaceDN w:val="0"/>
        <w:adjustRightInd w:val="0"/>
        <w:spacing w:after="0"/>
        <w:ind w:firstLine="708"/>
        <w:rPr>
          <w:rFonts w:cs="Times New Roman"/>
          <w:szCs w:val="24"/>
        </w:rPr>
      </w:pPr>
      <w:r>
        <w:rPr>
          <w:rFonts w:cs="Times New Roman"/>
          <w:szCs w:val="24"/>
        </w:rPr>
        <w:t>E, como já discutido anteriormente, o traba</w:t>
      </w:r>
      <w:r w:rsidR="00482D95">
        <w:rPr>
          <w:rFonts w:cs="Times New Roman"/>
          <w:szCs w:val="24"/>
        </w:rPr>
        <w:t>lho de Missio e Jayme Jr. (2012</w:t>
      </w:r>
      <w:r>
        <w:rPr>
          <w:rFonts w:cs="Times New Roman"/>
          <w:szCs w:val="24"/>
        </w:rPr>
        <w:t>) argumenta sobre a possibilidade de haver uma relação entre taxa de câmbio, heterogeneidade estrutural e elasticidades renda da demanda por exportação e importação nas economias em desenvolvimento, trazendo evidências de que uma taxa de câmbio desvalorizada induz a uma diversificação de investimentos e produtos nos setores que atuam no mercado internacional.</w:t>
      </w:r>
    </w:p>
    <w:p w:rsidR="003E3C3B" w:rsidRPr="002C0BE5" w:rsidRDefault="003E3C3B" w:rsidP="008908CC">
      <w:pPr>
        <w:spacing w:after="0"/>
        <w:ind w:firstLine="708"/>
        <w:rPr>
          <w:rFonts w:cs="Times New Roman"/>
          <w:szCs w:val="24"/>
        </w:rPr>
      </w:pPr>
    </w:p>
    <w:p w:rsidR="00474C1F" w:rsidRDefault="00474C1F" w:rsidP="008908CC">
      <w:pPr>
        <w:pStyle w:val="Ttulo2"/>
        <w:spacing w:before="0"/>
        <w:ind w:left="1413" w:hanging="705"/>
        <w:rPr>
          <w:rFonts w:cs="Times New Roman"/>
          <w:sz w:val="24"/>
          <w:szCs w:val="24"/>
        </w:rPr>
      </w:pPr>
      <w:r w:rsidRPr="002C0BE5">
        <w:rPr>
          <w:rFonts w:cs="Times New Roman"/>
          <w:sz w:val="24"/>
          <w:szCs w:val="24"/>
        </w:rPr>
        <w:t>4.5</w:t>
      </w:r>
      <w:r w:rsidRPr="002C0BE5">
        <w:rPr>
          <w:rFonts w:cs="Times New Roman"/>
          <w:sz w:val="24"/>
          <w:szCs w:val="24"/>
        </w:rPr>
        <w:tab/>
        <w:t>O teste de restrição de sobre-identificação</w:t>
      </w:r>
    </w:p>
    <w:p w:rsidR="0096535C" w:rsidRDefault="0096535C" w:rsidP="008908CC">
      <w:pPr>
        <w:spacing w:after="0" w:line="360" w:lineRule="auto"/>
        <w:ind w:firstLine="708"/>
        <w:rPr>
          <w:rFonts w:cs="Times New Roman"/>
          <w:szCs w:val="24"/>
        </w:rPr>
      </w:pPr>
    </w:p>
    <w:p w:rsidR="0096535C" w:rsidRPr="0096535C" w:rsidRDefault="00971D5D" w:rsidP="00971D5D">
      <w:pPr>
        <w:spacing w:after="0"/>
        <w:ind w:firstLine="708"/>
        <w:rPr>
          <w:rFonts w:cs="Times New Roman"/>
          <w:szCs w:val="24"/>
        </w:rPr>
      </w:pPr>
      <w:r>
        <w:rPr>
          <w:rFonts w:cs="Times New Roman"/>
          <w:szCs w:val="24"/>
        </w:rPr>
        <w:t xml:space="preserve">Seguindo </w:t>
      </w:r>
      <w:r w:rsidR="0096535C" w:rsidRPr="0096535C">
        <w:rPr>
          <w:rFonts w:cs="Times New Roman"/>
          <w:szCs w:val="24"/>
        </w:rPr>
        <w:t xml:space="preserve">Cameron e Trivedi (2009) </w:t>
      </w:r>
      <w:r>
        <w:rPr>
          <w:rFonts w:cs="Times New Roman"/>
          <w:szCs w:val="24"/>
        </w:rPr>
        <w:t xml:space="preserve">a </w:t>
      </w:r>
      <w:r w:rsidR="0096535C" w:rsidRPr="0096535C">
        <w:rPr>
          <w:rFonts w:cs="Times New Roman"/>
          <w:szCs w:val="24"/>
        </w:rPr>
        <w:t>validade de um instrumento não pode ser testada em um modelo exatamente identificado. Mas é possível de se testar sua validade de instrumentos sobre-identificados em um modelo sobre-identificado considerando que os parâmetros do modelo foram estimados utilizando o GMM. O mesmo teste</w:t>
      </w:r>
      <w:r w:rsidR="0096535C" w:rsidRPr="0096535C">
        <w:rPr>
          <w:rStyle w:val="Refdenotaderodap"/>
          <w:rFonts w:cs="Times New Roman"/>
          <w:szCs w:val="24"/>
        </w:rPr>
        <w:footnoteReference w:id="7"/>
      </w:r>
      <w:r w:rsidR="0096535C" w:rsidRPr="0096535C">
        <w:rPr>
          <w:rFonts w:cs="Times New Roman"/>
          <w:szCs w:val="24"/>
        </w:rPr>
        <w:t xml:space="preserve"> possui vários nomes, incluindo </w:t>
      </w:r>
      <w:r w:rsidR="0096535C" w:rsidRPr="0096535C">
        <w:rPr>
          <w:rFonts w:cs="Times New Roman"/>
          <w:i/>
          <w:szCs w:val="24"/>
        </w:rPr>
        <w:t>overidentifying restrictions (OIR)</w:t>
      </w:r>
      <w:r w:rsidR="0096535C" w:rsidRPr="0096535C">
        <w:rPr>
          <w:rFonts w:cs="Times New Roman"/>
          <w:szCs w:val="24"/>
        </w:rPr>
        <w:t xml:space="preserve">, </w:t>
      </w:r>
      <w:r w:rsidR="0096535C" w:rsidRPr="0096535C">
        <w:rPr>
          <w:rFonts w:cs="Times New Roman"/>
          <w:i/>
          <w:szCs w:val="24"/>
        </w:rPr>
        <w:t>overidentified test (OID)</w:t>
      </w:r>
      <w:r w:rsidR="0096535C" w:rsidRPr="0096535C">
        <w:rPr>
          <w:rFonts w:cs="Times New Roman"/>
          <w:szCs w:val="24"/>
        </w:rPr>
        <w:t>, teste de Hansen, teste de Sargan e teste de Hansen-Sargan.</w:t>
      </w:r>
    </w:p>
    <w:p w:rsidR="0096535C" w:rsidRPr="0096535C" w:rsidRDefault="0096535C" w:rsidP="008908CC">
      <w:pPr>
        <w:spacing w:after="0"/>
        <w:ind w:firstLine="708"/>
        <w:rPr>
          <w:rFonts w:eastAsiaTheme="minorEastAsia" w:cs="Times New Roman"/>
          <w:szCs w:val="24"/>
        </w:rPr>
      </w:pPr>
      <w:r w:rsidRPr="0096535C">
        <w:rPr>
          <w:rFonts w:cs="Times New Roman"/>
          <w:szCs w:val="24"/>
        </w:rPr>
        <w:t xml:space="preserve">O ponto de partida são os valores ajustados da </w:t>
      </w:r>
      <w:r w:rsidRPr="0096535C">
        <w:rPr>
          <w:rFonts w:cs="Times New Roman"/>
          <w:i/>
          <w:szCs w:val="24"/>
        </w:rPr>
        <w:t>criterion function</w:t>
      </w:r>
      <w:r w:rsidRPr="0096535C">
        <w:rPr>
          <w:rFonts w:cs="Times New Roman"/>
          <w:szCs w:val="24"/>
        </w:rPr>
        <w:t xml:space="preserve"> após o GMM</w:t>
      </w:r>
      <w:r w:rsidRPr="0096535C">
        <w:rPr>
          <w:rStyle w:val="Refdenotaderodap"/>
          <w:rFonts w:cs="Times New Roman"/>
          <w:szCs w:val="24"/>
        </w:rPr>
        <w:footnoteReference w:id="8"/>
      </w:r>
      <w:r w:rsidRPr="0096535C">
        <w:rPr>
          <w:rFonts w:cs="Times New Roman"/>
          <w:szCs w:val="24"/>
        </w:rPr>
        <w:t xml:space="preserve"> ótimo, ou seja, </w:t>
      </w:r>
      <m:oMath>
        <m:r>
          <w:rPr>
            <w:rFonts w:ascii="Cambria Math" w:hAnsi="Cambria Math" w:cs="Times New Roman"/>
            <w:szCs w:val="24"/>
          </w:rPr>
          <m:t>Q</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β</m:t>
                </m:r>
              </m:e>
            </m:acc>
          </m:e>
        </m:d>
        <m:r>
          <w:rPr>
            <w:rFonts w:ascii="Cambria Math" w:cs="Times New Roman"/>
            <w:szCs w:val="24"/>
          </w:rPr>
          <m:t>={(1/</m:t>
        </m:r>
        <m:r>
          <w:rPr>
            <w:rFonts w:ascii="Cambria Math" w:hAnsi="Cambria Math" w:cs="Times New Roman"/>
            <w:szCs w:val="24"/>
          </w:rPr>
          <m:t>N</m:t>
        </m:r>
        <m:r>
          <w:rPr>
            <w:rFonts w:ascii="Cambria Math" w:cs="Times New Roman"/>
            <w:szCs w:val="24"/>
          </w:rPr>
          <m:t>)(</m:t>
        </m:r>
        <m:r>
          <w:rPr>
            <w:rFonts w:ascii="Cambria Math" w:hAnsi="Cambria Math" w:cs="Times New Roman"/>
            <w:szCs w:val="24"/>
          </w:rPr>
          <m:t>y</m:t>
        </m:r>
        <m:r>
          <w:rPr>
            <w:rFonts w:cs="Times New Roman"/>
            <w:szCs w:val="24"/>
          </w:rPr>
          <m:t>-</m:t>
        </m:r>
        <m:r>
          <w:rPr>
            <w:rFonts w:ascii="Cambria Math" w:hAnsi="Cambria Math" w:cs="Times New Roman"/>
            <w:szCs w:val="24"/>
          </w:rPr>
          <m:t>X</m:t>
        </m:r>
        <m:acc>
          <m:accPr>
            <m:ctrlPr>
              <w:rPr>
                <w:rFonts w:ascii="Cambria Math" w:hAnsi="Cambria Math" w:cs="Times New Roman"/>
                <w:i/>
                <w:szCs w:val="24"/>
              </w:rPr>
            </m:ctrlPr>
          </m:accPr>
          <m:e>
            <m:r>
              <w:rPr>
                <w:rFonts w:ascii="Cambria Math" w:hAnsi="Cambria Math" w:cs="Times New Roman"/>
                <w:szCs w:val="24"/>
              </w:rPr>
              <m:t>β</m:t>
            </m:r>
          </m:e>
        </m:acc>
        <m:r>
          <w:rPr>
            <w:rFonts w:ascii="Cambria Math" w:cs="Times New Roman"/>
            <w:szCs w:val="24"/>
          </w:rPr>
          <m:t>)</m:t>
        </m:r>
        <m:r>
          <w:rPr>
            <w:rFonts w:ascii="Cambria Math" w:cs="Times New Roman"/>
            <w:szCs w:val="24"/>
          </w:rPr>
          <m:t>'</m:t>
        </m:r>
        <m:r>
          <w:rPr>
            <w:rFonts w:ascii="Cambria Math" w:hAnsi="Cambria Math" w:cs="Times New Roman"/>
            <w:szCs w:val="24"/>
          </w:rPr>
          <m:t>Z</m:t>
        </m:r>
        <m:r>
          <w:rPr>
            <w:rFonts w:ascii="Cambria Math" w:cs="Times New Roman"/>
            <w:szCs w:val="24"/>
          </w:rPr>
          <m:t>}</m:t>
        </m:r>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S</m:t>
                </m:r>
              </m:e>
            </m:acc>
          </m:e>
          <m:sup>
            <m:r>
              <w:rPr>
                <w:rFonts w:cs="Times New Roman"/>
                <w:szCs w:val="24"/>
              </w:rPr>
              <m:t>-</m:t>
            </m:r>
            <m:r>
              <w:rPr>
                <w:rFonts w:ascii="Cambria Math" w:cs="Times New Roman"/>
                <w:szCs w:val="24"/>
              </w:rPr>
              <m:t>1</m:t>
            </m:r>
          </m:sup>
        </m:sSup>
        <m:r>
          <w:rPr>
            <w:rFonts w:ascii="Cambria Math" w:cs="Times New Roman"/>
            <w:szCs w:val="24"/>
          </w:rPr>
          <m:t>{(1/</m:t>
        </m:r>
        <m:r>
          <w:rPr>
            <w:rFonts w:ascii="Cambria Math" w:hAnsi="Cambria Math" w:cs="Times New Roman"/>
            <w:szCs w:val="24"/>
          </w:rPr>
          <m:t>N</m:t>
        </m:r>
        <m:r>
          <w:rPr>
            <w:rFonts w:ascii="Cambria Math" w:cs="Times New Roman"/>
            <w:szCs w:val="24"/>
          </w:rPr>
          <m:t>)</m:t>
        </m:r>
        <m:r>
          <w:rPr>
            <w:rFonts w:ascii="Cambria Math" w:hAnsi="Cambria Math" w:cs="Times New Roman"/>
            <w:szCs w:val="24"/>
          </w:rPr>
          <m:t>Z</m:t>
        </m:r>
        <m:r>
          <w:rPr>
            <w:rFonts w:ascii="Cambria Math" w:cs="Times New Roman"/>
            <w:szCs w:val="24"/>
          </w:rPr>
          <m:t>'</m:t>
        </m:r>
        <m:r>
          <w:rPr>
            <w:rFonts w:ascii="Cambria Math" w:cs="Times New Roman"/>
            <w:szCs w:val="24"/>
          </w:rPr>
          <m:t>(</m:t>
        </m:r>
        <m:r>
          <w:rPr>
            <w:rFonts w:ascii="Cambria Math" w:hAnsi="Cambria Math" w:cs="Times New Roman"/>
            <w:szCs w:val="24"/>
          </w:rPr>
          <m:t>y</m:t>
        </m:r>
        <m:r>
          <w:rPr>
            <w:rFonts w:cs="Times New Roman"/>
            <w:szCs w:val="24"/>
          </w:rPr>
          <m:t>-</m:t>
        </m:r>
        <m:r>
          <w:rPr>
            <w:rFonts w:ascii="Cambria Math" w:hAnsi="Cambria Math" w:cs="Times New Roman"/>
            <w:szCs w:val="24"/>
          </w:rPr>
          <m:t>X</m:t>
        </m:r>
        <m:acc>
          <m:accPr>
            <m:ctrlPr>
              <w:rPr>
                <w:rFonts w:ascii="Cambria Math" w:hAnsi="Cambria Math" w:cs="Times New Roman"/>
                <w:i/>
                <w:szCs w:val="24"/>
              </w:rPr>
            </m:ctrlPr>
          </m:accPr>
          <m:e>
            <m:r>
              <w:rPr>
                <w:rFonts w:ascii="Cambria Math" w:hAnsi="Cambria Math" w:cs="Times New Roman"/>
                <w:szCs w:val="24"/>
              </w:rPr>
              <m:t>β</m:t>
            </m:r>
          </m:e>
        </m:acc>
        <m:r>
          <w:rPr>
            <w:rFonts w:ascii="Cambria Math" w:cs="Times New Roman"/>
            <w:szCs w:val="24"/>
          </w:rPr>
          <m:t>)}</m:t>
        </m:r>
      </m:oMath>
      <w:r w:rsidRPr="0096535C">
        <w:rPr>
          <w:rFonts w:eastAsiaTheme="minorEastAsia" w:cs="Times New Roman"/>
          <w:szCs w:val="24"/>
        </w:rPr>
        <w:t xml:space="preserve">. Se as condições de momentos da população </w:t>
      </w:r>
      <m:oMath>
        <m:r>
          <w:rPr>
            <w:rFonts w:ascii="Cambria Math" w:eastAsiaTheme="minorEastAsia" w:hAnsi="Cambria Math" w:cs="Times New Roman"/>
            <w:szCs w:val="24"/>
          </w:rPr>
          <m:t>E</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Z</m:t>
                </m:r>
              </m:e>
              <m:sup>
                <m:r>
                  <w:rPr>
                    <w:rFonts w:ascii="Cambria Math" w:eastAsiaTheme="minorEastAsia" w:cs="Times New Roman"/>
                    <w:szCs w:val="24"/>
                  </w:rPr>
                  <m:t>'</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y</m:t>
                </m:r>
                <m:r>
                  <w:rPr>
                    <w:rFonts w:eastAsiaTheme="minorEastAsia" w:cs="Times New Roman"/>
                    <w:szCs w:val="24"/>
                  </w:rPr>
                  <m:t>-</m:t>
                </m:r>
                <m:r>
                  <w:rPr>
                    <w:rFonts w:ascii="Cambria Math" w:eastAsiaTheme="minorEastAsia" w:hAnsi="Cambria Math" w:cs="Times New Roman"/>
                    <w:szCs w:val="24"/>
                  </w:rPr>
                  <m:t>Xβ</m:t>
                </m:r>
              </m:e>
            </m:d>
          </m:e>
        </m:d>
        <m:r>
          <w:rPr>
            <w:rFonts w:ascii="Cambria Math" w:eastAsiaTheme="minorEastAsia" w:cs="Times New Roman"/>
            <w:szCs w:val="24"/>
          </w:rPr>
          <m:t>=0</m:t>
        </m:r>
      </m:oMath>
      <w:r w:rsidRPr="0096535C">
        <w:rPr>
          <w:rFonts w:eastAsiaTheme="minorEastAsia" w:cs="Times New Roman"/>
          <w:szCs w:val="24"/>
        </w:rPr>
        <w:t xml:space="preserve"> são corretas, logo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Z</m:t>
            </m:r>
          </m:e>
          <m:sup>
            <m:r>
              <w:rPr>
                <w:rFonts w:ascii="Cambria Math" w:eastAsiaTheme="minorEastAsia" w:cs="Times New Roman"/>
                <w:szCs w:val="24"/>
              </w:rPr>
              <m:t>'</m:t>
            </m:r>
          </m:sup>
        </m:sSup>
        <m:r>
          <w:rPr>
            <w:rFonts w:ascii="Cambria Math" w:eastAsiaTheme="minorEastAsia" w:cs="Times New Roman"/>
            <w:szCs w:val="24"/>
          </w:rPr>
          <m:t>(</m:t>
        </m:r>
        <m:r>
          <w:rPr>
            <w:rFonts w:ascii="Cambria Math" w:eastAsiaTheme="minorEastAsia" w:hAnsi="Cambria Math" w:cs="Times New Roman"/>
            <w:szCs w:val="24"/>
          </w:rPr>
          <m:t>y</m:t>
        </m:r>
        <m:r>
          <w:rPr>
            <w:rFonts w:eastAsiaTheme="minorEastAsia" w:cs="Times New Roman"/>
            <w:szCs w:val="24"/>
          </w:rPr>
          <m:t>-</m:t>
        </m:r>
        <m:r>
          <w:rPr>
            <w:rFonts w:ascii="Cambria Math" w:eastAsiaTheme="minorEastAsia" w:hAnsi="Cambria Math" w:cs="Times New Roman"/>
            <w:szCs w:val="24"/>
          </w:rPr>
          <m:t>X</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cs="Times New Roman"/>
            <w:szCs w:val="24"/>
          </w:rPr>
          <m:t>)</m:t>
        </m:r>
        <m:r>
          <w:rPr>
            <w:rFonts w:ascii="Cambria Math" w:eastAsiaTheme="minorEastAsia" w:hAnsi="Cambria Math" w:cs="Times New Roman"/>
            <w:szCs w:val="24"/>
          </w:rPr>
          <m:t>≃</m:t>
        </m:r>
        <m:r>
          <w:rPr>
            <w:rFonts w:ascii="Cambria Math" w:eastAsiaTheme="minorEastAsia" w:cs="Times New Roman"/>
            <w:szCs w:val="24"/>
          </w:rPr>
          <m:t>0</m:t>
        </m:r>
      </m:oMath>
      <w:r w:rsidRPr="0096535C">
        <w:rPr>
          <w:rFonts w:eastAsiaTheme="minorEastAsia" w:cs="Times New Roman"/>
          <w:szCs w:val="24"/>
        </w:rPr>
        <w:t xml:space="preserve">, logo </w:t>
      </w:r>
      <m:oMath>
        <m:r>
          <w:rPr>
            <w:rFonts w:ascii="Cambria Math" w:eastAsiaTheme="minorEastAsia" w:hAnsi="Cambria Math" w:cs="Times New Roman"/>
            <w:szCs w:val="24"/>
          </w:rPr>
          <m:t>Q</m:t>
        </m:r>
        <m:r>
          <w:rPr>
            <w:rFonts w:ascii="Cambria Math" w:eastAsiaTheme="minorEastAsia"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cs="Times New Roman"/>
            <w:szCs w:val="24"/>
          </w:rPr>
          <m:t>)</m:t>
        </m:r>
      </m:oMath>
      <w:r w:rsidRPr="0096535C">
        <w:rPr>
          <w:rFonts w:eastAsiaTheme="minorEastAsia" w:cs="Times New Roman"/>
          <w:szCs w:val="24"/>
        </w:rPr>
        <w:t xml:space="preserve"> deverá ser próximo de zero. Sob a hipótese nula de que todos os instrumentos são válidos, pode ser mostrado que </w:t>
      </w:r>
      <m:oMath>
        <m:r>
          <w:rPr>
            <w:rFonts w:ascii="Cambria Math" w:eastAsiaTheme="minorEastAsia" w:hAnsi="Cambria Math" w:cs="Times New Roman"/>
            <w:szCs w:val="24"/>
          </w:rPr>
          <m:t>Q</m:t>
        </m:r>
        <m:r>
          <w:rPr>
            <w:rFonts w:ascii="Cambria Math" w:eastAsiaTheme="minorEastAsia"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cs="Times New Roman"/>
            <w:szCs w:val="24"/>
          </w:rPr>
          <m:t>)</m:t>
        </m:r>
      </m:oMath>
      <w:r w:rsidRPr="0096535C">
        <w:rPr>
          <w:rFonts w:eastAsiaTheme="minorEastAsia" w:cs="Times New Roman"/>
          <w:szCs w:val="24"/>
        </w:rPr>
        <w:t xml:space="preserve"> possui um distribuição assintótica </w:t>
      </w:r>
      <w:r w:rsidRPr="0096535C">
        <w:rPr>
          <w:rFonts w:eastAsiaTheme="minorEastAsia" w:cs="Times New Roman"/>
          <w:i/>
          <w:szCs w:val="24"/>
        </w:rPr>
        <w:t>Chi-quadrado</w:t>
      </w:r>
      <w:r w:rsidRPr="0096535C">
        <w:rPr>
          <w:rFonts w:eastAsiaTheme="minorEastAsia" w:cs="Times New Roman"/>
          <w:szCs w:val="24"/>
        </w:rPr>
        <w:t xml:space="preserve"> com graus de liberdades igual ao número de restrições de sobre-identificação. </w:t>
      </w:r>
    </w:p>
    <w:p w:rsidR="0096535C" w:rsidRPr="0096535C" w:rsidRDefault="0096535C" w:rsidP="008908CC">
      <w:pPr>
        <w:spacing w:after="0"/>
        <w:ind w:firstLine="708"/>
        <w:rPr>
          <w:rFonts w:eastAsiaTheme="minorEastAsia" w:cs="Times New Roman"/>
          <w:szCs w:val="24"/>
        </w:rPr>
      </w:pPr>
      <w:r w:rsidRPr="0096535C">
        <w:rPr>
          <w:rFonts w:eastAsiaTheme="minorEastAsia" w:cs="Times New Roman"/>
          <w:szCs w:val="24"/>
        </w:rPr>
        <w:t xml:space="preserve">Grandes valores de </w:t>
      </w:r>
      <m:oMath>
        <m:r>
          <w:rPr>
            <w:rFonts w:ascii="Cambria Math" w:eastAsiaTheme="minorEastAsia" w:hAnsi="Cambria Math" w:cs="Times New Roman"/>
            <w:szCs w:val="24"/>
          </w:rPr>
          <m:t>Q</m:t>
        </m:r>
        <m:r>
          <w:rPr>
            <w:rFonts w:ascii="Cambria Math" w:eastAsiaTheme="minorEastAsia"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cs="Times New Roman"/>
            <w:szCs w:val="24"/>
          </w:rPr>
          <m:t>)</m:t>
        </m:r>
      </m:oMath>
      <w:r w:rsidRPr="0096535C">
        <w:rPr>
          <w:rFonts w:eastAsiaTheme="minorEastAsia" w:cs="Times New Roman"/>
          <w:szCs w:val="24"/>
        </w:rPr>
        <w:t xml:space="preserve"> leva a uma rejeição de </w:t>
      </w:r>
      <m:oMath>
        <m:r>
          <w:rPr>
            <w:rFonts w:ascii="Cambria Math" w:eastAsiaTheme="minorEastAsia" w:hAnsi="Cambria Math" w:cs="Times New Roman"/>
            <w:szCs w:val="24"/>
          </w:rPr>
          <m:t>H</m:t>
        </m:r>
        <m:r>
          <w:rPr>
            <w:rFonts w:ascii="Cambria Math" w:eastAsiaTheme="minorEastAsia" w:cs="Times New Roman"/>
            <w:szCs w:val="24"/>
          </w:rPr>
          <m:t>0:</m:t>
        </m:r>
        <m:r>
          <w:rPr>
            <w:rFonts w:ascii="Cambria Math" w:eastAsiaTheme="minorEastAsia" w:hAnsi="Cambria Math" w:cs="Times New Roman"/>
            <w:szCs w:val="24"/>
          </w:rPr>
          <m:t>E</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Z</m:t>
                </m:r>
              </m:e>
              <m:sup>
                <m:r>
                  <w:rPr>
                    <w:rFonts w:ascii="Cambria Math" w:eastAsiaTheme="minorEastAsia" w:cs="Times New Roman"/>
                    <w:szCs w:val="24"/>
                  </w:rPr>
                  <m:t>'</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y</m:t>
                </m:r>
                <m:r>
                  <w:rPr>
                    <w:rFonts w:eastAsiaTheme="minorEastAsia" w:cs="Times New Roman"/>
                    <w:szCs w:val="24"/>
                  </w:rPr>
                  <m:t>-</m:t>
                </m:r>
                <m:r>
                  <w:rPr>
                    <w:rFonts w:ascii="Cambria Math" w:eastAsiaTheme="minorEastAsia" w:hAnsi="Cambria Math" w:cs="Times New Roman"/>
                    <w:szCs w:val="24"/>
                  </w:rPr>
                  <m:t>Xβ</m:t>
                </m:r>
              </m:e>
            </m:d>
          </m:e>
        </m:d>
        <m:r>
          <w:rPr>
            <w:rFonts w:ascii="Cambria Math" w:eastAsiaTheme="minorEastAsia" w:cs="Times New Roman"/>
            <w:szCs w:val="24"/>
          </w:rPr>
          <m:t>=0.</m:t>
        </m:r>
      </m:oMath>
      <w:r w:rsidRPr="0096535C">
        <w:rPr>
          <w:rFonts w:eastAsiaTheme="minorEastAsia" w:cs="Times New Roman"/>
          <w:szCs w:val="24"/>
        </w:rPr>
        <w:t xml:space="preserve"> A rejeição poder ser interpretada como pelo menos um instrumento não é válido. O teste pode ter importância em outras direções. É possível que a rejeição de </w:t>
      </w:r>
      <m:oMath>
        <m:r>
          <w:rPr>
            <w:rFonts w:ascii="Cambria Math" w:eastAsiaTheme="minorEastAsia" w:hAnsi="Cambria Math" w:cs="Times New Roman"/>
            <w:szCs w:val="24"/>
          </w:rPr>
          <m:t>H</m:t>
        </m:r>
        <m:r>
          <w:rPr>
            <w:rFonts w:ascii="Cambria Math" w:eastAsiaTheme="minorEastAsia" w:cs="Times New Roman"/>
            <w:szCs w:val="24"/>
          </w:rPr>
          <m:t>0</m:t>
        </m:r>
      </m:oMath>
      <w:r w:rsidRPr="0096535C">
        <w:rPr>
          <w:rFonts w:eastAsiaTheme="minorEastAsia" w:cs="Times New Roman"/>
          <w:szCs w:val="24"/>
        </w:rPr>
        <w:t xml:space="preserve"> indique que o modelo </w:t>
      </w:r>
      <m:oMath>
        <m:r>
          <w:rPr>
            <w:rFonts w:ascii="Cambria Math" w:eastAsiaTheme="minorEastAsia" w:hAnsi="Cambria Math" w:cs="Times New Roman"/>
            <w:szCs w:val="24"/>
          </w:rPr>
          <m:t>Xβ</m:t>
        </m:r>
      </m:oMath>
      <w:r w:rsidRPr="0096535C">
        <w:rPr>
          <w:rFonts w:eastAsiaTheme="minorEastAsia" w:cs="Times New Roman"/>
          <w:szCs w:val="24"/>
        </w:rPr>
        <w:t xml:space="preserve"> para a média condicional esteja mal especificada. Em outro sentido, o teste é apenas uma das informações necessárias para validar os instrumentos. Sendo dessa forma, a não rejeição de </w:t>
      </w:r>
      <m:oMath>
        <m:r>
          <w:rPr>
            <w:rFonts w:ascii="Cambria Math" w:eastAsiaTheme="minorEastAsia" w:hAnsi="Cambria Math" w:cs="Times New Roman"/>
            <w:szCs w:val="24"/>
          </w:rPr>
          <m:t>H</m:t>
        </m:r>
        <m:r>
          <w:rPr>
            <w:rFonts w:ascii="Cambria Math" w:eastAsiaTheme="minorEastAsia" w:cs="Times New Roman"/>
            <w:szCs w:val="24"/>
          </w:rPr>
          <m:t>0</m:t>
        </m:r>
      </m:oMath>
      <w:r w:rsidRPr="0096535C">
        <w:rPr>
          <w:rFonts w:eastAsiaTheme="minorEastAsia" w:cs="Times New Roman"/>
          <w:szCs w:val="24"/>
        </w:rPr>
        <w:t xml:space="preserve"> não garante que todos os instrumentos sejam válidos, o que mais uma vez ressalta a importância da argumentação teórica dos instrumentos utilizados.</w:t>
      </w:r>
    </w:p>
    <w:p w:rsidR="0096535C" w:rsidRDefault="0096535C" w:rsidP="008908CC">
      <w:pPr>
        <w:pStyle w:val="Ttulo2"/>
        <w:spacing w:before="0"/>
        <w:ind w:left="1413" w:hanging="705"/>
      </w:pPr>
    </w:p>
    <w:p w:rsidR="0096535C" w:rsidRDefault="0096535C" w:rsidP="008908CC">
      <w:pPr>
        <w:pStyle w:val="Ttulo2"/>
        <w:spacing w:before="0"/>
        <w:ind w:left="1413" w:hanging="705"/>
      </w:pPr>
      <w:r>
        <w:t>4.6</w:t>
      </w:r>
      <w:r>
        <w:tab/>
        <w:t>A estimação por IV e o teste de endogeneidade</w:t>
      </w:r>
      <w:r w:rsidR="005A733A">
        <w:t>: um modelo sobreidentificado</w:t>
      </w:r>
    </w:p>
    <w:p w:rsidR="0096535C" w:rsidRDefault="0096535C" w:rsidP="008908CC">
      <w:pPr>
        <w:spacing w:after="0" w:line="360" w:lineRule="auto"/>
      </w:pPr>
    </w:p>
    <w:p w:rsidR="0096535C" w:rsidRPr="00667945" w:rsidRDefault="0096535C" w:rsidP="008908CC">
      <w:pPr>
        <w:spacing w:after="0"/>
        <w:rPr>
          <w:rFonts w:eastAsiaTheme="minorEastAsia" w:cs="Times New Roman"/>
        </w:rPr>
      </w:pPr>
      <w:r>
        <w:tab/>
      </w:r>
      <w:r w:rsidRPr="0096535C">
        <w:rPr>
          <w:rFonts w:cs="Times New Roman"/>
        </w:rPr>
        <w:t xml:space="preserve">A hipótese fundamental para a consistência do estimador de mínimos quadrados é que o termo do erro seja não correlacionado com o regressor, isto é,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u</m:t>
            </m:r>
          </m:e>
          <m:e>
            <m:r>
              <w:rPr>
                <w:rFonts w:ascii="Cambria Math" w:hAnsi="Cambria Math" w:cs="Times New Roman"/>
              </w:rPr>
              <m:t>X</m:t>
            </m:r>
          </m:e>
        </m:d>
        <m:r>
          <w:rPr>
            <w:rFonts w:ascii="Cambria Math" w:cs="Times New Roman"/>
          </w:rPr>
          <m:t>=0</m:t>
        </m:r>
      </m:oMath>
      <w:r w:rsidRPr="0096535C">
        <w:rPr>
          <w:rFonts w:eastAsiaTheme="minorEastAsia" w:cs="Times New Roman"/>
        </w:rPr>
        <w:t xml:space="preserve">. Se essa hipótese não for observada o </w:t>
      </w:r>
      <w:r w:rsidRPr="00667945">
        <w:rPr>
          <w:rFonts w:eastAsiaTheme="minorEastAsia" w:cs="Times New Roman"/>
        </w:rPr>
        <w:t>estimador de mínimos quadrados não pode ser interpretado como um efeito causal.</w:t>
      </w:r>
    </w:p>
    <w:p w:rsidR="0096535C" w:rsidRPr="0096535C" w:rsidRDefault="0096535C" w:rsidP="008908CC">
      <w:pPr>
        <w:spacing w:after="0"/>
        <w:rPr>
          <w:rFonts w:cs="Times New Roman"/>
          <w:szCs w:val="24"/>
        </w:rPr>
      </w:pPr>
      <w:r w:rsidRPr="00667945">
        <w:rPr>
          <w:rFonts w:eastAsiaTheme="minorEastAsia" w:cs="Times New Roman"/>
        </w:rPr>
        <w:tab/>
        <w:t xml:space="preserve">No caso em estudo, a hipótese de exogeneidade, normalmente assumida para o teste da lei de Thirlwall, é primordial para se encontrar a taxa de crescimento compatível com o equilíbrio no balanço de pagamento. Caso essa hipótese seja violada, como sugerem, entre outros, Krugman (1989), McCombie e Roberts (2002) </w:t>
      </w:r>
      <w:r w:rsidR="005379ED" w:rsidRPr="00667945">
        <w:rPr>
          <w:rFonts w:eastAsiaTheme="minorEastAsia" w:cs="Times New Roman"/>
        </w:rPr>
        <w:t>e Missio e Jayme Jr. (</w:t>
      </w:r>
      <w:r w:rsidR="00482D95">
        <w:rPr>
          <w:rFonts w:eastAsiaTheme="minorEastAsia" w:cs="Times New Roman"/>
        </w:rPr>
        <w:t>2012</w:t>
      </w:r>
      <w:r w:rsidRPr="00667945">
        <w:rPr>
          <w:rFonts w:eastAsiaTheme="minorEastAsia" w:cs="Times New Roman"/>
        </w:rPr>
        <w:t xml:space="preserve">), </w:t>
      </w:r>
      <w:r w:rsidRPr="00667945">
        <w:rPr>
          <w:rFonts w:eastAsiaTheme="minorEastAsia" w:cs="Times New Roman"/>
          <w:szCs w:val="24"/>
        </w:rPr>
        <w:t>a equação de equilíbrio proposta por Thirlwall pode não ser válida, ou pode ser válida, mas nesse caso, refletindo uma relação de causalidade “bi-direcional” entre a</w:t>
      </w:r>
      <w:r w:rsidRPr="0096535C">
        <w:rPr>
          <w:rFonts w:eastAsiaTheme="minorEastAsia" w:cs="Times New Roman"/>
          <w:szCs w:val="24"/>
        </w:rPr>
        <w:t xml:space="preserve"> taxa de crescimento de equilíbrio (que reflete a razão das elasticidades) com o crescimento efetivo. Em outras palavras, s</w:t>
      </w:r>
      <w:r w:rsidRPr="0096535C">
        <w:rPr>
          <w:rFonts w:cs="Times New Roman"/>
          <w:szCs w:val="24"/>
        </w:rPr>
        <w:t xml:space="preserve">e a razão entre as elasticidades são exógenas (estruturais) o modelo desenvolvido por Thirlwall (1979) é válido, caso contrário, algumas economias ficariam relativamente menos prósperas a medida que a renda mundial aumente, aumentando assim a diferença entre os países ricos e pobres. </w:t>
      </w:r>
    </w:p>
    <w:p w:rsidR="0096535C" w:rsidRPr="0096535C" w:rsidRDefault="0096535C" w:rsidP="008908CC">
      <w:pPr>
        <w:spacing w:after="0"/>
        <w:ind w:firstLine="708"/>
        <w:rPr>
          <w:rFonts w:eastAsiaTheme="minorEastAsia" w:cs="Times New Roman"/>
          <w:szCs w:val="24"/>
        </w:rPr>
      </w:pPr>
      <w:r w:rsidRPr="0096535C">
        <w:rPr>
          <w:rFonts w:cs="Times New Roman"/>
        </w:rPr>
        <w:t xml:space="preserve">Por essas razões justifica-se o teste de endogeneidade da razão das elasticidades que será feito nesse trabalho, por meio do teste </w:t>
      </w:r>
      <w:r w:rsidRPr="0096535C">
        <w:rPr>
          <w:rFonts w:eastAsiaTheme="minorEastAsia" w:cs="Times New Roman"/>
          <w:szCs w:val="24"/>
        </w:rPr>
        <w:t>Durbin-Wu-Hausman (DWH), já explicado anteriormente.</w:t>
      </w:r>
    </w:p>
    <w:p w:rsidR="0096535C" w:rsidRPr="0096535C" w:rsidRDefault="0096535C" w:rsidP="001D684E">
      <w:pPr>
        <w:spacing w:after="0"/>
        <w:ind w:firstLine="708"/>
        <w:rPr>
          <w:rFonts w:eastAsiaTheme="minorEastAsia" w:cs="Times New Roman"/>
          <w:szCs w:val="24"/>
        </w:rPr>
      </w:pPr>
      <w:r w:rsidRPr="0096535C">
        <w:rPr>
          <w:rFonts w:eastAsiaTheme="minorEastAsia" w:cs="Times New Roman"/>
          <w:szCs w:val="24"/>
        </w:rPr>
        <w:lastRenderedPageBreak/>
        <w:t>O teste DWH que segue irá considerar a “variável” razão das elasticidades (</w:t>
      </w:r>
      <m:oMath>
        <m:r>
          <w:rPr>
            <w:rFonts w:ascii="Cambria Math" w:eastAsiaTheme="minorEastAsia" w:hAnsi="Cambria Math" w:cs="Times New Roman"/>
            <w:szCs w:val="24"/>
          </w:rPr>
          <m:t>ε</m:t>
        </m:r>
        <m:r>
          <w:rPr>
            <w:rFonts w:ascii="Cambria Math" w:eastAsiaTheme="minorEastAsia" w:cs="Times New Roman"/>
            <w:szCs w:val="24"/>
          </w:rPr>
          <m:t>/</m:t>
        </m:r>
        <m:r>
          <w:rPr>
            <w:rFonts w:ascii="Cambria Math" w:eastAsiaTheme="minorEastAsia" w:hAnsi="Cambria Math" w:cs="Times New Roman"/>
            <w:szCs w:val="24"/>
          </w:rPr>
          <m:t>π</m:t>
        </m:r>
        <m:r>
          <w:rPr>
            <w:rFonts w:ascii="Cambria Math" w:eastAsiaTheme="minorEastAsia" w:cs="Times New Roman"/>
            <w:szCs w:val="24"/>
          </w:rPr>
          <m:t>)</m:t>
        </m:r>
      </m:oMath>
      <w:r w:rsidRPr="0096535C">
        <w:rPr>
          <w:rFonts w:eastAsiaTheme="minorEastAsia" w:cs="Times New Roman"/>
          <w:szCs w:val="24"/>
        </w:rPr>
        <w:t xml:space="preserve"> como endógena, para em seguida testar se essa variável é endógena ou não. O teste é feito por meio de um modelo de variáveis instrumentais.</w:t>
      </w:r>
      <w:r w:rsidR="001D684E">
        <w:rPr>
          <w:rFonts w:eastAsiaTheme="minorEastAsia" w:cs="Times New Roman"/>
          <w:szCs w:val="24"/>
        </w:rPr>
        <w:t xml:space="preserve"> V</w:t>
      </w:r>
      <w:r w:rsidRPr="0096535C">
        <w:rPr>
          <w:rFonts w:eastAsiaTheme="minorEastAsia" w:cs="Times New Roman"/>
          <w:szCs w:val="24"/>
        </w:rPr>
        <w:t xml:space="preserve">ale a pena destacar que a hipótese de endogeneidade imposta sobre a razão das elasticidades será feita “apenas” para realizar o teste DWH. </w:t>
      </w:r>
    </w:p>
    <w:p w:rsidR="0096535C" w:rsidRPr="0096535C" w:rsidRDefault="009E131E" w:rsidP="008908CC">
      <w:pPr>
        <w:spacing w:after="0"/>
        <w:ind w:firstLine="708"/>
        <w:rPr>
          <w:rFonts w:eastAsiaTheme="minorEastAsia" w:cs="Times New Roman"/>
          <w:szCs w:val="24"/>
        </w:rPr>
      </w:pPr>
      <w:r>
        <w:rPr>
          <w:rFonts w:eastAsiaTheme="minorEastAsia" w:cs="Times New Roman"/>
          <w:szCs w:val="24"/>
        </w:rPr>
        <w:t xml:space="preserve">O primeiro estágio </w:t>
      </w:r>
      <w:r w:rsidR="0096535C" w:rsidRPr="0096535C">
        <w:rPr>
          <w:rFonts w:eastAsiaTheme="minorEastAsia" w:cs="Times New Roman"/>
          <w:szCs w:val="24"/>
        </w:rPr>
        <w:t>se refere ao teste dos instrumentos em relação a variável “</w:t>
      </w:r>
      <w:r>
        <w:rPr>
          <w:rFonts w:eastAsiaTheme="minorEastAsia" w:cs="Times New Roman"/>
          <w:szCs w:val="24"/>
        </w:rPr>
        <w:t>possivelmente” endógena, e foi definido</w:t>
      </w:r>
      <w:r w:rsidR="0096535C" w:rsidRPr="0096535C">
        <w:rPr>
          <w:rFonts w:eastAsiaTheme="minorEastAsia" w:cs="Times New Roman"/>
          <w:szCs w:val="24"/>
        </w:rPr>
        <w:t xml:space="preserve"> da seguinte forma: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96535C" w:rsidRPr="0096535C" w:rsidTr="001C7893">
        <w:trPr>
          <w:trHeight w:val="891"/>
          <w:jc w:val="center"/>
        </w:trPr>
        <w:tc>
          <w:tcPr>
            <w:tcW w:w="428" w:type="dxa"/>
            <w:vAlign w:val="center"/>
          </w:tcPr>
          <w:p w:rsidR="0096535C" w:rsidRPr="0096535C" w:rsidRDefault="0096535C" w:rsidP="008908CC">
            <w:pPr>
              <w:ind w:left="-108"/>
              <w:jc w:val="center"/>
              <w:rPr>
                <w:rFonts w:cs="Times New Roman"/>
                <w:sz w:val="24"/>
                <w:szCs w:val="24"/>
              </w:rPr>
            </w:pPr>
          </w:p>
        </w:tc>
        <w:tc>
          <w:tcPr>
            <w:tcW w:w="7652" w:type="dxa"/>
            <w:vAlign w:val="center"/>
          </w:tcPr>
          <w:p w:rsidR="0096535C" w:rsidRPr="0096535C" w:rsidRDefault="00C37BCE" w:rsidP="008908CC">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π</m:t>
                            </m:r>
                          </m:den>
                        </m:f>
                      </m:e>
                    </m:d>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man.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CR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m:oMathPara>
          </w:p>
        </w:tc>
        <w:tc>
          <w:tcPr>
            <w:tcW w:w="425" w:type="dxa"/>
            <w:vAlign w:val="center"/>
          </w:tcPr>
          <w:p w:rsidR="0096535C" w:rsidRPr="0096535C" w:rsidRDefault="00A04369" w:rsidP="008908CC">
            <w:pPr>
              <w:ind w:left="-108" w:right="-145"/>
              <w:jc w:val="center"/>
              <w:rPr>
                <w:rFonts w:cs="Times New Roman"/>
                <w:sz w:val="24"/>
                <w:szCs w:val="24"/>
              </w:rPr>
            </w:pPr>
            <w:r>
              <w:rPr>
                <w:rFonts w:cs="Times New Roman"/>
                <w:sz w:val="24"/>
                <w:szCs w:val="24"/>
              </w:rPr>
              <w:t>(19</w:t>
            </w:r>
            <w:r w:rsidR="0096535C" w:rsidRPr="0096535C">
              <w:rPr>
                <w:rFonts w:cs="Times New Roman"/>
                <w:sz w:val="24"/>
                <w:szCs w:val="24"/>
              </w:rPr>
              <w:t>)</w:t>
            </w:r>
          </w:p>
        </w:tc>
      </w:tr>
    </w:tbl>
    <w:p w:rsidR="0096535C" w:rsidRPr="00667945" w:rsidRDefault="0096535C" w:rsidP="008908CC">
      <w:pPr>
        <w:spacing w:after="0"/>
        <w:rPr>
          <w:rFonts w:eastAsiaTheme="minorEastAsia" w:cs="Times New Roman"/>
          <w:szCs w:val="24"/>
        </w:rPr>
      </w:pPr>
      <w:r w:rsidRPr="0096535C">
        <w:rPr>
          <w:rFonts w:eastAsiaTheme="minorEastAsia" w:cs="Times New Roman"/>
          <w:szCs w:val="24"/>
        </w:rPr>
        <w:t xml:space="preserve">sendo </w:t>
      </w:r>
      <m:oMath>
        <m:f>
          <m:fPr>
            <m:type m:val="lin"/>
            <m:ctrlPr>
              <w:rPr>
                <w:rFonts w:ascii="Cambria Math" w:eastAsiaTheme="minorEastAsia" w:hAnsi="Cambria Math" w:cs="Times New Roman"/>
                <w:i/>
                <w:szCs w:val="24"/>
              </w:rPr>
            </m:ctrlPr>
          </m:fPr>
          <m:num>
            <m:r>
              <w:rPr>
                <w:rFonts w:ascii="Cambria Math" w:eastAsiaTheme="minorEastAsia" w:hAnsi="Cambria Math" w:cs="Times New Roman"/>
                <w:szCs w:val="24"/>
              </w:rPr>
              <m:t>ε</m:t>
            </m:r>
          </m:num>
          <m:den>
            <m:r>
              <w:rPr>
                <w:rFonts w:ascii="Cambria Math" w:eastAsiaTheme="minorEastAsia" w:hAnsi="Cambria Math" w:cs="Times New Roman"/>
                <w:szCs w:val="24"/>
              </w:rPr>
              <m:t>π</m:t>
            </m:r>
          </m:den>
        </m:f>
      </m:oMath>
      <w:r w:rsidRPr="0096535C">
        <w:rPr>
          <w:rFonts w:eastAsiaTheme="minorEastAsia" w:cs="Times New Roman"/>
          <w:szCs w:val="24"/>
        </w:rPr>
        <w:t xml:space="preserve"> a razão das elasticidades renda, </w:t>
      </w:r>
      <m:oMath>
        <m:r>
          <w:rPr>
            <w:rFonts w:ascii="Cambria Math" w:eastAsiaTheme="minorEastAsia" w:hAnsi="Cambria Math" w:cs="Times New Roman"/>
            <w:szCs w:val="24"/>
          </w:rPr>
          <m:t>M</m:t>
        </m:r>
      </m:oMath>
      <w:r w:rsidRPr="0096535C">
        <w:rPr>
          <w:rFonts w:eastAsiaTheme="minorEastAsia" w:cs="Times New Roman"/>
          <w:szCs w:val="24"/>
        </w:rPr>
        <w:t xml:space="preserve"> a participação de manufaturados de alta tecnologia e </w:t>
      </w:r>
      <m:oMath>
        <m:r>
          <w:rPr>
            <w:rFonts w:ascii="Cambria Math" w:eastAsiaTheme="minorEastAsia" w:hAnsi="Cambria Math" w:cs="Times New Roman"/>
            <w:szCs w:val="24"/>
          </w:rPr>
          <m:t>CR</m:t>
        </m:r>
      </m:oMath>
      <w:r w:rsidRPr="0096535C">
        <w:rPr>
          <w:rFonts w:eastAsiaTheme="minorEastAsia" w:cs="Times New Roman"/>
          <w:szCs w:val="24"/>
        </w:rPr>
        <w:t xml:space="preserve"> o </w:t>
      </w:r>
      <w:r w:rsidRPr="00667945">
        <w:rPr>
          <w:rFonts w:eastAsiaTheme="minorEastAsia" w:cs="Times New Roman"/>
          <w:szCs w:val="24"/>
        </w:rPr>
        <w:t>câmbio real.</w:t>
      </w:r>
    </w:p>
    <w:p w:rsidR="0096535C" w:rsidRPr="00667945" w:rsidRDefault="009E131E" w:rsidP="008908CC">
      <w:pPr>
        <w:spacing w:after="0"/>
        <w:ind w:firstLine="708"/>
        <w:rPr>
          <w:rFonts w:cs="Times New Roman"/>
          <w:szCs w:val="24"/>
        </w:rPr>
      </w:pPr>
      <w:r w:rsidRPr="00667945">
        <w:rPr>
          <w:rFonts w:eastAsiaTheme="minorEastAsia" w:cs="Times New Roman"/>
          <w:szCs w:val="24"/>
        </w:rPr>
        <w:t xml:space="preserve">O </w:t>
      </w:r>
      <w:r w:rsidR="0096535C" w:rsidRPr="00667945">
        <w:rPr>
          <w:rFonts w:eastAsiaTheme="minorEastAsia" w:cs="Times New Roman"/>
          <w:szCs w:val="24"/>
        </w:rPr>
        <w:t>modelo</w:t>
      </w:r>
      <w:r w:rsidRPr="00667945">
        <w:rPr>
          <w:rFonts w:eastAsiaTheme="minorEastAsia" w:cs="Times New Roman"/>
          <w:szCs w:val="24"/>
        </w:rPr>
        <w:t xml:space="preserve"> acima</w:t>
      </w:r>
      <w:r w:rsidR="0096535C" w:rsidRPr="00667945">
        <w:rPr>
          <w:rFonts w:eastAsiaTheme="minorEastAsia" w:cs="Times New Roman"/>
          <w:szCs w:val="24"/>
        </w:rPr>
        <w:t xml:space="preserve">, representado pela </w:t>
      </w:r>
      <w:r w:rsidR="00501AAC" w:rsidRPr="00667945">
        <w:rPr>
          <w:rFonts w:eastAsiaTheme="minorEastAsia" w:cs="Times New Roman"/>
          <w:szCs w:val="24"/>
        </w:rPr>
        <w:t>equação (19</w:t>
      </w:r>
      <w:r w:rsidR="0096535C" w:rsidRPr="00667945">
        <w:rPr>
          <w:rFonts w:eastAsiaTheme="minorEastAsia" w:cs="Times New Roman"/>
          <w:szCs w:val="24"/>
        </w:rPr>
        <w:t xml:space="preserve">), identifica um modelo sobreidentificado com dois instrumentos, no caso a participação de manufaturados de alta tecnologia e o câmbio real. A vantagem de um modelo sobreidentificado é que se permite um teste de restrição de sobreidentificação, em que é possível </w:t>
      </w:r>
      <w:r w:rsidR="0096535C" w:rsidRPr="00667945">
        <w:rPr>
          <w:rFonts w:cs="Times New Roman"/>
          <w:szCs w:val="24"/>
        </w:rPr>
        <w:t xml:space="preserve">testar a validade de instrumentos sobreidentificados em um modelo sobreidentificado, considerando que os parâmetros do modelo foram estimados utilizando o GMM. </w:t>
      </w:r>
    </w:p>
    <w:p w:rsidR="0096535C" w:rsidRPr="00667945" w:rsidRDefault="0096535C" w:rsidP="008908CC">
      <w:pPr>
        <w:spacing w:after="0"/>
        <w:ind w:firstLine="708"/>
        <w:rPr>
          <w:rFonts w:cs="Times New Roman"/>
          <w:szCs w:val="24"/>
        </w:rPr>
      </w:pPr>
      <w:r w:rsidRPr="00667945">
        <w:rPr>
          <w:rFonts w:cs="Times New Roman"/>
          <w:szCs w:val="24"/>
        </w:rPr>
        <w:t>Por fim, o teste de endogeneidade da razão das elasticidades, foi feita por meio da</w:t>
      </w:r>
      <w:r w:rsidR="009E131E" w:rsidRPr="00667945">
        <w:rPr>
          <w:rFonts w:cs="Times New Roman"/>
          <w:szCs w:val="24"/>
        </w:rPr>
        <w:t xml:space="preserve"> equação estrutural definida em</w:t>
      </w:r>
      <w:r w:rsidRPr="00667945">
        <w:rPr>
          <w:rFonts w:cs="Times New Roman"/>
          <w:szCs w:val="24"/>
        </w:rPr>
        <w:t xml:space="preserve"> </w:t>
      </w:r>
      <w:r w:rsidR="00501AAC" w:rsidRPr="00667945">
        <w:rPr>
          <w:rFonts w:cs="Times New Roman"/>
          <w:szCs w:val="24"/>
        </w:rPr>
        <w:t>(1</w:t>
      </w:r>
      <w:r w:rsidRPr="00667945">
        <w:rPr>
          <w:rFonts w:cs="Times New Roman"/>
          <w:szCs w:val="24"/>
        </w:rPr>
        <w:t>0), replicada abaixo: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
        <w:gridCol w:w="7652"/>
        <w:gridCol w:w="425"/>
      </w:tblGrid>
      <w:tr w:rsidR="0096535C" w:rsidRPr="00667945" w:rsidTr="001C7893">
        <w:trPr>
          <w:trHeight w:val="891"/>
          <w:jc w:val="center"/>
        </w:trPr>
        <w:tc>
          <w:tcPr>
            <w:tcW w:w="428" w:type="dxa"/>
            <w:vAlign w:val="center"/>
          </w:tcPr>
          <w:p w:rsidR="0096535C" w:rsidRPr="00667945" w:rsidRDefault="0096535C" w:rsidP="008908CC">
            <w:pPr>
              <w:ind w:left="-108"/>
              <w:jc w:val="center"/>
              <w:rPr>
                <w:rFonts w:cs="Times New Roman"/>
                <w:szCs w:val="24"/>
              </w:rPr>
            </w:pPr>
          </w:p>
        </w:tc>
        <w:tc>
          <w:tcPr>
            <w:tcW w:w="7652" w:type="dxa"/>
            <w:vAlign w:val="center"/>
          </w:tcPr>
          <w:p w:rsidR="0096535C" w:rsidRPr="00667945" w:rsidRDefault="00C37BCE" w:rsidP="00667945">
            <w:pPr>
              <w:ind w:firstLine="708"/>
              <w:jc w:val="center"/>
              <w:rPr>
                <w:rFonts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z</m:t>
                            </m:r>
                          </m:den>
                        </m:f>
                      </m:e>
                    </m:d>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=β</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tc>
        <w:tc>
          <w:tcPr>
            <w:tcW w:w="425" w:type="dxa"/>
            <w:vAlign w:val="center"/>
          </w:tcPr>
          <w:p w:rsidR="0096535C" w:rsidRPr="00667945" w:rsidRDefault="0096535C" w:rsidP="008908CC">
            <w:pPr>
              <w:ind w:left="-108" w:right="-145"/>
              <w:jc w:val="center"/>
              <w:rPr>
                <w:rFonts w:cs="Times New Roman"/>
                <w:szCs w:val="24"/>
              </w:rPr>
            </w:pPr>
          </w:p>
        </w:tc>
      </w:tr>
    </w:tbl>
    <w:p w:rsidR="0096535C" w:rsidRDefault="0096535C" w:rsidP="008908CC">
      <w:pPr>
        <w:spacing w:after="0"/>
      </w:pPr>
      <w:r w:rsidRPr="00667945">
        <w:tab/>
        <w:t>Fez-se a opção de estimar um modelo sem constante, visto que uma constante no modelo acima poderia descaracterizar o teste da lei de Thirlwall, que por sua vez, mostra que a razão entre as</w:t>
      </w:r>
      <w:r>
        <w:t xml:space="preserve"> elasticidades renda são suficientes para explicar o crescimento econômico.</w:t>
      </w:r>
    </w:p>
    <w:p w:rsidR="0096535C" w:rsidRDefault="0096535C" w:rsidP="008908CC">
      <w:pPr>
        <w:spacing w:after="0"/>
        <w:ind w:firstLine="708"/>
      </w:pPr>
      <w:r>
        <w:t xml:space="preserve">Segundo Cameron e Trivedi (2009), no caso em que existem mais instrumentos do que regressores (por isso o nome sobreidentificado) existem estimadores mais eficientes que o estimador IV. No caso, os estimadores mais eficientes seriam o 2SLS e o GMM </w:t>
      </w:r>
      <w:r>
        <w:rPr>
          <w:rFonts w:eastAsiaTheme="minorEastAsia"/>
        </w:rPr>
        <w:t>(</w:t>
      </w:r>
      <w:r>
        <w:rPr>
          <w:rFonts w:eastAsiaTheme="minorEastAsia"/>
          <w:i/>
        </w:rPr>
        <w:t>Generalized Method of Moments</w:t>
      </w:r>
      <w:r>
        <w:rPr>
          <w:rFonts w:eastAsiaTheme="minorEastAsia"/>
        </w:rPr>
        <w:t>)</w:t>
      </w:r>
      <w:r>
        <w:t xml:space="preserve">.  </w:t>
      </w:r>
    </w:p>
    <w:p w:rsidR="0096535C" w:rsidRDefault="0096535C" w:rsidP="008908CC">
      <w:pPr>
        <w:spacing w:after="0"/>
        <w:ind w:firstLine="709"/>
      </w:pPr>
      <w:r>
        <w:t xml:space="preserve">Contudo, no caso do modelo sobreidentificado, os estimadores 2SLS e GMM podem produzir resultados distintos. O estimador 2SLS </w:t>
      </w:r>
      <w:r w:rsidRPr="00C7366A">
        <w:t xml:space="preserve">é o estimador mais eficiente se os erros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são independentes e homecedásticos. </w:t>
      </w:r>
      <w:r w:rsidR="004B305A">
        <w:t>Entretanto</w:t>
      </w:r>
      <w:r>
        <w:t xml:space="preserve"> e</w:t>
      </w:r>
      <w:r w:rsidR="004B305A">
        <w:t>,</w:t>
      </w:r>
      <w:r>
        <w:t xml:space="preserve"> primeiramente, apresenta-se o resultado do primeiro estágio da estimação, que só faz sentido para um modelo cujo estimador é o 2SLS. O comando GMM produziria o mesmo resultado para o primeiro estágio.</w:t>
      </w:r>
    </w:p>
    <w:p w:rsidR="006142F4" w:rsidRDefault="006142F4" w:rsidP="008908CC">
      <w:pPr>
        <w:spacing w:after="0"/>
        <w:ind w:firstLine="709"/>
      </w:pPr>
    </w:p>
    <w:p w:rsidR="0096535C" w:rsidRPr="00FA1523" w:rsidRDefault="00B914FD" w:rsidP="008908CC">
      <w:pPr>
        <w:spacing w:after="0"/>
        <w:ind w:firstLine="709"/>
        <w:rPr>
          <w:rFonts w:asciiTheme="majorHAnsi" w:hAnsiTheme="majorHAnsi"/>
          <w:b/>
          <w:sz w:val="22"/>
          <w:lang w:val="en-US"/>
        </w:rPr>
      </w:pPr>
      <w:r w:rsidRPr="00DB1903">
        <w:rPr>
          <w:rFonts w:asciiTheme="majorHAnsi" w:hAnsiTheme="majorHAnsi"/>
          <w:b/>
          <w:sz w:val="22"/>
        </w:rPr>
        <w:t xml:space="preserve">      </w:t>
      </w:r>
      <w:r w:rsidR="0096535C" w:rsidRPr="00FA1523">
        <w:rPr>
          <w:rFonts w:asciiTheme="majorHAnsi" w:hAnsiTheme="majorHAnsi"/>
          <w:b/>
          <w:sz w:val="22"/>
          <w:lang w:val="en-US"/>
        </w:rPr>
        <w:t>Tabela</w:t>
      </w:r>
      <w:r w:rsidR="001C7893">
        <w:rPr>
          <w:rFonts w:asciiTheme="majorHAnsi" w:hAnsiTheme="majorHAnsi"/>
          <w:b/>
          <w:sz w:val="22"/>
          <w:lang w:val="en-US"/>
        </w:rPr>
        <w:t xml:space="preserve"> </w:t>
      </w:r>
      <w:r w:rsidR="00AA3193">
        <w:rPr>
          <w:rFonts w:asciiTheme="majorHAnsi" w:hAnsiTheme="majorHAnsi"/>
          <w:b/>
          <w:sz w:val="22"/>
          <w:lang w:val="en-US"/>
        </w:rPr>
        <w:t>2</w:t>
      </w:r>
      <w:r w:rsidR="0096535C">
        <w:rPr>
          <w:rFonts w:asciiTheme="majorHAnsi" w:hAnsiTheme="majorHAnsi"/>
          <w:b/>
          <w:sz w:val="22"/>
          <w:lang w:val="en-US"/>
        </w:rPr>
        <w:t xml:space="preserve"> – </w:t>
      </w:r>
      <w:r w:rsidR="0096535C" w:rsidRPr="00FA1523">
        <w:rPr>
          <w:rFonts w:asciiTheme="majorHAnsi" w:hAnsiTheme="majorHAnsi"/>
          <w:b/>
          <w:i/>
          <w:lang w:val="en-US"/>
        </w:rPr>
        <w:t>First-Stage regression</w:t>
      </w:r>
      <w:r w:rsidR="0096535C" w:rsidRPr="00FA1523">
        <w:rPr>
          <w:rFonts w:asciiTheme="majorHAnsi" w:hAnsiTheme="majorHAnsi"/>
          <w:b/>
          <w:lang w:val="en-US"/>
        </w:rPr>
        <w:t xml:space="preserve"> </w:t>
      </w:r>
      <w:r w:rsidR="001C7893">
        <w:rPr>
          <w:rFonts w:asciiTheme="majorHAnsi" w:hAnsiTheme="majorHAnsi"/>
          <w:b/>
          <w:lang w:val="en-US"/>
        </w:rPr>
        <w:t>(equação 19</w:t>
      </w:r>
      <w:r w:rsidR="0096535C" w:rsidRPr="00FA1523">
        <w:rPr>
          <w:rFonts w:asciiTheme="majorHAnsi" w:hAnsiTheme="majorHAnsi"/>
          <w:b/>
          <w:lang w:val="en-US"/>
        </w:rPr>
        <w:t>)</w:t>
      </w:r>
    </w:p>
    <w:tbl>
      <w:tblPr>
        <w:tblStyle w:val="Tabelacomgrade"/>
        <w:tblW w:w="8046" w:type="dxa"/>
        <w:jc w:val="center"/>
        <w:tblLook w:val="04A0"/>
      </w:tblPr>
      <w:tblGrid>
        <w:gridCol w:w="1114"/>
        <w:gridCol w:w="2210"/>
        <w:gridCol w:w="2313"/>
        <w:gridCol w:w="2409"/>
      </w:tblGrid>
      <w:tr w:rsidR="0096535C" w:rsidRPr="00CB497B" w:rsidTr="006142F4">
        <w:trPr>
          <w:jc w:val="center"/>
        </w:trPr>
        <w:tc>
          <w:tcPr>
            <w:tcW w:w="1114" w:type="dxa"/>
            <w:tcBorders>
              <w:top w:val="single" w:sz="12" w:space="0" w:color="000000" w:themeColor="text1"/>
              <w:left w:val="nil"/>
              <w:bottom w:val="single" w:sz="12" w:space="0" w:color="000000" w:themeColor="text1"/>
              <w:right w:val="nil"/>
            </w:tcBorders>
            <w:vAlign w:val="center"/>
          </w:tcPr>
          <w:p w:rsidR="0096535C" w:rsidRPr="00CB497B" w:rsidRDefault="0096535C" w:rsidP="008908CC">
            <w:pPr>
              <w:jc w:val="center"/>
              <w:rPr>
                <w:rFonts w:asciiTheme="majorHAnsi" w:hAnsiTheme="majorHAnsi"/>
                <w:b/>
                <w:sz w:val="18"/>
                <w:szCs w:val="18"/>
              </w:rPr>
            </w:pPr>
            <w:r w:rsidRPr="00CB497B">
              <w:rPr>
                <w:rFonts w:asciiTheme="majorHAnsi" w:hAnsiTheme="majorHAnsi"/>
                <w:b/>
                <w:sz w:val="18"/>
                <w:szCs w:val="18"/>
              </w:rPr>
              <w:t>Estimador</w:t>
            </w:r>
          </w:p>
        </w:tc>
        <w:tc>
          <w:tcPr>
            <w:tcW w:w="2210" w:type="dxa"/>
            <w:tcBorders>
              <w:top w:val="single" w:sz="12" w:space="0" w:color="000000" w:themeColor="text1"/>
              <w:left w:val="nil"/>
              <w:bottom w:val="single" w:sz="12" w:space="0" w:color="000000" w:themeColor="text1"/>
              <w:right w:val="nil"/>
            </w:tcBorders>
            <w:vAlign w:val="center"/>
          </w:tcPr>
          <w:p w:rsidR="0096535C" w:rsidRPr="00CB497B" w:rsidRDefault="0096535C" w:rsidP="008908CC">
            <w:pPr>
              <w:jc w:val="center"/>
              <w:rPr>
                <w:rFonts w:asciiTheme="majorHAnsi" w:hAnsiTheme="majorHAnsi"/>
                <w:b/>
                <w:sz w:val="18"/>
                <w:szCs w:val="18"/>
              </w:rPr>
            </w:pPr>
            <w:r>
              <w:rPr>
                <w:rFonts w:asciiTheme="majorHAnsi" w:hAnsiTheme="majorHAnsi"/>
                <w:b/>
                <w:sz w:val="18"/>
                <w:szCs w:val="18"/>
              </w:rPr>
              <w:t>Ajuste</w:t>
            </w:r>
            <w:r w:rsidRPr="00CB497B">
              <w:rPr>
                <w:rFonts w:asciiTheme="majorHAnsi" w:hAnsiTheme="majorHAnsi"/>
                <w:b/>
                <w:sz w:val="18"/>
                <w:szCs w:val="18"/>
              </w:rPr>
              <w:t xml:space="preserve"> do erro-padrão</w:t>
            </w:r>
          </w:p>
        </w:tc>
        <w:tc>
          <w:tcPr>
            <w:tcW w:w="2313" w:type="dxa"/>
            <w:tcBorders>
              <w:top w:val="single" w:sz="12"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r>
              <w:rPr>
                <w:rFonts w:asciiTheme="majorHAnsi" w:hAnsiTheme="majorHAnsi"/>
                <w:b/>
                <w:sz w:val="18"/>
                <w:szCs w:val="18"/>
              </w:rPr>
              <w:t xml:space="preserve">Estimador </w:t>
            </w:r>
            <m:oMath>
              <m:r>
                <m:rPr>
                  <m:sty m:val="bi"/>
                </m:rPr>
                <w:rPr>
                  <w:rFonts w:ascii="Cambria Math" w:hAnsi="Cambria Math"/>
                  <w:sz w:val="18"/>
                  <w:szCs w:val="18"/>
                </w:rPr>
                <m:t>(</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man.</m:t>
                  </m:r>
                </m:sub>
              </m:sSub>
              <m:r>
                <m:rPr>
                  <m:sty m:val="bi"/>
                </m:rPr>
                <w:rPr>
                  <w:rFonts w:ascii="Cambria Math" w:hAnsi="Cambria Math"/>
                  <w:sz w:val="18"/>
                  <w:szCs w:val="18"/>
                </w:rPr>
                <m:t>)</m:t>
              </m:r>
            </m:oMath>
            <w:r>
              <w:rPr>
                <w:rFonts w:asciiTheme="majorHAnsi" w:hAnsiTheme="majorHAnsi"/>
                <w:b/>
                <w:sz w:val="18"/>
                <w:szCs w:val="18"/>
              </w:rPr>
              <w:t>: Part. de Manufaturados</w:t>
            </w:r>
          </w:p>
          <w:p w:rsidR="0096535C" w:rsidRPr="00724D0C" w:rsidRDefault="0096535C" w:rsidP="008908CC">
            <w:pPr>
              <w:jc w:val="center"/>
              <w:rPr>
                <w:rFonts w:asciiTheme="majorHAnsi" w:hAnsiTheme="majorHAnsi"/>
                <w:sz w:val="18"/>
                <w:szCs w:val="18"/>
              </w:rPr>
            </w:pPr>
            <w:r w:rsidRPr="00724D0C">
              <w:rPr>
                <w:rFonts w:asciiTheme="majorHAnsi" w:hAnsiTheme="majorHAnsi"/>
                <w:sz w:val="18"/>
                <w:szCs w:val="18"/>
              </w:rPr>
              <w:t xml:space="preserve">[estatística </w:t>
            </w:r>
            <w:r>
              <w:rPr>
                <w:rFonts w:asciiTheme="majorHAnsi" w:hAnsiTheme="majorHAnsi"/>
                <w:sz w:val="18"/>
                <w:szCs w:val="18"/>
              </w:rPr>
              <w:t>t</w:t>
            </w:r>
            <w:r w:rsidRPr="00724D0C">
              <w:rPr>
                <w:rFonts w:asciiTheme="majorHAnsi" w:hAnsiTheme="majorHAnsi"/>
                <w:sz w:val="18"/>
                <w:szCs w:val="18"/>
              </w:rPr>
              <w:t>]</w:t>
            </w:r>
          </w:p>
          <w:p w:rsidR="0096535C" w:rsidRPr="00CB497B" w:rsidRDefault="0096535C" w:rsidP="008908CC">
            <w:pPr>
              <w:jc w:val="center"/>
              <w:rPr>
                <w:rFonts w:asciiTheme="majorHAnsi" w:hAnsiTheme="majorHAnsi"/>
                <w:b/>
                <w:sz w:val="18"/>
                <w:szCs w:val="18"/>
              </w:rPr>
            </w:pPr>
            <w:r w:rsidRPr="00724D0C">
              <w:rPr>
                <w:rFonts w:asciiTheme="majorHAnsi" w:hAnsiTheme="majorHAnsi"/>
                <w:sz w:val="18"/>
                <w:szCs w:val="18"/>
              </w:rPr>
              <w:t>{valor-p}</w:t>
            </w:r>
          </w:p>
        </w:tc>
        <w:tc>
          <w:tcPr>
            <w:tcW w:w="2409" w:type="dxa"/>
            <w:tcBorders>
              <w:top w:val="single" w:sz="12"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r>
              <w:rPr>
                <w:rFonts w:asciiTheme="majorHAnsi" w:hAnsiTheme="majorHAnsi"/>
                <w:b/>
                <w:sz w:val="18"/>
                <w:szCs w:val="18"/>
              </w:rPr>
              <w:t xml:space="preserve">Estimador </w:t>
            </w:r>
            <m:oMath>
              <m:r>
                <m:rPr>
                  <m:sty m:val="bi"/>
                </m:rPr>
                <w:rPr>
                  <w:rFonts w:ascii="Cambria Math" w:hAnsi="Cambria Math"/>
                  <w:sz w:val="18"/>
                  <w:szCs w:val="18"/>
                </w:rPr>
                <m:t>(</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CR</m:t>
                  </m:r>
                </m:sub>
              </m:sSub>
              <m:r>
                <m:rPr>
                  <m:sty m:val="bi"/>
                </m:rPr>
                <w:rPr>
                  <w:rFonts w:ascii="Cambria Math" w:hAnsi="Cambria Math"/>
                  <w:sz w:val="18"/>
                  <w:szCs w:val="18"/>
                </w:rPr>
                <m:t>)</m:t>
              </m:r>
            </m:oMath>
            <w:r>
              <w:rPr>
                <w:rFonts w:asciiTheme="majorHAnsi" w:hAnsiTheme="majorHAnsi"/>
                <w:b/>
                <w:sz w:val="18"/>
                <w:szCs w:val="18"/>
              </w:rPr>
              <w:t xml:space="preserve">: </w:t>
            </w:r>
          </w:p>
          <w:p w:rsidR="0096535C" w:rsidRDefault="0096535C" w:rsidP="008908CC">
            <w:pPr>
              <w:jc w:val="center"/>
              <w:rPr>
                <w:rFonts w:asciiTheme="majorHAnsi" w:hAnsiTheme="majorHAnsi"/>
                <w:b/>
                <w:sz w:val="18"/>
                <w:szCs w:val="18"/>
              </w:rPr>
            </w:pPr>
            <w:r>
              <w:rPr>
                <w:rFonts w:asciiTheme="majorHAnsi" w:hAnsiTheme="majorHAnsi"/>
                <w:b/>
                <w:sz w:val="18"/>
                <w:szCs w:val="18"/>
              </w:rPr>
              <w:t>Câmbio Real</w:t>
            </w:r>
          </w:p>
          <w:p w:rsidR="0096535C" w:rsidRPr="00724D0C" w:rsidRDefault="0096535C" w:rsidP="008908CC">
            <w:pPr>
              <w:jc w:val="center"/>
              <w:rPr>
                <w:rFonts w:asciiTheme="majorHAnsi" w:hAnsiTheme="majorHAnsi"/>
                <w:sz w:val="18"/>
                <w:szCs w:val="18"/>
              </w:rPr>
            </w:pPr>
            <w:r w:rsidRPr="00724D0C">
              <w:rPr>
                <w:rFonts w:asciiTheme="majorHAnsi" w:hAnsiTheme="majorHAnsi"/>
                <w:sz w:val="18"/>
                <w:szCs w:val="18"/>
              </w:rPr>
              <w:t xml:space="preserve">[estatística </w:t>
            </w:r>
            <w:r>
              <w:rPr>
                <w:rFonts w:asciiTheme="majorHAnsi" w:hAnsiTheme="majorHAnsi"/>
                <w:sz w:val="18"/>
                <w:szCs w:val="18"/>
              </w:rPr>
              <w:t>t</w:t>
            </w:r>
            <w:r w:rsidRPr="00724D0C">
              <w:rPr>
                <w:rFonts w:asciiTheme="majorHAnsi" w:hAnsiTheme="majorHAnsi"/>
                <w:sz w:val="18"/>
                <w:szCs w:val="18"/>
              </w:rPr>
              <w:t>]</w:t>
            </w:r>
          </w:p>
          <w:p w:rsidR="0096535C" w:rsidRPr="00CB497B" w:rsidRDefault="0096535C" w:rsidP="008908CC">
            <w:pPr>
              <w:jc w:val="center"/>
              <w:rPr>
                <w:rFonts w:asciiTheme="majorHAnsi" w:hAnsiTheme="majorHAnsi"/>
                <w:b/>
                <w:sz w:val="18"/>
                <w:szCs w:val="18"/>
              </w:rPr>
            </w:pPr>
            <w:r w:rsidRPr="00724D0C">
              <w:rPr>
                <w:rFonts w:asciiTheme="majorHAnsi" w:hAnsiTheme="majorHAnsi"/>
                <w:sz w:val="18"/>
                <w:szCs w:val="18"/>
              </w:rPr>
              <w:t>{valor-p}</w:t>
            </w:r>
          </w:p>
        </w:tc>
      </w:tr>
      <w:tr w:rsidR="0096535C" w:rsidTr="006142F4">
        <w:trPr>
          <w:jc w:val="center"/>
        </w:trPr>
        <w:tc>
          <w:tcPr>
            <w:tcW w:w="1114" w:type="dxa"/>
            <w:vMerge w:val="restart"/>
            <w:tcBorders>
              <w:top w:val="single" w:sz="12" w:space="0" w:color="000000" w:themeColor="text1"/>
              <w:left w:val="nil"/>
              <w:bottom w:val="single" w:sz="8"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2SLS</w:t>
            </w:r>
          </w:p>
        </w:tc>
        <w:tc>
          <w:tcPr>
            <w:tcW w:w="2210" w:type="dxa"/>
            <w:tcBorders>
              <w:top w:val="single" w:sz="12" w:space="0" w:color="000000" w:themeColor="text1"/>
              <w:left w:val="nil"/>
              <w:bottom w:val="single" w:sz="8"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VCE (Robust)</w:t>
            </w:r>
          </w:p>
        </w:tc>
        <w:tc>
          <w:tcPr>
            <w:tcW w:w="2313" w:type="dxa"/>
            <w:tcBorders>
              <w:top w:val="single" w:sz="12" w:space="0" w:color="000000" w:themeColor="text1"/>
              <w:left w:val="nil"/>
              <w:bottom w:val="single" w:sz="8"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2,0082</w:t>
            </w:r>
            <w:r w:rsidR="0061106F">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[6,49]</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c>
          <w:tcPr>
            <w:tcW w:w="2409" w:type="dxa"/>
            <w:tcBorders>
              <w:top w:val="single" w:sz="12" w:space="0" w:color="000000" w:themeColor="text1"/>
              <w:left w:val="nil"/>
              <w:bottom w:val="single" w:sz="8"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0,1749</w:t>
            </w:r>
            <w:r w:rsidR="0061106F">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[8,84]</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r>
      <w:tr w:rsidR="0096535C" w:rsidTr="006142F4">
        <w:trPr>
          <w:jc w:val="center"/>
        </w:trPr>
        <w:tc>
          <w:tcPr>
            <w:tcW w:w="1114" w:type="dxa"/>
            <w:vMerge/>
            <w:tcBorders>
              <w:top w:val="single" w:sz="8"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p>
        </w:tc>
        <w:tc>
          <w:tcPr>
            <w:tcW w:w="2210" w:type="dxa"/>
            <w:tcBorders>
              <w:top w:val="single" w:sz="8"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Sem ajuste</w:t>
            </w:r>
          </w:p>
        </w:tc>
        <w:tc>
          <w:tcPr>
            <w:tcW w:w="2313" w:type="dxa"/>
            <w:tcBorders>
              <w:top w:val="single" w:sz="8"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2,0082</w:t>
            </w:r>
            <w:r w:rsidR="0061106F">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[7,14]</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c>
          <w:tcPr>
            <w:tcW w:w="2409" w:type="dxa"/>
            <w:tcBorders>
              <w:top w:val="single" w:sz="8" w:space="0" w:color="000000" w:themeColor="text1"/>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0,1749</w:t>
            </w:r>
            <w:r w:rsidR="0061106F">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[5,68]</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r>
    </w:tbl>
    <w:p w:rsidR="0096535C" w:rsidRDefault="0061106F" w:rsidP="008908CC">
      <w:pPr>
        <w:spacing w:after="0"/>
        <w:rPr>
          <w:rFonts w:asciiTheme="majorHAnsi" w:hAnsiTheme="majorHAnsi"/>
          <w:sz w:val="16"/>
          <w:szCs w:val="16"/>
        </w:rPr>
      </w:pPr>
      <w:r>
        <w:rPr>
          <w:rFonts w:asciiTheme="majorHAnsi" w:hAnsiTheme="majorHAnsi"/>
          <w:sz w:val="16"/>
          <w:szCs w:val="16"/>
        </w:rPr>
        <w:t xml:space="preserve">                           *Significante a 1% </w:t>
      </w:r>
      <w:r w:rsidRPr="009D6891">
        <w:rPr>
          <w:rFonts w:asciiTheme="majorHAnsi" w:hAnsiTheme="majorHAnsi"/>
          <w:sz w:val="16"/>
          <w:szCs w:val="16"/>
        </w:rPr>
        <w:t>**Significante a 5%</w:t>
      </w:r>
      <w:r>
        <w:rPr>
          <w:rFonts w:asciiTheme="majorHAnsi" w:hAnsiTheme="majorHAnsi"/>
          <w:sz w:val="16"/>
          <w:szCs w:val="16"/>
        </w:rPr>
        <w:t>;</w:t>
      </w:r>
    </w:p>
    <w:p w:rsidR="00252CFD" w:rsidRDefault="00252CFD" w:rsidP="008908CC">
      <w:pPr>
        <w:spacing w:after="0"/>
        <w:rPr>
          <w:rFonts w:asciiTheme="majorHAnsi" w:hAnsiTheme="majorHAnsi"/>
          <w:sz w:val="16"/>
          <w:szCs w:val="16"/>
        </w:rPr>
      </w:pPr>
      <w:r>
        <w:rPr>
          <w:rFonts w:asciiTheme="majorHAnsi" w:hAnsiTheme="majorHAnsi"/>
          <w:sz w:val="16"/>
          <w:szCs w:val="16"/>
        </w:rPr>
        <w:t xml:space="preserve">                           Fonte: Elaborado pelos Autores</w:t>
      </w:r>
    </w:p>
    <w:p w:rsidR="00252CFD" w:rsidRDefault="00252CFD" w:rsidP="008908CC">
      <w:pPr>
        <w:spacing w:after="0"/>
      </w:pPr>
    </w:p>
    <w:p w:rsidR="0096535C" w:rsidRDefault="0096535C" w:rsidP="008908CC">
      <w:pPr>
        <w:spacing w:after="0"/>
      </w:pPr>
      <w:r>
        <w:tab/>
        <w:t>O primeiro estágio evidencia que os instrumentos são significativos na determinação da variável a ser testada ser endógena. Especificamente, tanto a “participação de manufaturados de alta tecnologia” quanto o “câmbio real” são significativos na determinação da razão entre as elasticidades renda por exportação e importação.</w:t>
      </w:r>
    </w:p>
    <w:p w:rsidR="0096535C" w:rsidRPr="00667945" w:rsidRDefault="0096535C" w:rsidP="008908CC">
      <w:pPr>
        <w:spacing w:after="0"/>
      </w:pPr>
      <w:r>
        <w:tab/>
        <w:t xml:space="preserve">A validade de instrumentos merece sempre uma análise mais cautelosa. Por essa razão, além da discussão teórica da validade dos instrumentos aqui utilizados, feito </w:t>
      </w:r>
      <w:r w:rsidR="006D1C0D">
        <w:t>em seções anteriores</w:t>
      </w:r>
      <w:r>
        <w:t xml:space="preserve">, preferiu-se </w:t>
      </w:r>
      <w:r w:rsidRPr="00667945">
        <w:t xml:space="preserve">proceder para um teste de restrição de sobreidentificação, tal como explicado na seção 4.5. </w:t>
      </w:r>
    </w:p>
    <w:p w:rsidR="0096535C" w:rsidRPr="0025144F" w:rsidRDefault="0096535C" w:rsidP="008908CC">
      <w:pPr>
        <w:spacing w:after="0"/>
      </w:pPr>
      <w:r w:rsidRPr="00667945">
        <w:lastRenderedPageBreak/>
        <w:tab/>
        <w:t xml:space="preserve">Além do teste de sobreidentificação, a </w:t>
      </w:r>
      <w:r w:rsidR="006D1C0D" w:rsidRPr="00667945">
        <w:t>tabela 3</w:t>
      </w:r>
      <w:r w:rsidRPr="00667945">
        <w:t xml:space="preserve"> apresenta os resultados da equação estrutural para um modelo sobreidentificado com dois instrumentos, tal como indicado na </w:t>
      </w:r>
      <w:r w:rsidR="00263CB5" w:rsidRPr="00667945">
        <w:t>equação (10</w:t>
      </w:r>
      <w:r w:rsidRPr="00667945">
        <w:t>).</w:t>
      </w:r>
    </w:p>
    <w:p w:rsidR="0096535C" w:rsidRPr="00462885" w:rsidRDefault="0096535C" w:rsidP="008908CC">
      <w:pPr>
        <w:spacing w:after="0"/>
        <w:rPr>
          <w:rFonts w:asciiTheme="majorHAnsi" w:hAnsiTheme="majorHAnsi"/>
          <w:szCs w:val="24"/>
        </w:rPr>
      </w:pPr>
    </w:p>
    <w:p w:rsidR="0096535C" w:rsidRPr="00B450B4" w:rsidRDefault="0096535C" w:rsidP="008908CC">
      <w:pPr>
        <w:spacing w:after="0"/>
        <w:ind w:left="705"/>
        <w:rPr>
          <w:rFonts w:asciiTheme="majorHAnsi" w:hAnsiTheme="majorHAnsi"/>
          <w:b/>
          <w:sz w:val="22"/>
        </w:rPr>
      </w:pPr>
      <w:r w:rsidRPr="00B450B4">
        <w:rPr>
          <w:rFonts w:asciiTheme="majorHAnsi" w:hAnsiTheme="majorHAnsi"/>
          <w:b/>
        </w:rPr>
        <w:t>Tabela</w:t>
      </w:r>
      <w:r w:rsidR="001C7893">
        <w:rPr>
          <w:rFonts w:asciiTheme="majorHAnsi" w:hAnsiTheme="majorHAnsi"/>
          <w:b/>
        </w:rPr>
        <w:t xml:space="preserve"> </w:t>
      </w:r>
      <w:r w:rsidR="00AA3193">
        <w:rPr>
          <w:rFonts w:asciiTheme="majorHAnsi" w:hAnsiTheme="majorHAnsi"/>
          <w:b/>
        </w:rPr>
        <w:t>3</w:t>
      </w:r>
      <w:r w:rsidR="001C7893">
        <w:rPr>
          <w:rFonts w:asciiTheme="majorHAnsi" w:hAnsiTheme="majorHAnsi"/>
          <w:b/>
        </w:rPr>
        <w:t xml:space="preserve"> </w:t>
      </w:r>
      <w:r w:rsidRPr="00B450B4">
        <w:rPr>
          <w:rFonts w:asciiTheme="majorHAnsi" w:hAnsiTheme="majorHAnsi"/>
          <w:b/>
        </w:rPr>
        <w:t xml:space="preserve">– </w:t>
      </w:r>
      <w:r>
        <w:rPr>
          <w:rFonts w:asciiTheme="majorHAnsi" w:hAnsiTheme="majorHAnsi"/>
          <w:b/>
        </w:rPr>
        <w:t xml:space="preserve">Modelos </w:t>
      </w:r>
      <w:r w:rsidRPr="00B450B4">
        <w:rPr>
          <w:rFonts w:asciiTheme="majorHAnsi" w:hAnsiTheme="majorHAnsi"/>
          <w:b/>
          <w:i/>
        </w:rPr>
        <w:t>Overidentified</w:t>
      </w:r>
      <w:r>
        <w:rPr>
          <w:rFonts w:asciiTheme="majorHAnsi" w:hAnsiTheme="majorHAnsi"/>
          <w:b/>
        </w:rPr>
        <w:t>: teste da equação (</w:t>
      </w:r>
      <w:r w:rsidR="001C7893">
        <w:rPr>
          <w:rFonts w:asciiTheme="majorHAnsi" w:hAnsiTheme="majorHAnsi"/>
          <w:b/>
        </w:rPr>
        <w:t>1</w:t>
      </w:r>
      <w:r>
        <w:rPr>
          <w:rFonts w:asciiTheme="majorHAnsi" w:hAnsiTheme="majorHAnsi"/>
          <w:b/>
        </w:rPr>
        <w:t>0)</w:t>
      </w:r>
    </w:p>
    <w:tbl>
      <w:tblPr>
        <w:tblStyle w:val="Tabelacomgrade"/>
        <w:tblW w:w="8632" w:type="dxa"/>
        <w:jc w:val="center"/>
        <w:tblLook w:val="04A0"/>
      </w:tblPr>
      <w:tblGrid>
        <w:gridCol w:w="1075"/>
        <w:gridCol w:w="1021"/>
        <w:gridCol w:w="1716"/>
        <w:gridCol w:w="1418"/>
        <w:gridCol w:w="1701"/>
        <w:gridCol w:w="1701"/>
      </w:tblGrid>
      <w:tr w:rsidR="0096535C" w:rsidRPr="00CB497B" w:rsidTr="00253317">
        <w:trPr>
          <w:jc w:val="center"/>
        </w:trPr>
        <w:tc>
          <w:tcPr>
            <w:tcW w:w="1075" w:type="dxa"/>
            <w:vMerge w:val="restart"/>
            <w:tcBorders>
              <w:top w:val="single" w:sz="12" w:space="0" w:color="000000" w:themeColor="text1"/>
              <w:left w:val="nil"/>
              <w:right w:val="nil"/>
            </w:tcBorders>
            <w:vAlign w:val="center"/>
          </w:tcPr>
          <w:p w:rsidR="0096535C" w:rsidRPr="00CB497B" w:rsidRDefault="0096535C" w:rsidP="008908CC">
            <w:pPr>
              <w:jc w:val="center"/>
              <w:rPr>
                <w:rFonts w:asciiTheme="majorHAnsi" w:hAnsiTheme="majorHAnsi"/>
                <w:b/>
                <w:sz w:val="18"/>
                <w:szCs w:val="18"/>
              </w:rPr>
            </w:pPr>
            <w:r w:rsidRPr="00CB497B">
              <w:rPr>
                <w:rFonts w:asciiTheme="majorHAnsi" w:hAnsiTheme="majorHAnsi"/>
                <w:b/>
                <w:sz w:val="18"/>
                <w:szCs w:val="18"/>
              </w:rPr>
              <w:t>Estimador</w:t>
            </w:r>
          </w:p>
        </w:tc>
        <w:tc>
          <w:tcPr>
            <w:tcW w:w="1021" w:type="dxa"/>
            <w:vMerge w:val="restart"/>
            <w:tcBorders>
              <w:top w:val="single" w:sz="12" w:space="0" w:color="000000" w:themeColor="text1"/>
              <w:left w:val="nil"/>
              <w:right w:val="nil"/>
            </w:tcBorders>
            <w:vAlign w:val="center"/>
          </w:tcPr>
          <w:p w:rsidR="0096535C" w:rsidRPr="00CB497B" w:rsidRDefault="0096535C" w:rsidP="008908CC">
            <w:pPr>
              <w:jc w:val="center"/>
              <w:rPr>
                <w:rFonts w:asciiTheme="majorHAnsi" w:hAnsiTheme="majorHAnsi"/>
                <w:b/>
                <w:sz w:val="18"/>
                <w:szCs w:val="18"/>
              </w:rPr>
            </w:pPr>
            <w:r>
              <w:rPr>
                <w:rFonts w:asciiTheme="majorHAnsi" w:hAnsiTheme="majorHAnsi"/>
                <w:b/>
                <w:sz w:val="18"/>
                <w:szCs w:val="18"/>
              </w:rPr>
              <w:t>Ajuste</w:t>
            </w:r>
            <w:r w:rsidRPr="00CB497B">
              <w:rPr>
                <w:rFonts w:asciiTheme="majorHAnsi" w:hAnsiTheme="majorHAnsi"/>
                <w:b/>
                <w:sz w:val="18"/>
                <w:szCs w:val="18"/>
              </w:rPr>
              <w:t xml:space="preserve"> do erro-padrão</w:t>
            </w:r>
          </w:p>
        </w:tc>
        <w:tc>
          <w:tcPr>
            <w:tcW w:w="1716" w:type="dxa"/>
            <w:vMerge w:val="restart"/>
            <w:tcBorders>
              <w:top w:val="single" w:sz="12" w:space="0" w:color="000000" w:themeColor="text1"/>
              <w:left w:val="nil"/>
              <w:right w:val="nil"/>
            </w:tcBorders>
            <w:vAlign w:val="center"/>
          </w:tcPr>
          <w:p w:rsidR="0096535C" w:rsidRDefault="0096535C" w:rsidP="008908CC">
            <w:pPr>
              <w:jc w:val="center"/>
              <w:rPr>
                <w:rFonts w:asciiTheme="majorHAnsi" w:hAnsiTheme="majorHAnsi"/>
                <w:b/>
                <w:sz w:val="18"/>
                <w:szCs w:val="18"/>
              </w:rPr>
            </w:pPr>
            <w:r>
              <w:rPr>
                <w:rFonts w:asciiTheme="majorHAnsi" w:hAnsiTheme="majorHAnsi"/>
                <w:b/>
                <w:sz w:val="18"/>
                <w:szCs w:val="18"/>
              </w:rPr>
              <w:t xml:space="preserve">Estimador </w:t>
            </w:r>
            <m:oMath>
              <m:r>
                <m:rPr>
                  <m:sty m:val="bi"/>
                </m:rPr>
                <w:rPr>
                  <w:rFonts w:ascii="Cambria Math" w:hAnsi="Cambria Math"/>
                  <w:sz w:val="18"/>
                  <w:szCs w:val="18"/>
                </w:rPr>
                <m:t>(</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ε/π</m:t>
                  </m:r>
                </m:sub>
              </m:sSub>
              <m:r>
                <m:rPr>
                  <m:sty m:val="bi"/>
                </m:rPr>
                <w:rPr>
                  <w:rFonts w:ascii="Cambria Math" w:hAnsi="Cambria Math"/>
                  <w:sz w:val="18"/>
                  <w:szCs w:val="18"/>
                </w:rPr>
                <m:t>)</m:t>
              </m:r>
            </m:oMath>
            <w:r>
              <w:rPr>
                <w:rFonts w:asciiTheme="majorHAnsi" w:hAnsiTheme="majorHAnsi"/>
                <w:b/>
                <w:sz w:val="18"/>
                <w:szCs w:val="18"/>
              </w:rPr>
              <w:t>: Razão das elastic.</w:t>
            </w:r>
          </w:p>
          <w:p w:rsidR="0096535C" w:rsidRPr="00D23B12" w:rsidRDefault="0096535C" w:rsidP="008908CC">
            <w:pPr>
              <w:jc w:val="center"/>
              <w:rPr>
                <w:rFonts w:asciiTheme="majorHAnsi" w:hAnsiTheme="majorHAnsi"/>
                <w:i/>
                <w:sz w:val="18"/>
                <w:szCs w:val="18"/>
              </w:rPr>
            </w:pPr>
            <w:r w:rsidRPr="00D23B12">
              <w:rPr>
                <w:rFonts w:asciiTheme="majorHAnsi" w:hAnsiTheme="majorHAnsi"/>
                <w:i/>
                <w:sz w:val="18"/>
                <w:szCs w:val="18"/>
              </w:rPr>
              <w:t>[estatística Z]</w:t>
            </w:r>
          </w:p>
          <w:p w:rsidR="0096535C" w:rsidRPr="00CB497B" w:rsidRDefault="0096535C" w:rsidP="008908CC">
            <w:pPr>
              <w:jc w:val="center"/>
              <w:rPr>
                <w:rFonts w:asciiTheme="majorHAnsi" w:hAnsiTheme="majorHAnsi"/>
                <w:b/>
                <w:sz w:val="18"/>
                <w:szCs w:val="18"/>
              </w:rPr>
            </w:pPr>
            <w:r w:rsidRPr="00D23B12">
              <w:rPr>
                <w:rFonts w:asciiTheme="majorHAnsi" w:hAnsiTheme="majorHAnsi"/>
                <w:i/>
                <w:sz w:val="18"/>
                <w:szCs w:val="18"/>
              </w:rPr>
              <w:t>{valor-p}</w:t>
            </w:r>
          </w:p>
        </w:tc>
        <w:tc>
          <w:tcPr>
            <w:tcW w:w="3119" w:type="dxa"/>
            <w:gridSpan w:val="2"/>
            <w:tcBorders>
              <w:top w:val="single" w:sz="12" w:space="0" w:color="000000" w:themeColor="text1"/>
              <w:left w:val="nil"/>
              <w:right w:val="nil"/>
            </w:tcBorders>
            <w:vAlign w:val="center"/>
          </w:tcPr>
          <w:p w:rsidR="0096535C" w:rsidRPr="008F6BD0" w:rsidRDefault="0096535C" w:rsidP="008908CC">
            <w:pPr>
              <w:jc w:val="center"/>
              <w:rPr>
                <w:rFonts w:asciiTheme="majorHAnsi" w:hAnsiTheme="majorHAnsi"/>
                <w:b/>
                <w:sz w:val="18"/>
                <w:szCs w:val="18"/>
              </w:rPr>
            </w:pPr>
            <w:r w:rsidRPr="008F6BD0">
              <w:rPr>
                <w:rFonts w:asciiTheme="majorHAnsi" w:hAnsiTheme="majorHAnsi"/>
                <w:b/>
                <w:sz w:val="18"/>
                <w:szCs w:val="18"/>
              </w:rPr>
              <w:t>Teste de restrição de Sobre-identificação: Hansen-Sargan test</w:t>
            </w:r>
          </w:p>
        </w:tc>
        <w:tc>
          <w:tcPr>
            <w:tcW w:w="1701" w:type="dxa"/>
            <w:vMerge w:val="restart"/>
            <w:tcBorders>
              <w:top w:val="single" w:sz="12" w:space="0" w:color="000000" w:themeColor="text1"/>
              <w:left w:val="nil"/>
              <w:right w:val="nil"/>
            </w:tcBorders>
            <w:vAlign w:val="center"/>
          </w:tcPr>
          <w:p w:rsidR="0096535C" w:rsidRPr="00030F0D" w:rsidRDefault="0096535C" w:rsidP="008908CC">
            <w:pPr>
              <w:jc w:val="center"/>
              <w:rPr>
                <w:rFonts w:asciiTheme="majorHAnsi" w:hAnsiTheme="majorHAnsi"/>
                <w:b/>
                <w:sz w:val="18"/>
                <w:szCs w:val="18"/>
              </w:rPr>
            </w:pPr>
            <w:r w:rsidRPr="00030F0D">
              <w:rPr>
                <w:rFonts w:asciiTheme="majorHAnsi" w:hAnsiTheme="majorHAnsi"/>
                <w:b/>
                <w:sz w:val="18"/>
                <w:szCs w:val="18"/>
              </w:rPr>
              <w:t>Teste de Wald (restrição):</w:t>
            </w:r>
          </w:p>
          <w:p w:rsidR="0096535C" w:rsidRPr="00030F0D" w:rsidRDefault="00C37BCE" w:rsidP="008908CC">
            <w:pPr>
              <w:jc w:val="center"/>
              <w:rPr>
                <w:rFonts w:asciiTheme="majorHAnsi" w:eastAsiaTheme="minorEastAsia" w:hAnsiTheme="majorHAnsi"/>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H</m:t>
                    </m:r>
                    <m:r>
                      <m:rPr>
                        <m:sty m:val="bi"/>
                      </m:rPr>
                      <w:rPr>
                        <w:rFonts w:ascii="Cambria Math" w:hAnsi="Cambria Math"/>
                        <w:sz w:val="18"/>
                        <w:szCs w:val="18"/>
                      </w:rPr>
                      <m:t>0:β</m:t>
                    </m:r>
                  </m:e>
                  <m:sub>
                    <m:r>
                      <m:rPr>
                        <m:sty m:val="bi"/>
                      </m:rPr>
                      <w:rPr>
                        <w:rFonts w:ascii="Cambria Math" w:hAnsi="Cambria Math"/>
                        <w:sz w:val="18"/>
                        <w:szCs w:val="18"/>
                      </w:rPr>
                      <m:t>ε/π</m:t>
                    </m:r>
                  </m:sub>
                </m:sSub>
                <m:r>
                  <m:rPr>
                    <m:sty m:val="bi"/>
                  </m:rPr>
                  <w:rPr>
                    <w:rFonts w:ascii="Cambria Math" w:hAnsi="Cambria Math"/>
                    <w:sz w:val="18"/>
                    <w:szCs w:val="18"/>
                  </w:rPr>
                  <m:t>=1</m:t>
                </m:r>
              </m:oMath>
            </m:oMathPara>
          </w:p>
          <w:p w:rsidR="0096535C" w:rsidRPr="00030F0D" w:rsidRDefault="0096535C" w:rsidP="008908CC">
            <w:pPr>
              <w:jc w:val="center"/>
              <w:rPr>
                <w:rFonts w:asciiTheme="majorHAnsi" w:eastAsiaTheme="minorEastAsia" w:hAnsiTheme="majorHAnsi"/>
                <w:i/>
                <w:sz w:val="18"/>
                <w:szCs w:val="18"/>
              </w:rPr>
            </w:pPr>
            <w:r w:rsidRPr="00030F0D">
              <w:rPr>
                <w:rFonts w:asciiTheme="majorHAnsi" w:eastAsiaTheme="minorEastAsia" w:hAnsiTheme="majorHAnsi"/>
                <w:i/>
                <w:sz w:val="18"/>
                <w:szCs w:val="18"/>
              </w:rPr>
              <w:t>Estatística Chi2</w:t>
            </w:r>
          </w:p>
          <w:p w:rsidR="0096535C" w:rsidRPr="00030F0D" w:rsidRDefault="0096535C" w:rsidP="008908CC">
            <w:pPr>
              <w:jc w:val="center"/>
              <w:rPr>
                <w:rFonts w:asciiTheme="majorHAnsi" w:hAnsiTheme="majorHAnsi"/>
                <w:b/>
                <w:sz w:val="18"/>
                <w:szCs w:val="18"/>
              </w:rPr>
            </w:pPr>
            <w:r w:rsidRPr="00030F0D">
              <w:rPr>
                <w:rFonts w:asciiTheme="majorHAnsi" w:eastAsiaTheme="minorEastAsia" w:hAnsiTheme="majorHAnsi"/>
                <w:i/>
                <w:sz w:val="18"/>
                <w:szCs w:val="18"/>
              </w:rPr>
              <w:t>{valor-p}</w:t>
            </w:r>
          </w:p>
        </w:tc>
      </w:tr>
      <w:tr w:rsidR="0096535C" w:rsidRPr="00CB497B" w:rsidTr="00253317">
        <w:trPr>
          <w:jc w:val="center"/>
        </w:trPr>
        <w:tc>
          <w:tcPr>
            <w:tcW w:w="1075" w:type="dxa"/>
            <w:vMerge/>
            <w:tcBorders>
              <w:left w:val="nil"/>
              <w:bottom w:val="single" w:sz="12" w:space="0" w:color="000000" w:themeColor="text1"/>
              <w:right w:val="nil"/>
            </w:tcBorders>
            <w:vAlign w:val="center"/>
          </w:tcPr>
          <w:p w:rsidR="0096535C" w:rsidRPr="00CB497B" w:rsidRDefault="0096535C" w:rsidP="008908CC">
            <w:pPr>
              <w:jc w:val="center"/>
              <w:rPr>
                <w:rFonts w:asciiTheme="majorHAnsi" w:hAnsiTheme="majorHAnsi"/>
                <w:b/>
                <w:sz w:val="18"/>
                <w:szCs w:val="18"/>
              </w:rPr>
            </w:pPr>
          </w:p>
        </w:tc>
        <w:tc>
          <w:tcPr>
            <w:tcW w:w="1021" w:type="dxa"/>
            <w:vMerge/>
            <w:tcBorders>
              <w:left w:val="nil"/>
              <w:bottom w:val="single" w:sz="12" w:space="0" w:color="000000" w:themeColor="text1"/>
              <w:right w:val="nil"/>
            </w:tcBorders>
            <w:vAlign w:val="center"/>
          </w:tcPr>
          <w:p w:rsidR="0096535C" w:rsidRPr="00CB497B" w:rsidRDefault="0096535C" w:rsidP="008908CC">
            <w:pPr>
              <w:jc w:val="center"/>
              <w:rPr>
                <w:rFonts w:asciiTheme="majorHAnsi" w:hAnsiTheme="majorHAnsi"/>
                <w:b/>
                <w:sz w:val="18"/>
                <w:szCs w:val="18"/>
              </w:rPr>
            </w:pPr>
          </w:p>
        </w:tc>
        <w:tc>
          <w:tcPr>
            <w:tcW w:w="1716" w:type="dxa"/>
            <w:vMerge/>
            <w:tcBorders>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p>
        </w:tc>
        <w:tc>
          <w:tcPr>
            <w:tcW w:w="1418"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r>
              <w:rPr>
                <w:rFonts w:asciiTheme="majorHAnsi" w:hAnsiTheme="majorHAnsi"/>
                <w:b/>
                <w:sz w:val="18"/>
                <w:szCs w:val="18"/>
              </w:rPr>
              <w:t>Score Chi2</w:t>
            </w:r>
          </w:p>
          <w:p w:rsidR="0096535C" w:rsidRDefault="0096535C" w:rsidP="008908CC">
            <w:pPr>
              <w:jc w:val="center"/>
              <w:rPr>
                <w:rFonts w:asciiTheme="majorHAnsi" w:hAnsiTheme="majorHAnsi"/>
                <w:b/>
                <w:sz w:val="18"/>
                <w:szCs w:val="18"/>
              </w:rPr>
            </w:pPr>
            <w:r w:rsidRPr="00D23B12">
              <w:rPr>
                <w:rFonts w:asciiTheme="majorHAnsi" w:hAnsiTheme="majorHAnsi"/>
                <w:i/>
                <w:sz w:val="18"/>
                <w:szCs w:val="18"/>
              </w:rPr>
              <w:t>{valor-p}</w:t>
            </w:r>
          </w:p>
        </w:tc>
        <w:tc>
          <w:tcPr>
            <w:tcW w:w="1701"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r>
              <w:rPr>
                <w:rFonts w:asciiTheme="majorHAnsi" w:hAnsiTheme="majorHAnsi"/>
                <w:b/>
                <w:sz w:val="18"/>
                <w:szCs w:val="18"/>
              </w:rPr>
              <w:t>Hansen’s J Chi2</w:t>
            </w:r>
          </w:p>
          <w:p w:rsidR="0096535C" w:rsidRDefault="0096535C" w:rsidP="008908CC">
            <w:pPr>
              <w:jc w:val="center"/>
              <w:rPr>
                <w:rFonts w:asciiTheme="majorHAnsi" w:hAnsiTheme="majorHAnsi"/>
                <w:b/>
                <w:sz w:val="18"/>
                <w:szCs w:val="18"/>
              </w:rPr>
            </w:pPr>
            <w:r w:rsidRPr="00D23B12">
              <w:rPr>
                <w:rFonts w:asciiTheme="majorHAnsi" w:hAnsiTheme="majorHAnsi"/>
                <w:i/>
                <w:sz w:val="18"/>
                <w:szCs w:val="18"/>
              </w:rPr>
              <w:t>{valor-p}</w:t>
            </w:r>
          </w:p>
        </w:tc>
        <w:tc>
          <w:tcPr>
            <w:tcW w:w="1701" w:type="dxa"/>
            <w:vMerge/>
            <w:tcBorders>
              <w:left w:val="nil"/>
              <w:bottom w:val="single" w:sz="12" w:space="0" w:color="000000" w:themeColor="text1"/>
              <w:right w:val="nil"/>
            </w:tcBorders>
            <w:vAlign w:val="center"/>
          </w:tcPr>
          <w:p w:rsidR="0096535C" w:rsidRDefault="0096535C" w:rsidP="008908CC">
            <w:pPr>
              <w:jc w:val="center"/>
              <w:rPr>
                <w:rFonts w:asciiTheme="majorHAnsi" w:hAnsiTheme="majorHAnsi"/>
                <w:b/>
                <w:sz w:val="18"/>
                <w:szCs w:val="18"/>
              </w:rPr>
            </w:pPr>
          </w:p>
        </w:tc>
      </w:tr>
      <w:tr w:rsidR="0096535C" w:rsidTr="00253317">
        <w:trPr>
          <w:jc w:val="center"/>
        </w:trPr>
        <w:tc>
          <w:tcPr>
            <w:tcW w:w="1075" w:type="dxa"/>
            <w:vMerge w:val="restart"/>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2SLS</w:t>
            </w:r>
          </w:p>
        </w:tc>
        <w:tc>
          <w:tcPr>
            <w:tcW w:w="1021"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VCE (Robust)</w:t>
            </w:r>
          </w:p>
        </w:tc>
        <w:tc>
          <w:tcPr>
            <w:tcW w:w="1716"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0,9516</w:t>
            </w:r>
            <w:r w:rsidR="00E21276">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[35,47]</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c>
          <w:tcPr>
            <w:tcW w:w="1418"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0,03558</w:t>
            </w:r>
          </w:p>
          <w:p w:rsidR="0096535C" w:rsidRDefault="0096535C" w:rsidP="008908CC">
            <w:pPr>
              <w:jc w:val="center"/>
              <w:rPr>
                <w:rFonts w:asciiTheme="majorHAnsi" w:hAnsiTheme="majorHAnsi"/>
                <w:sz w:val="18"/>
                <w:szCs w:val="18"/>
              </w:rPr>
            </w:pPr>
            <w:r>
              <w:rPr>
                <w:rFonts w:asciiTheme="majorHAnsi" w:hAnsiTheme="majorHAnsi"/>
                <w:sz w:val="18"/>
                <w:szCs w:val="18"/>
              </w:rPr>
              <w:t>{0,8504}</w:t>
            </w:r>
          </w:p>
        </w:tc>
        <w:tc>
          <w:tcPr>
            <w:tcW w:w="1701"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p>
        </w:tc>
        <w:tc>
          <w:tcPr>
            <w:tcW w:w="1701"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3,25</w:t>
            </w:r>
          </w:p>
          <w:p w:rsidR="0096535C" w:rsidRDefault="0096535C" w:rsidP="008908CC">
            <w:pPr>
              <w:jc w:val="center"/>
              <w:rPr>
                <w:rFonts w:asciiTheme="majorHAnsi" w:hAnsiTheme="majorHAnsi"/>
                <w:sz w:val="18"/>
                <w:szCs w:val="18"/>
              </w:rPr>
            </w:pPr>
            <w:r>
              <w:rPr>
                <w:rFonts w:asciiTheme="majorHAnsi" w:hAnsiTheme="majorHAnsi"/>
                <w:sz w:val="18"/>
                <w:szCs w:val="18"/>
              </w:rPr>
              <w:t>{0,0712}</w:t>
            </w:r>
          </w:p>
        </w:tc>
      </w:tr>
      <w:tr w:rsidR="0096535C" w:rsidTr="00253317">
        <w:trPr>
          <w:jc w:val="center"/>
        </w:trPr>
        <w:tc>
          <w:tcPr>
            <w:tcW w:w="1075" w:type="dxa"/>
            <w:vMerge/>
            <w:tcBorders>
              <w:left w:val="nil"/>
              <w:right w:val="nil"/>
            </w:tcBorders>
            <w:vAlign w:val="center"/>
          </w:tcPr>
          <w:p w:rsidR="0096535C" w:rsidRDefault="0096535C" w:rsidP="008908CC">
            <w:pPr>
              <w:jc w:val="center"/>
              <w:rPr>
                <w:rFonts w:asciiTheme="majorHAnsi" w:hAnsiTheme="majorHAnsi"/>
                <w:sz w:val="18"/>
                <w:szCs w:val="18"/>
              </w:rPr>
            </w:pPr>
          </w:p>
        </w:tc>
        <w:tc>
          <w:tcPr>
            <w:tcW w:w="1021" w:type="dxa"/>
            <w:tcBorders>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Sem ajuste</w:t>
            </w:r>
          </w:p>
        </w:tc>
        <w:tc>
          <w:tcPr>
            <w:tcW w:w="1716" w:type="dxa"/>
            <w:tcBorders>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0,9516</w:t>
            </w:r>
            <w:r w:rsidR="00E21276">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[39,37]</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c>
          <w:tcPr>
            <w:tcW w:w="1418" w:type="dxa"/>
            <w:tcBorders>
              <w:left w:val="nil"/>
              <w:right w:val="nil"/>
            </w:tcBorders>
            <w:vAlign w:val="center"/>
          </w:tcPr>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0,0238</w:t>
            </w:r>
          </w:p>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{0,8774}</w:t>
            </w:r>
          </w:p>
        </w:tc>
        <w:tc>
          <w:tcPr>
            <w:tcW w:w="1701" w:type="dxa"/>
            <w:tcBorders>
              <w:left w:val="nil"/>
              <w:right w:val="nil"/>
            </w:tcBorders>
            <w:vAlign w:val="center"/>
          </w:tcPr>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0,02257</w:t>
            </w:r>
          </w:p>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{0,8806}</w:t>
            </w:r>
          </w:p>
        </w:tc>
        <w:tc>
          <w:tcPr>
            <w:tcW w:w="1701" w:type="dxa"/>
            <w:tcBorders>
              <w:left w:val="nil"/>
              <w:right w:val="nil"/>
            </w:tcBorders>
            <w:vAlign w:val="center"/>
          </w:tcPr>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4,01</w:t>
            </w:r>
            <w:r w:rsidR="00E21276" w:rsidRPr="001C7893">
              <w:rPr>
                <w:rFonts w:asciiTheme="majorHAnsi" w:hAnsiTheme="majorHAnsi"/>
                <w:sz w:val="18"/>
                <w:szCs w:val="18"/>
              </w:rPr>
              <w:t>**</w:t>
            </w:r>
          </w:p>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{0,0452}</w:t>
            </w:r>
          </w:p>
        </w:tc>
      </w:tr>
      <w:tr w:rsidR="0096535C" w:rsidTr="00253317">
        <w:trPr>
          <w:jc w:val="center"/>
        </w:trPr>
        <w:tc>
          <w:tcPr>
            <w:tcW w:w="1075"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GMM</w:t>
            </w:r>
          </w:p>
        </w:tc>
        <w:tc>
          <w:tcPr>
            <w:tcW w:w="1021"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WMATRIX (Robust)</w:t>
            </w:r>
          </w:p>
        </w:tc>
        <w:tc>
          <w:tcPr>
            <w:tcW w:w="1716"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0,9528</w:t>
            </w:r>
            <w:r w:rsidR="00E21276">
              <w:rPr>
                <w:rFonts w:asciiTheme="majorHAnsi" w:hAnsiTheme="majorHAnsi"/>
                <w:sz w:val="18"/>
                <w:szCs w:val="18"/>
              </w:rPr>
              <w:t>*</w:t>
            </w:r>
          </w:p>
          <w:p w:rsidR="0096535C" w:rsidRDefault="0096535C" w:rsidP="008908CC">
            <w:pPr>
              <w:jc w:val="center"/>
              <w:rPr>
                <w:rFonts w:asciiTheme="majorHAnsi" w:hAnsiTheme="majorHAnsi"/>
                <w:sz w:val="18"/>
                <w:szCs w:val="18"/>
              </w:rPr>
            </w:pPr>
            <w:r>
              <w:rPr>
                <w:rFonts w:asciiTheme="majorHAnsi" w:hAnsiTheme="majorHAnsi"/>
                <w:sz w:val="18"/>
                <w:szCs w:val="18"/>
              </w:rPr>
              <w:t>[36,52]</w:t>
            </w:r>
          </w:p>
          <w:p w:rsidR="0096535C" w:rsidRDefault="0096535C" w:rsidP="008908CC">
            <w:pPr>
              <w:jc w:val="center"/>
              <w:rPr>
                <w:rFonts w:asciiTheme="majorHAnsi" w:hAnsiTheme="majorHAnsi"/>
                <w:sz w:val="18"/>
                <w:szCs w:val="18"/>
              </w:rPr>
            </w:pPr>
            <w:r>
              <w:rPr>
                <w:rFonts w:asciiTheme="majorHAnsi" w:hAnsiTheme="majorHAnsi"/>
                <w:sz w:val="18"/>
                <w:szCs w:val="18"/>
              </w:rPr>
              <w:t>{0,00}</w:t>
            </w:r>
          </w:p>
        </w:tc>
        <w:tc>
          <w:tcPr>
            <w:tcW w:w="1418"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p>
        </w:tc>
        <w:tc>
          <w:tcPr>
            <w:tcW w:w="1701"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0,03558</w:t>
            </w:r>
          </w:p>
          <w:p w:rsidR="0096535C" w:rsidRDefault="0096535C" w:rsidP="008908CC">
            <w:pPr>
              <w:jc w:val="center"/>
              <w:rPr>
                <w:rFonts w:asciiTheme="majorHAnsi" w:hAnsiTheme="majorHAnsi"/>
                <w:sz w:val="18"/>
                <w:szCs w:val="18"/>
              </w:rPr>
            </w:pPr>
            <w:r>
              <w:rPr>
                <w:rFonts w:asciiTheme="majorHAnsi" w:hAnsiTheme="majorHAnsi"/>
                <w:sz w:val="18"/>
                <w:szCs w:val="18"/>
              </w:rPr>
              <w:t>{0,8504}</w:t>
            </w:r>
          </w:p>
        </w:tc>
        <w:tc>
          <w:tcPr>
            <w:tcW w:w="1701"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3,27</w:t>
            </w:r>
          </w:p>
          <w:p w:rsidR="0096535C" w:rsidRDefault="0096535C" w:rsidP="008908CC">
            <w:pPr>
              <w:jc w:val="center"/>
              <w:rPr>
                <w:rFonts w:asciiTheme="majorHAnsi" w:hAnsiTheme="majorHAnsi"/>
                <w:sz w:val="18"/>
                <w:szCs w:val="18"/>
              </w:rPr>
            </w:pPr>
            <w:r>
              <w:rPr>
                <w:rFonts w:asciiTheme="majorHAnsi" w:hAnsiTheme="majorHAnsi"/>
                <w:sz w:val="18"/>
                <w:szCs w:val="18"/>
              </w:rPr>
              <w:t>{0,0707}</w:t>
            </w:r>
          </w:p>
        </w:tc>
      </w:tr>
    </w:tbl>
    <w:p w:rsidR="0096535C" w:rsidRDefault="00E21276" w:rsidP="008908CC">
      <w:pPr>
        <w:spacing w:after="0"/>
        <w:rPr>
          <w:rFonts w:asciiTheme="majorHAnsi" w:hAnsiTheme="majorHAnsi"/>
          <w:sz w:val="16"/>
          <w:szCs w:val="16"/>
        </w:rPr>
      </w:pPr>
      <w:r>
        <w:rPr>
          <w:rFonts w:asciiTheme="majorHAnsi" w:hAnsiTheme="majorHAnsi"/>
          <w:sz w:val="16"/>
          <w:szCs w:val="16"/>
        </w:rPr>
        <w:t xml:space="preserve">                    *Significante a 1% </w:t>
      </w:r>
      <w:r w:rsidRPr="009D6891">
        <w:rPr>
          <w:rFonts w:asciiTheme="majorHAnsi" w:hAnsiTheme="majorHAnsi"/>
          <w:sz w:val="16"/>
          <w:szCs w:val="16"/>
        </w:rPr>
        <w:t>**Significante a 5%</w:t>
      </w:r>
      <w:r>
        <w:rPr>
          <w:rFonts w:asciiTheme="majorHAnsi" w:hAnsiTheme="majorHAnsi"/>
          <w:sz w:val="16"/>
          <w:szCs w:val="16"/>
        </w:rPr>
        <w:t>;</w:t>
      </w:r>
    </w:p>
    <w:p w:rsidR="00252CFD" w:rsidRDefault="00252CFD" w:rsidP="008908CC">
      <w:pPr>
        <w:spacing w:after="0"/>
        <w:rPr>
          <w:rFonts w:asciiTheme="majorHAnsi" w:hAnsiTheme="majorHAnsi"/>
          <w:sz w:val="16"/>
          <w:szCs w:val="16"/>
        </w:rPr>
      </w:pPr>
      <w:r>
        <w:rPr>
          <w:rFonts w:asciiTheme="majorHAnsi" w:hAnsiTheme="majorHAnsi"/>
          <w:sz w:val="16"/>
          <w:szCs w:val="16"/>
        </w:rPr>
        <w:t xml:space="preserve">                    Fonte: Elaborado pelos Autores</w:t>
      </w:r>
    </w:p>
    <w:p w:rsidR="00252CFD" w:rsidRDefault="00252CFD" w:rsidP="008908CC">
      <w:pPr>
        <w:spacing w:after="0"/>
        <w:rPr>
          <w:rFonts w:asciiTheme="majorHAnsi" w:hAnsiTheme="majorHAnsi"/>
          <w:sz w:val="18"/>
          <w:szCs w:val="18"/>
        </w:rPr>
      </w:pPr>
    </w:p>
    <w:p w:rsidR="0096535C" w:rsidRDefault="0096535C" w:rsidP="008908CC">
      <w:pPr>
        <w:spacing w:after="0"/>
      </w:pPr>
      <w:r>
        <w:tab/>
        <w:t>Os resultados parecem indicar que a razão entre as elasticidades são altamente significativas na determinação do crescimento. Além disso, o teste de restrição de Wald indica para uma rejeição da hipótese nula de que o estimador da razão das elasticidades é igual a unidade, em um nível de significância de 10% para os modelos com ajuste de resíduos e de 5% para o modelo sem ajuste de resíduos. Essa evidência vai contra a lei de Thirlwall original.</w:t>
      </w:r>
    </w:p>
    <w:p w:rsidR="0096535C" w:rsidRDefault="0096535C" w:rsidP="008908CC">
      <w:pPr>
        <w:spacing w:after="0"/>
        <w:rPr>
          <w:rFonts w:eastAsiaTheme="minorEastAsia"/>
        </w:rPr>
      </w:pPr>
      <w:r>
        <w:tab/>
        <w:t xml:space="preserve">Os resultados do teste de </w:t>
      </w:r>
      <w:r w:rsidR="00DB3E13">
        <w:t>restrição de sobreidentificação</w:t>
      </w:r>
      <w:r>
        <w:t xml:space="preserve"> não rejeitam a hipótese nula de que todos os instrumentos são válidos, visto que </w:t>
      </w:r>
      <m:oMath>
        <m:r>
          <w:rPr>
            <w:rFonts w:ascii="Cambria Math" w:hAnsi="Cambria Math"/>
          </w:rPr>
          <m:t>p&gt;0,10</m:t>
        </m:r>
      </m:oMath>
      <w:r>
        <w:rPr>
          <w:rFonts w:eastAsiaTheme="minorEastAsia"/>
        </w:rPr>
        <w:t xml:space="preserve"> para todos os modelos identificados</w:t>
      </w:r>
      <w:r w:rsidR="00263CB5">
        <w:rPr>
          <w:rFonts w:eastAsiaTheme="minorEastAsia"/>
        </w:rPr>
        <w:t>:</w:t>
      </w:r>
      <w:r>
        <w:rPr>
          <w:rFonts w:eastAsiaTheme="minorEastAsia"/>
        </w:rPr>
        <w:t xml:space="preserve"> 2SLS (com e sem ajuste de resíduos) e GMM. </w:t>
      </w:r>
    </w:p>
    <w:p w:rsidR="0096535C" w:rsidRDefault="0096535C" w:rsidP="008908CC">
      <w:pPr>
        <w:spacing w:after="0"/>
      </w:pPr>
      <w:r>
        <w:rPr>
          <w:rFonts w:eastAsiaTheme="minorEastAsia"/>
        </w:rPr>
        <w:tab/>
        <w:t>Sendo dessa forma, não foi possível rejeitar a hipótese de que a participação dos manufaturados de alta tecnologia e o câmbio real são instrumentos válidos para a razão entre as elasticidades renda.</w:t>
      </w:r>
      <w:r w:rsidR="00DB3E13">
        <w:rPr>
          <w:rFonts w:eastAsiaTheme="minorEastAsia"/>
        </w:rPr>
        <w:t xml:space="preserve"> Porém</w:t>
      </w:r>
      <w:r>
        <w:t xml:space="preserve">, e mais uma vez, é importante testar a hipótese de endogeneidade para que os resultados acima (testes de restrição de Wald e de sobreidentificação) sejam analisados com mais critério. </w:t>
      </w:r>
    </w:p>
    <w:p w:rsidR="0096535C" w:rsidRDefault="0096535C" w:rsidP="008908CC">
      <w:pPr>
        <w:spacing w:after="0" w:line="360" w:lineRule="auto"/>
        <w:rPr>
          <w:rFonts w:asciiTheme="majorHAnsi" w:hAnsiTheme="majorHAnsi"/>
          <w:sz w:val="18"/>
          <w:szCs w:val="18"/>
        </w:rPr>
      </w:pPr>
    </w:p>
    <w:p w:rsidR="0096535C" w:rsidRPr="00D1065D" w:rsidRDefault="00832D45" w:rsidP="008908CC">
      <w:pPr>
        <w:spacing w:after="0"/>
        <w:rPr>
          <w:rFonts w:asciiTheme="majorHAnsi" w:hAnsiTheme="majorHAnsi"/>
          <w:b/>
        </w:rPr>
      </w:pPr>
      <w:r>
        <w:rPr>
          <w:rFonts w:asciiTheme="majorHAnsi" w:hAnsiTheme="majorHAnsi"/>
          <w:b/>
        </w:rPr>
        <w:t xml:space="preserve">                   </w:t>
      </w:r>
      <w:r w:rsidR="0096535C" w:rsidRPr="00D1065D">
        <w:rPr>
          <w:rFonts w:asciiTheme="majorHAnsi" w:hAnsiTheme="majorHAnsi"/>
          <w:b/>
        </w:rPr>
        <w:t>Tabela</w:t>
      </w:r>
      <w:r w:rsidR="001C7893">
        <w:rPr>
          <w:rFonts w:asciiTheme="majorHAnsi" w:hAnsiTheme="majorHAnsi"/>
          <w:b/>
        </w:rPr>
        <w:t xml:space="preserve"> </w:t>
      </w:r>
      <w:r w:rsidR="00AA3193">
        <w:rPr>
          <w:rFonts w:asciiTheme="majorHAnsi" w:hAnsiTheme="majorHAnsi"/>
          <w:b/>
        </w:rPr>
        <w:t>4</w:t>
      </w:r>
      <w:r w:rsidR="001C7893">
        <w:rPr>
          <w:rFonts w:asciiTheme="majorHAnsi" w:hAnsiTheme="majorHAnsi"/>
          <w:b/>
        </w:rPr>
        <w:t xml:space="preserve"> </w:t>
      </w:r>
      <w:r w:rsidR="0096535C" w:rsidRPr="00D1065D">
        <w:rPr>
          <w:rFonts w:asciiTheme="majorHAnsi" w:hAnsiTheme="majorHAnsi"/>
          <w:b/>
        </w:rPr>
        <w:t>– Endogeneidade: Teste robusto de Durbin-Wu-Hausman</w:t>
      </w:r>
    </w:p>
    <w:tbl>
      <w:tblPr>
        <w:tblStyle w:val="Tabelacomgrade"/>
        <w:tblW w:w="8106" w:type="dxa"/>
        <w:jc w:val="center"/>
        <w:tblLook w:val="04A0"/>
      </w:tblPr>
      <w:tblGrid>
        <w:gridCol w:w="1384"/>
        <w:gridCol w:w="1276"/>
        <w:gridCol w:w="1665"/>
        <w:gridCol w:w="1823"/>
        <w:gridCol w:w="1958"/>
      </w:tblGrid>
      <w:tr w:rsidR="0096535C" w:rsidTr="00832D45">
        <w:trPr>
          <w:jc w:val="center"/>
        </w:trPr>
        <w:tc>
          <w:tcPr>
            <w:tcW w:w="1384" w:type="dxa"/>
            <w:tcBorders>
              <w:top w:val="single" w:sz="12" w:space="0" w:color="000000" w:themeColor="text1"/>
              <w:left w:val="nil"/>
              <w:bottom w:val="single" w:sz="12" w:space="0" w:color="000000" w:themeColor="text1"/>
              <w:right w:val="nil"/>
            </w:tcBorders>
          </w:tcPr>
          <w:p w:rsidR="0096535C" w:rsidRDefault="0096535C" w:rsidP="008908CC">
            <w:pPr>
              <w:rPr>
                <w:rFonts w:asciiTheme="majorHAnsi" w:hAnsiTheme="majorHAnsi"/>
                <w:sz w:val="18"/>
                <w:szCs w:val="18"/>
              </w:rPr>
            </w:pPr>
            <w:r>
              <w:rPr>
                <w:rFonts w:asciiTheme="majorHAnsi" w:hAnsiTheme="majorHAnsi"/>
                <w:sz w:val="18"/>
                <w:szCs w:val="18"/>
              </w:rPr>
              <w:t xml:space="preserve">H0 = Variáveis </w:t>
            </w:r>
          </w:p>
          <w:p w:rsidR="0096535C" w:rsidRDefault="0096535C" w:rsidP="008908CC">
            <w:pPr>
              <w:rPr>
                <w:rFonts w:asciiTheme="majorHAnsi" w:hAnsiTheme="majorHAnsi"/>
                <w:sz w:val="18"/>
                <w:szCs w:val="18"/>
              </w:rPr>
            </w:pPr>
            <w:r>
              <w:rPr>
                <w:rFonts w:asciiTheme="majorHAnsi" w:hAnsiTheme="majorHAnsi"/>
                <w:sz w:val="18"/>
                <w:szCs w:val="18"/>
              </w:rPr>
              <w:t>são exógenas</w:t>
            </w:r>
          </w:p>
        </w:tc>
        <w:tc>
          <w:tcPr>
            <w:tcW w:w="1276" w:type="dxa"/>
            <w:tcBorders>
              <w:top w:val="single" w:sz="12" w:space="0" w:color="000000" w:themeColor="text1"/>
              <w:left w:val="nil"/>
              <w:bottom w:val="single" w:sz="12" w:space="0" w:color="000000" w:themeColor="text1"/>
              <w:right w:val="nil"/>
            </w:tcBorders>
          </w:tcPr>
          <w:p w:rsidR="0096535C" w:rsidRPr="00CB497B" w:rsidRDefault="0096535C" w:rsidP="008908CC">
            <w:pPr>
              <w:jc w:val="center"/>
              <w:rPr>
                <w:rFonts w:asciiTheme="majorHAnsi" w:hAnsiTheme="majorHAnsi"/>
                <w:b/>
                <w:sz w:val="18"/>
                <w:szCs w:val="18"/>
              </w:rPr>
            </w:pPr>
            <w:r>
              <w:rPr>
                <w:rFonts w:asciiTheme="majorHAnsi" w:hAnsiTheme="majorHAnsi"/>
                <w:b/>
                <w:sz w:val="18"/>
                <w:szCs w:val="18"/>
              </w:rPr>
              <w:t>Ajuste</w:t>
            </w:r>
            <w:r w:rsidRPr="00CB497B">
              <w:rPr>
                <w:rFonts w:asciiTheme="majorHAnsi" w:hAnsiTheme="majorHAnsi"/>
                <w:b/>
                <w:sz w:val="18"/>
                <w:szCs w:val="18"/>
              </w:rPr>
              <w:t xml:space="preserve"> do erro-padrão</w:t>
            </w:r>
          </w:p>
        </w:tc>
        <w:tc>
          <w:tcPr>
            <w:tcW w:w="1665" w:type="dxa"/>
            <w:tcBorders>
              <w:top w:val="single" w:sz="12" w:space="0" w:color="000000" w:themeColor="text1"/>
              <w:left w:val="nil"/>
              <w:bottom w:val="single" w:sz="12" w:space="0" w:color="000000" w:themeColor="text1"/>
              <w:right w:val="nil"/>
            </w:tcBorders>
          </w:tcPr>
          <w:p w:rsidR="0096535C" w:rsidRPr="009C0D46" w:rsidRDefault="0096535C" w:rsidP="008908CC">
            <w:pPr>
              <w:rPr>
                <w:rFonts w:asciiTheme="majorHAnsi" w:hAnsiTheme="majorHAnsi"/>
                <w:i/>
                <w:sz w:val="18"/>
                <w:szCs w:val="18"/>
                <w:lang w:val="en-US"/>
              </w:rPr>
            </w:pPr>
            <w:r w:rsidRPr="009C0D46">
              <w:rPr>
                <w:rFonts w:asciiTheme="majorHAnsi" w:hAnsiTheme="majorHAnsi"/>
                <w:i/>
                <w:sz w:val="18"/>
                <w:szCs w:val="18"/>
                <w:lang w:val="en-US"/>
              </w:rPr>
              <w:t>Robust Score Chi2</w:t>
            </w:r>
          </w:p>
          <w:p w:rsidR="0096535C" w:rsidRPr="009C0D46" w:rsidRDefault="0096535C" w:rsidP="008908CC">
            <w:pPr>
              <w:rPr>
                <w:rFonts w:asciiTheme="majorHAnsi" w:hAnsiTheme="majorHAnsi"/>
                <w:sz w:val="18"/>
                <w:szCs w:val="18"/>
                <w:lang w:val="en-US"/>
              </w:rPr>
            </w:pPr>
            <w:r w:rsidRPr="009C0D46">
              <w:rPr>
                <w:rFonts w:asciiTheme="majorHAnsi" w:hAnsiTheme="majorHAnsi"/>
                <w:sz w:val="18"/>
                <w:szCs w:val="18"/>
                <w:lang w:val="en-US"/>
              </w:rPr>
              <w:t>{valor-p}</w:t>
            </w:r>
          </w:p>
        </w:tc>
        <w:tc>
          <w:tcPr>
            <w:tcW w:w="1823" w:type="dxa"/>
            <w:tcBorders>
              <w:top w:val="single" w:sz="12" w:space="0" w:color="000000" w:themeColor="text1"/>
              <w:left w:val="nil"/>
              <w:bottom w:val="single" w:sz="12" w:space="0" w:color="000000" w:themeColor="text1"/>
              <w:right w:val="nil"/>
            </w:tcBorders>
          </w:tcPr>
          <w:p w:rsidR="0096535C" w:rsidRPr="009C0D46" w:rsidRDefault="0096535C" w:rsidP="008908CC">
            <w:pPr>
              <w:rPr>
                <w:rFonts w:asciiTheme="majorHAnsi" w:hAnsiTheme="majorHAnsi"/>
                <w:i/>
                <w:sz w:val="18"/>
                <w:szCs w:val="18"/>
                <w:lang w:val="en-US"/>
              </w:rPr>
            </w:pPr>
            <w:r w:rsidRPr="009C0D46">
              <w:rPr>
                <w:rFonts w:asciiTheme="majorHAnsi" w:hAnsiTheme="majorHAnsi"/>
                <w:i/>
                <w:sz w:val="18"/>
                <w:szCs w:val="18"/>
                <w:lang w:val="en-US"/>
              </w:rPr>
              <w:t>Robust Regression F</w:t>
            </w:r>
          </w:p>
          <w:p w:rsidR="0096535C" w:rsidRPr="009C0D46" w:rsidRDefault="0096535C" w:rsidP="008908CC">
            <w:pPr>
              <w:rPr>
                <w:rFonts w:asciiTheme="majorHAnsi" w:hAnsiTheme="majorHAnsi"/>
                <w:i/>
                <w:sz w:val="18"/>
                <w:szCs w:val="18"/>
                <w:lang w:val="en-US"/>
              </w:rPr>
            </w:pPr>
            <w:r w:rsidRPr="009C0D46">
              <w:rPr>
                <w:rFonts w:asciiTheme="majorHAnsi" w:hAnsiTheme="majorHAnsi"/>
                <w:sz w:val="18"/>
                <w:szCs w:val="18"/>
                <w:lang w:val="en-US"/>
              </w:rPr>
              <w:t>{valor-p}</w:t>
            </w:r>
          </w:p>
        </w:tc>
        <w:tc>
          <w:tcPr>
            <w:tcW w:w="1958" w:type="dxa"/>
            <w:tcBorders>
              <w:top w:val="single" w:sz="12" w:space="0" w:color="000000" w:themeColor="text1"/>
              <w:left w:val="nil"/>
              <w:bottom w:val="single" w:sz="12" w:space="0" w:color="000000" w:themeColor="text1"/>
              <w:right w:val="nil"/>
            </w:tcBorders>
          </w:tcPr>
          <w:p w:rsidR="0096535C" w:rsidRDefault="0096535C" w:rsidP="008908CC">
            <w:pPr>
              <w:rPr>
                <w:rFonts w:asciiTheme="majorHAnsi" w:hAnsiTheme="majorHAnsi"/>
                <w:i/>
                <w:sz w:val="18"/>
                <w:szCs w:val="18"/>
              </w:rPr>
            </w:pPr>
            <w:r w:rsidRPr="00BB60E7">
              <w:rPr>
                <w:rFonts w:asciiTheme="majorHAnsi" w:hAnsiTheme="majorHAnsi"/>
                <w:i/>
                <w:sz w:val="18"/>
                <w:szCs w:val="18"/>
              </w:rPr>
              <w:t>GMM C Estatistic Chi2</w:t>
            </w:r>
          </w:p>
          <w:p w:rsidR="0096535C" w:rsidRPr="00BB60E7" w:rsidRDefault="0096535C" w:rsidP="008908CC">
            <w:pPr>
              <w:rPr>
                <w:rFonts w:asciiTheme="majorHAnsi" w:hAnsiTheme="majorHAnsi"/>
                <w:i/>
                <w:sz w:val="18"/>
                <w:szCs w:val="18"/>
              </w:rPr>
            </w:pPr>
            <w:r>
              <w:rPr>
                <w:rFonts w:asciiTheme="majorHAnsi" w:hAnsiTheme="majorHAnsi"/>
                <w:sz w:val="18"/>
                <w:szCs w:val="18"/>
              </w:rPr>
              <w:t>{valor-p}</w:t>
            </w:r>
          </w:p>
        </w:tc>
      </w:tr>
      <w:tr w:rsidR="0096535C" w:rsidTr="00832D45">
        <w:trPr>
          <w:jc w:val="center"/>
        </w:trPr>
        <w:tc>
          <w:tcPr>
            <w:tcW w:w="1384" w:type="dxa"/>
            <w:vMerge w:val="restart"/>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2SLS</w:t>
            </w:r>
          </w:p>
        </w:tc>
        <w:tc>
          <w:tcPr>
            <w:tcW w:w="1276"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VCE (Robust)</w:t>
            </w:r>
          </w:p>
        </w:tc>
        <w:tc>
          <w:tcPr>
            <w:tcW w:w="1665"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1,32096</w:t>
            </w:r>
          </w:p>
          <w:p w:rsidR="0096535C" w:rsidRDefault="0096535C" w:rsidP="008908CC">
            <w:pPr>
              <w:jc w:val="center"/>
              <w:rPr>
                <w:rFonts w:asciiTheme="majorHAnsi" w:hAnsiTheme="majorHAnsi"/>
                <w:sz w:val="18"/>
                <w:szCs w:val="18"/>
              </w:rPr>
            </w:pPr>
            <w:r>
              <w:rPr>
                <w:rFonts w:asciiTheme="majorHAnsi" w:hAnsiTheme="majorHAnsi"/>
                <w:sz w:val="18"/>
                <w:szCs w:val="18"/>
              </w:rPr>
              <w:t>{0,2504}</w:t>
            </w:r>
          </w:p>
        </w:tc>
        <w:tc>
          <w:tcPr>
            <w:tcW w:w="1823"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1,4072</w:t>
            </w:r>
          </w:p>
          <w:p w:rsidR="0096535C" w:rsidRDefault="0096535C" w:rsidP="008908CC">
            <w:pPr>
              <w:jc w:val="center"/>
              <w:rPr>
                <w:rFonts w:asciiTheme="majorHAnsi" w:hAnsiTheme="majorHAnsi"/>
                <w:sz w:val="18"/>
                <w:szCs w:val="18"/>
              </w:rPr>
            </w:pPr>
            <w:r>
              <w:rPr>
                <w:rFonts w:asciiTheme="majorHAnsi" w:hAnsiTheme="majorHAnsi"/>
                <w:sz w:val="18"/>
                <w:szCs w:val="18"/>
              </w:rPr>
              <w:t>{0,2433}</w:t>
            </w:r>
          </w:p>
        </w:tc>
        <w:tc>
          <w:tcPr>
            <w:tcW w:w="1958" w:type="dxa"/>
            <w:tcBorders>
              <w:top w:val="single" w:sz="12" w:space="0" w:color="000000" w:themeColor="text1"/>
              <w:left w:val="nil"/>
              <w:right w:val="nil"/>
            </w:tcBorders>
            <w:vAlign w:val="center"/>
          </w:tcPr>
          <w:p w:rsidR="0096535C" w:rsidRDefault="0096535C" w:rsidP="008908CC">
            <w:pPr>
              <w:jc w:val="center"/>
              <w:rPr>
                <w:rFonts w:asciiTheme="majorHAnsi" w:hAnsiTheme="majorHAnsi"/>
                <w:sz w:val="18"/>
                <w:szCs w:val="18"/>
              </w:rPr>
            </w:pPr>
          </w:p>
        </w:tc>
      </w:tr>
      <w:tr w:rsidR="0096535C" w:rsidTr="00832D45">
        <w:trPr>
          <w:jc w:val="center"/>
        </w:trPr>
        <w:tc>
          <w:tcPr>
            <w:tcW w:w="1384" w:type="dxa"/>
            <w:vMerge/>
            <w:tcBorders>
              <w:left w:val="nil"/>
              <w:right w:val="nil"/>
            </w:tcBorders>
            <w:vAlign w:val="center"/>
          </w:tcPr>
          <w:p w:rsidR="0096535C" w:rsidRDefault="0096535C" w:rsidP="008908CC">
            <w:pPr>
              <w:jc w:val="center"/>
              <w:rPr>
                <w:rFonts w:asciiTheme="majorHAnsi" w:hAnsiTheme="majorHAnsi"/>
                <w:sz w:val="18"/>
                <w:szCs w:val="18"/>
              </w:rPr>
            </w:pPr>
          </w:p>
        </w:tc>
        <w:tc>
          <w:tcPr>
            <w:tcW w:w="1276" w:type="dxa"/>
            <w:tcBorders>
              <w:left w:val="nil"/>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Sem ajuste</w:t>
            </w:r>
          </w:p>
        </w:tc>
        <w:tc>
          <w:tcPr>
            <w:tcW w:w="1665" w:type="dxa"/>
            <w:tcBorders>
              <w:left w:val="nil"/>
              <w:right w:val="nil"/>
            </w:tcBorders>
            <w:vAlign w:val="center"/>
          </w:tcPr>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1,4425</w:t>
            </w:r>
          </w:p>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{0,2297}</w:t>
            </w:r>
          </w:p>
        </w:tc>
        <w:tc>
          <w:tcPr>
            <w:tcW w:w="1823" w:type="dxa"/>
            <w:tcBorders>
              <w:left w:val="nil"/>
              <w:right w:val="nil"/>
            </w:tcBorders>
            <w:vAlign w:val="center"/>
          </w:tcPr>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1,4205</w:t>
            </w:r>
          </w:p>
          <w:p w:rsidR="0096535C" w:rsidRPr="001C7893" w:rsidRDefault="0096535C" w:rsidP="008908CC">
            <w:pPr>
              <w:jc w:val="center"/>
              <w:rPr>
                <w:rFonts w:asciiTheme="majorHAnsi" w:hAnsiTheme="majorHAnsi"/>
                <w:sz w:val="18"/>
                <w:szCs w:val="18"/>
              </w:rPr>
            </w:pPr>
            <w:r w:rsidRPr="001C7893">
              <w:rPr>
                <w:rFonts w:asciiTheme="majorHAnsi" w:hAnsiTheme="majorHAnsi"/>
                <w:sz w:val="18"/>
                <w:szCs w:val="18"/>
              </w:rPr>
              <w:t>{0,2411}</w:t>
            </w:r>
          </w:p>
        </w:tc>
        <w:tc>
          <w:tcPr>
            <w:tcW w:w="1958" w:type="dxa"/>
            <w:tcBorders>
              <w:left w:val="nil"/>
              <w:right w:val="nil"/>
            </w:tcBorders>
            <w:vAlign w:val="center"/>
          </w:tcPr>
          <w:p w:rsidR="0096535C" w:rsidRPr="001C7893" w:rsidRDefault="0096535C" w:rsidP="008908CC">
            <w:pPr>
              <w:jc w:val="center"/>
              <w:rPr>
                <w:rFonts w:asciiTheme="majorHAnsi" w:hAnsiTheme="majorHAnsi"/>
                <w:sz w:val="18"/>
                <w:szCs w:val="18"/>
              </w:rPr>
            </w:pPr>
          </w:p>
        </w:tc>
      </w:tr>
      <w:tr w:rsidR="0096535C" w:rsidTr="00832D45">
        <w:trPr>
          <w:jc w:val="center"/>
        </w:trPr>
        <w:tc>
          <w:tcPr>
            <w:tcW w:w="1384"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GMM</w:t>
            </w:r>
          </w:p>
        </w:tc>
        <w:tc>
          <w:tcPr>
            <w:tcW w:w="1276"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WMATRIX (Robust)</w:t>
            </w:r>
          </w:p>
        </w:tc>
        <w:tc>
          <w:tcPr>
            <w:tcW w:w="1665"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p>
        </w:tc>
        <w:tc>
          <w:tcPr>
            <w:tcW w:w="1823"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p>
        </w:tc>
        <w:tc>
          <w:tcPr>
            <w:tcW w:w="1958" w:type="dxa"/>
            <w:tcBorders>
              <w:left w:val="nil"/>
              <w:bottom w:val="single" w:sz="12" w:space="0" w:color="000000" w:themeColor="text1"/>
              <w:right w:val="nil"/>
            </w:tcBorders>
            <w:vAlign w:val="center"/>
          </w:tcPr>
          <w:p w:rsidR="0096535C" w:rsidRDefault="0096535C" w:rsidP="008908CC">
            <w:pPr>
              <w:jc w:val="center"/>
              <w:rPr>
                <w:rFonts w:asciiTheme="majorHAnsi" w:hAnsiTheme="majorHAnsi"/>
                <w:sz w:val="18"/>
                <w:szCs w:val="18"/>
              </w:rPr>
            </w:pPr>
            <w:r>
              <w:rPr>
                <w:rFonts w:asciiTheme="majorHAnsi" w:hAnsiTheme="majorHAnsi"/>
                <w:sz w:val="18"/>
                <w:szCs w:val="18"/>
              </w:rPr>
              <w:t>1,3054</w:t>
            </w:r>
          </w:p>
          <w:p w:rsidR="0096535C" w:rsidRDefault="0096535C" w:rsidP="008908CC">
            <w:pPr>
              <w:jc w:val="center"/>
              <w:rPr>
                <w:rFonts w:asciiTheme="majorHAnsi" w:hAnsiTheme="majorHAnsi"/>
                <w:sz w:val="18"/>
                <w:szCs w:val="18"/>
              </w:rPr>
            </w:pPr>
            <w:r>
              <w:rPr>
                <w:rFonts w:asciiTheme="majorHAnsi" w:hAnsiTheme="majorHAnsi"/>
                <w:sz w:val="18"/>
                <w:szCs w:val="18"/>
              </w:rPr>
              <w:t>{0,2532}</w:t>
            </w:r>
          </w:p>
        </w:tc>
      </w:tr>
    </w:tbl>
    <w:p w:rsidR="0096535C" w:rsidRDefault="0096535C" w:rsidP="008908CC">
      <w:pPr>
        <w:spacing w:after="0"/>
        <w:rPr>
          <w:rFonts w:asciiTheme="majorHAnsi" w:hAnsiTheme="majorHAnsi"/>
          <w:sz w:val="16"/>
          <w:szCs w:val="16"/>
        </w:rPr>
      </w:pPr>
      <w:r>
        <w:rPr>
          <w:rFonts w:eastAsiaTheme="minorEastAsia"/>
        </w:rPr>
        <w:tab/>
      </w:r>
      <w:r w:rsidR="0038755A">
        <w:rPr>
          <w:rFonts w:eastAsiaTheme="minorEastAsia"/>
        </w:rPr>
        <w:t xml:space="preserve">     </w:t>
      </w:r>
      <w:r w:rsidR="0038755A">
        <w:rPr>
          <w:rFonts w:asciiTheme="majorHAnsi" w:hAnsiTheme="majorHAnsi"/>
          <w:sz w:val="16"/>
          <w:szCs w:val="16"/>
        </w:rPr>
        <w:t xml:space="preserve">*Significante a 1% </w:t>
      </w:r>
      <w:r w:rsidR="0038755A" w:rsidRPr="009D6891">
        <w:rPr>
          <w:rFonts w:asciiTheme="majorHAnsi" w:hAnsiTheme="majorHAnsi"/>
          <w:sz w:val="16"/>
          <w:szCs w:val="16"/>
        </w:rPr>
        <w:t>**Significante a 5%</w:t>
      </w:r>
      <w:r w:rsidR="0038755A">
        <w:rPr>
          <w:rFonts w:asciiTheme="majorHAnsi" w:hAnsiTheme="majorHAnsi"/>
          <w:sz w:val="16"/>
          <w:szCs w:val="16"/>
        </w:rPr>
        <w:t>;</w:t>
      </w:r>
    </w:p>
    <w:p w:rsidR="00252CFD" w:rsidRDefault="00252CFD" w:rsidP="008908CC">
      <w:pPr>
        <w:spacing w:after="0"/>
        <w:rPr>
          <w:rFonts w:asciiTheme="majorHAnsi" w:hAnsiTheme="majorHAnsi"/>
          <w:sz w:val="16"/>
          <w:szCs w:val="16"/>
        </w:rPr>
      </w:pPr>
      <w:r>
        <w:rPr>
          <w:rFonts w:asciiTheme="majorHAnsi" w:hAnsiTheme="majorHAnsi"/>
          <w:sz w:val="16"/>
          <w:szCs w:val="16"/>
        </w:rPr>
        <w:t xml:space="preserve">                          Fonte: Elaborado pelos Autores</w:t>
      </w:r>
    </w:p>
    <w:p w:rsidR="00252CFD" w:rsidRDefault="00252CFD" w:rsidP="008908CC">
      <w:pPr>
        <w:spacing w:after="0"/>
        <w:rPr>
          <w:rFonts w:eastAsiaTheme="minorEastAsia"/>
        </w:rPr>
      </w:pPr>
    </w:p>
    <w:p w:rsidR="0096535C" w:rsidRDefault="0096535C" w:rsidP="008908CC">
      <w:pPr>
        <w:spacing w:after="0"/>
      </w:pPr>
      <w:r>
        <w:tab/>
        <w:t>O teste indica que não se pode rejeitar a hipótese nula do teste, sendo que a hipótese nula indica que o regressor é exógeno.</w:t>
      </w:r>
    </w:p>
    <w:p w:rsidR="0096535C" w:rsidRPr="006A6EE9" w:rsidRDefault="0096535C" w:rsidP="008908CC">
      <w:pPr>
        <w:spacing w:after="0"/>
      </w:pPr>
      <w:r>
        <w:tab/>
        <w:t>Em outras palavras, para um modelo sobreidentificado com dois instrumentos (</w:t>
      </w:r>
      <w:r>
        <w:rPr>
          <w:rFonts w:eastAsiaTheme="minorEastAsia" w:cs="Times New Roman"/>
          <w:szCs w:val="24"/>
        </w:rPr>
        <w:t>participação de manufaturados de alta tecnologia e câmbio real), e para os países da amostra (tabela 1), não se pode rejeitar a hipótese de que a razão entre as elasticidades renda são exógenas na determinação do crescimento relativo.</w:t>
      </w:r>
    </w:p>
    <w:p w:rsidR="00024E4F" w:rsidRDefault="0096535C" w:rsidP="008908CC">
      <w:pPr>
        <w:spacing w:after="0"/>
      </w:pPr>
      <w:r>
        <w:tab/>
      </w:r>
    </w:p>
    <w:p w:rsidR="00162AC3" w:rsidRPr="002C0BE5" w:rsidRDefault="00162AC3" w:rsidP="008908CC">
      <w:pPr>
        <w:pStyle w:val="Ttulo2"/>
        <w:spacing w:before="0"/>
        <w:rPr>
          <w:rFonts w:cs="Times New Roman"/>
          <w:sz w:val="24"/>
          <w:szCs w:val="24"/>
        </w:rPr>
      </w:pPr>
      <w:r>
        <w:rPr>
          <w:rFonts w:cs="Times New Roman"/>
          <w:sz w:val="24"/>
          <w:szCs w:val="24"/>
        </w:rPr>
        <w:t>5</w:t>
      </w:r>
      <w:r w:rsidRPr="002C0BE5">
        <w:rPr>
          <w:rFonts w:cs="Times New Roman"/>
          <w:sz w:val="24"/>
          <w:szCs w:val="24"/>
        </w:rPr>
        <w:tab/>
      </w:r>
      <w:r>
        <w:rPr>
          <w:rFonts w:cs="Times New Roman"/>
          <w:sz w:val="24"/>
          <w:szCs w:val="24"/>
        </w:rPr>
        <w:t>CONCLUSÕES</w:t>
      </w:r>
    </w:p>
    <w:p w:rsidR="0096535C" w:rsidRDefault="0096535C" w:rsidP="008908CC">
      <w:pPr>
        <w:spacing w:after="0"/>
        <w:ind w:left="2124" w:right="-2" w:hanging="2124"/>
        <w:rPr>
          <w:rFonts w:asciiTheme="majorHAnsi" w:hAnsiTheme="majorHAnsi"/>
          <w:sz w:val="32"/>
          <w:szCs w:val="32"/>
        </w:rPr>
      </w:pPr>
    </w:p>
    <w:p w:rsidR="0096535C" w:rsidRPr="00667945" w:rsidRDefault="0096535C" w:rsidP="008908CC">
      <w:pPr>
        <w:spacing w:after="0"/>
        <w:ind w:firstLine="708"/>
        <w:rPr>
          <w:rFonts w:eastAsiaTheme="minorEastAsia"/>
          <w:szCs w:val="24"/>
        </w:rPr>
      </w:pPr>
      <w:r>
        <w:rPr>
          <w:rFonts w:eastAsiaTheme="minorEastAsia"/>
          <w:szCs w:val="24"/>
        </w:rPr>
        <w:t xml:space="preserve">Apesar da notável duração dos modelos de crescimento com restrição externa, as dúvidas a respeito da validade das hipóteses fundamentais do modelo permanecem. </w:t>
      </w:r>
      <w:r w:rsidR="004F130C">
        <w:rPr>
          <w:rFonts w:eastAsiaTheme="minorEastAsia"/>
          <w:szCs w:val="24"/>
        </w:rPr>
        <w:t xml:space="preserve">As principais questões dizem </w:t>
      </w:r>
      <w:r w:rsidR="004F130C" w:rsidRPr="00667945">
        <w:rPr>
          <w:rFonts w:eastAsiaTheme="minorEastAsia"/>
          <w:szCs w:val="24"/>
        </w:rPr>
        <w:lastRenderedPageBreak/>
        <w:t>respeito a influência da variável cambial na determinação do crescimento (ou da razão das elasticidades) e da hipótese de exogeneidade da razão das elasticidades</w:t>
      </w:r>
      <w:r w:rsidR="009360E1" w:rsidRPr="00667945">
        <w:rPr>
          <w:rFonts w:eastAsiaTheme="minorEastAsia"/>
          <w:szCs w:val="24"/>
        </w:rPr>
        <w:t xml:space="preserve"> na equação definida pela “Lei de Thirlwall”.</w:t>
      </w:r>
    </w:p>
    <w:p w:rsidR="0096535C" w:rsidRPr="00667945" w:rsidRDefault="0096535C" w:rsidP="008908CC">
      <w:pPr>
        <w:spacing w:after="0"/>
        <w:ind w:firstLine="708"/>
        <w:rPr>
          <w:rFonts w:cs="Times New Roman"/>
          <w:szCs w:val="24"/>
        </w:rPr>
      </w:pPr>
      <w:r w:rsidRPr="00667945">
        <w:rPr>
          <w:rFonts w:eastAsiaTheme="minorEastAsia"/>
          <w:szCs w:val="24"/>
        </w:rPr>
        <w:t xml:space="preserve">Assim como já indicado por </w:t>
      </w:r>
      <w:r w:rsidRPr="00667945">
        <w:rPr>
          <w:rFonts w:cs="Times New Roman"/>
          <w:szCs w:val="24"/>
        </w:rPr>
        <w:t>Ferrari et alli (</w:t>
      </w:r>
      <w:r w:rsidR="00482D95">
        <w:rPr>
          <w:rFonts w:cs="Times New Roman"/>
          <w:szCs w:val="24"/>
        </w:rPr>
        <w:t>2010) e Missio e Jayme Jr. (2012</w:t>
      </w:r>
      <w:r w:rsidRPr="00667945">
        <w:rPr>
          <w:rFonts w:cs="Times New Roman"/>
          <w:szCs w:val="24"/>
        </w:rPr>
        <w:t>), esse trabalho encontra evidências de que o câmbio real é significativo e importante na determinação da</w:t>
      </w:r>
      <w:r w:rsidR="00D83D04" w:rsidRPr="00667945">
        <w:rPr>
          <w:rFonts w:cs="Times New Roman"/>
          <w:szCs w:val="24"/>
        </w:rPr>
        <w:t>s elasticidades renda (tabela 2</w:t>
      </w:r>
      <w:r w:rsidRPr="00667945">
        <w:rPr>
          <w:rFonts w:cs="Times New Roman"/>
          <w:szCs w:val="24"/>
        </w:rPr>
        <w:t>). Mesmo apesar de os resultados para a hipótese de endogeneidade terem indicado para a não validade da hipótese de endogeneidade.</w:t>
      </w:r>
    </w:p>
    <w:p w:rsidR="0096535C" w:rsidRDefault="0096535C" w:rsidP="008908CC">
      <w:pPr>
        <w:spacing w:after="0"/>
        <w:ind w:firstLine="708"/>
        <w:rPr>
          <w:rFonts w:cs="Times New Roman"/>
          <w:szCs w:val="24"/>
        </w:rPr>
      </w:pPr>
      <w:r w:rsidRPr="00667945">
        <w:rPr>
          <w:rFonts w:cs="Times New Roman"/>
          <w:szCs w:val="24"/>
        </w:rPr>
        <w:t xml:space="preserve">A relação entre o câmbio real e a razão das elasticidades pode ser entendida tal como </w:t>
      </w:r>
      <w:r w:rsidR="00482D95">
        <w:rPr>
          <w:rFonts w:cs="Times New Roman"/>
          <w:szCs w:val="24"/>
        </w:rPr>
        <w:t>Missio e Jayme Jr. (2012</w:t>
      </w:r>
      <w:r w:rsidRPr="00667945">
        <w:rPr>
          <w:rFonts w:cs="Times New Roman"/>
          <w:szCs w:val="24"/>
        </w:rPr>
        <w:t xml:space="preserve">) já indicaram, ou seja, o câmbio real desvalorizado pode elevar os ganhos com o comércio de bens </w:t>
      </w:r>
      <w:r w:rsidRPr="00667945">
        <w:rPr>
          <w:rFonts w:cs="Times New Roman"/>
          <w:i/>
          <w:szCs w:val="24"/>
        </w:rPr>
        <w:t>tradables</w:t>
      </w:r>
      <w:r w:rsidRPr="00667945">
        <w:rPr>
          <w:rFonts w:cs="Times New Roman"/>
          <w:szCs w:val="24"/>
        </w:rPr>
        <w:t xml:space="preserve"> e reduzir os salários reais que, por seu turno, aumenta as margens de lucro e o investimento, induzindo uma diversificação dos investimentos e dos produtos nos setores que atuam no mercado internacional. Além de amenizar a restrição e manter o balanço de pagamento equilibrado, pois</w:t>
      </w:r>
      <w:r w:rsidRPr="00FA68BA">
        <w:rPr>
          <w:rFonts w:cs="Times New Roman"/>
          <w:szCs w:val="24"/>
        </w:rPr>
        <w:t xml:space="preserve"> aumenta a competitividade da economia (supondo baixa elasticidade-renda das exportações de produtos primários e alta elasticidade das importações de produtos manufaturados), essa administração cambial traz incentivos ao desenvolvimento tecnológico, haja vista os benefícios que tal política cambial tem sobre </w:t>
      </w:r>
      <w:r>
        <w:rPr>
          <w:rFonts w:cs="Times New Roman"/>
          <w:szCs w:val="24"/>
        </w:rPr>
        <w:t xml:space="preserve">o </w:t>
      </w:r>
      <w:r w:rsidRPr="00FA68BA">
        <w:rPr>
          <w:rFonts w:cs="Times New Roman"/>
          <w:szCs w:val="24"/>
        </w:rPr>
        <w:t xml:space="preserve">financiamento e </w:t>
      </w:r>
      <w:r>
        <w:rPr>
          <w:rFonts w:cs="Times New Roman"/>
          <w:szCs w:val="24"/>
        </w:rPr>
        <w:t xml:space="preserve">o </w:t>
      </w:r>
      <w:r w:rsidRPr="00FA68BA">
        <w:rPr>
          <w:rFonts w:cs="Times New Roman"/>
          <w:szCs w:val="24"/>
        </w:rPr>
        <w:t xml:space="preserve">crédito, incentivando pesquisa e inovação, afetando, assim, a oferta da economia no longo </w:t>
      </w:r>
      <w:r>
        <w:rPr>
          <w:rFonts w:cs="Times New Roman"/>
          <w:szCs w:val="24"/>
        </w:rPr>
        <w:t xml:space="preserve">prazo. </w:t>
      </w:r>
      <w:r w:rsidRPr="00FA68BA">
        <w:rPr>
          <w:rFonts w:cs="Times New Roman"/>
          <w:szCs w:val="24"/>
        </w:rPr>
        <w:t xml:space="preserve">Esse arranjo teórico leva ao entendimento de que as elasticidades-renda da demanda por exportação e importações são </w:t>
      </w:r>
      <w:r w:rsidR="00D83D04">
        <w:rPr>
          <w:rFonts w:cs="Times New Roman"/>
          <w:szCs w:val="24"/>
        </w:rPr>
        <w:t xml:space="preserve">determinadas pela </w:t>
      </w:r>
      <w:r w:rsidRPr="00FA68BA">
        <w:rPr>
          <w:rFonts w:cs="Times New Roman"/>
          <w:szCs w:val="24"/>
        </w:rPr>
        <w:t>taxa de câmbio real, em face de sua dependência do desenvolvimento tecnológico e diversidade de mercadorias produzidas.</w:t>
      </w:r>
    </w:p>
    <w:p w:rsidR="0096535C" w:rsidRDefault="0096535C" w:rsidP="008908CC">
      <w:pPr>
        <w:spacing w:after="0"/>
        <w:ind w:firstLine="708"/>
        <w:rPr>
          <w:rFonts w:cs="Times New Roman"/>
          <w:szCs w:val="24"/>
        </w:rPr>
      </w:pPr>
      <w:r>
        <w:rPr>
          <w:rFonts w:cs="Times New Roman"/>
          <w:szCs w:val="24"/>
        </w:rPr>
        <w:t xml:space="preserve">Dito de outra forma, a ideia explorada pelos autores é que o progresso tecnológico nos países em desenvolvimento depende da disponibilidade de fundos por parte das empresas. Nesse sentido, uma desvalorização cambial, ao redistribuir renda dos salários para os lucros, permite que as empresas tenham acesso a maior volume de recursos para empreender as atividades de inovação. </w:t>
      </w:r>
    </w:p>
    <w:p w:rsidR="0096535C" w:rsidRDefault="0096535C" w:rsidP="008908CC">
      <w:pPr>
        <w:spacing w:after="0"/>
        <w:ind w:firstLine="708"/>
        <w:rPr>
          <w:rFonts w:eastAsiaTheme="minorEastAsia"/>
          <w:szCs w:val="24"/>
        </w:rPr>
      </w:pPr>
      <w:r>
        <w:rPr>
          <w:rFonts w:eastAsiaTheme="minorEastAsia"/>
          <w:szCs w:val="24"/>
        </w:rPr>
        <w:t>Portanto, com essa evidência empírica em conjunto com os argumentos dos parágrafos acima, pode-se concluir que o câmbio real é sim importante na determinação do crescimento. Contudo, essa importância se dá via aumento das elasticidades renda que, por consequência, aliviam a restrição externa e estimulam o crescimento econômico e não, como se acredita os autores da Falácia da Composição, via melhoras no comércio por meio da competitividade preço.</w:t>
      </w:r>
    </w:p>
    <w:p w:rsidR="0096535C" w:rsidRDefault="0096535C" w:rsidP="008908CC">
      <w:pPr>
        <w:spacing w:after="0"/>
        <w:ind w:firstLine="708"/>
        <w:rPr>
          <w:rFonts w:eastAsiaTheme="minorEastAsia"/>
          <w:szCs w:val="24"/>
        </w:rPr>
      </w:pPr>
      <w:r>
        <w:rPr>
          <w:rFonts w:eastAsiaTheme="minorEastAsia"/>
          <w:szCs w:val="24"/>
        </w:rPr>
        <w:t>Quanto ao estudo da endogeneidade das elasticidades, os resultados apresentados no capítulo 4 não rejeitam a hipótese de exogeneidade da razão das elasticidades, indicando que o crescimento econômico está em função das elasticidades renda e não o contrário.</w:t>
      </w:r>
    </w:p>
    <w:p w:rsidR="0096535C" w:rsidRDefault="0096535C" w:rsidP="008908CC">
      <w:pPr>
        <w:spacing w:after="0"/>
        <w:ind w:firstLine="708"/>
        <w:rPr>
          <w:rFonts w:eastAsiaTheme="minorEastAsia"/>
          <w:szCs w:val="24"/>
        </w:rPr>
      </w:pPr>
      <w:r>
        <w:rPr>
          <w:rFonts w:eastAsiaTheme="minorEastAsia"/>
          <w:szCs w:val="24"/>
        </w:rPr>
        <w:t xml:space="preserve">Essa evidência é contrária a regra dos 45º de Krugman, que indicava para uma relação contrária a proposta pela lei de Thirlwall. Ou seja, para Krugman (1989) era o crescimento que justificava maiores elasticidades renda. </w:t>
      </w:r>
      <w:r w:rsidR="00CF5FE9">
        <w:rPr>
          <w:rFonts w:eastAsiaTheme="minorEastAsia"/>
          <w:szCs w:val="24"/>
        </w:rPr>
        <w:t>O</w:t>
      </w:r>
      <w:r>
        <w:rPr>
          <w:rFonts w:eastAsiaTheme="minorEastAsia"/>
          <w:szCs w:val="24"/>
        </w:rPr>
        <w:t>s resultados desse trabalho seguem as evidências da lei de Thirlwall, e não as evidências de Krugman (1989).</w:t>
      </w:r>
    </w:p>
    <w:p w:rsidR="0096535C" w:rsidRDefault="00CF5FE9" w:rsidP="008908CC">
      <w:pPr>
        <w:spacing w:after="0"/>
        <w:ind w:firstLine="708"/>
        <w:rPr>
          <w:rFonts w:eastAsiaTheme="minorEastAsia"/>
          <w:szCs w:val="24"/>
        </w:rPr>
      </w:pPr>
      <w:r>
        <w:rPr>
          <w:rFonts w:eastAsiaTheme="minorEastAsia"/>
          <w:szCs w:val="24"/>
        </w:rPr>
        <w:t>Contudo, o teste</w:t>
      </w:r>
      <w:r w:rsidR="0096535C">
        <w:rPr>
          <w:rFonts w:eastAsiaTheme="minorEastAsia"/>
          <w:szCs w:val="24"/>
        </w:rPr>
        <w:t xml:space="preserve"> de restrição para a valid</w:t>
      </w:r>
      <w:r>
        <w:rPr>
          <w:rFonts w:eastAsiaTheme="minorEastAsia"/>
          <w:szCs w:val="24"/>
        </w:rPr>
        <w:t>ade da lei de Thirlwall (tabela</w:t>
      </w:r>
      <w:r w:rsidR="0096535C">
        <w:rPr>
          <w:rFonts w:eastAsiaTheme="minorEastAsia"/>
          <w:szCs w:val="24"/>
        </w:rPr>
        <w:t xml:space="preserve"> </w:t>
      </w:r>
      <w:r>
        <w:rPr>
          <w:rFonts w:eastAsiaTheme="minorEastAsia"/>
          <w:szCs w:val="24"/>
        </w:rPr>
        <w:t>3) parece</w:t>
      </w:r>
      <w:r w:rsidR="0096535C">
        <w:rPr>
          <w:rFonts w:eastAsiaTheme="minorEastAsia"/>
          <w:szCs w:val="24"/>
        </w:rPr>
        <w:t xml:space="preserve"> indicar que o modelo identificado tal como indica a lei de Thirlwall, ou seja, apenas a razão das elasticidades para explicar o crescimento econômico não foi suficiente para a determinação do crescimento. </w:t>
      </w:r>
    </w:p>
    <w:p w:rsidR="0096535C" w:rsidRDefault="0096535C" w:rsidP="008908CC">
      <w:pPr>
        <w:spacing w:after="0"/>
        <w:ind w:firstLine="708"/>
        <w:rPr>
          <w:rFonts w:cs="Times New Roman"/>
          <w:szCs w:val="24"/>
        </w:rPr>
      </w:pPr>
      <w:r>
        <w:rPr>
          <w:rFonts w:eastAsiaTheme="minorEastAsia"/>
          <w:szCs w:val="24"/>
        </w:rPr>
        <w:t>Isso pode indicar que outras variáveis como</w:t>
      </w:r>
      <w:r w:rsidR="00C47940">
        <w:rPr>
          <w:rFonts w:eastAsiaTheme="minorEastAsia"/>
          <w:szCs w:val="24"/>
        </w:rPr>
        <w:t xml:space="preserve"> </w:t>
      </w:r>
      <w:r>
        <w:rPr>
          <w:rFonts w:eastAsiaTheme="minorEastAsia"/>
          <w:szCs w:val="24"/>
        </w:rPr>
        <w:t xml:space="preserve">os fluxos de capitais e o problema do endividamento externo podem ser significantes na determinação do crescimento. Essas variáveis já possuem seus modelos identificados e testados na literatura. Especificamente, o modelo teórico que considera a importância dos fluxos de capitais no crescimento restrito pelo balanço de pagamentos foi proposto por </w:t>
      </w:r>
      <w:r>
        <w:rPr>
          <w:rFonts w:cs="Times New Roman"/>
          <w:szCs w:val="24"/>
        </w:rPr>
        <w:t xml:space="preserve">Thirlwall </w:t>
      </w:r>
      <w:r w:rsidRPr="00E50C82">
        <w:rPr>
          <w:rFonts w:cs="Times New Roman"/>
          <w:szCs w:val="24"/>
        </w:rPr>
        <w:t>e Hussain (1982)</w:t>
      </w:r>
      <w:r>
        <w:rPr>
          <w:rFonts w:cs="Times New Roman"/>
          <w:szCs w:val="24"/>
        </w:rPr>
        <w:t xml:space="preserve">; </w:t>
      </w:r>
      <w:r w:rsidR="003E0090">
        <w:rPr>
          <w:rFonts w:cs="Times New Roman"/>
          <w:szCs w:val="24"/>
        </w:rPr>
        <w:t>e o</w:t>
      </w:r>
      <w:r>
        <w:rPr>
          <w:rFonts w:cs="Times New Roman"/>
          <w:szCs w:val="24"/>
        </w:rPr>
        <w:t xml:space="preserve"> mo</w:t>
      </w:r>
      <w:r w:rsidR="003E0090">
        <w:rPr>
          <w:rFonts w:cs="Times New Roman"/>
          <w:szCs w:val="24"/>
        </w:rPr>
        <w:t>delo que inclui</w:t>
      </w:r>
      <w:r>
        <w:rPr>
          <w:rFonts w:cs="Times New Roman"/>
          <w:szCs w:val="24"/>
        </w:rPr>
        <w:t xml:space="preserve"> uma restrição de</w:t>
      </w:r>
      <w:r w:rsidR="003E0090">
        <w:rPr>
          <w:rFonts w:cs="Times New Roman"/>
          <w:szCs w:val="24"/>
        </w:rPr>
        <w:t xml:space="preserve"> endividamento sustentável foi proposto por </w:t>
      </w:r>
      <w:r>
        <w:rPr>
          <w:rFonts w:cs="Times New Roman"/>
          <w:szCs w:val="24"/>
        </w:rPr>
        <w:t>Moreno-Brid (1998).</w:t>
      </w:r>
    </w:p>
    <w:p w:rsidR="0096535C" w:rsidRDefault="0096535C" w:rsidP="008908CC">
      <w:pPr>
        <w:spacing w:after="0"/>
        <w:ind w:firstLine="708"/>
        <w:rPr>
          <w:rFonts w:cs="Times New Roman"/>
          <w:szCs w:val="24"/>
        </w:rPr>
      </w:pPr>
      <w:r>
        <w:rPr>
          <w:rFonts w:cs="Times New Roman"/>
          <w:szCs w:val="24"/>
        </w:rPr>
        <w:t>Por fim, pode-se concluir com esse trabalho que o manejo do câmbio real como estratégia de crescimento econômico pode ser justificada por meio da influência que a variável cambial possui sobre a redistribuição da renda dos salários para os lucros, permitindo às empresas maiores investimento em inovação. Dessa forma, define-se uma relação entre o câmbio real com o crescimento econômico, via estímulo a setores mais produtivos e tecnológicos. Ou seja, o câmbio real é um dos determinantes da elasticidade renda.</w:t>
      </w:r>
    </w:p>
    <w:p w:rsidR="0096535C" w:rsidRDefault="0096535C" w:rsidP="008908CC">
      <w:pPr>
        <w:spacing w:after="0"/>
        <w:ind w:firstLine="708"/>
        <w:rPr>
          <w:rFonts w:eastAsiaTheme="minorEastAsia"/>
          <w:szCs w:val="24"/>
        </w:rPr>
      </w:pPr>
      <w:r>
        <w:rPr>
          <w:rFonts w:cs="Times New Roman"/>
          <w:szCs w:val="24"/>
        </w:rPr>
        <w:t xml:space="preserve">Essas conclusões podem ter um caráter político e econômico, uma vez que fornece evidências a favor de um manejo da taxa de câmbio real como estratégia competitiva além de indicar para uma </w:t>
      </w:r>
      <w:r>
        <w:rPr>
          <w:rFonts w:cs="Times New Roman"/>
          <w:szCs w:val="24"/>
        </w:rPr>
        <w:lastRenderedPageBreak/>
        <w:t>realocação de recursos dos setores de menor intensidade tecnológica para setores de maior intensidade tecnológica.</w:t>
      </w:r>
    </w:p>
    <w:p w:rsidR="0096535C" w:rsidRDefault="0096535C" w:rsidP="008908CC">
      <w:pPr>
        <w:spacing w:after="0"/>
      </w:pPr>
    </w:p>
    <w:p w:rsidR="0008401F" w:rsidRPr="006536C0" w:rsidRDefault="0008401F" w:rsidP="008908CC">
      <w:pPr>
        <w:pStyle w:val="Ttulo2"/>
        <w:spacing w:before="0"/>
        <w:rPr>
          <w:rFonts w:cs="Times New Roman"/>
          <w:sz w:val="24"/>
          <w:szCs w:val="24"/>
          <w:lang w:val="en-US"/>
        </w:rPr>
      </w:pPr>
      <w:r w:rsidRPr="006536C0">
        <w:rPr>
          <w:rFonts w:cs="Times New Roman"/>
          <w:sz w:val="24"/>
          <w:szCs w:val="24"/>
          <w:lang w:val="en-US"/>
        </w:rPr>
        <w:t>6</w:t>
      </w:r>
      <w:r w:rsidRPr="006536C0">
        <w:rPr>
          <w:rFonts w:cs="Times New Roman"/>
          <w:sz w:val="24"/>
          <w:szCs w:val="24"/>
          <w:lang w:val="en-US"/>
        </w:rPr>
        <w:tab/>
        <w:t>REFERÊNCIAS BIBLIOGRÁFICAS</w:t>
      </w:r>
    </w:p>
    <w:p w:rsidR="007A1740" w:rsidRDefault="007A1740" w:rsidP="008908CC">
      <w:pPr>
        <w:autoSpaceDE w:val="0"/>
        <w:autoSpaceDN w:val="0"/>
        <w:adjustRightInd w:val="0"/>
        <w:spacing w:after="0"/>
        <w:rPr>
          <w:rFonts w:cs="Times New Roman"/>
          <w:szCs w:val="24"/>
          <w:lang w:val="en-US"/>
        </w:rPr>
      </w:pPr>
    </w:p>
    <w:p w:rsidR="0008401F" w:rsidRDefault="0008401F" w:rsidP="008908CC">
      <w:pPr>
        <w:autoSpaceDE w:val="0"/>
        <w:autoSpaceDN w:val="0"/>
        <w:adjustRightInd w:val="0"/>
        <w:spacing w:after="0"/>
        <w:rPr>
          <w:rFonts w:cs="Times New Roman"/>
          <w:szCs w:val="24"/>
          <w:lang w:val="en-US"/>
        </w:rPr>
      </w:pPr>
      <w:r w:rsidRPr="00BB087A">
        <w:rPr>
          <w:rFonts w:cs="Times New Roman"/>
          <w:szCs w:val="24"/>
          <w:lang w:val="en-US"/>
        </w:rPr>
        <w:t xml:space="preserve">ARAUJO, R. A.; LIMA, G. T. </w:t>
      </w:r>
      <w:r w:rsidRPr="00BB087A">
        <w:rPr>
          <w:rFonts w:cs="Times New Roman"/>
          <w:iCs/>
          <w:szCs w:val="24"/>
          <w:lang w:val="en-US"/>
        </w:rPr>
        <w:t xml:space="preserve">A Structural economics-dynamics approach to balance-of </w:t>
      </w:r>
      <w:r>
        <w:rPr>
          <w:rFonts w:cs="Times New Roman"/>
          <w:iCs/>
          <w:szCs w:val="24"/>
          <w:lang w:val="en-US"/>
        </w:rPr>
        <w:t>p</w:t>
      </w:r>
      <w:r w:rsidRPr="00BB087A">
        <w:rPr>
          <w:rFonts w:cs="Times New Roman"/>
          <w:iCs/>
          <w:szCs w:val="24"/>
          <w:lang w:val="en-US"/>
        </w:rPr>
        <w:t>ayments</w:t>
      </w:r>
      <w:r>
        <w:rPr>
          <w:rFonts w:cs="Times New Roman"/>
          <w:iCs/>
          <w:szCs w:val="24"/>
          <w:lang w:val="en-US"/>
        </w:rPr>
        <w:t xml:space="preserve"> </w:t>
      </w:r>
      <w:r w:rsidRPr="00BB087A">
        <w:rPr>
          <w:rFonts w:cs="Times New Roman"/>
          <w:iCs/>
          <w:szCs w:val="24"/>
          <w:lang w:val="en-US"/>
        </w:rPr>
        <w:t>constrained growth.</w:t>
      </w:r>
      <w:r w:rsidRPr="00BB087A">
        <w:rPr>
          <w:rFonts w:cs="Times New Roman"/>
          <w:i/>
          <w:iCs/>
          <w:szCs w:val="24"/>
          <w:lang w:val="en-US"/>
        </w:rPr>
        <w:t xml:space="preserve"> </w:t>
      </w:r>
      <w:r w:rsidRPr="001A30A4">
        <w:rPr>
          <w:rFonts w:cs="Times New Roman"/>
          <w:bCs/>
          <w:i/>
          <w:iCs/>
          <w:szCs w:val="24"/>
          <w:lang w:val="en-US"/>
        </w:rPr>
        <w:t>Cambridge Journal of Economics</w:t>
      </w:r>
      <w:r w:rsidRPr="001A30A4">
        <w:rPr>
          <w:rFonts w:cs="Times New Roman"/>
          <w:szCs w:val="24"/>
          <w:lang w:val="en-US"/>
        </w:rPr>
        <w:t>, 31, 755-774, 2007.</w:t>
      </w:r>
    </w:p>
    <w:p w:rsidR="0008401F" w:rsidRPr="001A30A4" w:rsidRDefault="0008401F" w:rsidP="008908CC">
      <w:pPr>
        <w:autoSpaceDE w:val="0"/>
        <w:autoSpaceDN w:val="0"/>
        <w:adjustRightInd w:val="0"/>
        <w:spacing w:after="0"/>
        <w:rPr>
          <w:rFonts w:cs="Times New Roman"/>
          <w:szCs w:val="24"/>
          <w:lang w:val="en-US"/>
        </w:rPr>
      </w:pPr>
    </w:p>
    <w:p w:rsidR="0008401F" w:rsidRPr="00BB541B" w:rsidRDefault="0008401F" w:rsidP="008908CC">
      <w:pPr>
        <w:spacing w:after="0"/>
        <w:rPr>
          <w:rFonts w:cs="Times New Roman"/>
          <w:szCs w:val="24"/>
        </w:rPr>
      </w:pPr>
      <w:r w:rsidRPr="00BB541B">
        <w:rPr>
          <w:rFonts w:cs="Times New Roman"/>
          <w:szCs w:val="24"/>
          <w:lang w:val="en-US"/>
        </w:rPr>
        <w:t xml:space="preserve">CAMERON, A. C; TRIVEDI, P. </w:t>
      </w:r>
      <w:r>
        <w:rPr>
          <w:rFonts w:cs="Times New Roman"/>
          <w:szCs w:val="24"/>
          <w:lang w:val="en-US"/>
        </w:rPr>
        <w:t xml:space="preserve">K. </w:t>
      </w:r>
      <w:r w:rsidRPr="00BB541B">
        <w:rPr>
          <w:rFonts w:cs="Times New Roman"/>
          <w:i/>
          <w:szCs w:val="24"/>
          <w:lang w:val="en-US"/>
        </w:rPr>
        <w:t>Microeconometrics Using Stata</w:t>
      </w:r>
      <w:r>
        <w:rPr>
          <w:rFonts w:cs="Times New Roman"/>
          <w:szCs w:val="24"/>
          <w:lang w:val="en-US"/>
        </w:rPr>
        <w:t xml:space="preserve">. </w:t>
      </w:r>
      <w:r w:rsidRPr="00BB541B">
        <w:rPr>
          <w:rFonts w:cs="Times New Roman"/>
          <w:szCs w:val="24"/>
        </w:rPr>
        <w:t>Texas: Stata Press, 2009.</w:t>
      </w:r>
    </w:p>
    <w:p w:rsidR="0008401F" w:rsidRPr="00BB541B" w:rsidRDefault="0008401F" w:rsidP="008908CC">
      <w:pPr>
        <w:spacing w:after="0"/>
        <w:rPr>
          <w:rFonts w:cs="Times New Roman"/>
          <w:szCs w:val="24"/>
        </w:rPr>
      </w:pPr>
    </w:p>
    <w:p w:rsidR="0008401F" w:rsidRDefault="0008401F" w:rsidP="008908CC">
      <w:pPr>
        <w:autoSpaceDE w:val="0"/>
        <w:autoSpaceDN w:val="0"/>
        <w:adjustRightInd w:val="0"/>
        <w:spacing w:after="0"/>
        <w:rPr>
          <w:rFonts w:cs="Times New Roman"/>
          <w:szCs w:val="24"/>
        </w:rPr>
      </w:pPr>
      <w:r w:rsidRPr="008053E8">
        <w:rPr>
          <w:rFonts w:cs="Times New Roman"/>
          <w:szCs w:val="24"/>
        </w:rPr>
        <w:t xml:space="preserve">CARVALHO, V. R. S. </w:t>
      </w:r>
      <w:r w:rsidRPr="008053E8">
        <w:rPr>
          <w:rFonts w:cs="Times New Roman"/>
          <w:i/>
          <w:szCs w:val="24"/>
        </w:rPr>
        <w:t xml:space="preserve">A restrição externa e a </w:t>
      </w:r>
      <w:r w:rsidRPr="00DD50EC">
        <w:rPr>
          <w:rFonts w:cs="Times New Roman"/>
          <w:i/>
          <w:szCs w:val="24"/>
        </w:rPr>
        <w:t>perda de dinamismo da economia brasileira</w:t>
      </w:r>
      <w:r>
        <w:rPr>
          <w:rFonts w:cs="Times New Roman"/>
          <w:i/>
          <w:szCs w:val="24"/>
        </w:rPr>
        <w:t>: investigando as relações entre estrutura produtiva e crescimento econômico</w:t>
      </w:r>
      <w:r>
        <w:rPr>
          <w:rFonts w:cs="Times New Roman"/>
          <w:szCs w:val="24"/>
        </w:rPr>
        <w:t>. Dissertação de mestrado, FEA/USP. 29</w:t>
      </w:r>
      <w:r>
        <w:rPr>
          <w:rFonts w:cs="Times New Roman"/>
          <w:szCs w:val="24"/>
          <w:vertAlign w:val="superscript"/>
        </w:rPr>
        <w:t>o</w:t>
      </w:r>
      <w:r>
        <w:rPr>
          <w:rFonts w:cs="Times New Roman"/>
          <w:szCs w:val="24"/>
        </w:rPr>
        <w:t xml:space="preserve"> prêmio BNDES de economia, 2007. </w:t>
      </w:r>
    </w:p>
    <w:p w:rsidR="0008401F" w:rsidRDefault="0008401F" w:rsidP="008908CC">
      <w:pPr>
        <w:autoSpaceDE w:val="0"/>
        <w:autoSpaceDN w:val="0"/>
        <w:adjustRightInd w:val="0"/>
        <w:spacing w:after="0"/>
        <w:rPr>
          <w:rFonts w:cs="Times New Roman"/>
          <w:szCs w:val="24"/>
        </w:rPr>
      </w:pPr>
    </w:p>
    <w:p w:rsidR="0008401F" w:rsidRPr="0008401F" w:rsidRDefault="0008401F" w:rsidP="008908CC">
      <w:pPr>
        <w:autoSpaceDE w:val="0"/>
        <w:autoSpaceDN w:val="0"/>
        <w:adjustRightInd w:val="0"/>
        <w:spacing w:after="0"/>
        <w:rPr>
          <w:rFonts w:cs="Times New Roman"/>
          <w:szCs w:val="24"/>
          <w:lang w:val="en-US"/>
        </w:rPr>
      </w:pPr>
      <w:r w:rsidRPr="00951CAD">
        <w:rPr>
          <w:rFonts w:cs="Times New Roman"/>
          <w:szCs w:val="24"/>
          <w:lang w:val="en-US"/>
        </w:rPr>
        <w:t>DAVIDS</w:t>
      </w:r>
      <w:r>
        <w:rPr>
          <w:rFonts w:cs="Times New Roman"/>
          <w:szCs w:val="24"/>
          <w:lang w:val="en-US"/>
        </w:rPr>
        <w:t>ON</w:t>
      </w:r>
      <w:r w:rsidRPr="00951CAD">
        <w:rPr>
          <w:rFonts w:cs="Times New Roman"/>
          <w:szCs w:val="24"/>
          <w:lang w:val="en-US"/>
        </w:rPr>
        <w:t xml:space="preserve">, J. </w:t>
      </w:r>
      <w:r w:rsidRPr="00951CAD">
        <w:rPr>
          <w:rFonts w:cs="Times New Roman"/>
          <w:i/>
          <w:szCs w:val="24"/>
          <w:lang w:val="en-US"/>
        </w:rPr>
        <w:t xml:space="preserve">Econometric Theory. </w:t>
      </w:r>
      <w:r w:rsidRPr="00951CAD">
        <w:rPr>
          <w:rFonts w:cs="Times New Roman"/>
          <w:szCs w:val="24"/>
          <w:lang w:val="en-US"/>
        </w:rPr>
        <w:t>Oxford: Blackwell, 2000.</w:t>
      </w:r>
    </w:p>
    <w:p w:rsidR="0008401F" w:rsidRPr="0008401F" w:rsidRDefault="0008401F" w:rsidP="008908CC">
      <w:pPr>
        <w:autoSpaceDE w:val="0"/>
        <w:autoSpaceDN w:val="0"/>
        <w:adjustRightInd w:val="0"/>
        <w:spacing w:after="0"/>
        <w:rPr>
          <w:rFonts w:cs="Times New Roman"/>
          <w:szCs w:val="24"/>
          <w:lang w:val="en-US"/>
        </w:rPr>
      </w:pPr>
    </w:p>
    <w:p w:rsidR="0008401F" w:rsidRPr="008678DB" w:rsidRDefault="0008401F" w:rsidP="008908CC">
      <w:pPr>
        <w:autoSpaceDE w:val="0"/>
        <w:autoSpaceDN w:val="0"/>
        <w:adjustRightInd w:val="0"/>
        <w:spacing w:after="0"/>
        <w:rPr>
          <w:rFonts w:cs="Times New Roman"/>
          <w:szCs w:val="24"/>
        </w:rPr>
      </w:pPr>
      <w:r>
        <w:rPr>
          <w:rFonts w:cs="Times New Roman"/>
          <w:szCs w:val="24"/>
          <w:shd w:val="clear" w:color="auto" w:fill="FFFFFF"/>
        </w:rPr>
        <w:t xml:space="preserve">FERRARI, M. A. R.; FREITAS, F. N. P.; BARBOSA FILHO, N. H. </w:t>
      </w:r>
      <w:r w:rsidRPr="008678DB">
        <w:rPr>
          <w:rFonts w:cs="Times New Roman"/>
          <w:szCs w:val="24"/>
          <w:shd w:val="clear" w:color="auto" w:fill="FFFFFF"/>
        </w:rPr>
        <w:t xml:space="preserve">O Papel da Taxa de Câmbio Real nos Modelos de Restrição Externa: Uma proposta de releitura com elasticidades endógenas. In: </w:t>
      </w:r>
      <w:r w:rsidRPr="000B4482">
        <w:rPr>
          <w:rFonts w:cs="Times New Roman"/>
          <w:i/>
          <w:szCs w:val="24"/>
          <w:shd w:val="clear" w:color="auto" w:fill="FFFFFF"/>
        </w:rPr>
        <w:t>III Encontro Internacional da Associção Keynesiana Brasileira</w:t>
      </w:r>
      <w:r w:rsidRPr="008678DB">
        <w:rPr>
          <w:rFonts w:cs="Times New Roman"/>
          <w:szCs w:val="24"/>
          <w:shd w:val="clear" w:color="auto" w:fill="FFFFFF"/>
        </w:rPr>
        <w:t>,</w:t>
      </w:r>
      <w:r>
        <w:rPr>
          <w:rFonts w:cs="Times New Roman"/>
          <w:szCs w:val="24"/>
          <w:shd w:val="clear" w:color="auto" w:fill="FFFFFF"/>
        </w:rPr>
        <w:t xml:space="preserve"> São Paulo,</w:t>
      </w:r>
      <w:r w:rsidRPr="008678DB">
        <w:rPr>
          <w:rFonts w:cs="Times New Roman"/>
          <w:szCs w:val="24"/>
          <w:shd w:val="clear" w:color="auto" w:fill="FFFFFF"/>
        </w:rPr>
        <w:t xml:space="preserve"> 2010. </w:t>
      </w:r>
    </w:p>
    <w:p w:rsidR="0008401F" w:rsidRDefault="0008401F" w:rsidP="008908CC">
      <w:pPr>
        <w:autoSpaceDE w:val="0"/>
        <w:autoSpaceDN w:val="0"/>
        <w:adjustRightInd w:val="0"/>
        <w:spacing w:after="0"/>
        <w:rPr>
          <w:rFonts w:cs="Times New Roman"/>
          <w:szCs w:val="24"/>
        </w:rPr>
      </w:pPr>
    </w:p>
    <w:p w:rsidR="0008401F" w:rsidRDefault="0008401F" w:rsidP="008908CC">
      <w:pPr>
        <w:spacing w:after="0"/>
        <w:rPr>
          <w:rFonts w:cs="Times New Roman"/>
          <w:szCs w:val="24"/>
          <w:lang w:val="en-US"/>
        </w:rPr>
      </w:pPr>
      <w:r w:rsidRPr="00BB087A">
        <w:rPr>
          <w:rFonts w:cs="Times New Roman"/>
          <w:szCs w:val="24"/>
          <w:lang w:val="en-US"/>
        </w:rPr>
        <w:t>GALA, P.</w:t>
      </w:r>
      <w:r>
        <w:rPr>
          <w:rFonts w:cs="Times New Roman"/>
          <w:szCs w:val="24"/>
          <w:lang w:val="en-US"/>
        </w:rPr>
        <w:t xml:space="preserve"> </w:t>
      </w:r>
      <w:r w:rsidRPr="00BB087A">
        <w:rPr>
          <w:rFonts w:cs="Times New Roman"/>
          <w:szCs w:val="24"/>
          <w:lang w:val="en-US"/>
        </w:rPr>
        <w:t xml:space="preserve">Real Exchange rate levels and economic development: theoretical analysis and econometric evidence. </w:t>
      </w:r>
      <w:r w:rsidRPr="001A30A4">
        <w:rPr>
          <w:rFonts w:cs="Times New Roman"/>
          <w:i/>
          <w:szCs w:val="24"/>
          <w:lang w:val="en-US"/>
        </w:rPr>
        <w:t>Cambridge Journal of Economics</w:t>
      </w:r>
      <w:r w:rsidRPr="001A30A4">
        <w:rPr>
          <w:rFonts w:cs="Times New Roman"/>
          <w:szCs w:val="24"/>
          <w:lang w:val="en-US"/>
        </w:rPr>
        <w:t>, vol. 32, p. 273-288, mar., 2008.</w:t>
      </w:r>
    </w:p>
    <w:p w:rsidR="0008401F" w:rsidRPr="001A30A4" w:rsidRDefault="0008401F" w:rsidP="008908CC">
      <w:pPr>
        <w:spacing w:after="0"/>
        <w:rPr>
          <w:rFonts w:cs="Times New Roman"/>
          <w:szCs w:val="24"/>
          <w:lang w:val="en-US"/>
        </w:rPr>
      </w:pPr>
    </w:p>
    <w:p w:rsidR="0008401F" w:rsidRDefault="0008401F" w:rsidP="008908CC">
      <w:pPr>
        <w:spacing w:after="0"/>
        <w:rPr>
          <w:rFonts w:cs="Times New Roman"/>
          <w:szCs w:val="24"/>
        </w:rPr>
      </w:pPr>
      <w:r w:rsidRPr="00BB087A">
        <w:rPr>
          <w:rFonts w:cs="Times New Roman"/>
          <w:szCs w:val="24"/>
          <w:lang w:val="en-US"/>
        </w:rPr>
        <w:t>GOUVEA, R. R.</w:t>
      </w:r>
      <w:r>
        <w:rPr>
          <w:rFonts w:cs="Times New Roman"/>
          <w:szCs w:val="24"/>
          <w:lang w:val="en-US"/>
        </w:rPr>
        <w:t>;</w:t>
      </w:r>
      <w:r w:rsidRPr="00BB087A">
        <w:rPr>
          <w:rFonts w:cs="Times New Roman"/>
          <w:szCs w:val="24"/>
          <w:lang w:val="en-US"/>
        </w:rPr>
        <w:t xml:space="preserve"> LIMA, G. T. Structural change, balance-of-payments constrained and economic growth: evidence from the multi-sectoral Thirlwall’s Law. </w:t>
      </w:r>
      <w:r w:rsidRPr="00BB087A">
        <w:rPr>
          <w:rFonts w:cs="Times New Roman"/>
          <w:i/>
          <w:szCs w:val="24"/>
        </w:rPr>
        <w:t>Anais do</w:t>
      </w:r>
      <w:r>
        <w:rPr>
          <w:rFonts w:cs="Times New Roman"/>
          <w:i/>
          <w:szCs w:val="24"/>
        </w:rPr>
        <w:t xml:space="preserve"> XXXVII</w:t>
      </w:r>
      <w:r w:rsidRPr="00BB087A">
        <w:rPr>
          <w:rFonts w:cs="Times New Roman"/>
          <w:i/>
          <w:szCs w:val="24"/>
        </w:rPr>
        <w:t xml:space="preserve"> Encontro Nacional de Economia da ANPEC</w:t>
      </w:r>
      <w:r>
        <w:rPr>
          <w:rFonts w:cs="Times New Roman"/>
          <w:i/>
          <w:szCs w:val="24"/>
        </w:rPr>
        <w:t xml:space="preserve">, </w:t>
      </w:r>
      <w:r>
        <w:rPr>
          <w:rFonts w:cs="Times New Roman"/>
          <w:szCs w:val="24"/>
        </w:rPr>
        <w:t>Dezembro,</w:t>
      </w:r>
      <w:r w:rsidRPr="00BB087A">
        <w:rPr>
          <w:rFonts w:cs="Times New Roman"/>
          <w:i/>
          <w:szCs w:val="24"/>
        </w:rPr>
        <w:t xml:space="preserve"> </w:t>
      </w:r>
      <w:r w:rsidRPr="00BB087A">
        <w:rPr>
          <w:rFonts w:cs="Times New Roman"/>
          <w:szCs w:val="24"/>
        </w:rPr>
        <w:t>2009.</w:t>
      </w:r>
    </w:p>
    <w:p w:rsidR="0008401F" w:rsidRDefault="0008401F" w:rsidP="008908CC">
      <w:pPr>
        <w:spacing w:after="0"/>
        <w:rPr>
          <w:rFonts w:cs="Times New Roman"/>
          <w:szCs w:val="24"/>
        </w:rPr>
      </w:pPr>
    </w:p>
    <w:p w:rsidR="0008401F" w:rsidRDefault="0008401F" w:rsidP="008908CC">
      <w:pPr>
        <w:autoSpaceDE w:val="0"/>
        <w:autoSpaceDN w:val="0"/>
        <w:adjustRightInd w:val="0"/>
        <w:spacing w:after="0"/>
        <w:rPr>
          <w:rFonts w:cs="Times New Roman"/>
          <w:szCs w:val="24"/>
          <w:lang w:val="en-US"/>
        </w:rPr>
      </w:pPr>
      <w:r w:rsidRPr="00BB087A">
        <w:rPr>
          <w:rFonts w:cs="Times New Roman"/>
          <w:szCs w:val="24"/>
          <w:lang w:val="en-US"/>
        </w:rPr>
        <w:t xml:space="preserve">KRUGMAN, P. Differences in Income Elasticities and Trends in Real Exchange Rates. </w:t>
      </w:r>
      <w:r w:rsidRPr="00BB087A">
        <w:rPr>
          <w:rFonts w:cs="Times New Roman"/>
          <w:i/>
          <w:iCs/>
          <w:szCs w:val="24"/>
          <w:lang w:val="en-US"/>
        </w:rPr>
        <w:t>European Economic Review</w:t>
      </w:r>
      <w:r w:rsidRPr="00BB087A">
        <w:rPr>
          <w:rFonts w:cs="Times New Roman"/>
          <w:szCs w:val="24"/>
          <w:lang w:val="en-US"/>
        </w:rPr>
        <w:t>.</w:t>
      </w:r>
      <w:r>
        <w:rPr>
          <w:rFonts w:cs="Times New Roman"/>
          <w:szCs w:val="24"/>
          <w:lang w:val="en-US"/>
        </w:rPr>
        <w:t xml:space="preserve"> V. 33,</w:t>
      </w:r>
      <w:r w:rsidRPr="00BB087A">
        <w:rPr>
          <w:rFonts w:cs="Times New Roman"/>
          <w:szCs w:val="24"/>
          <w:lang w:val="en-US"/>
        </w:rPr>
        <w:t xml:space="preserve"> 1989.</w:t>
      </w:r>
    </w:p>
    <w:p w:rsidR="0008401F" w:rsidRDefault="0008401F" w:rsidP="008908CC">
      <w:pPr>
        <w:autoSpaceDE w:val="0"/>
        <w:autoSpaceDN w:val="0"/>
        <w:adjustRightInd w:val="0"/>
        <w:spacing w:after="0"/>
        <w:rPr>
          <w:rFonts w:cs="Times New Roman"/>
          <w:szCs w:val="24"/>
          <w:lang w:val="en-US"/>
        </w:rPr>
      </w:pPr>
    </w:p>
    <w:p w:rsidR="0008401F" w:rsidRPr="0008401F" w:rsidRDefault="0008401F" w:rsidP="008908CC">
      <w:pPr>
        <w:autoSpaceDE w:val="0"/>
        <w:autoSpaceDN w:val="0"/>
        <w:adjustRightInd w:val="0"/>
        <w:spacing w:after="0"/>
        <w:rPr>
          <w:rFonts w:cs="Times New Roman"/>
          <w:szCs w:val="24"/>
        </w:rPr>
      </w:pPr>
      <w:r w:rsidRPr="008136AE">
        <w:rPr>
          <w:rFonts w:cs="Times New Roman"/>
          <w:szCs w:val="24"/>
          <w:lang w:val="en-US"/>
        </w:rPr>
        <w:t xml:space="preserve">LALL, S. </w:t>
      </w:r>
      <w:r w:rsidRPr="008136AE">
        <w:rPr>
          <w:rFonts w:cs="Times New Roman"/>
          <w:bCs/>
          <w:i/>
          <w:iCs/>
          <w:szCs w:val="24"/>
          <w:lang w:val="en-US"/>
        </w:rPr>
        <w:t>Competitiveness, technology and skills</w:t>
      </w:r>
      <w:r w:rsidRPr="00F67E2B">
        <w:rPr>
          <w:rFonts w:cs="Times New Roman"/>
          <w:bCs/>
          <w:i/>
          <w:iCs/>
          <w:szCs w:val="24"/>
          <w:lang w:val="en-US"/>
        </w:rPr>
        <w:t>.</w:t>
      </w:r>
      <w:r w:rsidRPr="008136AE">
        <w:rPr>
          <w:rFonts w:cs="Times New Roman"/>
          <w:b/>
          <w:bCs/>
          <w:i/>
          <w:iCs/>
          <w:szCs w:val="24"/>
          <w:lang w:val="en-US"/>
        </w:rPr>
        <w:t xml:space="preserve"> </w:t>
      </w:r>
      <w:r w:rsidRPr="0008401F">
        <w:rPr>
          <w:rFonts w:cs="Times New Roman"/>
          <w:szCs w:val="24"/>
        </w:rPr>
        <w:t>Cheltenham: Edward Elgar, 2001.</w:t>
      </w:r>
    </w:p>
    <w:p w:rsidR="008908CC" w:rsidRDefault="008908CC" w:rsidP="008908CC">
      <w:pPr>
        <w:autoSpaceDE w:val="0"/>
        <w:autoSpaceDN w:val="0"/>
        <w:adjustRightInd w:val="0"/>
        <w:spacing w:after="0"/>
        <w:rPr>
          <w:rFonts w:cs="Times New Roman"/>
          <w:szCs w:val="24"/>
        </w:rPr>
      </w:pPr>
    </w:p>
    <w:p w:rsidR="0008401F" w:rsidRDefault="0008401F" w:rsidP="008908CC">
      <w:pPr>
        <w:autoSpaceDE w:val="0"/>
        <w:autoSpaceDN w:val="0"/>
        <w:adjustRightInd w:val="0"/>
        <w:spacing w:after="0"/>
        <w:rPr>
          <w:rFonts w:cs="Times New Roman"/>
          <w:szCs w:val="24"/>
          <w:lang w:val="en-US"/>
        </w:rPr>
      </w:pPr>
      <w:r w:rsidRPr="0008401F">
        <w:rPr>
          <w:rFonts w:cs="Times New Roman"/>
          <w:szCs w:val="24"/>
        </w:rPr>
        <w:t xml:space="preserve">MCCOMBIE, J. S.  </w:t>
      </w:r>
      <w:r w:rsidRPr="00285056">
        <w:rPr>
          <w:rFonts w:cs="Times New Roman"/>
          <w:szCs w:val="24"/>
          <w:lang w:val="en-US"/>
        </w:rPr>
        <w:t>L. Criticisms and defences of the balance-of-payments constrained g</w:t>
      </w:r>
      <w:r>
        <w:rPr>
          <w:rFonts w:cs="Times New Roman"/>
          <w:szCs w:val="24"/>
          <w:lang w:val="en-US"/>
        </w:rPr>
        <w:t>rowth model: some old, some new.</w:t>
      </w:r>
      <w:r w:rsidRPr="00285056">
        <w:rPr>
          <w:rFonts w:cs="Times New Roman"/>
          <w:szCs w:val="24"/>
          <w:lang w:val="en-US"/>
        </w:rPr>
        <w:t xml:space="preserve"> </w:t>
      </w:r>
      <w:r w:rsidRPr="00285056">
        <w:rPr>
          <w:rFonts w:cs="Times New Roman"/>
          <w:i/>
          <w:szCs w:val="24"/>
          <w:lang w:val="en-US"/>
        </w:rPr>
        <w:t>PSL Quarterly Review</w:t>
      </w:r>
      <w:r>
        <w:rPr>
          <w:rFonts w:cs="Times New Roman"/>
          <w:szCs w:val="24"/>
          <w:lang w:val="en-US"/>
        </w:rPr>
        <w:t>.</w:t>
      </w:r>
      <w:r w:rsidRPr="00285056">
        <w:rPr>
          <w:rFonts w:cs="Times New Roman"/>
          <w:szCs w:val="24"/>
          <w:lang w:val="en-US"/>
        </w:rPr>
        <w:t xml:space="preserve"> vol. 64, no. 259, 353–92</w:t>
      </w:r>
      <w:r>
        <w:rPr>
          <w:rFonts w:cs="Times New Roman"/>
          <w:szCs w:val="24"/>
          <w:lang w:val="en-US"/>
        </w:rPr>
        <w:t>. 2011.</w:t>
      </w:r>
    </w:p>
    <w:p w:rsidR="0008401F" w:rsidRPr="00DF56DA" w:rsidRDefault="0008401F" w:rsidP="008908CC">
      <w:pPr>
        <w:autoSpaceDE w:val="0"/>
        <w:autoSpaceDN w:val="0"/>
        <w:adjustRightInd w:val="0"/>
        <w:spacing w:after="0"/>
        <w:rPr>
          <w:rFonts w:cs="Times New Roman"/>
          <w:szCs w:val="24"/>
          <w:lang w:val="en-US"/>
        </w:rPr>
      </w:pPr>
    </w:p>
    <w:p w:rsidR="0008401F" w:rsidRPr="00DF56DA" w:rsidRDefault="0008401F" w:rsidP="008908CC">
      <w:pPr>
        <w:autoSpaceDE w:val="0"/>
        <w:autoSpaceDN w:val="0"/>
        <w:adjustRightInd w:val="0"/>
        <w:spacing w:after="0"/>
        <w:rPr>
          <w:rFonts w:cs="Times New Roman"/>
          <w:szCs w:val="24"/>
          <w:lang w:val="en-US"/>
        </w:rPr>
      </w:pPr>
      <w:r w:rsidRPr="00DF56DA">
        <w:rPr>
          <w:rFonts w:cs="Times New Roman"/>
          <w:szCs w:val="24"/>
          <w:lang w:val="en-US"/>
        </w:rPr>
        <w:t>M</w:t>
      </w:r>
      <w:r>
        <w:rPr>
          <w:rFonts w:cs="Times New Roman"/>
          <w:szCs w:val="24"/>
          <w:lang w:val="en-US"/>
        </w:rPr>
        <w:t>c</w:t>
      </w:r>
      <w:r w:rsidRPr="00DF56DA">
        <w:rPr>
          <w:rFonts w:cs="Times New Roman"/>
          <w:szCs w:val="24"/>
          <w:lang w:val="en-US"/>
        </w:rPr>
        <w:t xml:space="preserve">COMBIE J.S.L, PUGNO M. and SORO B. (eds.) </w:t>
      </w:r>
      <w:r w:rsidRPr="00DF56DA">
        <w:rPr>
          <w:rFonts w:cs="Times New Roman"/>
          <w:i/>
          <w:iCs/>
          <w:szCs w:val="24"/>
          <w:lang w:val="en-US"/>
        </w:rPr>
        <w:t>Productivity growth and</w:t>
      </w:r>
      <w:r>
        <w:rPr>
          <w:rFonts w:cs="Times New Roman"/>
          <w:i/>
          <w:iCs/>
          <w:szCs w:val="24"/>
          <w:lang w:val="en-US"/>
        </w:rPr>
        <w:t xml:space="preserve"> </w:t>
      </w:r>
      <w:r w:rsidRPr="00DF56DA">
        <w:rPr>
          <w:rFonts w:cs="Times New Roman"/>
          <w:i/>
          <w:iCs/>
          <w:szCs w:val="24"/>
          <w:lang w:val="en-US"/>
        </w:rPr>
        <w:t>economic performance: essays on Verdoorn’s Law</w:t>
      </w:r>
      <w:r w:rsidRPr="00DF56DA">
        <w:rPr>
          <w:rFonts w:cs="Times New Roman"/>
          <w:szCs w:val="24"/>
          <w:lang w:val="en-US"/>
        </w:rPr>
        <w:t>, Basingstoke: Palgrave</w:t>
      </w:r>
      <w:r>
        <w:rPr>
          <w:rFonts w:cs="Times New Roman"/>
          <w:szCs w:val="24"/>
          <w:lang w:val="en-US"/>
        </w:rPr>
        <w:t xml:space="preserve"> </w:t>
      </w:r>
      <w:r w:rsidRPr="00DF56DA">
        <w:rPr>
          <w:rFonts w:cs="Times New Roman"/>
          <w:szCs w:val="24"/>
          <w:lang w:val="en-US"/>
        </w:rPr>
        <w:t xml:space="preserve">Macmillan. </w:t>
      </w:r>
      <w:r>
        <w:rPr>
          <w:rFonts w:cs="Times New Roman"/>
          <w:szCs w:val="24"/>
          <w:lang w:val="en-US"/>
        </w:rPr>
        <w:t>2002.</w:t>
      </w:r>
    </w:p>
    <w:p w:rsidR="0008401F" w:rsidRPr="00DF56DA" w:rsidRDefault="0008401F" w:rsidP="008908CC">
      <w:pPr>
        <w:spacing w:after="0"/>
        <w:rPr>
          <w:rFonts w:cs="Times New Roman"/>
          <w:szCs w:val="24"/>
          <w:lang w:val="en-US"/>
        </w:rPr>
      </w:pPr>
    </w:p>
    <w:p w:rsidR="0008401F" w:rsidRDefault="0008401F" w:rsidP="008908CC">
      <w:pPr>
        <w:spacing w:after="0"/>
        <w:rPr>
          <w:rFonts w:cs="Times New Roman"/>
          <w:szCs w:val="24"/>
          <w:lang w:val="en-US"/>
        </w:rPr>
      </w:pPr>
      <w:r>
        <w:rPr>
          <w:rFonts w:cs="Times New Roman"/>
          <w:szCs w:val="24"/>
          <w:lang w:val="en-US"/>
        </w:rPr>
        <w:t>Mc</w:t>
      </w:r>
      <w:r w:rsidRPr="007D09C5">
        <w:rPr>
          <w:rFonts w:cs="Times New Roman"/>
          <w:szCs w:val="24"/>
          <w:lang w:val="en-US"/>
        </w:rPr>
        <w:t>COMBIE, J.</w:t>
      </w:r>
      <w:r>
        <w:rPr>
          <w:rFonts w:cs="Times New Roman"/>
          <w:szCs w:val="24"/>
          <w:lang w:val="en-US"/>
        </w:rPr>
        <w:t xml:space="preserve"> </w:t>
      </w:r>
      <w:r w:rsidRPr="007D09C5">
        <w:rPr>
          <w:rFonts w:cs="Times New Roman"/>
          <w:szCs w:val="24"/>
          <w:lang w:val="en-US"/>
        </w:rPr>
        <w:t>S.</w:t>
      </w:r>
      <w:r>
        <w:rPr>
          <w:rFonts w:cs="Times New Roman"/>
          <w:szCs w:val="24"/>
          <w:lang w:val="en-US"/>
        </w:rPr>
        <w:t xml:space="preserve"> </w:t>
      </w:r>
      <w:r w:rsidRPr="007D09C5">
        <w:rPr>
          <w:rFonts w:cs="Times New Roman"/>
          <w:szCs w:val="24"/>
          <w:lang w:val="en-US"/>
        </w:rPr>
        <w:t>L, ROBERTS, M. The role of the balance</w:t>
      </w:r>
      <w:r>
        <w:rPr>
          <w:rFonts w:cs="Times New Roman"/>
          <w:szCs w:val="24"/>
          <w:lang w:val="en-US"/>
        </w:rPr>
        <w:t xml:space="preserve"> of payments in economic growth. </w:t>
      </w:r>
      <w:r w:rsidRPr="007D09C5">
        <w:rPr>
          <w:rFonts w:cs="Times New Roman"/>
          <w:szCs w:val="24"/>
          <w:lang w:val="en-US"/>
        </w:rPr>
        <w:t>In</w:t>
      </w:r>
      <w:r>
        <w:rPr>
          <w:rFonts w:cs="Times New Roman"/>
          <w:szCs w:val="24"/>
          <w:lang w:val="en-US"/>
        </w:rPr>
        <w:t xml:space="preserve">: </w:t>
      </w:r>
      <w:r w:rsidRPr="007D09C5">
        <w:rPr>
          <w:rFonts w:cs="Times New Roman"/>
          <w:szCs w:val="24"/>
          <w:lang w:val="en-US"/>
        </w:rPr>
        <w:t xml:space="preserve">Setterfield, M. (org.). </w:t>
      </w:r>
      <w:r w:rsidRPr="007D09C5">
        <w:rPr>
          <w:rFonts w:cs="Times New Roman"/>
          <w:i/>
          <w:szCs w:val="24"/>
          <w:lang w:val="en-US"/>
        </w:rPr>
        <w:t>The Economics of Demand Led-Growth</w:t>
      </w:r>
      <w:r>
        <w:rPr>
          <w:rFonts w:cs="Times New Roman"/>
          <w:szCs w:val="24"/>
          <w:lang w:val="en-US"/>
        </w:rPr>
        <w:t>. Edward Elgar: Aldershot, 2002.</w:t>
      </w:r>
      <w:r w:rsidRPr="007D09C5">
        <w:rPr>
          <w:rFonts w:cs="Times New Roman"/>
          <w:szCs w:val="24"/>
          <w:lang w:val="en-US"/>
        </w:rPr>
        <w:t xml:space="preserve">  </w:t>
      </w:r>
    </w:p>
    <w:p w:rsidR="0008401F" w:rsidRPr="00772B3E" w:rsidRDefault="0008401F" w:rsidP="008908CC">
      <w:pPr>
        <w:spacing w:after="0"/>
        <w:rPr>
          <w:rFonts w:cs="Times New Roman"/>
          <w:szCs w:val="24"/>
          <w:lang w:val="en-US"/>
        </w:rPr>
      </w:pPr>
    </w:p>
    <w:p w:rsidR="0008401F" w:rsidRDefault="0008401F" w:rsidP="008908CC">
      <w:pPr>
        <w:spacing w:after="0"/>
        <w:rPr>
          <w:rFonts w:cs="Times New Roman"/>
          <w:szCs w:val="24"/>
          <w:lang w:val="en-US"/>
        </w:rPr>
      </w:pPr>
      <w:r w:rsidRPr="00BB087A">
        <w:rPr>
          <w:rFonts w:cs="Times New Roman"/>
          <w:szCs w:val="24"/>
          <w:lang w:val="en-US"/>
        </w:rPr>
        <w:t xml:space="preserve">McCOMBIE, J. S. L.; THIRLWALL, A. P. </w:t>
      </w:r>
      <w:r w:rsidRPr="00BB087A">
        <w:rPr>
          <w:rFonts w:cs="Times New Roman"/>
          <w:i/>
          <w:szCs w:val="24"/>
          <w:lang w:val="en-US"/>
        </w:rPr>
        <w:t>Economic Growth and the Balance-of-Payments Constraint</w:t>
      </w:r>
      <w:r>
        <w:rPr>
          <w:rFonts w:cs="Times New Roman"/>
          <w:szCs w:val="24"/>
          <w:lang w:val="en-US"/>
        </w:rPr>
        <w:t>. London</w:t>
      </w:r>
      <w:r w:rsidRPr="00BB087A">
        <w:rPr>
          <w:rFonts w:cs="Times New Roman"/>
          <w:szCs w:val="24"/>
          <w:lang w:val="en-US"/>
        </w:rPr>
        <w:t>: St. Martin’s Press. 1994.</w:t>
      </w:r>
    </w:p>
    <w:p w:rsidR="0008401F" w:rsidRDefault="0008401F" w:rsidP="00667945">
      <w:pPr>
        <w:spacing w:after="0"/>
        <w:rPr>
          <w:rFonts w:cs="Times New Roman"/>
          <w:szCs w:val="24"/>
          <w:lang w:val="en-US"/>
        </w:rPr>
      </w:pPr>
    </w:p>
    <w:p w:rsidR="00667945" w:rsidRDefault="00DB1903" w:rsidP="00667945">
      <w:pPr>
        <w:spacing w:after="0"/>
        <w:rPr>
          <w:rFonts w:cs="Times New Roman"/>
          <w:szCs w:val="24"/>
          <w:lang w:val="en-US"/>
        </w:rPr>
      </w:pPr>
      <w:r>
        <w:rPr>
          <w:rFonts w:cs="Times New Roman"/>
          <w:szCs w:val="24"/>
          <w:lang w:val="en-US"/>
        </w:rPr>
        <w:t xml:space="preserve">MISSIO, F.; JAYME JR, F. G. </w:t>
      </w:r>
      <w:r w:rsidR="00667945" w:rsidRPr="00667945">
        <w:rPr>
          <w:rFonts w:cs="Times New Roman"/>
          <w:szCs w:val="24"/>
          <w:lang w:val="en-US"/>
        </w:rPr>
        <w:t>Structural Heterogeneity and Endogeneity of Elasticities on the</w:t>
      </w:r>
      <w:r w:rsidR="00667945">
        <w:rPr>
          <w:rFonts w:cs="Times New Roman"/>
          <w:szCs w:val="24"/>
          <w:lang w:val="en-US"/>
        </w:rPr>
        <w:t xml:space="preserve"> </w:t>
      </w:r>
      <w:r w:rsidR="00667945" w:rsidRPr="00667945">
        <w:rPr>
          <w:rFonts w:cs="Times New Roman"/>
          <w:szCs w:val="24"/>
          <w:lang w:val="en-US"/>
        </w:rPr>
        <w:t xml:space="preserve">Balance of Payments Constrained Growth Model. </w:t>
      </w:r>
      <w:r w:rsidR="00667945" w:rsidRPr="00DB1903">
        <w:rPr>
          <w:rFonts w:cs="Times New Roman"/>
          <w:szCs w:val="24"/>
          <w:lang w:val="en-US"/>
        </w:rPr>
        <w:t xml:space="preserve">In: Souziakis, Elias; Cerqueira, Pedro. </w:t>
      </w:r>
      <w:r w:rsidR="00667945" w:rsidRPr="00667945">
        <w:rPr>
          <w:rFonts w:cs="Times New Roman"/>
          <w:szCs w:val="24"/>
          <w:lang w:val="en-US"/>
        </w:rPr>
        <w:t>(Org.)</w:t>
      </w:r>
      <w:r w:rsidR="00667945">
        <w:rPr>
          <w:rFonts w:cs="Times New Roman"/>
          <w:szCs w:val="24"/>
          <w:lang w:val="en-US"/>
        </w:rPr>
        <w:t xml:space="preserve"> </w:t>
      </w:r>
      <w:r w:rsidR="00667945" w:rsidRPr="00667945">
        <w:rPr>
          <w:rFonts w:cs="Times New Roman"/>
          <w:i/>
          <w:szCs w:val="24"/>
          <w:lang w:val="en-US"/>
        </w:rPr>
        <w:t>Models of Balance of Payments Constrained Growth</w:t>
      </w:r>
      <w:r w:rsidR="00667945">
        <w:rPr>
          <w:rFonts w:cs="Times New Roman"/>
          <w:szCs w:val="24"/>
          <w:lang w:val="en-US"/>
        </w:rPr>
        <w:t>. 1ed.</w:t>
      </w:r>
      <w:r w:rsidR="00C46927">
        <w:rPr>
          <w:rFonts w:cs="Times New Roman"/>
          <w:szCs w:val="24"/>
          <w:lang w:val="en-US"/>
        </w:rPr>
        <w:t xml:space="preserve"> </w:t>
      </w:r>
      <w:r w:rsidR="00667945">
        <w:rPr>
          <w:rFonts w:cs="Times New Roman"/>
          <w:szCs w:val="24"/>
          <w:lang w:val="en-US"/>
        </w:rPr>
        <w:t xml:space="preserve">London: Palgrave, </w:t>
      </w:r>
      <w:r w:rsidR="00667945" w:rsidRPr="00667945">
        <w:rPr>
          <w:rFonts w:cs="Times New Roman"/>
          <w:szCs w:val="24"/>
          <w:lang w:val="en-US"/>
        </w:rPr>
        <w:t>v. 1, p.</w:t>
      </w:r>
      <w:r w:rsidR="00667945">
        <w:rPr>
          <w:rFonts w:cs="Times New Roman"/>
          <w:szCs w:val="24"/>
          <w:lang w:val="en-US"/>
        </w:rPr>
        <w:t xml:space="preserve"> </w:t>
      </w:r>
      <w:r w:rsidR="00667945" w:rsidRPr="00667945">
        <w:rPr>
          <w:rFonts w:cs="Times New Roman"/>
          <w:szCs w:val="24"/>
          <w:lang w:val="en-US"/>
        </w:rPr>
        <w:t>239-267.</w:t>
      </w:r>
      <w:r w:rsidR="00667945">
        <w:rPr>
          <w:rFonts w:cs="Times New Roman"/>
          <w:szCs w:val="24"/>
          <w:lang w:val="en-US"/>
        </w:rPr>
        <w:t xml:space="preserve"> </w:t>
      </w:r>
      <w:r w:rsidR="00667945" w:rsidRPr="00667945">
        <w:rPr>
          <w:rFonts w:cs="Times New Roman"/>
          <w:szCs w:val="24"/>
          <w:lang w:val="en-US"/>
        </w:rPr>
        <w:t>2012</w:t>
      </w:r>
      <w:r w:rsidR="00667945">
        <w:rPr>
          <w:rFonts w:cs="Times New Roman"/>
          <w:szCs w:val="24"/>
          <w:lang w:val="en-US"/>
        </w:rPr>
        <w:t>.</w:t>
      </w:r>
    </w:p>
    <w:p w:rsidR="0008401F" w:rsidRPr="00FD3CF7" w:rsidRDefault="0008401F" w:rsidP="00667945">
      <w:pPr>
        <w:spacing w:after="0"/>
        <w:rPr>
          <w:rFonts w:cs="Times New Roman"/>
          <w:szCs w:val="24"/>
          <w:lang w:val="en-US"/>
        </w:rPr>
      </w:pPr>
    </w:p>
    <w:p w:rsidR="0008401F" w:rsidRPr="00DF56DA" w:rsidRDefault="0008401F" w:rsidP="008908CC">
      <w:pPr>
        <w:autoSpaceDE w:val="0"/>
        <w:autoSpaceDN w:val="0"/>
        <w:adjustRightInd w:val="0"/>
        <w:spacing w:after="0"/>
        <w:rPr>
          <w:rFonts w:cs="Times New Roman"/>
          <w:szCs w:val="24"/>
          <w:lang w:val="en-US"/>
        </w:rPr>
      </w:pPr>
      <w:r w:rsidRPr="00DF56DA">
        <w:rPr>
          <w:rFonts w:cs="Times New Roman"/>
          <w:szCs w:val="24"/>
          <w:lang w:val="en-US"/>
        </w:rPr>
        <w:t xml:space="preserve">MORENO-BRID, J. C. Mexico’s Economic Growth and the Balance of Payments Constraints. </w:t>
      </w:r>
      <w:r w:rsidRPr="00DF56DA">
        <w:rPr>
          <w:rFonts w:cs="Times New Roman"/>
          <w:i/>
          <w:iCs/>
          <w:szCs w:val="24"/>
          <w:lang w:val="en-US"/>
        </w:rPr>
        <w:t>International Review of Applied Economics</w:t>
      </w:r>
      <w:r w:rsidRPr="00DF56DA">
        <w:rPr>
          <w:rFonts w:cs="Times New Roman"/>
          <w:b/>
          <w:bCs/>
          <w:szCs w:val="24"/>
          <w:lang w:val="en-US"/>
        </w:rPr>
        <w:t xml:space="preserve">, </w:t>
      </w:r>
      <w:r w:rsidRPr="00DF56DA">
        <w:rPr>
          <w:rFonts w:cs="Times New Roman"/>
          <w:szCs w:val="24"/>
          <w:lang w:val="en-US"/>
        </w:rPr>
        <w:t>forthcoming, 1998.</w:t>
      </w:r>
    </w:p>
    <w:p w:rsidR="0008401F" w:rsidRPr="00DF56DA" w:rsidRDefault="0008401F" w:rsidP="008908CC">
      <w:pPr>
        <w:autoSpaceDE w:val="0"/>
        <w:autoSpaceDN w:val="0"/>
        <w:adjustRightInd w:val="0"/>
        <w:spacing w:after="0"/>
        <w:rPr>
          <w:rFonts w:cs="Times New Roman"/>
          <w:szCs w:val="24"/>
          <w:lang w:val="en-US"/>
        </w:rPr>
      </w:pPr>
    </w:p>
    <w:p w:rsidR="0008401F" w:rsidRPr="00DF56DA" w:rsidRDefault="0008401F" w:rsidP="008908CC">
      <w:pPr>
        <w:autoSpaceDE w:val="0"/>
        <w:autoSpaceDN w:val="0"/>
        <w:adjustRightInd w:val="0"/>
        <w:spacing w:after="0"/>
        <w:rPr>
          <w:rFonts w:cs="Times New Roman"/>
          <w:szCs w:val="24"/>
          <w:lang w:val="en-US"/>
        </w:rPr>
      </w:pPr>
      <w:r w:rsidRPr="00DF56DA">
        <w:rPr>
          <w:rFonts w:cs="Times New Roman"/>
          <w:szCs w:val="24"/>
          <w:lang w:val="en-US"/>
        </w:rPr>
        <w:t xml:space="preserve">MYRDAL </w:t>
      </w:r>
      <w:r>
        <w:rPr>
          <w:rFonts w:cs="Times New Roman"/>
          <w:szCs w:val="24"/>
          <w:lang w:val="en-US"/>
        </w:rPr>
        <w:t xml:space="preserve">G. </w:t>
      </w:r>
      <w:r w:rsidRPr="00DF56DA">
        <w:rPr>
          <w:rFonts w:cs="Times New Roman"/>
          <w:i/>
          <w:iCs/>
          <w:szCs w:val="24"/>
          <w:lang w:val="en-US"/>
        </w:rPr>
        <w:t>Economic theory and underdeveloped regions</w:t>
      </w:r>
      <w:r w:rsidRPr="00DF56DA">
        <w:rPr>
          <w:rFonts w:cs="Times New Roman"/>
          <w:szCs w:val="24"/>
          <w:lang w:val="en-US"/>
        </w:rPr>
        <w:t>, London: Duckworth.</w:t>
      </w:r>
      <w:r>
        <w:rPr>
          <w:rFonts w:cs="Times New Roman"/>
          <w:szCs w:val="24"/>
          <w:lang w:val="en-US"/>
        </w:rPr>
        <w:t xml:space="preserve"> 1957.</w:t>
      </w:r>
    </w:p>
    <w:p w:rsidR="0008401F" w:rsidRDefault="0008401F" w:rsidP="008908CC">
      <w:pPr>
        <w:autoSpaceDE w:val="0"/>
        <w:autoSpaceDN w:val="0"/>
        <w:adjustRightInd w:val="0"/>
        <w:spacing w:after="0"/>
        <w:rPr>
          <w:rFonts w:cs="Times New Roman"/>
          <w:szCs w:val="24"/>
        </w:rPr>
      </w:pPr>
      <w:r w:rsidRPr="00DF56DA">
        <w:rPr>
          <w:rFonts w:cs="Times New Roman"/>
          <w:szCs w:val="24"/>
          <w:lang w:val="en-US"/>
        </w:rPr>
        <w:lastRenderedPageBreak/>
        <w:t xml:space="preserve">RODRIK, D. </w:t>
      </w:r>
      <w:r w:rsidRPr="00DF56DA">
        <w:rPr>
          <w:rFonts w:cs="Times New Roman"/>
          <w:i/>
          <w:szCs w:val="24"/>
          <w:lang w:val="en-US"/>
        </w:rPr>
        <w:t>The Real Exchange Rate and Economic Growth: Theory and Evidence</w:t>
      </w:r>
      <w:r w:rsidRPr="00DF56DA">
        <w:rPr>
          <w:rFonts w:cs="Times New Roman"/>
          <w:szCs w:val="24"/>
          <w:lang w:val="en-US"/>
        </w:rPr>
        <w:t xml:space="preserve">. </w:t>
      </w:r>
      <w:r w:rsidRPr="00DF56DA">
        <w:rPr>
          <w:rFonts w:cs="Times New Roman"/>
          <w:szCs w:val="24"/>
        </w:rPr>
        <w:t>John F. Kennedy</w:t>
      </w:r>
      <w:r w:rsidRPr="009779F2">
        <w:rPr>
          <w:rFonts w:cs="Times New Roman"/>
          <w:szCs w:val="24"/>
        </w:rPr>
        <w:t xml:space="preserve"> School of Government, Harvard University, Julho, 2007.</w:t>
      </w:r>
    </w:p>
    <w:p w:rsidR="0008401F" w:rsidRPr="009779F2" w:rsidRDefault="0008401F" w:rsidP="008908CC">
      <w:pPr>
        <w:autoSpaceDE w:val="0"/>
        <w:autoSpaceDN w:val="0"/>
        <w:adjustRightInd w:val="0"/>
        <w:spacing w:after="0"/>
        <w:rPr>
          <w:rFonts w:cs="Times New Roman"/>
          <w:szCs w:val="24"/>
        </w:rPr>
      </w:pPr>
    </w:p>
    <w:p w:rsidR="0008401F" w:rsidRDefault="0008401F" w:rsidP="008908CC">
      <w:pPr>
        <w:spacing w:after="0"/>
        <w:rPr>
          <w:rFonts w:cs="Times New Roman"/>
          <w:szCs w:val="24"/>
        </w:rPr>
      </w:pPr>
      <w:r w:rsidRPr="00BB087A">
        <w:rPr>
          <w:rFonts w:cs="Times New Roman"/>
          <w:szCs w:val="24"/>
        </w:rPr>
        <w:t xml:space="preserve">ROMERO, J. P. </w:t>
      </w:r>
      <w:r w:rsidRPr="00BB087A">
        <w:rPr>
          <w:rFonts w:cs="Times New Roman"/>
          <w:i/>
          <w:szCs w:val="24"/>
        </w:rPr>
        <w:t xml:space="preserve">Desenvolvimento Econômico e Mudança Estrutural: Teoria e Evidência a Partir de um Enfoque Multi-Setorial. </w:t>
      </w:r>
      <w:r w:rsidRPr="00BB087A">
        <w:rPr>
          <w:rFonts w:cs="Times New Roman"/>
          <w:szCs w:val="24"/>
        </w:rPr>
        <w:t xml:space="preserve">Belo Horizonte, 2011. Dissertação (Mestrado em Economia) – Centro de desenvolvimento e Planejamento Regional, Universidade Federal de Minas Gerais. </w:t>
      </w:r>
    </w:p>
    <w:p w:rsidR="0008401F" w:rsidRPr="00BB087A" w:rsidRDefault="0008401F" w:rsidP="008908CC">
      <w:pPr>
        <w:spacing w:after="0"/>
        <w:rPr>
          <w:rFonts w:cs="Times New Roman"/>
          <w:szCs w:val="24"/>
        </w:rPr>
      </w:pPr>
    </w:p>
    <w:p w:rsidR="0008401F" w:rsidRDefault="0008401F" w:rsidP="008908CC">
      <w:pPr>
        <w:spacing w:after="0"/>
        <w:rPr>
          <w:rFonts w:cs="Times New Roman"/>
          <w:szCs w:val="24"/>
        </w:rPr>
      </w:pPr>
      <w:r w:rsidRPr="00BB087A">
        <w:rPr>
          <w:rFonts w:cs="Times New Roman"/>
          <w:szCs w:val="24"/>
          <w:lang w:val="en-US"/>
        </w:rPr>
        <w:t xml:space="preserve">ROMERO, J. P.; SILVEIRA, F.; JAYME JR, F. G. Structural Change and Balance of Payments Constrained Growth: Theory and Brazilian Case. </w:t>
      </w:r>
      <w:r w:rsidRPr="001245EF">
        <w:rPr>
          <w:rFonts w:cs="Times New Roman"/>
          <w:i/>
          <w:szCs w:val="24"/>
        </w:rPr>
        <w:t xml:space="preserve">Cepal Review, </w:t>
      </w:r>
      <w:r w:rsidRPr="001245EF">
        <w:rPr>
          <w:rFonts w:cs="Times New Roman"/>
          <w:szCs w:val="24"/>
        </w:rPr>
        <w:t>2011. No prelo.</w:t>
      </w:r>
    </w:p>
    <w:p w:rsidR="0008401F" w:rsidRPr="001245EF" w:rsidRDefault="0008401F" w:rsidP="008908CC">
      <w:pPr>
        <w:spacing w:after="0"/>
        <w:rPr>
          <w:rFonts w:cs="Times New Roman"/>
          <w:szCs w:val="24"/>
        </w:rPr>
      </w:pPr>
    </w:p>
    <w:p w:rsidR="0008401F" w:rsidRDefault="0008401F" w:rsidP="008908CC">
      <w:pPr>
        <w:spacing w:after="0"/>
        <w:rPr>
          <w:rFonts w:cs="Times New Roman"/>
          <w:szCs w:val="24"/>
          <w:lang w:val="en-US"/>
        </w:rPr>
      </w:pPr>
      <w:r>
        <w:rPr>
          <w:rFonts w:cs="Times New Roman"/>
          <w:szCs w:val="24"/>
        </w:rPr>
        <w:t xml:space="preserve">SAMPAIO, D. M. S.; GALA, P. </w:t>
      </w:r>
      <w:r w:rsidRPr="007712E1">
        <w:rPr>
          <w:rFonts w:cs="Times New Roman"/>
          <w:szCs w:val="24"/>
        </w:rPr>
        <w:t xml:space="preserve">Desequilíbrio Cambial e Crescimento Econômico – Uma análise empírica baseada no modelo Balassa-Samuelson. </w:t>
      </w:r>
      <w:r w:rsidRPr="001A30A4">
        <w:rPr>
          <w:rFonts w:cs="Times New Roman"/>
          <w:bCs/>
          <w:i/>
          <w:iCs/>
          <w:szCs w:val="24"/>
          <w:lang w:val="en-US"/>
        </w:rPr>
        <w:t>Encontro Nacional de Economia da ANPEC</w:t>
      </w:r>
      <w:r w:rsidRPr="001A30A4">
        <w:rPr>
          <w:rFonts w:cs="Times New Roman"/>
          <w:szCs w:val="24"/>
          <w:lang w:val="en-US"/>
        </w:rPr>
        <w:t>, 2008.</w:t>
      </w:r>
    </w:p>
    <w:p w:rsidR="0008401F" w:rsidRPr="001A30A4" w:rsidRDefault="0008401F" w:rsidP="008908CC">
      <w:pPr>
        <w:spacing w:after="0"/>
        <w:rPr>
          <w:rFonts w:cs="Times New Roman"/>
          <w:szCs w:val="24"/>
          <w:lang w:val="en-US"/>
        </w:rPr>
      </w:pPr>
    </w:p>
    <w:p w:rsidR="0008401F" w:rsidRDefault="0008401F" w:rsidP="008908CC">
      <w:pPr>
        <w:spacing w:after="0"/>
        <w:rPr>
          <w:rFonts w:cs="Times New Roman"/>
          <w:szCs w:val="24"/>
          <w:lang w:val="en-US"/>
        </w:rPr>
      </w:pPr>
      <w:r w:rsidRPr="008D10DE">
        <w:rPr>
          <w:rFonts w:cs="Times New Roman"/>
          <w:szCs w:val="24"/>
          <w:lang w:val="en-US"/>
        </w:rPr>
        <w:t>SETTERFIELD, M. The remarkable d</w:t>
      </w:r>
      <w:r>
        <w:rPr>
          <w:rFonts w:cs="Times New Roman"/>
          <w:szCs w:val="24"/>
          <w:lang w:val="en-US"/>
        </w:rPr>
        <w:t xml:space="preserve">urability of Thirlwall’s Law. </w:t>
      </w:r>
      <w:r>
        <w:rPr>
          <w:rFonts w:cs="Times New Roman"/>
          <w:i/>
          <w:szCs w:val="24"/>
          <w:lang w:val="en-US"/>
        </w:rPr>
        <w:t xml:space="preserve">Trinity College Department of Economics Working Paper, </w:t>
      </w:r>
      <w:r>
        <w:rPr>
          <w:rFonts w:cs="Times New Roman"/>
          <w:szCs w:val="24"/>
          <w:lang w:val="en-US"/>
        </w:rPr>
        <w:t>n. 11-05, jun, 2011.</w:t>
      </w:r>
    </w:p>
    <w:p w:rsidR="0008401F" w:rsidRDefault="0008401F" w:rsidP="008908CC">
      <w:pPr>
        <w:spacing w:after="0"/>
        <w:rPr>
          <w:rFonts w:cs="Times New Roman"/>
          <w:szCs w:val="24"/>
          <w:lang w:val="en-US"/>
        </w:rPr>
      </w:pPr>
    </w:p>
    <w:p w:rsidR="0008401F" w:rsidRDefault="0008401F" w:rsidP="008908CC">
      <w:pPr>
        <w:autoSpaceDE w:val="0"/>
        <w:autoSpaceDN w:val="0"/>
        <w:adjustRightInd w:val="0"/>
        <w:spacing w:after="0"/>
        <w:rPr>
          <w:rFonts w:cs="Times New Roman"/>
          <w:szCs w:val="24"/>
        </w:rPr>
      </w:pPr>
      <w:r w:rsidRPr="00D76C9F">
        <w:rPr>
          <w:rFonts w:cs="Times New Roman"/>
          <w:szCs w:val="24"/>
        </w:rPr>
        <w:t xml:space="preserve">SILVEIRA, F. </w:t>
      </w:r>
      <w:r w:rsidRPr="00D76C9F">
        <w:rPr>
          <w:rFonts w:cs="Times New Roman"/>
          <w:i/>
          <w:szCs w:val="24"/>
        </w:rPr>
        <w:t>Taxa de Câmbio e Mudança Estrutural: Teoria e Evidência</w:t>
      </w:r>
      <w:r>
        <w:rPr>
          <w:rFonts w:cs="Times New Roman"/>
          <w:i/>
          <w:szCs w:val="24"/>
        </w:rPr>
        <w:t>.</w:t>
      </w:r>
      <w:r>
        <w:rPr>
          <w:rFonts w:cs="Times New Roman"/>
          <w:szCs w:val="24"/>
        </w:rPr>
        <w:t xml:space="preserve"> Belo Horizonte, 2011. Dissertação (Mestrado em Economia) – Centro de Desenvolvimento e Planejamento Regional, Universidade Federal de Minas Gerais.</w:t>
      </w:r>
    </w:p>
    <w:p w:rsidR="0008401F" w:rsidRDefault="0008401F" w:rsidP="008908CC">
      <w:pPr>
        <w:autoSpaceDE w:val="0"/>
        <w:autoSpaceDN w:val="0"/>
        <w:adjustRightInd w:val="0"/>
        <w:spacing w:after="0"/>
        <w:rPr>
          <w:rFonts w:cs="Times New Roman"/>
          <w:szCs w:val="24"/>
        </w:rPr>
      </w:pPr>
    </w:p>
    <w:p w:rsidR="0008401F" w:rsidRPr="00BB087A" w:rsidRDefault="0008401F" w:rsidP="008908CC">
      <w:pPr>
        <w:spacing w:after="0"/>
        <w:rPr>
          <w:rFonts w:cs="Times New Roman"/>
          <w:szCs w:val="24"/>
        </w:rPr>
      </w:pPr>
      <w:r w:rsidRPr="00BB087A">
        <w:rPr>
          <w:rFonts w:cs="Times New Roman"/>
          <w:szCs w:val="24"/>
          <w:lang w:val="en-US"/>
        </w:rPr>
        <w:t>THIRLWALL, A. Balance of Payments Constraint as an Explanation of International Growth</w:t>
      </w:r>
      <w:r>
        <w:rPr>
          <w:rFonts w:cs="Times New Roman"/>
          <w:szCs w:val="24"/>
          <w:lang w:val="en-US"/>
        </w:rPr>
        <w:t xml:space="preserve"> </w:t>
      </w:r>
      <w:r w:rsidRPr="00BB087A">
        <w:rPr>
          <w:rFonts w:cs="Times New Roman"/>
          <w:szCs w:val="24"/>
          <w:lang w:val="en-US"/>
        </w:rPr>
        <w:t>Rate Differences</w:t>
      </w:r>
      <w:r w:rsidRPr="008667FB">
        <w:rPr>
          <w:rFonts w:cs="Times New Roman"/>
          <w:bCs/>
          <w:szCs w:val="24"/>
          <w:lang w:val="en-US"/>
        </w:rPr>
        <w:t>.</w:t>
      </w:r>
      <w:r w:rsidRPr="00BB087A">
        <w:rPr>
          <w:rFonts w:cs="Times New Roman"/>
          <w:b/>
          <w:bCs/>
          <w:szCs w:val="24"/>
          <w:lang w:val="en-US"/>
        </w:rPr>
        <w:t xml:space="preserve"> </w:t>
      </w:r>
      <w:r w:rsidRPr="001245EF">
        <w:rPr>
          <w:rFonts w:cs="Times New Roman"/>
          <w:i/>
          <w:iCs/>
          <w:szCs w:val="24"/>
        </w:rPr>
        <w:t>Banca Nazionale del Lavoro Quarterly Review</w:t>
      </w:r>
      <w:r>
        <w:rPr>
          <w:rFonts w:cs="Times New Roman"/>
          <w:szCs w:val="24"/>
        </w:rPr>
        <w:t>. March, pp. 45-53,</w:t>
      </w:r>
      <w:r w:rsidRPr="001245EF">
        <w:rPr>
          <w:rFonts w:cs="Times New Roman"/>
          <w:szCs w:val="24"/>
        </w:rPr>
        <w:t xml:space="preserve"> </w:t>
      </w:r>
      <w:r w:rsidRPr="00BB087A">
        <w:rPr>
          <w:rFonts w:cs="Times New Roman"/>
          <w:szCs w:val="24"/>
        </w:rPr>
        <w:t>1979.</w:t>
      </w:r>
    </w:p>
    <w:p w:rsidR="0008401F" w:rsidRPr="00BB087A" w:rsidRDefault="0008401F" w:rsidP="008908CC">
      <w:pPr>
        <w:spacing w:after="0"/>
        <w:rPr>
          <w:rFonts w:cs="Times New Roman"/>
          <w:szCs w:val="24"/>
        </w:rPr>
      </w:pPr>
    </w:p>
    <w:p w:rsidR="0008401F" w:rsidRDefault="0008401F" w:rsidP="008908CC">
      <w:pPr>
        <w:spacing w:after="0"/>
        <w:rPr>
          <w:rFonts w:cs="Times New Roman"/>
          <w:i/>
          <w:szCs w:val="24"/>
          <w:lang w:val="en-US"/>
        </w:rPr>
      </w:pPr>
      <w:r w:rsidRPr="00BB087A">
        <w:rPr>
          <w:rFonts w:cs="Times New Roman"/>
          <w:szCs w:val="24"/>
        </w:rPr>
        <w:t xml:space="preserve">THIRLWALL, A. P. </w:t>
      </w:r>
      <w:r w:rsidRPr="00BB087A">
        <w:rPr>
          <w:rFonts w:cs="Times New Roman"/>
          <w:i/>
          <w:szCs w:val="24"/>
        </w:rPr>
        <w:t>A natureza do crescimento econômico: um referencial teórico para compreender o desempenho das nações.</w:t>
      </w:r>
      <w:r w:rsidRPr="00BB087A">
        <w:rPr>
          <w:rFonts w:cs="Times New Roman"/>
          <w:szCs w:val="24"/>
        </w:rPr>
        <w:t xml:space="preserve"> </w:t>
      </w:r>
      <w:r w:rsidRPr="00BB087A">
        <w:rPr>
          <w:rFonts w:cs="Times New Roman"/>
          <w:szCs w:val="24"/>
          <w:lang w:val="en-US"/>
        </w:rPr>
        <w:t>Brasília: Ipea, 2005.</w:t>
      </w:r>
      <w:r w:rsidRPr="00BB087A">
        <w:rPr>
          <w:rFonts w:cs="Times New Roman"/>
          <w:i/>
          <w:szCs w:val="24"/>
          <w:lang w:val="en-US"/>
        </w:rPr>
        <w:t xml:space="preserve"> </w:t>
      </w:r>
    </w:p>
    <w:p w:rsidR="0008401F" w:rsidRPr="00DF69F2" w:rsidRDefault="0008401F" w:rsidP="008908CC">
      <w:pPr>
        <w:spacing w:after="0"/>
        <w:rPr>
          <w:rFonts w:cs="Times New Roman"/>
          <w:szCs w:val="24"/>
          <w:lang w:val="en-US"/>
        </w:rPr>
      </w:pPr>
    </w:p>
    <w:p w:rsidR="0008401F" w:rsidRPr="00DF69F2" w:rsidRDefault="0008401F" w:rsidP="008908CC">
      <w:pPr>
        <w:spacing w:after="0"/>
        <w:rPr>
          <w:rFonts w:cs="Times New Roman"/>
          <w:szCs w:val="24"/>
          <w:lang w:val="en-US"/>
        </w:rPr>
      </w:pPr>
      <w:r>
        <w:rPr>
          <w:rFonts w:cs="Times New Roman"/>
          <w:szCs w:val="24"/>
          <w:lang w:val="en-US"/>
        </w:rPr>
        <w:t xml:space="preserve">THIRLWALL, A. P. </w:t>
      </w:r>
      <w:r w:rsidRPr="00DF69F2">
        <w:rPr>
          <w:rFonts w:cs="Times New Roman"/>
          <w:szCs w:val="24"/>
          <w:lang w:val="en-US"/>
        </w:rPr>
        <w:t>Balance of Payments Constrained Grow</w:t>
      </w:r>
      <w:r>
        <w:rPr>
          <w:rFonts w:cs="Times New Roman"/>
          <w:szCs w:val="24"/>
          <w:lang w:val="en-US"/>
        </w:rPr>
        <w:t>th Models: History and Overview</w:t>
      </w:r>
      <w:r w:rsidRPr="00DF69F2">
        <w:rPr>
          <w:rFonts w:cs="Times New Roman"/>
          <w:szCs w:val="24"/>
          <w:lang w:val="en-US"/>
        </w:rPr>
        <w:t>.</w:t>
      </w:r>
      <w:r>
        <w:rPr>
          <w:rFonts w:cs="Times New Roman"/>
          <w:szCs w:val="24"/>
          <w:lang w:val="en-US"/>
        </w:rPr>
        <w:t xml:space="preserve"> </w:t>
      </w:r>
      <w:r w:rsidRPr="00DF69F2">
        <w:rPr>
          <w:rFonts w:cs="Times New Roman"/>
          <w:i/>
          <w:szCs w:val="24"/>
          <w:lang w:val="en-US"/>
        </w:rPr>
        <w:t>Workshop on ‘Thirlwall’s Law and Balance of Payments Constrained Growth</w:t>
      </w:r>
      <w:r w:rsidRPr="00DF69F2">
        <w:rPr>
          <w:rFonts w:cs="Times New Roman"/>
          <w:szCs w:val="24"/>
          <w:lang w:val="en-US"/>
        </w:rPr>
        <w:t>, University of</w:t>
      </w:r>
      <w:r>
        <w:rPr>
          <w:rFonts w:cs="Times New Roman"/>
          <w:szCs w:val="24"/>
          <w:lang w:val="en-US"/>
        </w:rPr>
        <w:t xml:space="preserve"> Coimbra, 24-25 Junho,</w:t>
      </w:r>
      <w:r w:rsidRPr="00DF69F2">
        <w:rPr>
          <w:rFonts w:cs="Times New Roman"/>
          <w:szCs w:val="24"/>
          <w:lang w:val="en-US"/>
        </w:rPr>
        <w:t xml:space="preserve"> 2011.</w:t>
      </w:r>
    </w:p>
    <w:p w:rsidR="0008401F" w:rsidRPr="00DF69F2" w:rsidRDefault="0008401F" w:rsidP="008908CC">
      <w:pPr>
        <w:spacing w:after="0"/>
        <w:rPr>
          <w:rFonts w:cs="Times New Roman"/>
          <w:szCs w:val="24"/>
          <w:lang w:val="en-US"/>
        </w:rPr>
      </w:pPr>
    </w:p>
    <w:p w:rsidR="0008401F" w:rsidRDefault="0008401F" w:rsidP="008908CC">
      <w:pPr>
        <w:autoSpaceDE w:val="0"/>
        <w:autoSpaceDN w:val="0"/>
        <w:adjustRightInd w:val="0"/>
        <w:spacing w:after="0"/>
        <w:rPr>
          <w:rFonts w:cs="Times New Roman"/>
          <w:szCs w:val="24"/>
        </w:rPr>
      </w:pPr>
      <w:r w:rsidRPr="00BB087A">
        <w:rPr>
          <w:rFonts w:cs="Times New Roman"/>
          <w:szCs w:val="24"/>
          <w:lang w:val="en-US"/>
        </w:rPr>
        <w:t xml:space="preserve">THIRLWALL, A. P.; HUSSAIN, M. N. The balance of payments constraint, capital flows and growth rates differences between developing countries. </w:t>
      </w:r>
      <w:r w:rsidRPr="00BB087A">
        <w:rPr>
          <w:rFonts w:cs="Times New Roman"/>
          <w:i/>
          <w:iCs/>
          <w:szCs w:val="24"/>
        </w:rPr>
        <w:t>Oxford Economic Papers</w:t>
      </w:r>
      <w:r w:rsidRPr="00BB087A">
        <w:rPr>
          <w:rFonts w:cs="Times New Roman"/>
          <w:szCs w:val="24"/>
        </w:rPr>
        <w:t>, v. 34, p. 498-509, 1982.</w:t>
      </w:r>
    </w:p>
    <w:sectPr w:rsidR="0008401F" w:rsidSect="00046D3D">
      <w:footnotePr>
        <w:numRestart w:val="eachSect"/>
      </w:footnotePr>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1F0" w:rsidRDefault="007461F0" w:rsidP="00FC7FD8">
      <w:pPr>
        <w:spacing w:after="0"/>
      </w:pPr>
      <w:r>
        <w:separator/>
      </w:r>
    </w:p>
  </w:endnote>
  <w:endnote w:type="continuationSeparator" w:id="1">
    <w:p w:rsidR="007461F0" w:rsidRDefault="007461F0" w:rsidP="00FC7F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1F0" w:rsidRDefault="007461F0" w:rsidP="00FC7FD8">
      <w:pPr>
        <w:spacing w:after="0"/>
      </w:pPr>
      <w:r>
        <w:separator/>
      </w:r>
    </w:p>
  </w:footnote>
  <w:footnote w:type="continuationSeparator" w:id="1">
    <w:p w:rsidR="007461F0" w:rsidRDefault="007461F0" w:rsidP="00FC7FD8">
      <w:pPr>
        <w:spacing w:after="0"/>
      </w:pPr>
      <w:r>
        <w:continuationSeparator/>
      </w:r>
    </w:p>
  </w:footnote>
  <w:footnote w:id="2">
    <w:p w:rsidR="00FE5DD7" w:rsidRPr="00FE5DD7" w:rsidRDefault="00FE5DD7">
      <w:pPr>
        <w:pStyle w:val="Textodenotaderodap"/>
      </w:pPr>
      <w:r>
        <w:rPr>
          <w:rStyle w:val="Refdenotaderodap"/>
        </w:rPr>
        <w:footnoteRef/>
      </w:r>
      <w:r>
        <w:t xml:space="preserve"> Doutorando em Economia. Departamento de economia, CEDEPLAR, UFMG. Av. Antônio Carlos, 6627, gabinete 2101. CEP.: 31270-901. E-mail: renatoscampos@yahoo.com.br.</w:t>
      </w:r>
    </w:p>
  </w:footnote>
  <w:footnote w:id="3">
    <w:p w:rsidR="00FE5DD7" w:rsidRPr="00FE5DD7" w:rsidRDefault="00FE5DD7">
      <w:pPr>
        <w:pStyle w:val="Textodenotaderodap"/>
      </w:pPr>
      <w:r>
        <w:rPr>
          <w:rStyle w:val="Refdenotaderodap"/>
        </w:rPr>
        <w:footnoteRef/>
      </w:r>
      <w:r>
        <w:t xml:space="preserve"> Professor Associado. Departamento de economia, CEDEPLAR, UFMG. Av. Antônio Carlos, 6627. CEP.: 31270-901. E-mail: gonzaga@cedeplar.ufmg.br.</w:t>
      </w:r>
    </w:p>
  </w:footnote>
  <w:footnote w:id="4">
    <w:p w:rsidR="00FE5DD7" w:rsidRPr="00FE5DD7" w:rsidRDefault="00FE5DD7">
      <w:pPr>
        <w:pStyle w:val="Textodenotaderodap"/>
      </w:pPr>
      <w:r>
        <w:rPr>
          <w:rStyle w:val="Refdenotaderodap"/>
        </w:rPr>
        <w:footnoteRef/>
      </w:r>
      <w:r>
        <w:t xml:space="preserve"> Professor Adjunto. Departamento de economia, CEDEPLAR, UFMG. Av. Antônio Carlos, 6627. CEP.: 31270-901. E-mail: gustavo@cedeplar.ufmg.br.</w:t>
      </w:r>
    </w:p>
  </w:footnote>
  <w:footnote w:id="5">
    <w:p w:rsidR="00D81A87" w:rsidRPr="007B6319" w:rsidRDefault="00D81A87">
      <w:pPr>
        <w:pStyle w:val="Textodenotaderodap"/>
      </w:pPr>
      <w:r>
        <w:rPr>
          <w:rStyle w:val="Refdenotaderodap"/>
        </w:rPr>
        <w:footnoteRef/>
      </w:r>
      <w:r>
        <w:t xml:space="preserve"> A “Lei de Thirlwall” remete ao multiplicador estático de comércio de Harrod (1933). Em contribuições posteriores, os fluxos de capitais e os serviços da dívida foram incorporados à abordagem.</w:t>
      </w:r>
    </w:p>
  </w:footnote>
  <w:footnote w:id="6">
    <w:p w:rsidR="00D81A87" w:rsidRPr="004247C1" w:rsidRDefault="00D81A87" w:rsidP="00F454AC">
      <w:pPr>
        <w:pStyle w:val="Textodenotaderodap"/>
      </w:pPr>
      <w:r>
        <w:rPr>
          <w:rStyle w:val="Refdenotaderodap"/>
        </w:rPr>
        <w:footnoteRef/>
      </w:r>
      <w:r>
        <w:t xml:space="preserve"> O teste de Durbin-Wu-Hausman é feito por meio do comando </w:t>
      </w:r>
      <w:r>
        <w:rPr>
          <w:i/>
        </w:rPr>
        <w:t>estat endogenous</w:t>
      </w:r>
      <w:r>
        <w:t xml:space="preserve"> no programa Stata 11</w:t>
      </w:r>
    </w:p>
  </w:footnote>
  <w:footnote w:id="7">
    <w:p w:rsidR="00D81A87" w:rsidRPr="00A5458A" w:rsidRDefault="00D81A87" w:rsidP="0096535C">
      <w:pPr>
        <w:pStyle w:val="Textodenotaderodap"/>
      </w:pPr>
      <w:r>
        <w:rPr>
          <w:rStyle w:val="Refdenotaderodap"/>
        </w:rPr>
        <w:footnoteRef/>
      </w:r>
      <w:r>
        <w:t xml:space="preserve"> O teste é implementado com o comando </w:t>
      </w:r>
      <w:r w:rsidRPr="00A5458A">
        <w:rPr>
          <w:i/>
        </w:rPr>
        <w:t>estat overid</w:t>
      </w:r>
      <w:r>
        <w:t xml:space="preserve"> após a regressão por IV, no programa Stata 11.</w:t>
      </w:r>
    </w:p>
  </w:footnote>
  <w:footnote w:id="8">
    <w:p w:rsidR="00D81A87" w:rsidRPr="00DF2483" w:rsidRDefault="00D81A87" w:rsidP="0096535C">
      <w:pPr>
        <w:pStyle w:val="Textodenotaderodap"/>
      </w:pPr>
      <w:r>
        <w:rPr>
          <w:rStyle w:val="Refdenotaderodap"/>
        </w:rPr>
        <w:footnoteRef/>
      </w:r>
      <w:r>
        <w:t xml:space="preserve"> </w:t>
      </w:r>
      <w:r w:rsidRPr="00DF2483">
        <w:t xml:space="preserve">Considerando que o estimador de GMM </w:t>
      </w:r>
      <w:r>
        <w:t xml:space="preserve">é: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GMM</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X'ZWZ'X</m:t>
                </m:r>
              </m:e>
            </m:d>
          </m:e>
          <m:sup>
            <m:r>
              <w:rPr>
                <w:rFonts w:ascii="Cambria Math" w:hAnsi="Cambria Math"/>
              </w:rPr>
              <m:t>-1</m:t>
            </m:r>
          </m:sup>
        </m:sSup>
        <m:r>
          <w:rPr>
            <w:rFonts w:ascii="Cambria Math" w:hAnsi="Cambria Math"/>
          </w:rPr>
          <m:t>X'ZWZ'y</m:t>
        </m:r>
      </m:oMath>
      <w:r>
        <w:rPr>
          <w:rFonts w:eastAsiaTheme="minorEastAsia"/>
        </w:rPr>
        <w:t xml:space="preserve">, onde </w:t>
      </w:r>
      <m:oMath>
        <m:r>
          <w:rPr>
            <w:rFonts w:ascii="Cambria Math" w:eastAsiaTheme="minorEastAsia" w:hAnsi="Cambria Math"/>
          </w:rPr>
          <m:t>W</m:t>
        </m:r>
      </m:oMath>
      <w:r>
        <w:rPr>
          <w:rFonts w:eastAsiaTheme="minorEastAsia"/>
        </w:rPr>
        <w:t xml:space="preserve"> é qualquer matriz </w:t>
      </w:r>
      <w:r w:rsidRPr="0065352D">
        <w:rPr>
          <w:rFonts w:eastAsiaTheme="minorEastAsia"/>
        </w:rPr>
        <w:t>de ponderação simétrica de rank pleno.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5F1"/>
    <w:multiLevelType w:val="multilevel"/>
    <w:tmpl w:val="594639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A4B0FAA"/>
    <w:multiLevelType w:val="multilevel"/>
    <w:tmpl w:val="594639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044DFA"/>
    <w:multiLevelType w:val="hybridMultilevel"/>
    <w:tmpl w:val="5D18E350"/>
    <w:lvl w:ilvl="0" w:tplc="0416000F">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4F20981"/>
    <w:multiLevelType w:val="multilevel"/>
    <w:tmpl w:val="9A86783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CC5E33"/>
    <w:multiLevelType w:val="multilevel"/>
    <w:tmpl w:val="594639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03B2278"/>
    <w:multiLevelType w:val="hybridMultilevel"/>
    <w:tmpl w:val="62C0D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63F41CA"/>
    <w:multiLevelType w:val="multilevel"/>
    <w:tmpl w:val="2362E1D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69E4A14"/>
    <w:multiLevelType w:val="multilevel"/>
    <w:tmpl w:val="63BEF6B2"/>
    <w:lvl w:ilvl="0">
      <w:start w:val="1"/>
      <w:numFmt w:val="decimal"/>
      <w:lvlText w:val="%1."/>
      <w:lvlJc w:val="left"/>
      <w:pPr>
        <w:ind w:left="720" w:hanging="360"/>
      </w:pPr>
      <w:rPr>
        <w:rFonts w:hint="default"/>
        <w:b/>
      </w:rPr>
    </w:lvl>
    <w:lvl w:ilvl="1">
      <w:start w:val="1"/>
      <w:numFmt w:val="decimal"/>
      <w:isLgl/>
      <w:lvlText w:val="%1.%2"/>
      <w:lvlJc w:val="left"/>
      <w:pPr>
        <w:ind w:left="1207" w:hanging="67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8">
    <w:nsid w:val="7FBF1C3C"/>
    <w:multiLevelType w:val="multilevel"/>
    <w:tmpl w:val="2362E1D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5"/>
  </w:num>
  <w:num w:numId="3">
    <w:abstractNumId w:val="7"/>
  </w:num>
  <w:num w:numId="4">
    <w:abstractNumId w:val="0"/>
  </w:num>
  <w:num w:numId="5">
    <w:abstractNumId w:val="8"/>
  </w:num>
  <w:num w:numId="6">
    <w:abstractNumId w:val="2"/>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08"/>
  <w:hyphenationZone w:val="425"/>
  <w:drawingGridHorizontalSpacing w:val="120"/>
  <w:displayHorizontalDrawingGridEvery w:val="2"/>
  <w:displayVerticalDrawingGridEvery w:val="2"/>
  <w:characterSpacingControl w:val="doNotCompress"/>
  <w:footnotePr>
    <w:numFmt w:val="lowerLetter"/>
    <w:footnote w:id="0"/>
    <w:footnote w:id="1"/>
  </w:footnotePr>
  <w:endnotePr>
    <w:endnote w:id="0"/>
    <w:endnote w:id="1"/>
  </w:endnotePr>
  <w:compat/>
  <w:rsids>
    <w:rsidRoot w:val="0082229B"/>
    <w:rsid w:val="00004B42"/>
    <w:rsid w:val="00005FD2"/>
    <w:rsid w:val="000060CD"/>
    <w:rsid w:val="000072BD"/>
    <w:rsid w:val="000114E8"/>
    <w:rsid w:val="00012D27"/>
    <w:rsid w:val="00012F67"/>
    <w:rsid w:val="00013458"/>
    <w:rsid w:val="0001374E"/>
    <w:rsid w:val="00013C7C"/>
    <w:rsid w:val="00021B70"/>
    <w:rsid w:val="00021F1B"/>
    <w:rsid w:val="00022AEA"/>
    <w:rsid w:val="00023A46"/>
    <w:rsid w:val="00023C55"/>
    <w:rsid w:val="00024E4F"/>
    <w:rsid w:val="00026C4B"/>
    <w:rsid w:val="000334C9"/>
    <w:rsid w:val="00034757"/>
    <w:rsid w:val="00035E95"/>
    <w:rsid w:val="000366B3"/>
    <w:rsid w:val="00036F5E"/>
    <w:rsid w:val="00036F7F"/>
    <w:rsid w:val="00043D61"/>
    <w:rsid w:val="000449D0"/>
    <w:rsid w:val="00045607"/>
    <w:rsid w:val="00046D3D"/>
    <w:rsid w:val="0005409F"/>
    <w:rsid w:val="00056416"/>
    <w:rsid w:val="00057ADB"/>
    <w:rsid w:val="00057DF7"/>
    <w:rsid w:val="00060369"/>
    <w:rsid w:val="00060AEF"/>
    <w:rsid w:val="00062AB8"/>
    <w:rsid w:val="00062AFB"/>
    <w:rsid w:val="00062D84"/>
    <w:rsid w:val="000643E3"/>
    <w:rsid w:val="00064FD3"/>
    <w:rsid w:val="000651D8"/>
    <w:rsid w:val="000651E3"/>
    <w:rsid w:val="00066058"/>
    <w:rsid w:val="00066C62"/>
    <w:rsid w:val="00067628"/>
    <w:rsid w:val="00067D78"/>
    <w:rsid w:val="00070513"/>
    <w:rsid w:val="00070C09"/>
    <w:rsid w:val="00071BD2"/>
    <w:rsid w:val="00071EBA"/>
    <w:rsid w:val="0007378C"/>
    <w:rsid w:val="00073835"/>
    <w:rsid w:val="00074858"/>
    <w:rsid w:val="00076E58"/>
    <w:rsid w:val="000771DE"/>
    <w:rsid w:val="00080897"/>
    <w:rsid w:val="00080C2F"/>
    <w:rsid w:val="0008109D"/>
    <w:rsid w:val="0008120C"/>
    <w:rsid w:val="0008246C"/>
    <w:rsid w:val="00083047"/>
    <w:rsid w:val="0008401F"/>
    <w:rsid w:val="0008443D"/>
    <w:rsid w:val="000874E7"/>
    <w:rsid w:val="00087A49"/>
    <w:rsid w:val="0009000C"/>
    <w:rsid w:val="00091748"/>
    <w:rsid w:val="00091852"/>
    <w:rsid w:val="00092061"/>
    <w:rsid w:val="00092FCD"/>
    <w:rsid w:val="000943C3"/>
    <w:rsid w:val="00094D2A"/>
    <w:rsid w:val="00095A16"/>
    <w:rsid w:val="00096727"/>
    <w:rsid w:val="000970C7"/>
    <w:rsid w:val="000A1359"/>
    <w:rsid w:val="000A33B8"/>
    <w:rsid w:val="000A3A5C"/>
    <w:rsid w:val="000A46F7"/>
    <w:rsid w:val="000B31B0"/>
    <w:rsid w:val="000B35CD"/>
    <w:rsid w:val="000B4B25"/>
    <w:rsid w:val="000B4BB0"/>
    <w:rsid w:val="000B4D7C"/>
    <w:rsid w:val="000B4DC0"/>
    <w:rsid w:val="000B5518"/>
    <w:rsid w:val="000B6E87"/>
    <w:rsid w:val="000B703F"/>
    <w:rsid w:val="000B7389"/>
    <w:rsid w:val="000C0795"/>
    <w:rsid w:val="000C108B"/>
    <w:rsid w:val="000C124C"/>
    <w:rsid w:val="000C20E9"/>
    <w:rsid w:val="000C2894"/>
    <w:rsid w:val="000C44D3"/>
    <w:rsid w:val="000C4957"/>
    <w:rsid w:val="000C55EB"/>
    <w:rsid w:val="000C6912"/>
    <w:rsid w:val="000C7A46"/>
    <w:rsid w:val="000C7BEB"/>
    <w:rsid w:val="000C7D85"/>
    <w:rsid w:val="000D0DB7"/>
    <w:rsid w:val="000D10C5"/>
    <w:rsid w:val="000D2E23"/>
    <w:rsid w:val="000D3A22"/>
    <w:rsid w:val="000D4B7E"/>
    <w:rsid w:val="000D4D26"/>
    <w:rsid w:val="000D4E25"/>
    <w:rsid w:val="000D5951"/>
    <w:rsid w:val="000D762F"/>
    <w:rsid w:val="000E04F0"/>
    <w:rsid w:val="000E1A6D"/>
    <w:rsid w:val="000E56F8"/>
    <w:rsid w:val="000E7E31"/>
    <w:rsid w:val="000E7F73"/>
    <w:rsid w:val="000F0E9F"/>
    <w:rsid w:val="000F113E"/>
    <w:rsid w:val="000F1305"/>
    <w:rsid w:val="000F1739"/>
    <w:rsid w:val="000F2035"/>
    <w:rsid w:val="000F2875"/>
    <w:rsid w:val="000F2D54"/>
    <w:rsid w:val="000F34B1"/>
    <w:rsid w:val="000F684D"/>
    <w:rsid w:val="000F70F7"/>
    <w:rsid w:val="000F7E31"/>
    <w:rsid w:val="001005C7"/>
    <w:rsid w:val="00101936"/>
    <w:rsid w:val="00101B81"/>
    <w:rsid w:val="001028E0"/>
    <w:rsid w:val="00102E69"/>
    <w:rsid w:val="00102FEB"/>
    <w:rsid w:val="0010337E"/>
    <w:rsid w:val="00107032"/>
    <w:rsid w:val="00107E09"/>
    <w:rsid w:val="001124D9"/>
    <w:rsid w:val="00113467"/>
    <w:rsid w:val="00113A46"/>
    <w:rsid w:val="001142E0"/>
    <w:rsid w:val="00114F26"/>
    <w:rsid w:val="00114FAB"/>
    <w:rsid w:val="001150E0"/>
    <w:rsid w:val="0011512F"/>
    <w:rsid w:val="00115A69"/>
    <w:rsid w:val="00116B77"/>
    <w:rsid w:val="00117156"/>
    <w:rsid w:val="00117A1B"/>
    <w:rsid w:val="001253AF"/>
    <w:rsid w:val="0012578F"/>
    <w:rsid w:val="00127BCA"/>
    <w:rsid w:val="00130800"/>
    <w:rsid w:val="00130B57"/>
    <w:rsid w:val="00133CCC"/>
    <w:rsid w:val="00134411"/>
    <w:rsid w:val="00136711"/>
    <w:rsid w:val="00136715"/>
    <w:rsid w:val="00137FE4"/>
    <w:rsid w:val="00140DC7"/>
    <w:rsid w:val="001419F5"/>
    <w:rsid w:val="00146640"/>
    <w:rsid w:val="001477EB"/>
    <w:rsid w:val="00147914"/>
    <w:rsid w:val="00147DE9"/>
    <w:rsid w:val="001505FA"/>
    <w:rsid w:val="00150BE5"/>
    <w:rsid w:val="00160BFD"/>
    <w:rsid w:val="0016172C"/>
    <w:rsid w:val="00162376"/>
    <w:rsid w:val="00162AC3"/>
    <w:rsid w:val="00165578"/>
    <w:rsid w:val="001657A3"/>
    <w:rsid w:val="00166295"/>
    <w:rsid w:val="00167287"/>
    <w:rsid w:val="00170CFA"/>
    <w:rsid w:val="001739D7"/>
    <w:rsid w:val="001745B0"/>
    <w:rsid w:val="001750CC"/>
    <w:rsid w:val="001752C7"/>
    <w:rsid w:val="0017550A"/>
    <w:rsid w:val="00175FC6"/>
    <w:rsid w:val="00176450"/>
    <w:rsid w:val="00177535"/>
    <w:rsid w:val="001824FA"/>
    <w:rsid w:val="00182792"/>
    <w:rsid w:val="00183D41"/>
    <w:rsid w:val="00186BEB"/>
    <w:rsid w:val="001904C5"/>
    <w:rsid w:val="0019305F"/>
    <w:rsid w:val="00196386"/>
    <w:rsid w:val="001977E6"/>
    <w:rsid w:val="001A0163"/>
    <w:rsid w:val="001A1412"/>
    <w:rsid w:val="001A17B5"/>
    <w:rsid w:val="001A1AB1"/>
    <w:rsid w:val="001A2E44"/>
    <w:rsid w:val="001A2E8E"/>
    <w:rsid w:val="001A2F4E"/>
    <w:rsid w:val="001A3C72"/>
    <w:rsid w:val="001A4175"/>
    <w:rsid w:val="001A4749"/>
    <w:rsid w:val="001A4EF3"/>
    <w:rsid w:val="001A5054"/>
    <w:rsid w:val="001A536F"/>
    <w:rsid w:val="001A55AE"/>
    <w:rsid w:val="001A61F9"/>
    <w:rsid w:val="001A73C9"/>
    <w:rsid w:val="001A76AB"/>
    <w:rsid w:val="001A781E"/>
    <w:rsid w:val="001B0241"/>
    <w:rsid w:val="001B27EE"/>
    <w:rsid w:val="001B3AE4"/>
    <w:rsid w:val="001B4134"/>
    <w:rsid w:val="001B4E9E"/>
    <w:rsid w:val="001B50E1"/>
    <w:rsid w:val="001B5A0E"/>
    <w:rsid w:val="001B6833"/>
    <w:rsid w:val="001C232A"/>
    <w:rsid w:val="001C4C8F"/>
    <w:rsid w:val="001C61DD"/>
    <w:rsid w:val="001C63DE"/>
    <w:rsid w:val="001C7893"/>
    <w:rsid w:val="001D02B5"/>
    <w:rsid w:val="001D2CF6"/>
    <w:rsid w:val="001D3416"/>
    <w:rsid w:val="001D5037"/>
    <w:rsid w:val="001D684E"/>
    <w:rsid w:val="001D6A17"/>
    <w:rsid w:val="001D6B5A"/>
    <w:rsid w:val="001E059B"/>
    <w:rsid w:val="001E05D7"/>
    <w:rsid w:val="001E0A08"/>
    <w:rsid w:val="001E1197"/>
    <w:rsid w:val="001E12A8"/>
    <w:rsid w:val="001E2AE5"/>
    <w:rsid w:val="001E3CE2"/>
    <w:rsid w:val="001E4649"/>
    <w:rsid w:val="001E5FCC"/>
    <w:rsid w:val="001E6FEF"/>
    <w:rsid w:val="001E7313"/>
    <w:rsid w:val="001F1DD8"/>
    <w:rsid w:val="001F2B9D"/>
    <w:rsid w:val="001F2E86"/>
    <w:rsid w:val="001F51A4"/>
    <w:rsid w:val="001F72F8"/>
    <w:rsid w:val="001F781A"/>
    <w:rsid w:val="00200753"/>
    <w:rsid w:val="002007C3"/>
    <w:rsid w:val="00201B8A"/>
    <w:rsid w:val="00203429"/>
    <w:rsid w:val="00203727"/>
    <w:rsid w:val="002044AF"/>
    <w:rsid w:val="00210B46"/>
    <w:rsid w:val="002132DA"/>
    <w:rsid w:val="0021501F"/>
    <w:rsid w:val="002167FB"/>
    <w:rsid w:val="00217770"/>
    <w:rsid w:val="00220429"/>
    <w:rsid w:val="0022430B"/>
    <w:rsid w:val="002254D0"/>
    <w:rsid w:val="0022562C"/>
    <w:rsid w:val="0022580B"/>
    <w:rsid w:val="0022766A"/>
    <w:rsid w:val="002300B8"/>
    <w:rsid w:val="002323D3"/>
    <w:rsid w:val="00234395"/>
    <w:rsid w:val="002362FA"/>
    <w:rsid w:val="002408E6"/>
    <w:rsid w:val="00240901"/>
    <w:rsid w:val="002411B9"/>
    <w:rsid w:val="00241BAD"/>
    <w:rsid w:val="00242254"/>
    <w:rsid w:val="00243600"/>
    <w:rsid w:val="00243829"/>
    <w:rsid w:val="00243FB2"/>
    <w:rsid w:val="00246093"/>
    <w:rsid w:val="002465CA"/>
    <w:rsid w:val="0024756A"/>
    <w:rsid w:val="002477A6"/>
    <w:rsid w:val="00250774"/>
    <w:rsid w:val="0025144F"/>
    <w:rsid w:val="00252CFD"/>
    <w:rsid w:val="00252FA3"/>
    <w:rsid w:val="00253317"/>
    <w:rsid w:val="00254E98"/>
    <w:rsid w:val="0025583C"/>
    <w:rsid w:val="002568BD"/>
    <w:rsid w:val="002570F6"/>
    <w:rsid w:val="002571F1"/>
    <w:rsid w:val="00257F8A"/>
    <w:rsid w:val="002625DB"/>
    <w:rsid w:val="00263CB5"/>
    <w:rsid w:val="00263DD2"/>
    <w:rsid w:val="0026481E"/>
    <w:rsid w:val="00264934"/>
    <w:rsid w:val="00265A10"/>
    <w:rsid w:val="00270222"/>
    <w:rsid w:val="00270292"/>
    <w:rsid w:val="002702F8"/>
    <w:rsid w:val="00270B7B"/>
    <w:rsid w:val="00271D49"/>
    <w:rsid w:val="00273A93"/>
    <w:rsid w:val="00274B83"/>
    <w:rsid w:val="002751EB"/>
    <w:rsid w:val="00275B6B"/>
    <w:rsid w:val="0027602E"/>
    <w:rsid w:val="00276769"/>
    <w:rsid w:val="00280435"/>
    <w:rsid w:val="00281D5C"/>
    <w:rsid w:val="00282017"/>
    <w:rsid w:val="00284325"/>
    <w:rsid w:val="00285782"/>
    <w:rsid w:val="002858F6"/>
    <w:rsid w:val="00286669"/>
    <w:rsid w:val="00287B8E"/>
    <w:rsid w:val="0029033A"/>
    <w:rsid w:val="0029661B"/>
    <w:rsid w:val="00296821"/>
    <w:rsid w:val="00297B27"/>
    <w:rsid w:val="00297EE5"/>
    <w:rsid w:val="002A07B7"/>
    <w:rsid w:val="002A0FEF"/>
    <w:rsid w:val="002A2B49"/>
    <w:rsid w:val="002A2CCF"/>
    <w:rsid w:val="002A3041"/>
    <w:rsid w:val="002A36FF"/>
    <w:rsid w:val="002A600E"/>
    <w:rsid w:val="002B0C65"/>
    <w:rsid w:val="002B15AB"/>
    <w:rsid w:val="002B2E04"/>
    <w:rsid w:val="002B335C"/>
    <w:rsid w:val="002B4D74"/>
    <w:rsid w:val="002B77D1"/>
    <w:rsid w:val="002C0ACA"/>
    <w:rsid w:val="002C0BE5"/>
    <w:rsid w:val="002C2AB2"/>
    <w:rsid w:val="002C30E6"/>
    <w:rsid w:val="002C34A4"/>
    <w:rsid w:val="002C3E94"/>
    <w:rsid w:val="002C7922"/>
    <w:rsid w:val="002C7FEC"/>
    <w:rsid w:val="002D25B2"/>
    <w:rsid w:val="002D2D5C"/>
    <w:rsid w:val="002D53CC"/>
    <w:rsid w:val="002D68E1"/>
    <w:rsid w:val="002D6A40"/>
    <w:rsid w:val="002E045D"/>
    <w:rsid w:val="002E085D"/>
    <w:rsid w:val="002E107A"/>
    <w:rsid w:val="002E3D6E"/>
    <w:rsid w:val="002E54C8"/>
    <w:rsid w:val="002E576D"/>
    <w:rsid w:val="002E5F0B"/>
    <w:rsid w:val="002E63E8"/>
    <w:rsid w:val="002E6D96"/>
    <w:rsid w:val="002E7D9C"/>
    <w:rsid w:val="002F2C91"/>
    <w:rsid w:val="002F77C3"/>
    <w:rsid w:val="00302425"/>
    <w:rsid w:val="00303FC9"/>
    <w:rsid w:val="0030524C"/>
    <w:rsid w:val="0030581B"/>
    <w:rsid w:val="0030783F"/>
    <w:rsid w:val="00310002"/>
    <w:rsid w:val="00312327"/>
    <w:rsid w:val="0031317C"/>
    <w:rsid w:val="00313949"/>
    <w:rsid w:val="00313AB5"/>
    <w:rsid w:val="00320A1C"/>
    <w:rsid w:val="00320F5F"/>
    <w:rsid w:val="00323F16"/>
    <w:rsid w:val="0032482D"/>
    <w:rsid w:val="00330C58"/>
    <w:rsid w:val="00330E00"/>
    <w:rsid w:val="00330F54"/>
    <w:rsid w:val="00333197"/>
    <w:rsid w:val="00333611"/>
    <w:rsid w:val="00333EBF"/>
    <w:rsid w:val="0033496D"/>
    <w:rsid w:val="00336849"/>
    <w:rsid w:val="00336F48"/>
    <w:rsid w:val="00340FEB"/>
    <w:rsid w:val="0034141E"/>
    <w:rsid w:val="0034234B"/>
    <w:rsid w:val="003453AC"/>
    <w:rsid w:val="00345ABA"/>
    <w:rsid w:val="003518D8"/>
    <w:rsid w:val="003526FE"/>
    <w:rsid w:val="00353791"/>
    <w:rsid w:val="003540E3"/>
    <w:rsid w:val="00356B31"/>
    <w:rsid w:val="00361A6F"/>
    <w:rsid w:val="00361C3A"/>
    <w:rsid w:val="00361F59"/>
    <w:rsid w:val="00362DB7"/>
    <w:rsid w:val="003632EE"/>
    <w:rsid w:val="00363F01"/>
    <w:rsid w:val="00365F70"/>
    <w:rsid w:val="00367933"/>
    <w:rsid w:val="00370C2A"/>
    <w:rsid w:val="003714AA"/>
    <w:rsid w:val="00371D60"/>
    <w:rsid w:val="00371E46"/>
    <w:rsid w:val="00372B07"/>
    <w:rsid w:val="003742AB"/>
    <w:rsid w:val="0037531C"/>
    <w:rsid w:val="00376A67"/>
    <w:rsid w:val="0037707D"/>
    <w:rsid w:val="00377255"/>
    <w:rsid w:val="0037790D"/>
    <w:rsid w:val="003815BF"/>
    <w:rsid w:val="00381BC5"/>
    <w:rsid w:val="0038252F"/>
    <w:rsid w:val="0038364D"/>
    <w:rsid w:val="00383CBF"/>
    <w:rsid w:val="00383F36"/>
    <w:rsid w:val="00385CA9"/>
    <w:rsid w:val="0038755A"/>
    <w:rsid w:val="00392273"/>
    <w:rsid w:val="00392B5B"/>
    <w:rsid w:val="00392E68"/>
    <w:rsid w:val="00393047"/>
    <w:rsid w:val="00394C66"/>
    <w:rsid w:val="00397064"/>
    <w:rsid w:val="00397398"/>
    <w:rsid w:val="003A04F6"/>
    <w:rsid w:val="003A1E8A"/>
    <w:rsid w:val="003A1EA9"/>
    <w:rsid w:val="003A286B"/>
    <w:rsid w:val="003A3AB1"/>
    <w:rsid w:val="003A3D6E"/>
    <w:rsid w:val="003A4305"/>
    <w:rsid w:val="003A4D17"/>
    <w:rsid w:val="003A5E4C"/>
    <w:rsid w:val="003A6B3D"/>
    <w:rsid w:val="003A7514"/>
    <w:rsid w:val="003A7917"/>
    <w:rsid w:val="003B0EE4"/>
    <w:rsid w:val="003B4B2A"/>
    <w:rsid w:val="003B58CC"/>
    <w:rsid w:val="003B7507"/>
    <w:rsid w:val="003B7E05"/>
    <w:rsid w:val="003C0450"/>
    <w:rsid w:val="003C2437"/>
    <w:rsid w:val="003C293F"/>
    <w:rsid w:val="003C3AD1"/>
    <w:rsid w:val="003C483E"/>
    <w:rsid w:val="003C5F84"/>
    <w:rsid w:val="003C7AA9"/>
    <w:rsid w:val="003D11C3"/>
    <w:rsid w:val="003D12C6"/>
    <w:rsid w:val="003D1BB5"/>
    <w:rsid w:val="003D227A"/>
    <w:rsid w:val="003D2406"/>
    <w:rsid w:val="003D5012"/>
    <w:rsid w:val="003D75A5"/>
    <w:rsid w:val="003E0090"/>
    <w:rsid w:val="003E0308"/>
    <w:rsid w:val="003E07A4"/>
    <w:rsid w:val="003E09C0"/>
    <w:rsid w:val="003E1660"/>
    <w:rsid w:val="003E2210"/>
    <w:rsid w:val="003E3C3B"/>
    <w:rsid w:val="003E4A04"/>
    <w:rsid w:val="003E6E4C"/>
    <w:rsid w:val="003E74E2"/>
    <w:rsid w:val="003F04F7"/>
    <w:rsid w:val="003F13ED"/>
    <w:rsid w:val="003F1D49"/>
    <w:rsid w:val="003F3402"/>
    <w:rsid w:val="003F7CF2"/>
    <w:rsid w:val="003F7FF8"/>
    <w:rsid w:val="004040F1"/>
    <w:rsid w:val="00406078"/>
    <w:rsid w:val="004061D4"/>
    <w:rsid w:val="00407B9C"/>
    <w:rsid w:val="00407D7A"/>
    <w:rsid w:val="00414BCA"/>
    <w:rsid w:val="004158CC"/>
    <w:rsid w:val="00417A30"/>
    <w:rsid w:val="00420B7F"/>
    <w:rsid w:val="004245D7"/>
    <w:rsid w:val="00424CA7"/>
    <w:rsid w:val="00424CDA"/>
    <w:rsid w:val="00425E7B"/>
    <w:rsid w:val="00426091"/>
    <w:rsid w:val="00426BD0"/>
    <w:rsid w:val="00430C29"/>
    <w:rsid w:val="00431121"/>
    <w:rsid w:val="00431738"/>
    <w:rsid w:val="0043180B"/>
    <w:rsid w:val="004324A5"/>
    <w:rsid w:val="00432CA2"/>
    <w:rsid w:val="004364F9"/>
    <w:rsid w:val="0043696A"/>
    <w:rsid w:val="00437D88"/>
    <w:rsid w:val="00443BDB"/>
    <w:rsid w:val="004447D0"/>
    <w:rsid w:val="00444879"/>
    <w:rsid w:val="00445783"/>
    <w:rsid w:val="004459E4"/>
    <w:rsid w:val="00445D64"/>
    <w:rsid w:val="00451590"/>
    <w:rsid w:val="0045398A"/>
    <w:rsid w:val="00455543"/>
    <w:rsid w:val="00455625"/>
    <w:rsid w:val="00455631"/>
    <w:rsid w:val="0045698F"/>
    <w:rsid w:val="00457A0F"/>
    <w:rsid w:val="00460EA5"/>
    <w:rsid w:val="00460F7D"/>
    <w:rsid w:val="00461C5E"/>
    <w:rsid w:val="00462093"/>
    <w:rsid w:val="00462885"/>
    <w:rsid w:val="00463726"/>
    <w:rsid w:val="00463AFD"/>
    <w:rsid w:val="004654E4"/>
    <w:rsid w:val="00466964"/>
    <w:rsid w:val="00467A5D"/>
    <w:rsid w:val="0047005D"/>
    <w:rsid w:val="00470895"/>
    <w:rsid w:val="00470B47"/>
    <w:rsid w:val="00471041"/>
    <w:rsid w:val="00471315"/>
    <w:rsid w:val="00472125"/>
    <w:rsid w:val="004722F8"/>
    <w:rsid w:val="00472FF3"/>
    <w:rsid w:val="00473094"/>
    <w:rsid w:val="004737F1"/>
    <w:rsid w:val="00474C1F"/>
    <w:rsid w:val="00476C55"/>
    <w:rsid w:val="004775DF"/>
    <w:rsid w:val="00480254"/>
    <w:rsid w:val="00480CE8"/>
    <w:rsid w:val="0048262E"/>
    <w:rsid w:val="00482D95"/>
    <w:rsid w:val="0048311C"/>
    <w:rsid w:val="004840F1"/>
    <w:rsid w:val="00485D1A"/>
    <w:rsid w:val="004878FD"/>
    <w:rsid w:val="00492A63"/>
    <w:rsid w:val="00492C45"/>
    <w:rsid w:val="00493F40"/>
    <w:rsid w:val="00496E3A"/>
    <w:rsid w:val="00497BA8"/>
    <w:rsid w:val="00497CC5"/>
    <w:rsid w:val="004A1F8B"/>
    <w:rsid w:val="004A2489"/>
    <w:rsid w:val="004A4718"/>
    <w:rsid w:val="004A70CF"/>
    <w:rsid w:val="004A7D78"/>
    <w:rsid w:val="004B119A"/>
    <w:rsid w:val="004B1770"/>
    <w:rsid w:val="004B305A"/>
    <w:rsid w:val="004B574B"/>
    <w:rsid w:val="004B7D54"/>
    <w:rsid w:val="004B7EB7"/>
    <w:rsid w:val="004C1117"/>
    <w:rsid w:val="004C140B"/>
    <w:rsid w:val="004C15F5"/>
    <w:rsid w:val="004C1C42"/>
    <w:rsid w:val="004C34EF"/>
    <w:rsid w:val="004C36BC"/>
    <w:rsid w:val="004C6640"/>
    <w:rsid w:val="004C6D03"/>
    <w:rsid w:val="004C74F0"/>
    <w:rsid w:val="004C7B79"/>
    <w:rsid w:val="004D09C0"/>
    <w:rsid w:val="004D166F"/>
    <w:rsid w:val="004D2DB1"/>
    <w:rsid w:val="004D3249"/>
    <w:rsid w:val="004D325B"/>
    <w:rsid w:val="004D3B43"/>
    <w:rsid w:val="004D3E93"/>
    <w:rsid w:val="004D46B5"/>
    <w:rsid w:val="004D559E"/>
    <w:rsid w:val="004D5A78"/>
    <w:rsid w:val="004D616B"/>
    <w:rsid w:val="004D617B"/>
    <w:rsid w:val="004D68A1"/>
    <w:rsid w:val="004D7143"/>
    <w:rsid w:val="004D74A4"/>
    <w:rsid w:val="004D76C1"/>
    <w:rsid w:val="004D7B46"/>
    <w:rsid w:val="004D7C94"/>
    <w:rsid w:val="004E139E"/>
    <w:rsid w:val="004E22E3"/>
    <w:rsid w:val="004E3CE6"/>
    <w:rsid w:val="004E4EBA"/>
    <w:rsid w:val="004E4EFE"/>
    <w:rsid w:val="004E5137"/>
    <w:rsid w:val="004F130C"/>
    <w:rsid w:val="004F59F1"/>
    <w:rsid w:val="004F5DA1"/>
    <w:rsid w:val="004F6108"/>
    <w:rsid w:val="004F61BD"/>
    <w:rsid w:val="005015E5"/>
    <w:rsid w:val="00501AAC"/>
    <w:rsid w:val="00505A4B"/>
    <w:rsid w:val="00506E58"/>
    <w:rsid w:val="00510FBC"/>
    <w:rsid w:val="00515D6D"/>
    <w:rsid w:val="00516DDB"/>
    <w:rsid w:val="005170D4"/>
    <w:rsid w:val="00520EDC"/>
    <w:rsid w:val="00521205"/>
    <w:rsid w:val="0052617A"/>
    <w:rsid w:val="00526796"/>
    <w:rsid w:val="00530633"/>
    <w:rsid w:val="00532B00"/>
    <w:rsid w:val="00532E42"/>
    <w:rsid w:val="005335C6"/>
    <w:rsid w:val="00533C2A"/>
    <w:rsid w:val="005346B9"/>
    <w:rsid w:val="005349C7"/>
    <w:rsid w:val="00537043"/>
    <w:rsid w:val="005377EA"/>
    <w:rsid w:val="0053798D"/>
    <w:rsid w:val="005379ED"/>
    <w:rsid w:val="00537BD3"/>
    <w:rsid w:val="005403A5"/>
    <w:rsid w:val="00540CED"/>
    <w:rsid w:val="00541279"/>
    <w:rsid w:val="00541452"/>
    <w:rsid w:val="00541876"/>
    <w:rsid w:val="0054282E"/>
    <w:rsid w:val="00542CA7"/>
    <w:rsid w:val="0054357D"/>
    <w:rsid w:val="00544F8D"/>
    <w:rsid w:val="0054516F"/>
    <w:rsid w:val="0054577D"/>
    <w:rsid w:val="005460E6"/>
    <w:rsid w:val="005464E9"/>
    <w:rsid w:val="00547C1B"/>
    <w:rsid w:val="005507E5"/>
    <w:rsid w:val="00552766"/>
    <w:rsid w:val="00552859"/>
    <w:rsid w:val="00552A89"/>
    <w:rsid w:val="0055385D"/>
    <w:rsid w:val="00556599"/>
    <w:rsid w:val="005614E6"/>
    <w:rsid w:val="00562996"/>
    <w:rsid w:val="00563A75"/>
    <w:rsid w:val="00563AC8"/>
    <w:rsid w:val="00564B76"/>
    <w:rsid w:val="00564BAE"/>
    <w:rsid w:val="0056546C"/>
    <w:rsid w:val="00571259"/>
    <w:rsid w:val="00572E75"/>
    <w:rsid w:val="005743FD"/>
    <w:rsid w:val="00574F8C"/>
    <w:rsid w:val="00575EA1"/>
    <w:rsid w:val="00575FCF"/>
    <w:rsid w:val="00576761"/>
    <w:rsid w:val="00576C16"/>
    <w:rsid w:val="005770D6"/>
    <w:rsid w:val="005771B6"/>
    <w:rsid w:val="00581781"/>
    <w:rsid w:val="0058185F"/>
    <w:rsid w:val="0058268D"/>
    <w:rsid w:val="005827E1"/>
    <w:rsid w:val="00582C8C"/>
    <w:rsid w:val="00583255"/>
    <w:rsid w:val="00583C65"/>
    <w:rsid w:val="00585786"/>
    <w:rsid w:val="00585930"/>
    <w:rsid w:val="005859B3"/>
    <w:rsid w:val="00585D72"/>
    <w:rsid w:val="005872B6"/>
    <w:rsid w:val="00587870"/>
    <w:rsid w:val="00592813"/>
    <w:rsid w:val="00593527"/>
    <w:rsid w:val="005955D5"/>
    <w:rsid w:val="00595A29"/>
    <w:rsid w:val="00595B37"/>
    <w:rsid w:val="00595BEF"/>
    <w:rsid w:val="005A03FC"/>
    <w:rsid w:val="005A1C59"/>
    <w:rsid w:val="005A33EB"/>
    <w:rsid w:val="005A3B7F"/>
    <w:rsid w:val="005A41EE"/>
    <w:rsid w:val="005A4326"/>
    <w:rsid w:val="005A4E26"/>
    <w:rsid w:val="005A733A"/>
    <w:rsid w:val="005A73A3"/>
    <w:rsid w:val="005B05E0"/>
    <w:rsid w:val="005B0922"/>
    <w:rsid w:val="005B1CCF"/>
    <w:rsid w:val="005B342D"/>
    <w:rsid w:val="005B3C0B"/>
    <w:rsid w:val="005B4A19"/>
    <w:rsid w:val="005B5602"/>
    <w:rsid w:val="005B647D"/>
    <w:rsid w:val="005C3334"/>
    <w:rsid w:val="005C57FB"/>
    <w:rsid w:val="005C623F"/>
    <w:rsid w:val="005C7E08"/>
    <w:rsid w:val="005D065E"/>
    <w:rsid w:val="005D2657"/>
    <w:rsid w:val="005D288C"/>
    <w:rsid w:val="005D2C58"/>
    <w:rsid w:val="005D3684"/>
    <w:rsid w:val="005D4BAA"/>
    <w:rsid w:val="005D63B3"/>
    <w:rsid w:val="005D7164"/>
    <w:rsid w:val="005E21A2"/>
    <w:rsid w:val="005E2984"/>
    <w:rsid w:val="005E3940"/>
    <w:rsid w:val="005E3B18"/>
    <w:rsid w:val="005E6015"/>
    <w:rsid w:val="005E746F"/>
    <w:rsid w:val="005E7ACE"/>
    <w:rsid w:val="005F3098"/>
    <w:rsid w:val="005F442F"/>
    <w:rsid w:val="005F46CF"/>
    <w:rsid w:val="005F5889"/>
    <w:rsid w:val="005F5DAE"/>
    <w:rsid w:val="005F79BC"/>
    <w:rsid w:val="00601AFA"/>
    <w:rsid w:val="006023EC"/>
    <w:rsid w:val="00603A66"/>
    <w:rsid w:val="00604780"/>
    <w:rsid w:val="0061106F"/>
    <w:rsid w:val="006129B1"/>
    <w:rsid w:val="00612B89"/>
    <w:rsid w:val="006142F4"/>
    <w:rsid w:val="00614C28"/>
    <w:rsid w:val="00620846"/>
    <w:rsid w:val="00621403"/>
    <w:rsid w:val="00624D11"/>
    <w:rsid w:val="006255FA"/>
    <w:rsid w:val="00625C61"/>
    <w:rsid w:val="00630522"/>
    <w:rsid w:val="00630668"/>
    <w:rsid w:val="00632BFE"/>
    <w:rsid w:val="0063345F"/>
    <w:rsid w:val="00635386"/>
    <w:rsid w:val="00637C7A"/>
    <w:rsid w:val="0064059D"/>
    <w:rsid w:val="00640BEE"/>
    <w:rsid w:val="00642EDC"/>
    <w:rsid w:val="00645085"/>
    <w:rsid w:val="006479DD"/>
    <w:rsid w:val="00647CF8"/>
    <w:rsid w:val="006508DA"/>
    <w:rsid w:val="006518F0"/>
    <w:rsid w:val="00652ACF"/>
    <w:rsid w:val="0065305D"/>
    <w:rsid w:val="006536C0"/>
    <w:rsid w:val="00653900"/>
    <w:rsid w:val="00654646"/>
    <w:rsid w:val="0065586F"/>
    <w:rsid w:val="00656AE0"/>
    <w:rsid w:val="006607B0"/>
    <w:rsid w:val="00661E17"/>
    <w:rsid w:val="00665B87"/>
    <w:rsid w:val="00665DD4"/>
    <w:rsid w:val="00667945"/>
    <w:rsid w:val="00671D0A"/>
    <w:rsid w:val="006726FE"/>
    <w:rsid w:val="00681376"/>
    <w:rsid w:val="006828A9"/>
    <w:rsid w:val="00684C64"/>
    <w:rsid w:val="006873F0"/>
    <w:rsid w:val="00687521"/>
    <w:rsid w:val="00687A47"/>
    <w:rsid w:val="006912C8"/>
    <w:rsid w:val="00693711"/>
    <w:rsid w:val="00693DA9"/>
    <w:rsid w:val="00694ADB"/>
    <w:rsid w:val="006952D1"/>
    <w:rsid w:val="006958BC"/>
    <w:rsid w:val="00696DAE"/>
    <w:rsid w:val="006973C2"/>
    <w:rsid w:val="006978A3"/>
    <w:rsid w:val="006A1680"/>
    <w:rsid w:val="006A37D2"/>
    <w:rsid w:val="006A4BBD"/>
    <w:rsid w:val="006A5B4C"/>
    <w:rsid w:val="006A6EE9"/>
    <w:rsid w:val="006A6FE4"/>
    <w:rsid w:val="006A70A0"/>
    <w:rsid w:val="006B310D"/>
    <w:rsid w:val="006B4799"/>
    <w:rsid w:val="006B52CD"/>
    <w:rsid w:val="006B6B09"/>
    <w:rsid w:val="006B6BBA"/>
    <w:rsid w:val="006B6BBD"/>
    <w:rsid w:val="006C136F"/>
    <w:rsid w:val="006C1ECE"/>
    <w:rsid w:val="006C3B80"/>
    <w:rsid w:val="006C4EE6"/>
    <w:rsid w:val="006C558D"/>
    <w:rsid w:val="006C7008"/>
    <w:rsid w:val="006C73D2"/>
    <w:rsid w:val="006C7B37"/>
    <w:rsid w:val="006C7E76"/>
    <w:rsid w:val="006C7F8F"/>
    <w:rsid w:val="006D1C0D"/>
    <w:rsid w:val="006D23D5"/>
    <w:rsid w:val="006D2F99"/>
    <w:rsid w:val="006D525A"/>
    <w:rsid w:val="006D54A0"/>
    <w:rsid w:val="006D5B79"/>
    <w:rsid w:val="006D6B7D"/>
    <w:rsid w:val="006E166C"/>
    <w:rsid w:val="006E2334"/>
    <w:rsid w:val="006E26EF"/>
    <w:rsid w:val="006E4D9F"/>
    <w:rsid w:val="006E59B9"/>
    <w:rsid w:val="006E5C77"/>
    <w:rsid w:val="006E7FC4"/>
    <w:rsid w:val="006F059F"/>
    <w:rsid w:val="006F1FE4"/>
    <w:rsid w:val="006F2575"/>
    <w:rsid w:val="006F501A"/>
    <w:rsid w:val="006F5741"/>
    <w:rsid w:val="00704AD8"/>
    <w:rsid w:val="007060B3"/>
    <w:rsid w:val="00706A2A"/>
    <w:rsid w:val="00710133"/>
    <w:rsid w:val="007106A0"/>
    <w:rsid w:val="00711572"/>
    <w:rsid w:val="007122A3"/>
    <w:rsid w:val="00712451"/>
    <w:rsid w:val="0071268F"/>
    <w:rsid w:val="00713128"/>
    <w:rsid w:val="007147AA"/>
    <w:rsid w:val="007154C8"/>
    <w:rsid w:val="00715D7D"/>
    <w:rsid w:val="00717F9A"/>
    <w:rsid w:val="00717FCF"/>
    <w:rsid w:val="00722A50"/>
    <w:rsid w:val="00723980"/>
    <w:rsid w:val="00727422"/>
    <w:rsid w:val="00730983"/>
    <w:rsid w:val="00733283"/>
    <w:rsid w:val="00734945"/>
    <w:rsid w:val="007356B3"/>
    <w:rsid w:val="007378C8"/>
    <w:rsid w:val="00737DF8"/>
    <w:rsid w:val="00740164"/>
    <w:rsid w:val="00740FC7"/>
    <w:rsid w:val="00742AF3"/>
    <w:rsid w:val="00743314"/>
    <w:rsid w:val="00743AA7"/>
    <w:rsid w:val="0074477D"/>
    <w:rsid w:val="00744DDF"/>
    <w:rsid w:val="00744E35"/>
    <w:rsid w:val="00744EE5"/>
    <w:rsid w:val="00745193"/>
    <w:rsid w:val="00745FCD"/>
    <w:rsid w:val="007461F0"/>
    <w:rsid w:val="0074662B"/>
    <w:rsid w:val="00746EAF"/>
    <w:rsid w:val="007471F8"/>
    <w:rsid w:val="00747CE5"/>
    <w:rsid w:val="00750B48"/>
    <w:rsid w:val="00751236"/>
    <w:rsid w:val="00751456"/>
    <w:rsid w:val="00751BBB"/>
    <w:rsid w:val="00754131"/>
    <w:rsid w:val="00755732"/>
    <w:rsid w:val="007557B1"/>
    <w:rsid w:val="00755B3D"/>
    <w:rsid w:val="00756247"/>
    <w:rsid w:val="00756C7E"/>
    <w:rsid w:val="00760A18"/>
    <w:rsid w:val="00760FD9"/>
    <w:rsid w:val="00762E4E"/>
    <w:rsid w:val="00764234"/>
    <w:rsid w:val="00765E37"/>
    <w:rsid w:val="00766744"/>
    <w:rsid w:val="00767F1E"/>
    <w:rsid w:val="00770171"/>
    <w:rsid w:val="00770E63"/>
    <w:rsid w:val="007723D7"/>
    <w:rsid w:val="007740AF"/>
    <w:rsid w:val="0078076B"/>
    <w:rsid w:val="0078141A"/>
    <w:rsid w:val="00784902"/>
    <w:rsid w:val="00785C54"/>
    <w:rsid w:val="00785ED7"/>
    <w:rsid w:val="00786668"/>
    <w:rsid w:val="00787E3F"/>
    <w:rsid w:val="00790418"/>
    <w:rsid w:val="00794B1B"/>
    <w:rsid w:val="00795991"/>
    <w:rsid w:val="00795F15"/>
    <w:rsid w:val="00796635"/>
    <w:rsid w:val="00796A8B"/>
    <w:rsid w:val="007A1740"/>
    <w:rsid w:val="007A1CC3"/>
    <w:rsid w:val="007A1D59"/>
    <w:rsid w:val="007A3992"/>
    <w:rsid w:val="007A424F"/>
    <w:rsid w:val="007A6A02"/>
    <w:rsid w:val="007A70C6"/>
    <w:rsid w:val="007A7CF3"/>
    <w:rsid w:val="007A7FDF"/>
    <w:rsid w:val="007B11BE"/>
    <w:rsid w:val="007B1641"/>
    <w:rsid w:val="007B5286"/>
    <w:rsid w:val="007B5EF4"/>
    <w:rsid w:val="007B6319"/>
    <w:rsid w:val="007B6D72"/>
    <w:rsid w:val="007C1528"/>
    <w:rsid w:val="007C17BE"/>
    <w:rsid w:val="007C1CE4"/>
    <w:rsid w:val="007C2214"/>
    <w:rsid w:val="007C280C"/>
    <w:rsid w:val="007C2F3F"/>
    <w:rsid w:val="007C348E"/>
    <w:rsid w:val="007C4F2F"/>
    <w:rsid w:val="007C5ACD"/>
    <w:rsid w:val="007C5F53"/>
    <w:rsid w:val="007C618D"/>
    <w:rsid w:val="007C75D8"/>
    <w:rsid w:val="007D025C"/>
    <w:rsid w:val="007D2506"/>
    <w:rsid w:val="007D292B"/>
    <w:rsid w:val="007D3201"/>
    <w:rsid w:val="007D3B30"/>
    <w:rsid w:val="007D41C0"/>
    <w:rsid w:val="007D489E"/>
    <w:rsid w:val="007D5DD9"/>
    <w:rsid w:val="007D624C"/>
    <w:rsid w:val="007D62D9"/>
    <w:rsid w:val="007D6E03"/>
    <w:rsid w:val="007D7058"/>
    <w:rsid w:val="007D72BD"/>
    <w:rsid w:val="007E0AA3"/>
    <w:rsid w:val="007E0EE1"/>
    <w:rsid w:val="007E0FF0"/>
    <w:rsid w:val="007E21AB"/>
    <w:rsid w:val="007E2CAF"/>
    <w:rsid w:val="007E348E"/>
    <w:rsid w:val="007E55B7"/>
    <w:rsid w:val="007E6690"/>
    <w:rsid w:val="007E70D9"/>
    <w:rsid w:val="007E7ADA"/>
    <w:rsid w:val="007E7FE3"/>
    <w:rsid w:val="007F20B5"/>
    <w:rsid w:val="007F244B"/>
    <w:rsid w:val="007F38E0"/>
    <w:rsid w:val="007F546B"/>
    <w:rsid w:val="0080069C"/>
    <w:rsid w:val="00800BB4"/>
    <w:rsid w:val="008012B3"/>
    <w:rsid w:val="0080175C"/>
    <w:rsid w:val="00802843"/>
    <w:rsid w:val="0080424C"/>
    <w:rsid w:val="00804825"/>
    <w:rsid w:val="00804C05"/>
    <w:rsid w:val="00810C9A"/>
    <w:rsid w:val="0081198F"/>
    <w:rsid w:val="00812F95"/>
    <w:rsid w:val="00813704"/>
    <w:rsid w:val="00814DE9"/>
    <w:rsid w:val="008166CF"/>
    <w:rsid w:val="00817235"/>
    <w:rsid w:val="008215A8"/>
    <w:rsid w:val="0082229B"/>
    <w:rsid w:val="00823ACD"/>
    <w:rsid w:val="00825D24"/>
    <w:rsid w:val="00826193"/>
    <w:rsid w:val="0082677E"/>
    <w:rsid w:val="008267A4"/>
    <w:rsid w:val="00826807"/>
    <w:rsid w:val="00826F04"/>
    <w:rsid w:val="008276B1"/>
    <w:rsid w:val="00830CD9"/>
    <w:rsid w:val="00831B16"/>
    <w:rsid w:val="00831D2F"/>
    <w:rsid w:val="00832D45"/>
    <w:rsid w:val="0083523F"/>
    <w:rsid w:val="00837DFA"/>
    <w:rsid w:val="00837F50"/>
    <w:rsid w:val="00841833"/>
    <w:rsid w:val="00842AC9"/>
    <w:rsid w:val="008437CC"/>
    <w:rsid w:val="00843C5B"/>
    <w:rsid w:val="008440ED"/>
    <w:rsid w:val="0084534E"/>
    <w:rsid w:val="008463C7"/>
    <w:rsid w:val="0084740D"/>
    <w:rsid w:val="00847E03"/>
    <w:rsid w:val="008502D2"/>
    <w:rsid w:val="00850A5B"/>
    <w:rsid w:val="008515DC"/>
    <w:rsid w:val="008524C0"/>
    <w:rsid w:val="008534C3"/>
    <w:rsid w:val="008550E2"/>
    <w:rsid w:val="00855F9D"/>
    <w:rsid w:val="008562A8"/>
    <w:rsid w:val="008573F5"/>
    <w:rsid w:val="00857A13"/>
    <w:rsid w:val="00862655"/>
    <w:rsid w:val="008653DD"/>
    <w:rsid w:val="00871169"/>
    <w:rsid w:val="00871A4F"/>
    <w:rsid w:val="0087384B"/>
    <w:rsid w:val="00873F06"/>
    <w:rsid w:val="00875298"/>
    <w:rsid w:val="00875379"/>
    <w:rsid w:val="008763BA"/>
    <w:rsid w:val="00876806"/>
    <w:rsid w:val="00877113"/>
    <w:rsid w:val="0087742C"/>
    <w:rsid w:val="0087753F"/>
    <w:rsid w:val="00877FAC"/>
    <w:rsid w:val="00881029"/>
    <w:rsid w:val="00881946"/>
    <w:rsid w:val="00881D73"/>
    <w:rsid w:val="00882010"/>
    <w:rsid w:val="00884670"/>
    <w:rsid w:val="008853D4"/>
    <w:rsid w:val="00885AC7"/>
    <w:rsid w:val="00886E17"/>
    <w:rsid w:val="008908CC"/>
    <w:rsid w:val="00891BED"/>
    <w:rsid w:val="00891EE9"/>
    <w:rsid w:val="008924BC"/>
    <w:rsid w:val="008938CF"/>
    <w:rsid w:val="008959AB"/>
    <w:rsid w:val="00896AB7"/>
    <w:rsid w:val="00897FB7"/>
    <w:rsid w:val="008A13BB"/>
    <w:rsid w:val="008A14F3"/>
    <w:rsid w:val="008A1524"/>
    <w:rsid w:val="008A2D04"/>
    <w:rsid w:val="008A4E80"/>
    <w:rsid w:val="008A501C"/>
    <w:rsid w:val="008A51C5"/>
    <w:rsid w:val="008A569A"/>
    <w:rsid w:val="008A6016"/>
    <w:rsid w:val="008A650A"/>
    <w:rsid w:val="008A704F"/>
    <w:rsid w:val="008B1D45"/>
    <w:rsid w:val="008B4461"/>
    <w:rsid w:val="008B51BF"/>
    <w:rsid w:val="008B5B2A"/>
    <w:rsid w:val="008B5B6C"/>
    <w:rsid w:val="008B6EA2"/>
    <w:rsid w:val="008B71DB"/>
    <w:rsid w:val="008B73FC"/>
    <w:rsid w:val="008B7616"/>
    <w:rsid w:val="008C1B90"/>
    <w:rsid w:val="008C32E9"/>
    <w:rsid w:val="008C336C"/>
    <w:rsid w:val="008C5319"/>
    <w:rsid w:val="008C626D"/>
    <w:rsid w:val="008C6949"/>
    <w:rsid w:val="008C7579"/>
    <w:rsid w:val="008D1479"/>
    <w:rsid w:val="008D325A"/>
    <w:rsid w:val="008D423C"/>
    <w:rsid w:val="008D48AD"/>
    <w:rsid w:val="008D48F2"/>
    <w:rsid w:val="008D492D"/>
    <w:rsid w:val="008D5C3C"/>
    <w:rsid w:val="008D646F"/>
    <w:rsid w:val="008E0881"/>
    <w:rsid w:val="008E190D"/>
    <w:rsid w:val="008E23BB"/>
    <w:rsid w:val="008E3EBD"/>
    <w:rsid w:val="008E4150"/>
    <w:rsid w:val="008E57D9"/>
    <w:rsid w:val="008E5ED4"/>
    <w:rsid w:val="008F0746"/>
    <w:rsid w:val="008F2311"/>
    <w:rsid w:val="008F264B"/>
    <w:rsid w:val="008F3791"/>
    <w:rsid w:val="008F3AA5"/>
    <w:rsid w:val="008F425A"/>
    <w:rsid w:val="008F4B2D"/>
    <w:rsid w:val="008F4D89"/>
    <w:rsid w:val="008F5583"/>
    <w:rsid w:val="008F7058"/>
    <w:rsid w:val="008F7287"/>
    <w:rsid w:val="008F77AC"/>
    <w:rsid w:val="008F79F0"/>
    <w:rsid w:val="00902BB4"/>
    <w:rsid w:val="00903C1D"/>
    <w:rsid w:val="00903D97"/>
    <w:rsid w:val="00904143"/>
    <w:rsid w:val="00904D7A"/>
    <w:rsid w:val="00905242"/>
    <w:rsid w:val="00910CC5"/>
    <w:rsid w:val="009117D2"/>
    <w:rsid w:val="00911CEF"/>
    <w:rsid w:val="00911F3D"/>
    <w:rsid w:val="00912226"/>
    <w:rsid w:val="0091277F"/>
    <w:rsid w:val="00913E51"/>
    <w:rsid w:val="00914034"/>
    <w:rsid w:val="0091404D"/>
    <w:rsid w:val="0091553C"/>
    <w:rsid w:val="009160D6"/>
    <w:rsid w:val="00916A31"/>
    <w:rsid w:val="00916C63"/>
    <w:rsid w:val="00922376"/>
    <w:rsid w:val="00923DAC"/>
    <w:rsid w:val="009243F8"/>
    <w:rsid w:val="00925011"/>
    <w:rsid w:val="00925923"/>
    <w:rsid w:val="0092609D"/>
    <w:rsid w:val="0092681E"/>
    <w:rsid w:val="00926D5E"/>
    <w:rsid w:val="00926EDC"/>
    <w:rsid w:val="00927015"/>
    <w:rsid w:val="009301D5"/>
    <w:rsid w:val="009317D2"/>
    <w:rsid w:val="00931A31"/>
    <w:rsid w:val="009326E0"/>
    <w:rsid w:val="009333FE"/>
    <w:rsid w:val="00934C36"/>
    <w:rsid w:val="009360E1"/>
    <w:rsid w:val="00936AC9"/>
    <w:rsid w:val="00937330"/>
    <w:rsid w:val="0093748F"/>
    <w:rsid w:val="00937E10"/>
    <w:rsid w:val="00940FE0"/>
    <w:rsid w:val="00941085"/>
    <w:rsid w:val="0094167B"/>
    <w:rsid w:val="0094329A"/>
    <w:rsid w:val="00945EE5"/>
    <w:rsid w:val="00946654"/>
    <w:rsid w:val="00946E95"/>
    <w:rsid w:val="009479CF"/>
    <w:rsid w:val="00953D94"/>
    <w:rsid w:val="009544A4"/>
    <w:rsid w:val="009554A5"/>
    <w:rsid w:val="0096249C"/>
    <w:rsid w:val="00963085"/>
    <w:rsid w:val="00963411"/>
    <w:rsid w:val="0096407F"/>
    <w:rsid w:val="00964490"/>
    <w:rsid w:val="0096535C"/>
    <w:rsid w:val="009656F4"/>
    <w:rsid w:val="00966979"/>
    <w:rsid w:val="00966C43"/>
    <w:rsid w:val="00966E04"/>
    <w:rsid w:val="0097064D"/>
    <w:rsid w:val="00971538"/>
    <w:rsid w:val="00971D5D"/>
    <w:rsid w:val="00971D9C"/>
    <w:rsid w:val="00977C1E"/>
    <w:rsid w:val="00977D1A"/>
    <w:rsid w:val="00977EBF"/>
    <w:rsid w:val="0098186B"/>
    <w:rsid w:val="00981AEF"/>
    <w:rsid w:val="009830AD"/>
    <w:rsid w:val="009835AE"/>
    <w:rsid w:val="00983BA6"/>
    <w:rsid w:val="00984AD1"/>
    <w:rsid w:val="00985931"/>
    <w:rsid w:val="0098614A"/>
    <w:rsid w:val="0098738B"/>
    <w:rsid w:val="00990221"/>
    <w:rsid w:val="0099023E"/>
    <w:rsid w:val="0099092A"/>
    <w:rsid w:val="00992445"/>
    <w:rsid w:val="00992932"/>
    <w:rsid w:val="009936C1"/>
    <w:rsid w:val="0099404D"/>
    <w:rsid w:val="00995826"/>
    <w:rsid w:val="00997462"/>
    <w:rsid w:val="009975DC"/>
    <w:rsid w:val="009A02F4"/>
    <w:rsid w:val="009A0EB6"/>
    <w:rsid w:val="009A11E8"/>
    <w:rsid w:val="009A1395"/>
    <w:rsid w:val="009A17C8"/>
    <w:rsid w:val="009A249A"/>
    <w:rsid w:val="009A2745"/>
    <w:rsid w:val="009A2A4D"/>
    <w:rsid w:val="009A4EBA"/>
    <w:rsid w:val="009A4F2E"/>
    <w:rsid w:val="009A5A5A"/>
    <w:rsid w:val="009A647B"/>
    <w:rsid w:val="009A6E03"/>
    <w:rsid w:val="009A7674"/>
    <w:rsid w:val="009B16D5"/>
    <w:rsid w:val="009B4F36"/>
    <w:rsid w:val="009B56ED"/>
    <w:rsid w:val="009B60FD"/>
    <w:rsid w:val="009B6238"/>
    <w:rsid w:val="009B63EA"/>
    <w:rsid w:val="009C028B"/>
    <w:rsid w:val="009C4CBB"/>
    <w:rsid w:val="009C6374"/>
    <w:rsid w:val="009C6EBD"/>
    <w:rsid w:val="009C783E"/>
    <w:rsid w:val="009C7AF1"/>
    <w:rsid w:val="009D0FD1"/>
    <w:rsid w:val="009D13DA"/>
    <w:rsid w:val="009D16BC"/>
    <w:rsid w:val="009D2579"/>
    <w:rsid w:val="009D3069"/>
    <w:rsid w:val="009D3E96"/>
    <w:rsid w:val="009D5ABA"/>
    <w:rsid w:val="009D65AF"/>
    <w:rsid w:val="009D6891"/>
    <w:rsid w:val="009D6D23"/>
    <w:rsid w:val="009D6EE4"/>
    <w:rsid w:val="009D72DD"/>
    <w:rsid w:val="009D76A1"/>
    <w:rsid w:val="009E05CF"/>
    <w:rsid w:val="009E131E"/>
    <w:rsid w:val="009E152E"/>
    <w:rsid w:val="009E2DAE"/>
    <w:rsid w:val="009E4466"/>
    <w:rsid w:val="009E73A8"/>
    <w:rsid w:val="009F105E"/>
    <w:rsid w:val="009F2747"/>
    <w:rsid w:val="009F2E6E"/>
    <w:rsid w:val="009F4B6C"/>
    <w:rsid w:val="009F5FE9"/>
    <w:rsid w:val="009F7A7D"/>
    <w:rsid w:val="009F7B7E"/>
    <w:rsid w:val="00A01E7A"/>
    <w:rsid w:val="00A04369"/>
    <w:rsid w:val="00A06A5F"/>
    <w:rsid w:val="00A11112"/>
    <w:rsid w:val="00A114D6"/>
    <w:rsid w:val="00A118CC"/>
    <w:rsid w:val="00A11974"/>
    <w:rsid w:val="00A1230B"/>
    <w:rsid w:val="00A14817"/>
    <w:rsid w:val="00A15FEB"/>
    <w:rsid w:val="00A163A7"/>
    <w:rsid w:val="00A20F26"/>
    <w:rsid w:val="00A2281E"/>
    <w:rsid w:val="00A2357F"/>
    <w:rsid w:val="00A241ED"/>
    <w:rsid w:val="00A24E4A"/>
    <w:rsid w:val="00A26D67"/>
    <w:rsid w:val="00A32358"/>
    <w:rsid w:val="00A3436E"/>
    <w:rsid w:val="00A37DB9"/>
    <w:rsid w:val="00A37EC4"/>
    <w:rsid w:val="00A4135B"/>
    <w:rsid w:val="00A42EDB"/>
    <w:rsid w:val="00A43E3A"/>
    <w:rsid w:val="00A452B2"/>
    <w:rsid w:val="00A4551D"/>
    <w:rsid w:val="00A45FEA"/>
    <w:rsid w:val="00A468EE"/>
    <w:rsid w:val="00A470C3"/>
    <w:rsid w:val="00A47DB6"/>
    <w:rsid w:val="00A50926"/>
    <w:rsid w:val="00A53081"/>
    <w:rsid w:val="00A53F21"/>
    <w:rsid w:val="00A54A5E"/>
    <w:rsid w:val="00A615F7"/>
    <w:rsid w:val="00A61C6D"/>
    <w:rsid w:val="00A62C37"/>
    <w:rsid w:val="00A65DB7"/>
    <w:rsid w:val="00A663AE"/>
    <w:rsid w:val="00A66C95"/>
    <w:rsid w:val="00A676EF"/>
    <w:rsid w:val="00A67CBF"/>
    <w:rsid w:val="00A706EB"/>
    <w:rsid w:val="00A71003"/>
    <w:rsid w:val="00A71DEB"/>
    <w:rsid w:val="00A7240F"/>
    <w:rsid w:val="00A72880"/>
    <w:rsid w:val="00A73D90"/>
    <w:rsid w:val="00A7439B"/>
    <w:rsid w:val="00A7512E"/>
    <w:rsid w:val="00A77A44"/>
    <w:rsid w:val="00A77CE6"/>
    <w:rsid w:val="00A82CB7"/>
    <w:rsid w:val="00A830A2"/>
    <w:rsid w:val="00A84901"/>
    <w:rsid w:val="00A904B9"/>
    <w:rsid w:val="00A907E6"/>
    <w:rsid w:val="00A916EC"/>
    <w:rsid w:val="00A91D54"/>
    <w:rsid w:val="00A92B2F"/>
    <w:rsid w:val="00A95203"/>
    <w:rsid w:val="00A952A3"/>
    <w:rsid w:val="00A95B7D"/>
    <w:rsid w:val="00A95DDD"/>
    <w:rsid w:val="00AA3193"/>
    <w:rsid w:val="00AA35F5"/>
    <w:rsid w:val="00AA40B5"/>
    <w:rsid w:val="00AA4E77"/>
    <w:rsid w:val="00AA6BBD"/>
    <w:rsid w:val="00AB0C41"/>
    <w:rsid w:val="00AB3872"/>
    <w:rsid w:val="00AB5747"/>
    <w:rsid w:val="00AB6985"/>
    <w:rsid w:val="00AB6CC5"/>
    <w:rsid w:val="00AC3E8B"/>
    <w:rsid w:val="00AC3E9F"/>
    <w:rsid w:val="00AC4A0F"/>
    <w:rsid w:val="00AC746A"/>
    <w:rsid w:val="00AC7E6B"/>
    <w:rsid w:val="00AD0587"/>
    <w:rsid w:val="00AD146D"/>
    <w:rsid w:val="00AD1A1D"/>
    <w:rsid w:val="00AD542B"/>
    <w:rsid w:val="00AD5FF2"/>
    <w:rsid w:val="00AD7141"/>
    <w:rsid w:val="00AD7D85"/>
    <w:rsid w:val="00AE1668"/>
    <w:rsid w:val="00AE1D74"/>
    <w:rsid w:val="00AE1DAB"/>
    <w:rsid w:val="00AE3136"/>
    <w:rsid w:val="00AE484C"/>
    <w:rsid w:val="00AE583C"/>
    <w:rsid w:val="00AE628B"/>
    <w:rsid w:val="00AE6613"/>
    <w:rsid w:val="00AE68DF"/>
    <w:rsid w:val="00AF5653"/>
    <w:rsid w:val="00AF5C5E"/>
    <w:rsid w:val="00AF676B"/>
    <w:rsid w:val="00AF6AA2"/>
    <w:rsid w:val="00AF7AA1"/>
    <w:rsid w:val="00B00566"/>
    <w:rsid w:val="00B02212"/>
    <w:rsid w:val="00B031EC"/>
    <w:rsid w:val="00B03A80"/>
    <w:rsid w:val="00B03DC1"/>
    <w:rsid w:val="00B04C99"/>
    <w:rsid w:val="00B05EB7"/>
    <w:rsid w:val="00B07C77"/>
    <w:rsid w:val="00B104AC"/>
    <w:rsid w:val="00B11E13"/>
    <w:rsid w:val="00B130F8"/>
    <w:rsid w:val="00B13CAE"/>
    <w:rsid w:val="00B167FF"/>
    <w:rsid w:val="00B173A9"/>
    <w:rsid w:val="00B17AA1"/>
    <w:rsid w:val="00B17FB5"/>
    <w:rsid w:val="00B20166"/>
    <w:rsid w:val="00B204F1"/>
    <w:rsid w:val="00B217D6"/>
    <w:rsid w:val="00B21F64"/>
    <w:rsid w:val="00B222EB"/>
    <w:rsid w:val="00B2283D"/>
    <w:rsid w:val="00B22F2A"/>
    <w:rsid w:val="00B24EB8"/>
    <w:rsid w:val="00B264D2"/>
    <w:rsid w:val="00B26556"/>
    <w:rsid w:val="00B27626"/>
    <w:rsid w:val="00B30C69"/>
    <w:rsid w:val="00B31F08"/>
    <w:rsid w:val="00B320DF"/>
    <w:rsid w:val="00B32D10"/>
    <w:rsid w:val="00B3370A"/>
    <w:rsid w:val="00B33E4E"/>
    <w:rsid w:val="00B347E6"/>
    <w:rsid w:val="00B35174"/>
    <w:rsid w:val="00B35EB3"/>
    <w:rsid w:val="00B416A4"/>
    <w:rsid w:val="00B418D3"/>
    <w:rsid w:val="00B42C6A"/>
    <w:rsid w:val="00B43F4A"/>
    <w:rsid w:val="00B4481C"/>
    <w:rsid w:val="00B45040"/>
    <w:rsid w:val="00B450B4"/>
    <w:rsid w:val="00B45B7B"/>
    <w:rsid w:val="00B45F0C"/>
    <w:rsid w:val="00B46081"/>
    <w:rsid w:val="00B4624A"/>
    <w:rsid w:val="00B464BF"/>
    <w:rsid w:val="00B4665D"/>
    <w:rsid w:val="00B475B6"/>
    <w:rsid w:val="00B47AAE"/>
    <w:rsid w:val="00B50D45"/>
    <w:rsid w:val="00B530AF"/>
    <w:rsid w:val="00B533C6"/>
    <w:rsid w:val="00B53DA0"/>
    <w:rsid w:val="00B54491"/>
    <w:rsid w:val="00B54F3C"/>
    <w:rsid w:val="00B56040"/>
    <w:rsid w:val="00B5674A"/>
    <w:rsid w:val="00B573D2"/>
    <w:rsid w:val="00B57EFC"/>
    <w:rsid w:val="00B6050C"/>
    <w:rsid w:val="00B60A21"/>
    <w:rsid w:val="00B61EAF"/>
    <w:rsid w:val="00B645BA"/>
    <w:rsid w:val="00B652A5"/>
    <w:rsid w:val="00B655C4"/>
    <w:rsid w:val="00B6562E"/>
    <w:rsid w:val="00B664AC"/>
    <w:rsid w:val="00B67B2D"/>
    <w:rsid w:val="00B70B34"/>
    <w:rsid w:val="00B71C0F"/>
    <w:rsid w:val="00B740A5"/>
    <w:rsid w:val="00B740F9"/>
    <w:rsid w:val="00B742AE"/>
    <w:rsid w:val="00B75D40"/>
    <w:rsid w:val="00B76ACA"/>
    <w:rsid w:val="00B77042"/>
    <w:rsid w:val="00B81D6E"/>
    <w:rsid w:val="00B8243B"/>
    <w:rsid w:val="00B82F21"/>
    <w:rsid w:val="00B844B4"/>
    <w:rsid w:val="00B8537D"/>
    <w:rsid w:val="00B854E3"/>
    <w:rsid w:val="00B86268"/>
    <w:rsid w:val="00B86758"/>
    <w:rsid w:val="00B9043C"/>
    <w:rsid w:val="00B91266"/>
    <w:rsid w:val="00B914FD"/>
    <w:rsid w:val="00B91650"/>
    <w:rsid w:val="00B927D0"/>
    <w:rsid w:val="00B92F18"/>
    <w:rsid w:val="00B93B7A"/>
    <w:rsid w:val="00B93E43"/>
    <w:rsid w:val="00B94CA1"/>
    <w:rsid w:val="00BA0218"/>
    <w:rsid w:val="00BA03AD"/>
    <w:rsid w:val="00BA101A"/>
    <w:rsid w:val="00BA17BE"/>
    <w:rsid w:val="00BA2FEC"/>
    <w:rsid w:val="00BA4D0B"/>
    <w:rsid w:val="00BA4E18"/>
    <w:rsid w:val="00BA53AB"/>
    <w:rsid w:val="00BA60F9"/>
    <w:rsid w:val="00BA679F"/>
    <w:rsid w:val="00BA72AA"/>
    <w:rsid w:val="00BA7A16"/>
    <w:rsid w:val="00BA7BF5"/>
    <w:rsid w:val="00BB1D15"/>
    <w:rsid w:val="00BB3FB1"/>
    <w:rsid w:val="00BB4322"/>
    <w:rsid w:val="00BB5190"/>
    <w:rsid w:val="00BB5C09"/>
    <w:rsid w:val="00BC08E8"/>
    <w:rsid w:val="00BC0969"/>
    <w:rsid w:val="00BC127D"/>
    <w:rsid w:val="00BC4710"/>
    <w:rsid w:val="00BC67E8"/>
    <w:rsid w:val="00BC7E53"/>
    <w:rsid w:val="00BD1429"/>
    <w:rsid w:val="00BD16BE"/>
    <w:rsid w:val="00BD2085"/>
    <w:rsid w:val="00BD2D6E"/>
    <w:rsid w:val="00BD310F"/>
    <w:rsid w:val="00BD3DA8"/>
    <w:rsid w:val="00BD3E68"/>
    <w:rsid w:val="00BD4F0F"/>
    <w:rsid w:val="00BD5343"/>
    <w:rsid w:val="00BD5DF5"/>
    <w:rsid w:val="00BD6655"/>
    <w:rsid w:val="00BD6675"/>
    <w:rsid w:val="00BD6C44"/>
    <w:rsid w:val="00BE1DC6"/>
    <w:rsid w:val="00BE2377"/>
    <w:rsid w:val="00BE2DD9"/>
    <w:rsid w:val="00BE3337"/>
    <w:rsid w:val="00BE3696"/>
    <w:rsid w:val="00BE5A2F"/>
    <w:rsid w:val="00BF1BB1"/>
    <w:rsid w:val="00BF2109"/>
    <w:rsid w:val="00BF3B99"/>
    <w:rsid w:val="00BF48FA"/>
    <w:rsid w:val="00BF5012"/>
    <w:rsid w:val="00BF52E1"/>
    <w:rsid w:val="00BF59AF"/>
    <w:rsid w:val="00BF7DA3"/>
    <w:rsid w:val="00C00102"/>
    <w:rsid w:val="00C04E93"/>
    <w:rsid w:val="00C05CAA"/>
    <w:rsid w:val="00C06F61"/>
    <w:rsid w:val="00C10B79"/>
    <w:rsid w:val="00C133C4"/>
    <w:rsid w:val="00C143E9"/>
    <w:rsid w:val="00C145FC"/>
    <w:rsid w:val="00C15339"/>
    <w:rsid w:val="00C16999"/>
    <w:rsid w:val="00C16A8D"/>
    <w:rsid w:val="00C1701C"/>
    <w:rsid w:val="00C20CD5"/>
    <w:rsid w:val="00C21CD1"/>
    <w:rsid w:val="00C23B30"/>
    <w:rsid w:val="00C26C6B"/>
    <w:rsid w:val="00C26DD4"/>
    <w:rsid w:val="00C27696"/>
    <w:rsid w:val="00C3004B"/>
    <w:rsid w:val="00C311B7"/>
    <w:rsid w:val="00C31BBD"/>
    <w:rsid w:val="00C31D97"/>
    <w:rsid w:val="00C343B2"/>
    <w:rsid w:val="00C3501D"/>
    <w:rsid w:val="00C35ABD"/>
    <w:rsid w:val="00C3730C"/>
    <w:rsid w:val="00C37BA7"/>
    <w:rsid w:val="00C37BCE"/>
    <w:rsid w:val="00C40B51"/>
    <w:rsid w:val="00C4134D"/>
    <w:rsid w:val="00C414C6"/>
    <w:rsid w:val="00C4176A"/>
    <w:rsid w:val="00C434D4"/>
    <w:rsid w:val="00C43A16"/>
    <w:rsid w:val="00C43F2E"/>
    <w:rsid w:val="00C44D5E"/>
    <w:rsid w:val="00C45FDF"/>
    <w:rsid w:val="00C46927"/>
    <w:rsid w:val="00C46A04"/>
    <w:rsid w:val="00C4730E"/>
    <w:rsid w:val="00C47940"/>
    <w:rsid w:val="00C50915"/>
    <w:rsid w:val="00C50CFF"/>
    <w:rsid w:val="00C5164C"/>
    <w:rsid w:val="00C52E3D"/>
    <w:rsid w:val="00C52E95"/>
    <w:rsid w:val="00C53240"/>
    <w:rsid w:val="00C53311"/>
    <w:rsid w:val="00C533FB"/>
    <w:rsid w:val="00C53456"/>
    <w:rsid w:val="00C53602"/>
    <w:rsid w:val="00C53B28"/>
    <w:rsid w:val="00C5518E"/>
    <w:rsid w:val="00C60E97"/>
    <w:rsid w:val="00C60EB7"/>
    <w:rsid w:val="00C611B5"/>
    <w:rsid w:val="00C61200"/>
    <w:rsid w:val="00C635C3"/>
    <w:rsid w:val="00C637FB"/>
    <w:rsid w:val="00C63DF1"/>
    <w:rsid w:val="00C649DD"/>
    <w:rsid w:val="00C64AA6"/>
    <w:rsid w:val="00C660E4"/>
    <w:rsid w:val="00C67799"/>
    <w:rsid w:val="00C67ED9"/>
    <w:rsid w:val="00C7033E"/>
    <w:rsid w:val="00C72C26"/>
    <w:rsid w:val="00C7366A"/>
    <w:rsid w:val="00C741BC"/>
    <w:rsid w:val="00C7472A"/>
    <w:rsid w:val="00C74C2E"/>
    <w:rsid w:val="00C74F6F"/>
    <w:rsid w:val="00C76969"/>
    <w:rsid w:val="00C76C5C"/>
    <w:rsid w:val="00C76DCE"/>
    <w:rsid w:val="00C77394"/>
    <w:rsid w:val="00C77593"/>
    <w:rsid w:val="00C8058B"/>
    <w:rsid w:val="00C81974"/>
    <w:rsid w:val="00C81CC3"/>
    <w:rsid w:val="00C85C75"/>
    <w:rsid w:val="00C867E0"/>
    <w:rsid w:val="00C91588"/>
    <w:rsid w:val="00C920C5"/>
    <w:rsid w:val="00C92B85"/>
    <w:rsid w:val="00C92E37"/>
    <w:rsid w:val="00C93FCD"/>
    <w:rsid w:val="00C946BB"/>
    <w:rsid w:val="00CA021E"/>
    <w:rsid w:val="00CA101D"/>
    <w:rsid w:val="00CA1646"/>
    <w:rsid w:val="00CA1D20"/>
    <w:rsid w:val="00CA2ACF"/>
    <w:rsid w:val="00CA2D39"/>
    <w:rsid w:val="00CA3D5F"/>
    <w:rsid w:val="00CA481B"/>
    <w:rsid w:val="00CA4D35"/>
    <w:rsid w:val="00CA59A9"/>
    <w:rsid w:val="00CA610A"/>
    <w:rsid w:val="00CB07E4"/>
    <w:rsid w:val="00CB1BA6"/>
    <w:rsid w:val="00CB24EF"/>
    <w:rsid w:val="00CB3324"/>
    <w:rsid w:val="00CB6B60"/>
    <w:rsid w:val="00CB6BFF"/>
    <w:rsid w:val="00CB7D84"/>
    <w:rsid w:val="00CB7ED6"/>
    <w:rsid w:val="00CC28CE"/>
    <w:rsid w:val="00CC2F2F"/>
    <w:rsid w:val="00CC3D2C"/>
    <w:rsid w:val="00CC4660"/>
    <w:rsid w:val="00CC673C"/>
    <w:rsid w:val="00CD0994"/>
    <w:rsid w:val="00CD19C0"/>
    <w:rsid w:val="00CD1F21"/>
    <w:rsid w:val="00CD2939"/>
    <w:rsid w:val="00CD2E48"/>
    <w:rsid w:val="00CD3166"/>
    <w:rsid w:val="00CD5FE8"/>
    <w:rsid w:val="00CD63C8"/>
    <w:rsid w:val="00CD6DAD"/>
    <w:rsid w:val="00CD70C7"/>
    <w:rsid w:val="00CE30C9"/>
    <w:rsid w:val="00CE595F"/>
    <w:rsid w:val="00CE5CE5"/>
    <w:rsid w:val="00CE62B1"/>
    <w:rsid w:val="00CF188D"/>
    <w:rsid w:val="00CF1B66"/>
    <w:rsid w:val="00CF1D47"/>
    <w:rsid w:val="00CF2194"/>
    <w:rsid w:val="00CF32BE"/>
    <w:rsid w:val="00CF4C14"/>
    <w:rsid w:val="00CF5FE9"/>
    <w:rsid w:val="00CF676F"/>
    <w:rsid w:val="00CF702D"/>
    <w:rsid w:val="00D00E4F"/>
    <w:rsid w:val="00D0332B"/>
    <w:rsid w:val="00D033C2"/>
    <w:rsid w:val="00D048AD"/>
    <w:rsid w:val="00D05659"/>
    <w:rsid w:val="00D05960"/>
    <w:rsid w:val="00D05CE7"/>
    <w:rsid w:val="00D0610E"/>
    <w:rsid w:val="00D06D67"/>
    <w:rsid w:val="00D07014"/>
    <w:rsid w:val="00D074CB"/>
    <w:rsid w:val="00D07A16"/>
    <w:rsid w:val="00D1065D"/>
    <w:rsid w:val="00D10ED2"/>
    <w:rsid w:val="00D13F86"/>
    <w:rsid w:val="00D14B01"/>
    <w:rsid w:val="00D157A2"/>
    <w:rsid w:val="00D16898"/>
    <w:rsid w:val="00D169F2"/>
    <w:rsid w:val="00D1735A"/>
    <w:rsid w:val="00D17E6D"/>
    <w:rsid w:val="00D20DCF"/>
    <w:rsid w:val="00D2242B"/>
    <w:rsid w:val="00D2290A"/>
    <w:rsid w:val="00D23E08"/>
    <w:rsid w:val="00D25E72"/>
    <w:rsid w:val="00D316BB"/>
    <w:rsid w:val="00D338A6"/>
    <w:rsid w:val="00D338DB"/>
    <w:rsid w:val="00D37078"/>
    <w:rsid w:val="00D37411"/>
    <w:rsid w:val="00D400E0"/>
    <w:rsid w:val="00D40431"/>
    <w:rsid w:val="00D41E1F"/>
    <w:rsid w:val="00D43828"/>
    <w:rsid w:val="00D474A4"/>
    <w:rsid w:val="00D478DE"/>
    <w:rsid w:val="00D514D9"/>
    <w:rsid w:val="00D5163D"/>
    <w:rsid w:val="00D522C9"/>
    <w:rsid w:val="00D52F27"/>
    <w:rsid w:val="00D53A7C"/>
    <w:rsid w:val="00D54BDE"/>
    <w:rsid w:val="00D54C04"/>
    <w:rsid w:val="00D55881"/>
    <w:rsid w:val="00D55AE7"/>
    <w:rsid w:val="00D566F0"/>
    <w:rsid w:val="00D60690"/>
    <w:rsid w:val="00D6152B"/>
    <w:rsid w:val="00D6216D"/>
    <w:rsid w:val="00D625A0"/>
    <w:rsid w:val="00D63765"/>
    <w:rsid w:val="00D6501C"/>
    <w:rsid w:val="00D653CC"/>
    <w:rsid w:val="00D66271"/>
    <w:rsid w:val="00D66746"/>
    <w:rsid w:val="00D711FF"/>
    <w:rsid w:val="00D7284F"/>
    <w:rsid w:val="00D72CB8"/>
    <w:rsid w:val="00D74601"/>
    <w:rsid w:val="00D74604"/>
    <w:rsid w:val="00D74B9C"/>
    <w:rsid w:val="00D75A31"/>
    <w:rsid w:val="00D75BC6"/>
    <w:rsid w:val="00D76558"/>
    <w:rsid w:val="00D77D36"/>
    <w:rsid w:val="00D80F56"/>
    <w:rsid w:val="00D81A87"/>
    <w:rsid w:val="00D83D04"/>
    <w:rsid w:val="00D84E90"/>
    <w:rsid w:val="00D86976"/>
    <w:rsid w:val="00D9194E"/>
    <w:rsid w:val="00D92552"/>
    <w:rsid w:val="00D94285"/>
    <w:rsid w:val="00D94870"/>
    <w:rsid w:val="00D955C0"/>
    <w:rsid w:val="00DA03F5"/>
    <w:rsid w:val="00DA0875"/>
    <w:rsid w:val="00DA0D84"/>
    <w:rsid w:val="00DA1272"/>
    <w:rsid w:val="00DA177B"/>
    <w:rsid w:val="00DA21B6"/>
    <w:rsid w:val="00DA2D9A"/>
    <w:rsid w:val="00DA33B8"/>
    <w:rsid w:val="00DA3A68"/>
    <w:rsid w:val="00DA3D1C"/>
    <w:rsid w:val="00DA48C5"/>
    <w:rsid w:val="00DA5141"/>
    <w:rsid w:val="00DA56EB"/>
    <w:rsid w:val="00DA60CF"/>
    <w:rsid w:val="00DA72B2"/>
    <w:rsid w:val="00DB0254"/>
    <w:rsid w:val="00DB0E27"/>
    <w:rsid w:val="00DB16BD"/>
    <w:rsid w:val="00DB1903"/>
    <w:rsid w:val="00DB2B40"/>
    <w:rsid w:val="00DB36B4"/>
    <w:rsid w:val="00DB3E13"/>
    <w:rsid w:val="00DB4D21"/>
    <w:rsid w:val="00DB568D"/>
    <w:rsid w:val="00DB5CCF"/>
    <w:rsid w:val="00DB64D0"/>
    <w:rsid w:val="00DB7741"/>
    <w:rsid w:val="00DC0518"/>
    <w:rsid w:val="00DC1EB5"/>
    <w:rsid w:val="00DC4826"/>
    <w:rsid w:val="00DC4C79"/>
    <w:rsid w:val="00DC5146"/>
    <w:rsid w:val="00DD134E"/>
    <w:rsid w:val="00DD150D"/>
    <w:rsid w:val="00DD287C"/>
    <w:rsid w:val="00DD4389"/>
    <w:rsid w:val="00DD5FDC"/>
    <w:rsid w:val="00DD62D6"/>
    <w:rsid w:val="00DD6734"/>
    <w:rsid w:val="00DD6D1E"/>
    <w:rsid w:val="00DD7788"/>
    <w:rsid w:val="00DE180B"/>
    <w:rsid w:val="00DE2C4F"/>
    <w:rsid w:val="00DE4A5B"/>
    <w:rsid w:val="00DE537F"/>
    <w:rsid w:val="00DE71CA"/>
    <w:rsid w:val="00DE7D8E"/>
    <w:rsid w:val="00DF09CF"/>
    <w:rsid w:val="00DF1431"/>
    <w:rsid w:val="00DF1B1B"/>
    <w:rsid w:val="00DF3A89"/>
    <w:rsid w:val="00DF47C9"/>
    <w:rsid w:val="00DF579D"/>
    <w:rsid w:val="00DF6EBE"/>
    <w:rsid w:val="00DF79FD"/>
    <w:rsid w:val="00E01488"/>
    <w:rsid w:val="00E0172F"/>
    <w:rsid w:val="00E022E1"/>
    <w:rsid w:val="00E0233B"/>
    <w:rsid w:val="00E02DC4"/>
    <w:rsid w:val="00E055DB"/>
    <w:rsid w:val="00E07220"/>
    <w:rsid w:val="00E07860"/>
    <w:rsid w:val="00E116D8"/>
    <w:rsid w:val="00E120CD"/>
    <w:rsid w:val="00E12AE6"/>
    <w:rsid w:val="00E13F13"/>
    <w:rsid w:val="00E17E75"/>
    <w:rsid w:val="00E21276"/>
    <w:rsid w:val="00E2162A"/>
    <w:rsid w:val="00E218DE"/>
    <w:rsid w:val="00E22737"/>
    <w:rsid w:val="00E23280"/>
    <w:rsid w:val="00E247FA"/>
    <w:rsid w:val="00E2562D"/>
    <w:rsid w:val="00E2570E"/>
    <w:rsid w:val="00E26CC2"/>
    <w:rsid w:val="00E27935"/>
    <w:rsid w:val="00E30B54"/>
    <w:rsid w:val="00E3160F"/>
    <w:rsid w:val="00E31F74"/>
    <w:rsid w:val="00E330FC"/>
    <w:rsid w:val="00E33324"/>
    <w:rsid w:val="00E34FA2"/>
    <w:rsid w:val="00E376C5"/>
    <w:rsid w:val="00E420C3"/>
    <w:rsid w:val="00E42F00"/>
    <w:rsid w:val="00E43471"/>
    <w:rsid w:val="00E4384F"/>
    <w:rsid w:val="00E4640C"/>
    <w:rsid w:val="00E5432D"/>
    <w:rsid w:val="00E543CE"/>
    <w:rsid w:val="00E553B3"/>
    <w:rsid w:val="00E56385"/>
    <w:rsid w:val="00E576B0"/>
    <w:rsid w:val="00E60CB8"/>
    <w:rsid w:val="00E623C9"/>
    <w:rsid w:val="00E624A3"/>
    <w:rsid w:val="00E644B7"/>
    <w:rsid w:val="00E64B95"/>
    <w:rsid w:val="00E64C49"/>
    <w:rsid w:val="00E6522C"/>
    <w:rsid w:val="00E65ADA"/>
    <w:rsid w:val="00E65D8F"/>
    <w:rsid w:val="00E66EE8"/>
    <w:rsid w:val="00E703F2"/>
    <w:rsid w:val="00E70D44"/>
    <w:rsid w:val="00E72DE2"/>
    <w:rsid w:val="00E7438D"/>
    <w:rsid w:val="00E7761B"/>
    <w:rsid w:val="00E77862"/>
    <w:rsid w:val="00E823AF"/>
    <w:rsid w:val="00E8267B"/>
    <w:rsid w:val="00E850C9"/>
    <w:rsid w:val="00E87687"/>
    <w:rsid w:val="00E9001A"/>
    <w:rsid w:val="00E907D2"/>
    <w:rsid w:val="00E91237"/>
    <w:rsid w:val="00E914FE"/>
    <w:rsid w:val="00E9153D"/>
    <w:rsid w:val="00E9158E"/>
    <w:rsid w:val="00E92455"/>
    <w:rsid w:val="00E9248C"/>
    <w:rsid w:val="00E93376"/>
    <w:rsid w:val="00E93A25"/>
    <w:rsid w:val="00E94A31"/>
    <w:rsid w:val="00E977A4"/>
    <w:rsid w:val="00E97992"/>
    <w:rsid w:val="00EA06B5"/>
    <w:rsid w:val="00EA0D22"/>
    <w:rsid w:val="00EA5DEC"/>
    <w:rsid w:val="00EA6485"/>
    <w:rsid w:val="00EA7617"/>
    <w:rsid w:val="00EA785D"/>
    <w:rsid w:val="00EA7DA7"/>
    <w:rsid w:val="00EB2641"/>
    <w:rsid w:val="00EB303A"/>
    <w:rsid w:val="00EB3D48"/>
    <w:rsid w:val="00EB5A31"/>
    <w:rsid w:val="00EB63ED"/>
    <w:rsid w:val="00EC088B"/>
    <w:rsid w:val="00EC1DBC"/>
    <w:rsid w:val="00EC28FC"/>
    <w:rsid w:val="00EC2D22"/>
    <w:rsid w:val="00EC3A92"/>
    <w:rsid w:val="00ED0691"/>
    <w:rsid w:val="00ED0F1A"/>
    <w:rsid w:val="00ED25A6"/>
    <w:rsid w:val="00ED34FC"/>
    <w:rsid w:val="00EE0C72"/>
    <w:rsid w:val="00EE2774"/>
    <w:rsid w:val="00EE35A7"/>
    <w:rsid w:val="00EE47FF"/>
    <w:rsid w:val="00EF082A"/>
    <w:rsid w:val="00EF2A49"/>
    <w:rsid w:val="00EF2ABB"/>
    <w:rsid w:val="00EF3D29"/>
    <w:rsid w:val="00EF573D"/>
    <w:rsid w:val="00EF5E47"/>
    <w:rsid w:val="00EF7706"/>
    <w:rsid w:val="00EF7E68"/>
    <w:rsid w:val="00F0032B"/>
    <w:rsid w:val="00F0082E"/>
    <w:rsid w:val="00F00DA1"/>
    <w:rsid w:val="00F00DA5"/>
    <w:rsid w:val="00F0109D"/>
    <w:rsid w:val="00F01414"/>
    <w:rsid w:val="00F0191C"/>
    <w:rsid w:val="00F03DFE"/>
    <w:rsid w:val="00F04BDA"/>
    <w:rsid w:val="00F04E1E"/>
    <w:rsid w:val="00F06234"/>
    <w:rsid w:val="00F07103"/>
    <w:rsid w:val="00F078FA"/>
    <w:rsid w:val="00F1033C"/>
    <w:rsid w:val="00F124FD"/>
    <w:rsid w:val="00F12A01"/>
    <w:rsid w:val="00F144FF"/>
    <w:rsid w:val="00F15662"/>
    <w:rsid w:val="00F16F1D"/>
    <w:rsid w:val="00F200E9"/>
    <w:rsid w:val="00F20972"/>
    <w:rsid w:val="00F20CF7"/>
    <w:rsid w:val="00F2186F"/>
    <w:rsid w:val="00F223D6"/>
    <w:rsid w:val="00F227B3"/>
    <w:rsid w:val="00F23960"/>
    <w:rsid w:val="00F25CD8"/>
    <w:rsid w:val="00F26B19"/>
    <w:rsid w:val="00F27E96"/>
    <w:rsid w:val="00F35103"/>
    <w:rsid w:val="00F402E3"/>
    <w:rsid w:val="00F41FF2"/>
    <w:rsid w:val="00F4236F"/>
    <w:rsid w:val="00F42EB4"/>
    <w:rsid w:val="00F454AC"/>
    <w:rsid w:val="00F503AE"/>
    <w:rsid w:val="00F50755"/>
    <w:rsid w:val="00F507C9"/>
    <w:rsid w:val="00F51008"/>
    <w:rsid w:val="00F54DCD"/>
    <w:rsid w:val="00F54FCD"/>
    <w:rsid w:val="00F55A00"/>
    <w:rsid w:val="00F55FE3"/>
    <w:rsid w:val="00F5640C"/>
    <w:rsid w:val="00F567E8"/>
    <w:rsid w:val="00F60358"/>
    <w:rsid w:val="00F63DD1"/>
    <w:rsid w:val="00F654F7"/>
    <w:rsid w:val="00F6581D"/>
    <w:rsid w:val="00F672A1"/>
    <w:rsid w:val="00F67816"/>
    <w:rsid w:val="00F7013E"/>
    <w:rsid w:val="00F71E8C"/>
    <w:rsid w:val="00F71F35"/>
    <w:rsid w:val="00F74469"/>
    <w:rsid w:val="00F76E7E"/>
    <w:rsid w:val="00F77FB2"/>
    <w:rsid w:val="00F8005C"/>
    <w:rsid w:val="00F81BD9"/>
    <w:rsid w:val="00F8242B"/>
    <w:rsid w:val="00F82A5E"/>
    <w:rsid w:val="00F83979"/>
    <w:rsid w:val="00F840F0"/>
    <w:rsid w:val="00F8436B"/>
    <w:rsid w:val="00F84555"/>
    <w:rsid w:val="00F852EF"/>
    <w:rsid w:val="00F85F34"/>
    <w:rsid w:val="00F871B2"/>
    <w:rsid w:val="00F90A10"/>
    <w:rsid w:val="00F91B5E"/>
    <w:rsid w:val="00F92066"/>
    <w:rsid w:val="00F92DCA"/>
    <w:rsid w:val="00F93D07"/>
    <w:rsid w:val="00F942BE"/>
    <w:rsid w:val="00F94C73"/>
    <w:rsid w:val="00F95CE5"/>
    <w:rsid w:val="00F96DC6"/>
    <w:rsid w:val="00F97FAC"/>
    <w:rsid w:val="00FA1523"/>
    <w:rsid w:val="00FA1E69"/>
    <w:rsid w:val="00FA1EC2"/>
    <w:rsid w:val="00FA2FAE"/>
    <w:rsid w:val="00FA4DC7"/>
    <w:rsid w:val="00FA64E1"/>
    <w:rsid w:val="00FA76AE"/>
    <w:rsid w:val="00FB1192"/>
    <w:rsid w:val="00FB1366"/>
    <w:rsid w:val="00FB1BAB"/>
    <w:rsid w:val="00FB1DC3"/>
    <w:rsid w:val="00FB4561"/>
    <w:rsid w:val="00FB5B2D"/>
    <w:rsid w:val="00FB5BAE"/>
    <w:rsid w:val="00FB6649"/>
    <w:rsid w:val="00FB67FC"/>
    <w:rsid w:val="00FB6A7E"/>
    <w:rsid w:val="00FB6F83"/>
    <w:rsid w:val="00FB75F7"/>
    <w:rsid w:val="00FC0EA9"/>
    <w:rsid w:val="00FC17B1"/>
    <w:rsid w:val="00FC203D"/>
    <w:rsid w:val="00FC368C"/>
    <w:rsid w:val="00FC6121"/>
    <w:rsid w:val="00FC7F04"/>
    <w:rsid w:val="00FC7FD8"/>
    <w:rsid w:val="00FD0EBC"/>
    <w:rsid w:val="00FD1D72"/>
    <w:rsid w:val="00FD28FD"/>
    <w:rsid w:val="00FD2F50"/>
    <w:rsid w:val="00FD3E30"/>
    <w:rsid w:val="00FD559B"/>
    <w:rsid w:val="00FE060F"/>
    <w:rsid w:val="00FE1319"/>
    <w:rsid w:val="00FE2490"/>
    <w:rsid w:val="00FE47F1"/>
    <w:rsid w:val="00FE5DD7"/>
    <w:rsid w:val="00FE6BD2"/>
    <w:rsid w:val="00FF10D6"/>
    <w:rsid w:val="00FF1D0F"/>
    <w:rsid w:val="00FF3B66"/>
    <w:rsid w:val="00FF7F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rules v:ext="edit">
        <o:r id="V:Rule5" type="connector" idref="#_x0000_s1026"/>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9B"/>
    <w:pPr>
      <w:ind w:firstLine="0"/>
    </w:pPr>
    <w:rPr>
      <w:rFonts w:ascii="Times New Roman" w:hAnsi="Times New Roman"/>
      <w:sz w:val="24"/>
    </w:rPr>
  </w:style>
  <w:style w:type="paragraph" w:styleId="Ttulo1">
    <w:name w:val="heading 1"/>
    <w:basedOn w:val="Normal"/>
    <w:link w:val="Ttulo1Char"/>
    <w:qFormat/>
    <w:rsid w:val="00AF7AA1"/>
    <w:pPr>
      <w:spacing w:before="100" w:beforeAutospacing="1" w:after="100" w:afterAutospacing="1"/>
      <w:outlineLvl w:val="0"/>
    </w:pPr>
    <w:rPr>
      <w:rFonts w:eastAsia="Times New Roman" w:cs="Times New Roman"/>
      <w:b/>
      <w:bCs/>
      <w:caps/>
      <w:kern w:val="36"/>
      <w:sz w:val="28"/>
      <w:szCs w:val="48"/>
      <w:lang w:eastAsia="pt-BR"/>
    </w:rPr>
  </w:style>
  <w:style w:type="paragraph" w:styleId="Ttulo2">
    <w:name w:val="heading 2"/>
    <w:basedOn w:val="Normal"/>
    <w:next w:val="Normal"/>
    <w:link w:val="Ttulo2Char"/>
    <w:uiPriority w:val="9"/>
    <w:unhideWhenUsed/>
    <w:qFormat/>
    <w:rsid w:val="007E0AA3"/>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9C6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FMGCedeplarAno">
    <w:name w:val="UFMG/Cedeplar/Ano"/>
    <w:basedOn w:val="Normal"/>
    <w:rsid w:val="0082229B"/>
    <w:pPr>
      <w:spacing w:after="0"/>
      <w:jc w:val="center"/>
    </w:pPr>
    <w:rPr>
      <w:rFonts w:ascii="Arial" w:eastAsia="Times New Roman" w:hAnsi="Arial" w:cs="Times New Roman"/>
      <w:sz w:val="28"/>
      <w:szCs w:val="20"/>
      <w:lang w:eastAsia="pt-BR"/>
    </w:rPr>
  </w:style>
  <w:style w:type="paragraph" w:customStyle="1" w:styleId="Textofolhaderosto">
    <w:name w:val="Texto folha de rosto"/>
    <w:basedOn w:val="Normal"/>
    <w:rsid w:val="0082229B"/>
    <w:pPr>
      <w:spacing w:after="240"/>
      <w:ind w:left="1985" w:right="567"/>
    </w:pPr>
    <w:rPr>
      <w:rFonts w:ascii="Arial" w:eastAsia="Times New Roman" w:hAnsi="Arial" w:cs="Times New Roman"/>
      <w:szCs w:val="20"/>
      <w:lang w:eastAsia="pt-BR"/>
    </w:rPr>
  </w:style>
  <w:style w:type="paragraph" w:customStyle="1" w:styleId="NomeOrientador">
    <w:name w:val="Nome Orientador"/>
    <w:basedOn w:val="Normal"/>
    <w:rsid w:val="0082229B"/>
    <w:pPr>
      <w:spacing w:after="0"/>
      <w:ind w:left="1985" w:right="567"/>
    </w:pPr>
    <w:rPr>
      <w:rFonts w:ascii="Arial" w:eastAsia="Times New Roman" w:hAnsi="Arial" w:cs="Times New Roman"/>
      <w:szCs w:val="20"/>
      <w:lang w:eastAsia="pt-BR"/>
    </w:rPr>
  </w:style>
  <w:style w:type="paragraph" w:customStyle="1" w:styleId="UFMGCedeplarpg2">
    <w:name w:val="UFMG/Cedeplar/ pg2"/>
    <w:basedOn w:val="UFMGCedeplarAno"/>
    <w:rsid w:val="0082229B"/>
    <w:rPr>
      <w:rFonts w:cs="Arial"/>
      <w:sz w:val="24"/>
    </w:rPr>
  </w:style>
  <w:style w:type="paragraph" w:styleId="PargrafodaLista">
    <w:name w:val="List Paragraph"/>
    <w:basedOn w:val="Normal"/>
    <w:uiPriority w:val="34"/>
    <w:qFormat/>
    <w:rsid w:val="002702F8"/>
    <w:pPr>
      <w:ind w:left="720"/>
      <w:contextualSpacing/>
    </w:pPr>
  </w:style>
  <w:style w:type="paragraph" w:styleId="Textodenotaderodap">
    <w:name w:val="footnote text"/>
    <w:basedOn w:val="Normal"/>
    <w:link w:val="TextodenotaderodapChar"/>
    <w:uiPriority w:val="99"/>
    <w:unhideWhenUsed/>
    <w:rsid w:val="00FC7FD8"/>
    <w:pPr>
      <w:spacing w:after="0"/>
    </w:pPr>
    <w:rPr>
      <w:sz w:val="20"/>
      <w:szCs w:val="20"/>
    </w:rPr>
  </w:style>
  <w:style w:type="character" w:customStyle="1" w:styleId="TextodenotaderodapChar">
    <w:name w:val="Texto de nota de rodapé Char"/>
    <w:basedOn w:val="Fontepargpadro"/>
    <w:link w:val="Textodenotaderodap"/>
    <w:uiPriority w:val="99"/>
    <w:rsid w:val="00FC7FD8"/>
    <w:rPr>
      <w:rFonts w:ascii="Times New Roman" w:hAnsi="Times New Roman"/>
      <w:sz w:val="20"/>
      <w:szCs w:val="20"/>
    </w:rPr>
  </w:style>
  <w:style w:type="character" w:styleId="Refdenotaderodap">
    <w:name w:val="footnote reference"/>
    <w:basedOn w:val="Fontepargpadro"/>
    <w:uiPriority w:val="99"/>
    <w:semiHidden/>
    <w:unhideWhenUsed/>
    <w:rsid w:val="00FC7FD8"/>
    <w:rPr>
      <w:vertAlign w:val="superscript"/>
    </w:rPr>
  </w:style>
  <w:style w:type="paragraph" w:styleId="Textodebalo">
    <w:name w:val="Balloon Text"/>
    <w:basedOn w:val="Normal"/>
    <w:link w:val="TextodebaloChar"/>
    <w:uiPriority w:val="99"/>
    <w:semiHidden/>
    <w:unhideWhenUsed/>
    <w:rsid w:val="00066C62"/>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66C62"/>
    <w:rPr>
      <w:rFonts w:ascii="Tahoma" w:hAnsi="Tahoma" w:cs="Tahoma"/>
      <w:sz w:val="16"/>
      <w:szCs w:val="16"/>
    </w:rPr>
  </w:style>
  <w:style w:type="character" w:styleId="Hyperlink">
    <w:name w:val="Hyperlink"/>
    <w:basedOn w:val="Fontepargpadro"/>
    <w:uiPriority w:val="99"/>
    <w:unhideWhenUsed/>
    <w:rsid w:val="005C57FB"/>
    <w:rPr>
      <w:color w:val="0000FF" w:themeColor="hyperlink"/>
      <w:u w:val="single"/>
    </w:rPr>
  </w:style>
  <w:style w:type="paragraph" w:styleId="Sumrio1">
    <w:name w:val="toc 1"/>
    <w:basedOn w:val="Normal"/>
    <w:next w:val="Normal"/>
    <w:autoRedefine/>
    <w:uiPriority w:val="39"/>
    <w:unhideWhenUsed/>
    <w:rsid w:val="005C57FB"/>
    <w:pPr>
      <w:spacing w:after="100"/>
    </w:pPr>
  </w:style>
  <w:style w:type="paragraph" w:styleId="Sumrio2">
    <w:name w:val="toc 2"/>
    <w:basedOn w:val="Normal"/>
    <w:next w:val="Normal"/>
    <w:autoRedefine/>
    <w:uiPriority w:val="39"/>
    <w:unhideWhenUsed/>
    <w:rsid w:val="005C57FB"/>
    <w:pPr>
      <w:tabs>
        <w:tab w:val="right" w:leader="dot" w:pos="9628"/>
      </w:tabs>
      <w:spacing w:after="0"/>
    </w:pPr>
    <w:rPr>
      <w:rFonts w:cs="Times New Roman"/>
      <w:noProof/>
      <w:szCs w:val="24"/>
    </w:rPr>
  </w:style>
  <w:style w:type="paragraph" w:styleId="Sumrio3">
    <w:name w:val="toc 3"/>
    <w:basedOn w:val="Normal"/>
    <w:next w:val="Normal"/>
    <w:autoRedefine/>
    <w:uiPriority w:val="39"/>
    <w:unhideWhenUsed/>
    <w:rsid w:val="005C57FB"/>
    <w:pPr>
      <w:spacing w:after="100"/>
      <w:ind w:left="440"/>
    </w:pPr>
  </w:style>
  <w:style w:type="character" w:customStyle="1" w:styleId="Ttulo1Char">
    <w:name w:val="Título 1 Char"/>
    <w:basedOn w:val="Fontepargpadro"/>
    <w:link w:val="Ttulo1"/>
    <w:rsid w:val="00AF7AA1"/>
    <w:rPr>
      <w:rFonts w:ascii="Times New Roman" w:eastAsia="Times New Roman" w:hAnsi="Times New Roman" w:cs="Times New Roman"/>
      <w:b/>
      <w:bCs/>
      <w:caps/>
      <w:kern w:val="36"/>
      <w:sz w:val="28"/>
      <w:szCs w:val="48"/>
      <w:lang w:eastAsia="pt-BR"/>
    </w:rPr>
  </w:style>
  <w:style w:type="paragraph" w:styleId="NormalWeb">
    <w:name w:val="Normal (Web)"/>
    <w:basedOn w:val="Normal"/>
    <w:uiPriority w:val="99"/>
    <w:semiHidden/>
    <w:unhideWhenUsed/>
    <w:rsid w:val="00635386"/>
    <w:pPr>
      <w:spacing w:before="100" w:beforeAutospacing="1" w:after="100" w:afterAutospacing="1"/>
      <w:jc w:val="left"/>
    </w:pPr>
    <w:rPr>
      <w:rFonts w:eastAsia="Times New Roman" w:cs="Times New Roman"/>
      <w:szCs w:val="24"/>
      <w:lang w:eastAsia="pt-BR"/>
    </w:rPr>
  </w:style>
  <w:style w:type="character" w:styleId="Forte">
    <w:name w:val="Strong"/>
    <w:basedOn w:val="Fontepargpadro"/>
    <w:uiPriority w:val="22"/>
    <w:qFormat/>
    <w:rsid w:val="00635386"/>
    <w:rPr>
      <w:b/>
      <w:bCs/>
    </w:rPr>
  </w:style>
  <w:style w:type="character" w:customStyle="1" w:styleId="apple-converted-space">
    <w:name w:val="apple-converted-space"/>
    <w:basedOn w:val="Fontepargpadro"/>
    <w:rsid w:val="00635386"/>
  </w:style>
  <w:style w:type="table" w:styleId="Tabelacomgrade">
    <w:name w:val="Table Grid"/>
    <w:basedOn w:val="Tabelanormal"/>
    <w:uiPriority w:val="59"/>
    <w:rsid w:val="00B854E3"/>
    <w:pPr>
      <w:spacing w:after="0"/>
      <w:ind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B22F2A"/>
    <w:rPr>
      <w:color w:val="808080"/>
    </w:rPr>
  </w:style>
  <w:style w:type="character" w:customStyle="1" w:styleId="Ttulo3Char">
    <w:name w:val="Título 3 Char"/>
    <w:basedOn w:val="Fontepargpadro"/>
    <w:link w:val="Ttulo3"/>
    <w:uiPriority w:val="9"/>
    <w:rsid w:val="009C6EBD"/>
    <w:rPr>
      <w:rFonts w:asciiTheme="majorHAnsi" w:eastAsiaTheme="majorEastAsia" w:hAnsiTheme="majorHAnsi" w:cstheme="majorBidi"/>
      <w:b/>
      <w:bCs/>
      <w:color w:val="4F81BD" w:themeColor="accent1"/>
      <w:sz w:val="24"/>
    </w:rPr>
  </w:style>
  <w:style w:type="character" w:customStyle="1" w:styleId="Ttulo2Char">
    <w:name w:val="Título 2 Char"/>
    <w:basedOn w:val="Fontepargpadro"/>
    <w:link w:val="Ttulo2"/>
    <w:uiPriority w:val="9"/>
    <w:rsid w:val="007E0AA3"/>
    <w:rPr>
      <w:rFonts w:ascii="Times New Roman" w:eastAsiaTheme="majorEastAsia" w:hAnsi="Times New Roman" w:cstheme="majorBidi"/>
      <w:b/>
      <w:bCs/>
      <w:sz w:val="26"/>
      <w:szCs w:val="26"/>
    </w:rPr>
  </w:style>
  <w:style w:type="character" w:styleId="nfase">
    <w:name w:val="Emphasis"/>
    <w:basedOn w:val="Fontepargpadro"/>
    <w:uiPriority w:val="20"/>
    <w:qFormat/>
    <w:rsid w:val="00694ADB"/>
    <w:rPr>
      <w:i/>
      <w:iCs/>
    </w:rPr>
  </w:style>
  <w:style w:type="character" w:customStyle="1" w:styleId="style13">
    <w:name w:val="style13"/>
    <w:basedOn w:val="Fontepargpadro"/>
    <w:rsid w:val="007D62D9"/>
  </w:style>
  <w:style w:type="character" w:customStyle="1" w:styleId="style11">
    <w:name w:val="style11"/>
    <w:basedOn w:val="Fontepargpadro"/>
    <w:rsid w:val="007D62D9"/>
  </w:style>
  <w:style w:type="paragraph" w:customStyle="1" w:styleId="Default">
    <w:name w:val="Default"/>
    <w:rsid w:val="000C6912"/>
    <w:pPr>
      <w:autoSpaceDE w:val="0"/>
      <w:autoSpaceDN w:val="0"/>
      <w:adjustRightInd w:val="0"/>
      <w:spacing w:after="0"/>
      <w:ind w:firstLine="0"/>
      <w:jc w:val="left"/>
    </w:pPr>
    <w:rPr>
      <w:rFonts w:ascii="Arial" w:hAnsi="Arial" w:cs="Arial"/>
      <w:color w:val="000000"/>
      <w:sz w:val="24"/>
      <w:szCs w:val="24"/>
    </w:rPr>
  </w:style>
  <w:style w:type="paragraph" w:styleId="SemEspaamento">
    <w:name w:val="No Spacing"/>
    <w:uiPriority w:val="1"/>
    <w:qFormat/>
    <w:rsid w:val="00F454AC"/>
    <w:pPr>
      <w:spacing w:after="0"/>
    </w:pPr>
  </w:style>
  <w:style w:type="character" w:customStyle="1" w:styleId="lrg">
    <w:name w:val="lrg"/>
    <w:basedOn w:val="Fontepargpadro"/>
    <w:rsid w:val="00520EDC"/>
  </w:style>
  <w:style w:type="character" w:customStyle="1" w:styleId="apple-style-span">
    <w:name w:val="apple-style-span"/>
    <w:basedOn w:val="Fontepargpadro"/>
    <w:rsid w:val="00E43471"/>
  </w:style>
</w:styles>
</file>

<file path=word/webSettings.xml><?xml version="1.0" encoding="utf-8"?>
<w:webSettings xmlns:r="http://schemas.openxmlformats.org/officeDocument/2006/relationships" xmlns:w="http://schemas.openxmlformats.org/wordprocessingml/2006/main">
  <w:divs>
    <w:div w:id="89083241">
      <w:bodyDiv w:val="1"/>
      <w:marLeft w:val="0"/>
      <w:marRight w:val="0"/>
      <w:marTop w:val="0"/>
      <w:marBottom w:val="0"/>
      <w:divBdr>
        <w:top w:val="none" w:sz="0" w:space="0" w:color="auto"/>
        <w:left w:val="none" w:sz="0" w:space="0" w:color="auto"/>
        <w:bottom w:val="none" w:sz="0" w:space="0" w:color="auto"/>
        <w:right w:val="none" w:sz="0" w:space="0" w:color="auto"/>
      </w:divBdr>
    </w:div>
    <w:div w:id="102572949">
      <w:bodyDiv w:val="1"/>
      <w:marLeft w:val="0"/>
      <w:marRight w:val="0"/>
      <w:marTop w:val="0"/>
      <w:marBottom w:val="0"/>
      <w:divBdr>
        <w:top w:val="none" w:sz="0" w:space="0" w:color="auto"/>
        <w:left w:val="none" w:sz="0" w:space="0" w:color="auto"/>
        <w:bottom w:val="none" w:sz="0" w:space="0" w:color="auto"/>
        <w:right w:val="none" w:sz="0" w:space="0" w:color="auto"/>
      </w:divBdr>
    </w:div>
    <w:div w:id="343409438">
      <w:bodyDiv w:val="1"/>
      <w:marLeft w:val="0"/>
      <w:marRight w:val="0"/>
      <w:marTop w:val="0"/>
      <w:marBottom w:val="0"/>
      <w:divBdr>
        <w:top w:val="none" w:sz="0" w:space="0" w:color="auto"/>
        <w:left w:val="none" w:sz="0" w:space="0" w:color="auto"/>
        <w:bottom w:val="none" w:sz="0" w:space="0" w:color="auto"/>
        <w:right w:val="none" w:sz="0" w:space="0" w:color="auto"/>
      </w:divBdr>
      <w:divsChild>
        <w:div w:id="405421984">
          <w:marLeft w:val="0"/>
          <w:marRight w:val="0"/>
          <w:marTop w:val="0"/>
          <w:marBottom w:val="0"/>
          <w:divBdr>
            <w:top w:val="none" w:sz="0" w:space="0" w:color="auto"/>
            <w:left w:val="none" w:sz="0" w:space="0" w:color="auto"/>
            <w:bottom w:val="none" w:sz="0" w:space="0" w:color="auto"/>
            <w:right w:val="none" w:sz="0" w:space="0" w:color="auto"/>
          </w:divBdr>
          <w:divsChild>
            <w:div w:id="856499613">
              <w:marLeft w:val="0"/>
              <w:marRight w:val="0"/>
              <w:marTop w:val="0"/>
              <w:marBottom w:val="0"/>
              <w:divBdr>
                <w:top w:val="none" w:sz="0" w:space="0" w:color="auto"/>
                <w:left w:val="none" w:sz="0" w:space="0" w:color="auto"/>
                <w:bottom w:val="none" w:sz="0" w:space="0" w:color="auto"/>
                <w:right w:val="none" w:sz="0" w:space="0" w:color="auto"/>
              </w:divBdr>
            </w:div>
          </w:divsChild>
        </w:div>
        <w:div w:id="2141680932">
          <w:marLeft w:val="0"/>
          <w:marRight w:val="133"/>
          <w:marTop w:val="133"/>
          <w:marBottom w:val="133"/>
          <w:divBdr>
            <w:top w:val="none" w:sz="0" w:space="0" w:color="auto"/>
            <w:left w:val="none" w:sz="0" w:space="0" w:color="auto"/>
            <w:bottom w:val="none" w:sz="0" w:space="0" w:color="auto"/>
            <w:right w:val="none" w:sz="0" w:space="0" w:color="auto"/>
          </w:divBdr>
        </w:div>
      </w:divsChild>
    </w:div>
    <w:div w:id="569265485">
      <w:bodyDiv w:val="1"/>
      <w:marLeft w:val="0"/>
      <w:marRight w:val="0"/>
      <w:marTop w:val="0"/>
      <w:marBottom w:val="0"/>
      <w:divBdr>
        <w:top w:val="none" w:sz="0" w:space="0" w:color="auto"/>
        <w:left w:val="none" w:sz="0" w:space="0" w:color="auto"/>
        <w:bottom w:val="none" w:sz="0" w:space="0" w:color="auto"/>
        <w:right w:val="none" w:sz="0" w:space="0" w:color="auto"/>
      </w:divBdr>
    </w:div>
    <w:div w:id="1013530161">
      <w:bodyDiv w:val="1"/>
      <w:marLeft w:val="0"/>
      <w:marRight w:val="0"/>
      <w:marTop w:val="0"/>
      <w:marBottom w:val="0"/>
      <w:divBdr>
        <w:top w:val="none" w:sz="0" w:space="0" w:color="auto"/>
        <w:left w:val="none" w:sz="0" w:space="0" w:color="auto"/>
        <w:bottom w:val="none" w:sz="0" w:space="0" w:color="auto"/>
        <w:right w:val="none" w:sz="0" w:space="0" w:color="auto"/>
      </w:divBdr>
    </w:div>
    <w:div w:id="1313370799">
      <w:bodyDiv w:val="1"/>
      <w:marLeft w:val="0"/>
      <w:marRight w:val="0"/>
      <w:marTop w:val="0"/>
      <w:marBottom w:val="0"/>
      <w:divBdr>
        <w:top w:val="none" w:sz="0" w:space="0" w:color="auto"/>
        <w:left w:val="none" w:sz="0" w:space="0" w:color="auto"/>
        <w:bottom w:val="none" w:sz="0" w:space="0" w:color="auto"/>
        <w:right w:val="none" w:sz="0" w:space="0" w:color="auto"/>
      </w:divBdr>
    </w:div>
    <w:div w:id="1424376891">
      <w:bodyDiv w:val="1"/>
      <w:marLeft w:val="0"/>
      <w:marRight w:val="0"/>
      <w:marTop w:val="0"/>
      <w:marBottom w:val="0"/>
      <w:divBdr>
        <w:top w:val="none" w:sz="0" w:space="0" w:color="auto"/>
        <w:left w:val="none" w:sz="0" w:space="0" w:color="auto"/>
        <w:bottom w:val="none" w:sz="0" w:space="0" w:color="auto"/>
        <w:right w:val="none" w:sz="0" w:space="0" w:color="auto"/>
      </w:divBdr>
    </w:div>
    <w:div w:id="1572226871">
      <w:bodyDiv w:val="1"/>
      <w:marLeft w:val="0"/>
      <w:marRight w:val="0"/>
      <w:marTop w:val="0"/>
      <w:marBottom w:val="0"/>
      <w:divBdr>
        <w:top w:val="none" w:sz="0" w:space="0" w:color="auto"/>
        <w:left w:val="none" w:sz="0" w:space="0" w:color="auto"/>
        <w:bottom w:val="none" w:sz="0" w:space="0" w:color="auto"/>
        <w:right w:val="none" w:sz="0" w:space="0" w:color="auto"/>
      </w:divBdr>
    </w:div>
    <w:div w:id="1636065951">
      <w:bodyDiv w:val="1"/>
      <w:marLeft w:val="0"/>
      <w:marRight w:val="0"/>
      <w:marTop w:val="0"/>
      <w:marBottom w:val="0"/>
      <w:divBdr>
        <w:top w:val="none" w:sz="0" w:space="0" w:color="auto"/>
        <w:left w:val="none" w:sz="0" w:space="0" w:color="auto"/>
        <w:bottom w:val="none" w:sz="0" w:space="0" w:color="auto"/>
        <w:right w:val="none" w:sz="0" w:space="0" w:color="auto"/>
      </w:divBdr>
    </w:div>
    <w:div w:id="18238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7619B-F9E0-44CE-8050-12927046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20</Pages>
  <Words>11282</Words>
  <Characters>60928</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dc:creator>
  <cp:lastModifiedBy>Vista</cp:lastModifiedBy>
  <cp:revision>1411</cp:revision>
  <cp:lastPrinted>2013-07-22T17:30:00Z</cp:lastPrinted>
  <dcterms:created xsi:type="dcterms:W3CDTF">2012-12-03T14:18:00Z</dcterms:created>
  <dcterms:modified xsi:type="dcterms:W3CDTF">2013-07-22T23:30:00Z</dcterms:modified>
</cp:coreProperties>
</file>