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94F" w:rsidRDefault="0096394F" w:rsidP="006B7B15">
      <w:pPr>
        <w:pStyle w:val="NoSpacing"/>
        <w:jc w:val="center"/>
        <w:outlineLvl w:val="0"/>
        <w:rPr>
          <w:rFonts w:ascii="Arial" w:hAnsi="Arial" w:cs="Arial"/>
          <w:b/>
          <w:sz w:val="24"/>
          <w:szCs w:val="24"/>
        </w:rPr>
      </w:pPr>
      <w:bookmarkStart w:id="0" w:name="_Toc320669973"/>
      <w:r w:rsidRPr="00F3700F">
        <w:rPr>
          <w:rFonts w:ascii="Arial" w:hAnsi="Arial" w:cs="Arial"/>
          <w:b/>
          <w:sz w:val="24"/>
          <w:szCs w:val="24"/>
        </w:rPr>
        <w:t>DETERMINANTES DO CAPITAL FÍSICO: O PAPEL DO CAPITAL HUMANO E DA QUALIDADE INSTITUCIONAL</w:t>
      </w:r>
      <w:bookmarkEnd w:id="0"/>
    </w:p>
    <w:p w:rsidR="001246E0" w:rsidRPr="00F7191F" w:rsidRDefault="001246E0" w:rsidP="006B7B15">
      <w:pPr>
        <w:pStyle w:val="NoSpacing"/>
        <w:jc w:val="center"/>
        <w:outlineLvl w:val="0"/>
        <w:rPr>
          <w:rFonts w:ascii="Arial" w:hAnsi="Arial" w:cs="Arial"/>
          <w:b/>
          <w:sz w:val="24"/>
          <w:szCs w:val="24"/>
        </w:rPr>
      </w:pPr>
    </w:p>
    <w:p w:rsidR="001246E0" w:rsidRDefault="001246E0" w:rsidP="001246E0">
      <w:pPr>
        <w:pStyle w:val="NoSpacing"/>
        <w:jc w:val="both"/>
        <w:rPr>
          <w:rFonts w:ascii="Times New Roman" w:hAnsi="Times New Roman" w:cs="Times New Roman"/>
          <w:sz w:val="24"/>
        </w:rPr>
      </w:pPr>
      <w:r w:rsidRPr="00C3762E">
        <w:rPr>
          <w:rFonts w:ascii="Times New Roman" w:hAnsi="Times New Roman" w:cs="Times New Roman"/>
          <w:sz w:val="24"/>
        </w:rPr>
        <w:t>Gilberto S. Barros</w:t>
      </w:r>
      <w:r>
        <w:rPr>
          <w:rFonts w:ascii="Times New Roman" w:hAnsi="Times New Roman" w:cs="Times New Roman"/>
          <w:sz w:val="24"/>
        </w:rPr>
        <w:t xml:space="preserve">. Doutorando em Desenvolvimento Econômico pela PPGDE/UFPR. E-mail: </w:t>
      </w:r>
      <w:r w:rsidRPr="00C3762E">
        <w:rPr>
          <w:rFonts w:ascii="Times New Roman" w:hAnsi="Times New Roman" w:cs="Times New Roman"/>
          <w:sz w:val="24"/>
        </w:rPr>
        <w:t>gilsbn@gmail.com</w:t>
      </w:r>
    </w:p>
    <w:p w:rsidR="001246E0" w:rsidRPr="00C3762E" w:rsidRDefault="001246E0" w:rsidP="001246E0">
      <w:pPr>
        <w:pStyle w:val="NoSpacing"/>
        <w:jc w:val="both"/>
        <w:rPr>
          <w:rFonts w:ascii="Times New Roman" w:hAnsi="Times New Roman" w:cs="Times New Roman"/>
          <w:sz w:val="24"/>
        </w:rPr>
      </w:pPr>
    </w:p>
    <w:p w:rsidR="001246E0" w:rsidRDefault="001246E0" w:rsidP="001246E0">
      <w:pPr>
        <w:pStyle w:val="NoSpacing"/>
        <w:jc w:val="both"/>
        <w:rPr>
          <w:rFonts w:ascii="Times New Roman" w:hAnsi="Times New Roman" w:cs="Times New Roman"/>
          <w:sz w:val="24"/>
        </w:rPr>
      </w:pPr>
      <w:r w:rsidRPr="00C3762E">
        <w:rPr>
          <w:rFonts w:ascii="Times New Roman" w:hAnsi="Times New Roman" w:cs="Times New Roman"/>
          <w:sz w:val="24"/>
        </w:rPr>
        <w:t>Luciano Nakabashi</w:t>
      </w:r>
      <w:r>
        <w:rPr>
          <w:rFonts w:ascii="Times New Roman" w:hAnsi="Times New Roman" w:cs="Times New Roman"/>
          <w:sz w:val="24"/>
        </w:rPr>
        <w:t xml:space="preserve">. Professor Doutor do Departamento de Economia da FEA-RP/USP. E-mail: </w:t>
      </w:r>
      <w:r w:rsidRPr="00C3762E">
        <w:rPr>
          <w:rFonts w:ascii="Times New Roman" w:hAnsi="Times New Roman" w:cs="Times New Roman"/>
          <w:sz w:val="24"/>
        </w:rPr>
        <w:t>luciano.nakabashi@gmail.com</w:t>
      </w:r>
    </w:p>
    <w:p w:rsidR="001246E0" w:rsidRPr="00C3762E" w:rsidRDefault="001246E0" w:rsidP="001246E0">
      <w:pPr>
        <w:pStyle w:val="NoSpacing"/>
        <w:tabs>
          <w:tab w:val="left" w:pos="2739"/>
        </w:tabs>
        <w:jc w:val="both"/>
        <w:rPr>
          <w:rFonts w:ascii="Times New Roman" w:hAnsi="Times New Roman" w:cs="Times New Roman"/>
          <w:sz w:val="24"/>
        </w:rPr>
      </w:pPr>
      <w:r>
        <w:rPr>
          <w:rFonts w:ascii="Times New Roman" w:hAnsi="Times New Roman" w:cs="Times New Roman"/>
          <w:sz w:val="24"/>
        </w:rPr>
        <w:tab/>
      </w:r>
    </w:p>
    <w:p w:rsidR="001246E0" w:rsidRPr="00BD4AEA" w:rsidRDefault="001246E0" w:rsidP="001246E0">
      <w:pPr>
        <w:pStyle w:val="NoSpacing"/>
        <w:jc w:val="both"/>
        <w:rPr>
          <w:rFonts w:ascii="Times New Roman" w:hAnsi="Times New Roman" w:cs="Times New Roman"/>
          <w:sz w:val="24"/>
        </w:rPr>
      </w:pPr>
      <w:r w:rsidRPr="00C3762E">
        <w:rPr>
          <w:rFonts w:ascii="Times New Roman" w:hAnsi="Times New Roman" w:cs="Times New Roman"/>
          <w:sz w:val="24"/>
        </w:rPr>
        <w:t>Armando Sampaio</w:t>
      </w:r>
      <w:r>
        <w:rPr>
          <w:rFonts w:ascii="Times New Roman" w:hAnsi="Times New Roman" w:cs="Times New Roman"/>
          <w:sz w:val="24"/>
        </w:rPr>
        <w:t xml:space="preserve">. Professor Associado do Departamento de Economia da UFPR: </w:t>
      </w:r>
      <w:r w:rsidRPr="00C3762E">
        <w:rPr>
          <w:rFonts w:ascii="Times New Roman" w:hAnsi="Times New Roman" w:cs="Times New Roman"/>
          <w:sz w:val="24"/>
        </w:rPr>
        <w:t>avsampaio@ufpr.b</w:t>
      </w:r>
      <w:r>
        <w:rPr>
          <w:rFonts w:ascii="Times New Roman" w:hAnsi="Times New Roman" w:cs="Times New Roman"/>
          <w:sz w:val="24"/>
        </w:rPr>
        <w:t>r</w:t>
      </w:r>
    </w:p>
    <w:p w:rsidR="001246E0" w:rsidRDefault="001246E0" w:rsidP="006B7B15">
      <w:pPr>
        <w:pStyle w:val="NoSpacing"/>
        <w:jc w:val="center"/>
        <w:rPr>
          <w:rFonts w:ascii="Arial" w:hAnsi="Arial" w:cs="Arial"/>
          <w:b/>
          <w:sz w:val="24"/>
          <w:szCs w:val="24"/>
        </w:rPr>
      </w:pPr>
    </w:p>
    <w:p w:rsidR="00765CA1" w:rsidRPr="006813A3" w:rsidRDefault="00765CA1" w:rsidP="006B7B15">
      <w:pPr>
        <w:pStyle w:val="NoSpacing"/>
        <w:jc w:val="center"/>
        <w:rPr>
          <w:b/>
          <w:bCs/>
          <w:sz w:val="24"/>
        </w:rPr>
      </w:pPr>
      <w:r w:rsidRPr="006813A3">
        <w:rPr>
          <w:b/>
          <w:bCs/>
          <w:sz w:val="24"/>
        </w:rPr>
        <w:t>Área 6 - Crescimento, Desenvolvimento Econômico e Instituições</w:t>
      </w:r>
    </w:p>
    <w:p w:rsidR="001246E0" w:rsidRDefault="001246E0" w:rsidP="006B7B15">
      <w:pPr>
        <w:pStyle w:val="NoSpacing"/>
        <w:jc w:val="center"/>
        <w:rPr>
          <w:rFonts w:ascii="Arial" w:hAnsi="Arial" w:cs="Arial"/>
          <w:b/>
          <w:sz w:val="24"/>
          <w:szCs w:val="24"/>
        </w:rPr>
      </w:pPr>
    </w:p>
    <w:p w:rsidR="00884015" w:rsidRPr="006813A3" w:rsidRDefault="00884015" w:rsidP="00AF1C31">
      <w:pPr>
        <w:pStyle w:val="NoSpacing"/>
        <w:jc w:val="both"/>
        <w:rPr>
          <w:rFonts w:ascii="Arial" w:hAnsi="Arial" w:cs="Arial"/>
          <w:b/>
          <w:sz w:val="24"/>
          <w:szCs w:val="20"/>
        </w:rPr>
      </w:pPr>
      <w:bookmarkStart w:id="1" w:name="_GoBack"/>
      <w:bookmarkEnd w:id="1"/>
      <w:r w:rsidRPr="006813A3">
        <w:rPr>
          <w:rFonts w:ascii="Arial" w:hAnsi="Arial" w:cs="Arial"/>
          <w:b/>
          <w:sz w:val="24"/>
          <w:szCs w:val="20"/>
        </w:rPr>
        <w:t>RESUMO</w:t>
      </w:r>
    </w:p>
    <w:p w:rsidR="00163790" w:rsidRPr="006813A3" w:rsidRDefault="00E643E2" w:rsidP="004E09F4">
      <w:pPr>
        <w:pStyle w:val="NoSpacing"/>
        <w:jc w:val="both"/>
        <w:rPr>
          <w:rFonts w:ascii="Arial" w:hAnsi="Arial" w:cs="Arial"/>
          <w:sz w:val="24"/>
          <w:szCs w:val="20"/>
        </w:rPr>
      </w:pPr>
      <w:r w:rsidRPr="006813A3">
        <w:rPr>
          <w:rFonts w:ascii="Arial" w:hAnsi="Arial" w:cs="Arial"/>
          <w:sz w:val="24"/>
          <w:szCs w:val="20"/>
        </w:rPr>
        <w:t>A literatura</w:t>
      </w:r>
      <w:r w:rsidR="00C40327" w:rsidRPr="006813A3">
        <w:rPr>
          <w:rFonts w:ascii="Arial" w:hAnsi="Arial" w:cs="Arial"/>
          <w:sz w:val="24"/>
          <w:szCs w:val="20"/>
        </w:rPr>
        <w:t xml:space="preserve"> internacional aponta para uma relativa disparidade na razão capital-trabalho entre países. Por outro lado, não existem grandes fluxos de capitais no mercado internacional que </w:t>
      </w:r>
      <w:r w:rsidRPr="006813A3">
        <w:rPr>
          <w:rFonts w:ascii="Arial" w:hAnsi="Arial" w:cs="Arial"/>
          <w:sz w:val="24"/>
          <w:szCs w:val="20"/>
        </w:rPr>
        <w:t>apontem a possibilidade de</w:t>
      </w:r>
      <w:r w:rsidR="00C40327" w:rsidRPr="006813A3">
        <w:rPr>
          <w:rFonts w:ascii="Arial" w:hAnsi="Arial" w:cs="Arial"/>
          <w:sz w:val="24"/>
          <w:szCs w:val="20"/>
        </w:rPr>
        <w:t xml:space="preserve"> uma equalização do capital por trabalhador entre os países</w:t>
      </w:r>
      <w:r w:rsidR="002A470B" w:rsidRPr="006813A3">
        <w:rPr>
          <w:rFonts w:ascii="Arial" w:hAnsi="Arial" w:cs="Arial"/>
          <w:sz w:val="24"/>
          <w:szCs w:val="20"/>
        </w:rPr>
        <w:t>, sendo que tais evidências</w:t>
      </w:r>
      <w:r w:rsidR="00C40327" w:rsidRPr="006813A3">
        <w:rPr>
          <w:rFonts w:ascii="Arial" w:hAnsi="Arial" w:cs="Arial"/>
          <w:sz w:val="24"/>
          <w:szCs w:val="20"/>
        </w:rPr>
        <w:t xml:space="preserve"> também </w:t>
      </w:r>
      <w:r w:rsidR="002A470B" w:rsidRPr="006813A3">
        <w:rPr>
          <w:rFonts w:ascii="Arial" w:hAnsi="Arial" w:cs="Arial"/>
          <w:sz w:val="24"/>
          <w:szCs w:val="20"/>
        </w:rPr>
        <w:t>são</w:t>
      </w:r>
      <w:r w:rsidR="00C40327" w:rsidRPr="006813A3">
        <w:rPr>
          <w:rFonts w:ascii="Arial" w:hAnsi="Arial" w:cs="Arial"/>
          <w:sz w:val="24"/>
          <w:szCs w:val="20"/>
        </w:rPr>
        <w:t xml:space="preserve"> encon</w:t>
      </w:r>
      <w:r w:rsidR="00753263" w:rsidRPr="006813A3">
        <w:rPr>
          <w:rFonts w:ascii="Arial" w:hAnsi="Arial" w:cs="Arial"/>
          <w:sz w:val="24"/>
          <w:szCs w:val="20"/>
        </w:rPr>
        <w:t>trada</w:t>
      </w:r>
      <w:r w:rsidR="002A470B" w:rsidRPr="006813A3">
        <w:rPr>
          <w:rFonts w:ascii="Arial" w:hAnsi="Arial" w:cs="Arial"/>
          <w:sz w:val="24"/>
          <w:szCs w:val="20"/>
        </w:rPr>
        <w:t>s</w:t>
      </w:r>
      <w:r w:rsidR="00753263" w:rsidRPr="006813A3">
        <w:rPr>
          <w:rFonts w:ascii="Arial" w:hAnsi="Arial" w:cs="Arial"/>
          <w:sz w:val="24"/>
          <w:szCs w:val="20"/>
        </w:rPr>
        <w:t xml:space="preserve"> no Brasil. Uma hipótese é que existem fatores complementares ao capital físico que influenciam a produtividade do mesmo.</w:t>
      </w:r>
      <w:r w:rsidR="00113C26" w:rsidRPr="006813A3">
        <w:rPr>
          <w:rFonts w:ascii="Arial" w:hAnsi="Arial" w:cs="Arial"/>
          <w:sz w:val="24"/>
          <w:szCs w:val="20"/>
        </w:rPr>
        <w:t xml:space="preserve"> </w:t>
      </w:r>
      <w:r w:rsidR="007E3E62" w:rsidRPr="006813A3">
        <w:rPr>
          <w:rFonts w:ascii="Arial" w:hAnsi="Arial" w:cs="Arial"/>
          <w:sz w:val="24"/>
          <w:szCs w:val="20"/>
        </w:rPr>
        <w:t xml:space="preserve">No presente artigo, parte-se </w:t>
      </w:r>
      <w:r w:rsidR="00753263" w:rsidRPr="006813A3">
        <w:rPr>
          <w:rFonts w:ascii="Arial" w:hAnsi="Arial" w:cs="Arial"/>
          <w:sz w:val="24"/>
          <w:szCs w:val="20"/>
        </w:rPr>
        <w:t xml:space="preserve">de uma função de produção que inclui (além do capital físico) os fatores complementares de capital humano e instituições, </w:t>
      </w:r>
      <w:r w:rsidR="00113C26" w:rsidRPr="006813A3">
        <w:rPr>
          <w:rFonts w:ascii="Arial" w:hAnsi="Arial" w:cs="Arial"/>
          <w:sz w:val="24"/>
          <w:szCs w:val="20"/>
        </w:rPr>
        <w:t xml:space="preserve">da qual </w:t>
      </w:r>
      <w:r w:rsidR="003F67A3" w:rsidRPr="006813A3">
        <w:rPr>
          <w:rFonts w:ascii="Arial" w:hAnsi="Arial" w:cs="Arial"/>
          <w:sz w:val="24"/>
          <w:szCs w:val="20"/>
        </w:rPr>
        <w:t>se deriva</w:t>
      </w:r>
      <w:r w:rsidR="00753263" w:rsidRPr="006813A3">
        <w:rPr>
          <w:rFonts w:ascii="Arial" w:hAnsi="Arial" w:cs="Arial"/>
          <w:sz w:val="24"/>
          <w:szCs w:val="20"/>
        </w:rPr>
        <w:t xml:space="preserve"> uma equação que determina o nível de capital físico</w:t>
      </w:r>
      <w:r w:rsidR="00466AAF" w:rsidRPr="006813A3">
        <w:rPr>
          <w:rFonts w:ascii="Arial" w:hAnsi="Arial" w:cs="Arial"/>
          <w:sz w:val="24"/>
          <w:szCs w:val="20"/>
        </w:rPr>
        <w:t xml:space="preserve"> municipal </w:t>
      </w:r>
      <w:r w:rsidR="000006D1" w:rsidRPr="006813A3">
        <w:rPr>
          <w:rFonts w:ascii="Arial" w:hAnsi="Arial" w:cs="Arial"/>
          <w:i/>
          <w:sz w:val="24"/>
          <w:szCs w:val="20"/>
        </w:rPr>
        <w:t>por trabalho</w:t>
      </w:r>
      <w:r w:rsidR="00753263" w:rsidRPr="006813A3">
        <w:rPr>
          <w:rFonts w:ascii="Arial" w:hAnsi="Arial" w:cs="Arial"/>
          <w:sz w:val="24"/>
          <w:szCs w:val="20"/>
        </w:rPr>
        <w:t xml:space="preserve"> como função dos parâmetros de capital humano</w:t>
      </w:r>
      <w:r w:rsidRPr="006813A3">
        <w:rPr>
          <w:rFonts w:ascii="Arial" w:hAnsi="Arial" w:cs="Arial"/>
          <w:sz w:val="24"/>
          <w:szCs w:val="20"/>
        </w:rPr>
        <w:t xml:space="preserve"> </w:t>
      </w:r>
      <w:r w:rsidR="000006D1" w:rsidRPr="006813A3">
        <w:rPr>
          <w:rFonts w:ascii="Arial" w:hAnsi="Arial" w:cs="Arial"/>
          <w:i/>
          <w:sz w:val="24"/>
          <w:szCs w:val="20"/>
        </w:rPr>
        <w:t>por trabalho</w:t>
      </w:r>
      <w:r w:rsidR="00753263" w:rsidRPr="006813A3">
        <w:rPr>
          <w:rFonts w:ascii="Arial" w:hAnsi="Arial" w:cs="Arial"/>
          <w:sz w:val="24"/>
          <w:szCs w:val="20"/>
        </w:rPr>
        <w:t xml:space="preserve">, qualidade institucional, participação do capital reprodutível na renda e da relação de preços entre bens finais e bens de capital. </w:t>
      </w:r>
      <w:r w:rsidR="00973293" w:rsidRPr="006813A3">
        <w:rPr>
          <w:rFonts w:ascii="Arial" w:hAnsi="Arial" w:cs="Arial"/>
          <w:sz w:val="24"/>
          <w:szCs w:val="20"/>
        </w:rPr>
        <w:t>O modelo foi testado econometricamente</w:t>
      </w:r>
      <w:r w:rsidR="00753263" w:rsidRPr="006813A3">
        <w:rPr>
          <w:rFonts w:ascii="Arial" w:hAnsi="Arial" w:cs="Arial"/>
          <w:sz w:val="24"/>
          <w:szCs w:val="20"/>
        </w:rPr>
        <w:t xml:space="preserve"> para os municípios brasileiros em várias especificações, controlando a endogeneidade pelo método de mín</w:t>
      </w:r>
      <w:r w:rsidR="00466AAF" w:rsidRPr="006813A3">
        <w:rPr>
          <w:rFonts w:ascii="Arial" w:hAnsi="Arial" w:cs="Arial"/>
          <w:sz w:val="24"/>
          <w:szCs w:val="20"/>
        </w:rPr>
        <w:t>imos quadrados em dois estágios. O</w:t>
      </w:r>
      <w:r w:rsidR="00753263" w:rsidRPr="006813A3">
        <w:rPr>
          <w:rFonts w:ascii="Arial" w:hAnsi="Arial" w:cs="Arial"/>
          <w:sz w:val="24"/>
          <w:szCs w:val="20"/>
        </w:rPr>
        <w:t xml:space="preserve">s resultados apontam para a relevância dos fatores complementares de capital humano e qualidade institucional. </w:t>
      </w:r>
    </w:p>
    <w:p w:rsidR="004E09F4" w:rsidRPr="006813A3" w:rsidRDefault="004E09F4" w:rsidP="004E09F4">
      <w:pPr>
        <w:pStyle w:val="NoSpacing"/>
        <w:jc w:val="both"/>
        <w:rPr>
          <w:rFonts w:ascii="Arial" w:hAnsi="Arial" w:cs="Arial"/>
          <w:b/>
          <w:sz w:val="24"/>
          <w:szCs w:val="20"/>
        </w:rPr>
      </w:pPr>
      <w:r w:rsidRPr="006813A3">
        <w:rPr>
          <w:rFonts w:ascii="Arial" w:hAnsi="Arial" w:cs="Arial"/>
          <w:b/>
          <w:sz w:val="24"/>
          <w:szCs w:val="20"/>
        </w:rPr>
        <w:t>Palavras chaves: capital físico; capital humano; instituições.</w:t>
      </w:r>
    </w:p>
    <w:p w:rsidR="004E09F4" w:rsidRPr="006813A3" w:rsidRDefault="004E09F4" w:rsidP="006B7B15">
      <w:pPr>
        <w:pStyle w:val="NoSpacing"/>
        <w:jc w:val="center"/>
        <w:rPr>
          <w:rFonts w:ascii="Arial" w:hAnsi="Arial" w:cs="Arial"/>
          <w:b/>
          <w:sz w:val="24"/>
          <w:szCs w:val="20"/>
        </w:rPr>
      </w:pPr>
    </w:p>
    <w:p w:rsidR="00884015" w:rsidRPr="006813A3" w:rsidRDefault="00884015" w:rsidP="00AF1C31">
      <w:pPr>
        <w:pStyle w:val="NoSpacing"/>
        <w:jc w:val="both"/>
        <w:rPr>
          <w:rFonts w:ascii="Arial" w:hAnsi="Arial" w:cs="Arial"/>
          <w:b/>
          <w:sz w:val="24"/>
          <w:szCs w:val="20"/>
          <w:lang w:val="en-US"/>
        </w:rPr>
      </w:pPr>
      <w:r w:rsidRPr="006813A3">
        <w:rPr>
          <w:rFonts w:ascii="Arial" w:hAnsi="Arial" w:cs="Arial"/>
          <w:b/>
          <w:sz w:val="24"/>
          <w:szCs w:val="20"/>
          <w:lang w:val="en-US"/>
        </w:rPr>
        <w:t>ABSTRACT</w:t>
      </w:r>
    </w:p>
    <w:p w:rsidR="004E09F4" w:rsidRPr="006813A3" w:rsidRDefault="00466AAF" w:rsidP="006B7B15">
      <w:pPr>
        <w:pStyle w:val="NoSpacing"/>
        <w:jc w:val="both"/>
        <w:rPr>
          <w:rFonts w:ascii="Arial" w:hAnsi="Arial" w:cs="Arial"/>
          <w:b/>
          <w:sz w:val="24"/>
          <w:szCs w:val="20"/>
          <w:lang w:val="en-US"/>
        </w:rPr>
      </w:pPr>
      <w:r w:rsidRPr="006813A3">
        <w:rPr>
          <w:rFonts w:ascii="Arial" w:hAnsi="Arial" w:cs="Arial"/>
          <w:sz w:val="24"/>
          <w:szCs w:val="20"/>
          <w:lang w:val="en-US"/>
        </w:rPr>
        <w:t xml:space="preserve">The </w:t>
      </w:r>
      <w:r w:rsidR="00B5267B" w:rsidRPr="006813A3">
        <w:rPr>
          <w:rFonts w:ascii="Arial" w:hAnsi="Arial" w:cs="Arial"/>
          <w:sz w:val="24"/>
          <w:szCs w:val="20"/>
          <w:lang w:val="en-US"/>
        </w:rPr>
        <w:t>international</w:t>
      </w:r>
      <w:r w:rsidRPr="006813A3">
        <w:rPr>
          <w:rFonts w:ascii="Arial" w:hAnsi="Arial" w:cs="Arial"/>
          <w:sz w:val="24"/>
          <w:szCs w:val="20"/>
          <w:lang w:val="en-US"/>
        </w:rPr>
        <w:t xml:space="preserve"> literature indicates</w:t>
      </w:r>
      <w:r w:rsidR="006D1CF6" w:rsidRPr="006813A3">
        <w:rPr>
          <w:rFonts w:ascii="Arial" w:hAnsi="Arial" w:cs="Arial"/>
          <w:sz w:val="24"/>
          <w:szCs w:val="20"/>
          <w:lang w:val="en-US"/>
        </w:rPr>
        <w:t xml:space="preserve"> the existence of a relative i</w:t>
      </w:r>
      <w:r w:rsidRPr="006813A3">
        <w:rPr>
          <w:rFonts w:ascii="Arial" w:hAnsi="Arial" w:cs="Arial"/>
          <w:sz w:val="24"/>
          <w:szCs w:val="20"/>
          <w:lang w:val="en-US"/>
        </w:rPr>
        <w:t>nequality, between countries, in the capital-labor ratio. This evidence is accompanied by another, that there are no large capital flows</w:t>
      </w:r>
      <w:r w:rsidR="00D37B1B" w:rsidRPr="006813A3">
        <w:rPr>
          <w:rFonts w:ascii="Arial" w:hAnsi="Arial" w:cs="Arial"/>
          <w:sz w:val="24"/>
          <w:szCs w:val="20"/>
          <w:lang w:val="en-US"/>
        </w:rPr>
        <w:t xml:space="preserve"> that indicate the possibility of a</w:t>
      </w:r>
      <w:r w:rsidR="004B45F0" w:rsidRPr="006813A3">
        <w:rPr>
          <w:rFonts w:ascii="Arial" w:hAnsi="Arial" w:cs="Arial"/>
          <w:sz w:val="24"/>
          <w:szCs w:val="20"/>
          <w:lang w:val="en-US"/>
        </w:rPr>
        <w:t>n</w:t>
      </w:r>
      <w:r w:rsidR="00D37B1B" w:rsidRPr="006813A3">
        <w:rPr>
          <w:rFonts w:ascii="Arial" w:hAnsi="Arial" w:cs="Arial"/>
          <w:sz w:val="24"/>
          <w:szCs w:val="20"/>
          <w:lang w:val="en-US"/>
        </w:rPr>
        <w:t xml:space="preserve"> equalization of the capital-labor ratio </w:t>
      </w:r>
      <w:r w:rsidR="002A470B" w:rsidRPr="006813A3">
        <w:rPr>
          <w:rFonts w:ascii="Arial" w:hAnsi="Arial" w:cs="Arial"/>
          <w:sz w:val="24"/>
          <w:szCs w:val="20"/>
          <w:lang w:val="en-US"/>
        </w:rPr>
        <w:t>among</w:t>
      </w:r>
      <w:r w:rsidR="00D37B1B" w:rsidRPr="006813A3">
        <w:rPr>
          <w:rFonts w:ascii="Arial" w:hAnsi="Arial" w:cs="Arial"/>
          <w:sz w:val="24"/>
          <w:szCs w:val="20"/>
          <w:lang w:val="en-US"/>
        </w:rPr>
        <w:t xml:space="preserve"> countries. The same </w:t>
      </w:r>
      <w:r w:rsidR="002A470B" w:rsidRPr="006813A3">
        <w:rPr>
          <w:rFonts w:ascii="Arial" w:hAnsi="Arial" w:cs="Arial"/>
          <w:sz w:val="24"/>
          <w:szCs w:val="20"/>
          <w:lang w:val="en-US"/>
        </w:rPr>
        <w:t>phenomena can be observed</w:t>
      </w:r>
      <w:r w:rsidR="00D37B1B" w:rsidRPr="006813A3">
        <w:rPr>
          <w:rFonts w:ascii="Arial" w:hAnsi="Arial" w:cs="Arial"/>
          <w:sz w:val="24"/>
          <w:szCs w:val="20"/>
          <w:lang w:val="en-US"/>
        </w:rPr>
        <w:t xml:space="preserve"> in Brazil. </w:t>
      </w:r>
      <w:r w:rsidR="00E955EF" w:rsidRPr="006813A3">
        <w:rPr>
          <w:rFonts w:ascii="Arial" w:hAnsi="Arial" w:cs="Arial"/>
          <w:sz w:val="24"/>
          <w:szCs w:val="20"/>
          <w:lang w:val="en-US"/>
        </w:rPr>
        <w:t>One hypothesis</w:t>
      </w:r>
      <w:r w:rsidR="00D37B1B" w:rsidRPr="006813A3">
        <w:rPr>
          <w:rFonts w:ascii="Arial" w:hAnsi="Arial" w:cs="Arial"/>
          <w:sz w:val="24"/>
          <w:szCs w:val="20"/>
          <w:lang w:val="en-US"/>
        </w:rPr>
        <w:t xml:space="preserve"> is that are complementary factors to physical capital which can </w:t>
      </w:r>
      <w:r w:rsidR="00E955EF" w:rsidRPr="006813A3">
        <w:rPr>
          <w:rFonts w:ascii="Arial" w:hAnsi="Arial" w:cs="Arial"/>
          <w:sz w:val="24"/>
          <w:szCs w:val="20"/>
          <w:lang w:val="en-US"/>
        </w:rPr>
        <w:t xml:space="preserve">influence its marginal productivity. </w:t>
      </w:r>
      <w:r w:rsidR="003F67A3" w:rsidRPr="006813A3">
        <w:rPr>
          <w:rFonts w:ascii="Arial" w:hAnsi="Arial" w:cs="Arial"/>
          <w:sz w:val="24"/>
          <w:szCs w:val="20"/>
          <w:lang w:val="en-US"/>
        </w:rPr>
        <w:t>In the present paper</w:t>
      </w:r>
      <w:r w:rsidR="004B45F0" w:rsidRPr="006813A3">
        <w:rPr>
          <w:rFonts w:ascii="Arial" w:hAnsi="Arial" w:cs="Arial"/>
          <w:sz w:val="24"/>
          <w:szCs w:val="20"/>
          <w:lang w:val="en-US"/>
        </w:rPr>
        <w:t>,</w:t>
      </w:r>
      <w:r w:rsidR="003A4675" w:rsidRPr="006813A3">
        <w:rPr>
          <w:rFonts w:ascii="Arial" w:hAnsi="Arial" w:cs="Arial"/>
          <w:sz w:val="24"/>
          <w:szCs w:val="20"/>
          <w:lang w:val="en-US"/>
        </w:rPr>
        <w:t xml:space="preserve"> </w:t>
      </w:r>
      <w:r w:rsidR="004B45F0" w:rsidRPr="006813A3">
        <w:rPr>
          <w:rFonts w:ascii="Arial" w:hAnsi="Arial" w:cs="Arial"/>
          <w:sz w:val="24"/>
          <w:szCs w:val="20"/>
          <w:lang w:val="en-US"/>
        </w:rPr>
        <w:t>it is presented</w:t>
      </w:r>
      <w:r w:rsidR="00E955EF" w:rsidRPr="006813A3">
        <w:rPr>
          <w:rFonts w:ascii="Arial" w:hAnsi="Arial" w:cs="Arial"/>
          <w:sz w:val="24"/>
          <w:szCs w:val="20"/>
          <w:lang w:val="en-US"/>
        </w:rPr>
        <w:t xml:space="preserve"> a production function which includes (be</w:t>
      </w:r>
      <w:r w:rsidR="006D1CF6" w:rsidRPr="006813A3">
        <w:rPr>
          <w:rFonts w:ascii="Arial" w:hAnsi="Arial" w:cs="Arial"/>
          <w:sz w:val="24"/>
          <w:szCs w:val="20"/>
          <w:lang w:val="en-US"/>
        </w:rPr>
        <w:t>sides</w:t>
      </w:r>
      <w:r w:rsidR="00E955EF" w:rsidRPr="006813A3">
        <w:rPr>
          <w:rFonts w:ascii="Arial" w:hAnsi="Arial" w:cs="Arial"/>
          <w:sz w:val="24"/>
          <w:szCs w:val="20"/>
          <w:lang w:val="en-US"/>
        </w:rPr>
        <w:t xml:space="preserve"> physical capital) the complementary factors of human capital and institutional quality, </w:t>
      </w:r>
      <w:r w:rsidR="003A4675" w:rsidRPr="006813A3">
        <w:rPr>
          <w:rFonts w:ascii="Arial" w:hAnsi="Arial" w:cs="Arial"/>
          <w:sz w:val="24"/>
          <w:szCs w:val="20"/>
          <w:lang w:val="en-US"/>
        </w:rPr>
        <w:t xml:space="preserve">from which </w:t>
      </w:r>
      <w:r w:rsidR="002A470B" w:rsidRPr="006813A3">
        <w:rPr>
          <w:rFonts w:ascii="Arial" w:hAnsi="Arial" w:cs="Arial"/>
          <w:sz w:val="24"/>
          <w:szCs w:val="20"/>
          <w:lang w:val="en-US"/>
        </w:rPr>
        <w:t>it’s</w:t>
      </w:r>
      <w:r w:rsidR="00E955EF" w:rsidRPr="006813A3">
        <w:rPr>
          <w:rFonts w:ascii="Arial" w:hAnsi="Arial" w:cs="Arial"/>
          <w:sz w:val="24"/>
          <w:szCs w:val="20"/>
          <w:lang w:val="en-US"/>
        </w:rPr>
        <w:t xml:space="preserve"> possible to derive an equation that determines the level of the physical capital </w:t>
      </w:r>
      <w:r w:rsidR="004B45F0" w:rsidRPr="006813A3">
        <w:rPr>
          <w:rFonts w:ascii="Arial" w:hAnsi="Arial" w:cs="Arial"/>
          <w:sz w:val="24"/>
          <w:szCs w:val="20"/>
          <w:lang w:val="en-US"/>
        </w:rPr>
        <w:t xml:space="preserve">per worker </w:t>
      </w:r>
      <w:r w:rsidR="00E955EF" w:rsidRPr="006813A3">
        <w:rPr>
          <w:rFonts w:ascii="Arial" w:hAnsi="Arial" w:cs="Arial"/>
          <w:sz w:val="24"/>
          <w:szCs w:val="20"/>
          <w:lang w:val="en-US"/>
        </w:rPr>
        <w:t>that is a function of human capital</w:t>
      </w:r>
      <w:r w:rsidR="004B45F0" w:rsidRPr="006813A3">
        <w:rPr>
          <w:rFonts w:ascii="Arial" w:hAnsi="Arial" w:cs="Arial"/>
          <w:sz w:val="24"/>
          <w:szCs w:val="20"/>
          <w:lang w:val="en-US"/>
        </w:rPr>
        <w:t xml:space="preserve"> per worker</w:t>
      </w:r>
      <w:r w:rsidR="00E955EF" w:rsidRPr="006813A3">
        <w:rPr>
          <w:rFonts w:ascii="Arial" w:hAnsi="Arial" w:cs="Arial"/>
          <w:sz w:val="24"/>
          <w:szCs w:val="20"/>
          <w:lang w:val="en-US"/>
        </w:rPr>
        <w:t>, the quality of institutions</w:t>
      </w:r>
      <w:r w:rsidR="00AE55E5" w:rsidRPr="006813A3">
        <w:rPr>
          <w:rFonts w:ascii="Arial" w:hAnsi="Arial" w:cs="Arial"/>
          <w:sz w:val="24"/>
          <w:szCs w:val="20"/>
          <w:lang w:val="en-US"/>
        </w:rPr>
        <w:t xml:space="preserve">, the share of reproducible capital </w:t>
      </w:r>
      <w:r w:rsidR="003A4675" w:rsidRPr="006813A3">
        <w:rPr>
          <w:rFonts w:ascii="Arial" w:hAnsi="Arial" w:cs="Arial"/>
          <w:sz w:val="24"/>
          <w:szCs w:val="20"/>
          <w:lang w:val="en-US"/>
        </w:rPr>
        <w:t>(</w:t>
      </w:r>
      <w:r w:rsidR="00AE55E5" w:rsidRPr="006813A3">
        <w:rPr>
          <w:rFonts w:ascii="Arial" w:hAnsi="Arial" w:cs="Arial"/>
          <w:sz w:val="24"/>
          <w:szCs w:val="20"/>
          <w:lang w:val="en-US"/>
        </w:rPr>
        <w:t>in income</w:t>
      </w:r>
      <w:r w:rsidR="003A4675" w:rsidRPr="006813A3">
        <w:rPr>
          <w:rFonts w:ascii="Arial" w:hAnsi="Arial" w:cs="Arial"/>
          <w:sz w:val="24"/>
          <w:szCs w:val="20"/>
          <w:lang w:val="en-US"/>
        </w:rPr>
        <w:t>)</w:t>
      </w:r>
      <w:r w:rsidR="00AE55E5" w:rsidRPr="006813A3">
        <w:rPr>
          <w:rFonts w:ascii="Arial" w:hAnsi="Arial" w:cs="Arial"/>
          <w:sz w:val="24"/>
          <w:szCs w:val="20"/>
          <w:lang w:val="en-US"/>
        </w:rPr>
        <w:t xml:space="preserve"> and of the price ratio between final goods and capital goods. </w:t>
      </w:r>
      <w:r w:rsidR="00973293" w:rsidRPr="006813A3">
        <w:rPr>
          <w:rFonts w:ascii="Arial" w:hAnsi="Arial" w:cs="Arial"/>
          <w:sz w:val="24"/>
          <w:szCs w:val="20"/>
          <w:lang w:val="en-US"/>
        </w:rPr>
        <w:t>The model was</w:t>
      </w:r>
      <w:r w:rsidR="00AE55E5" w:rsidRPr="006813A3">
        <w:rPr>
          <w:rFonts w:ascii="Arial" w:hAnsi="Arial" w:cs="Arial"/>
          <w:sz w:val="24"/>
          <w:szCs w:val="20"/>
          <w:lang w:val="en-US"/>
        </w:rPr>
        <w:t xml:space="preserve"> tested again</w:t>
      </w:r>
      <w:r w:rsidR="004B45F0" w:rsidRPr="006813A3">
        <w:rPr>
          <w:rFonts w:ascii="Arial" w:hAnsi="Arial" w:cs="Arial"/>
          <w:sz w:val="24"/>
          <w:szCs w:val="20"/>
          <w:lang w:val="en-US"/>
        </w:rPr>
        <w:t>s</w:t>
      </w:r>
      <w:r w:rsidR="00AE55E5" w:rsidRPr="006813A3">
        <w:rPr>
          <w:rFonts w:ascii="Arial" w:hAnsi="Arial" w:cs="Arial"/>
          <w:sz w:val="24"/>
          <w:szCs w:val="20"/>
          <w:lang w:val="en-US"/>
        </w:rPr>
        <w:t xml:space="preserve">t the data </w:t>
      </w:r>
      <w:r w:rsidR="003A4675" w:rsidRPr="006813A3">
        <w:rPr>
          <w:rFonts w:ascii="Arial" w:hAnsi="Arial" w:cs="Arial"/>
          <w:sz w:val="24"/>
          <w:szCs w:val="20"/>
          <w:lang w:val="en-US"/>
        </w:rPr>
        <w:t>of</w:t>
      </w:r>
      <w:r w:rsidR="004B45F0" w:rsidRPr="006813A3">
        <w:rPr>
          <w:rFonts w:ascii="Arial" w:hAnsi="Arial" w:cs="Arial"/>
          <w:sz w:val="24"/>
          <w:szCs w:val="20"/>
          <w:lang w:val="en-US"/>
        </w:rPr>
        <w:t xml:space="preserve"> the B</w:t>
      </w:r>
      <w:r w:rsidR="00AE55E5" w:rsidRPr="006813A3">
        <w:rPr>
          <w:rFonts w:ascii="Arial" w:hAnsi="Arial" w:cs="Arial"/>
          <w:sz w:val="24"/>
          <w:szCs w:val="20"/>
          <w:lang w:val="en-US"/>
        </w:rPr>
        <w:t xml:space="preserve">razilian municipalities, with </w:t>
      </w:r>
      <w:r w:rsidR="002A470B" w:rsidRPr="006813A3">
        <w:rPr>
          <w:rFonts w:ascii="Arial" w:hAnsi="Arial" w:cs="Arial"/>
          <w:sz w:val="24"/>
          <w:szCs w:val="20"/>
          <w:lang w:val="en-US"/>
        </w:rPr>
        <w:t>different</w:t>
      </w:r>
      <w:r w:rsidR="00AE55E5" w:rsidRPr="006813A3">
        <w:rPr>
          <w:rFonts w:ascii="Arial" w:hAnsi="Arial" w:cs="Arial"/>
          <w:sz w:val="24"/>
          <w:szCs w:val="20"/>
          <w:lang w:val="en-US"/>
        </w:rPr>
        <w:t xml:space="preserve"> specifications, controlling for endogeneity through the method of two-stage least squares. The results show the importance of human capital and the quality of institutions for the level and accumulation of physical capital.</w:t>
      </w:r>
    </w:p>
    <w:p w:rsidR="002A470B" w:rsidRPr="006813A3" w:rsidRDefault="004E09F4" w:rsidP="006B7B15">
      <w:pPr>
        <w:pStyle w:val="NoSpacing"/>
        <w:jc w:val="both"/>
        <w:rPr>
          <w:rFonts w:ascii="Arial" w:hAnsi="Arial" w:cs="Arial"/>
          <w:b/>
          <w:sz w:val="24"/>
          <w:szCs w:val="20"/>
          <w:lang w:val="en-US"/>
        </w:rPr>
      </w:pPr>
      <w:r w:rsidRPr="006813A3">
        <w:rPr>
          <w:rFonts w:ascii="Arial" w:hAnsi="Arial" w:cs="Arial"/>
          <w:b/>
          <w:sz w:val="24"/>
          <w:szCs w:val="20"/>
          <w:lang w:val="en-US"/>
        </w:rPr>
        <w:t>Key words: physical capital; human capital; institutions.</w:t>
      </w:r>
    </w:p>
    <w:p w:rsidR="002A470B" w:rsidRPr="006813A3" w:rsidRDefault="002A470B" w:rsidP="006B7B15">
      <w:pPr>
        <w:pStyle w:val="NoSpacing"/>
        <w:jc w:val="both"/>
        <w:rPr>
          <w:rFonts w:ascii="Arial" w:hAnsi="Arial" w:cs="Arial"/>
          <w:b/>
          <w:sz w:val="24"/>
          <w:szCs w:val="20"/>
        </w:rPr>
      </w:pPr>
      <w:r w:rsidRPr="006813A3">
        <w:rPr>
          <w:rFonts w:ascii="Arial" w:hAnsi="Arial" w:cs="Arial"/>
          <w:b/>
          <w:sz w:val="24"/>
          <w:szCs w:val="20"/>
        </w:rPr>
        <w:t>JEL: E02; O11; C26.</w:t>
      </w:r>
    </w:p>
    <w:p w:rsidR="002A470B" w:rsidRPr="002A470B" w:rsidRDefault="002A470B" w:rsidP="006B7B15">
      <w:pPr>
        <w:pStyle w:val="NoSpacing"/>
        <w:jc w:val="both"/>
        <w:rPr>
          <w:rFonts w:ascii="Arial" w:hAnsi="Arial" w:cs="Arial"/>
          <w:sz w:val="24"/>
          <w:szCs w:val="24"/>
        </w:rPr>
        <w:sectPr w:rsidR="002A470B" w:rsidRPr="002A470B" w:rsidSect="00F7191F">
          <w:headerReference w:type="default" r:id="rId9"/>
          <w:headerReference w:type="first" r:id="rId10"/>
          <w:pgSz w:w="11906" w:h="16838"/>
          <w:pgMar w:top="1701" w:right="1134" w:bottom="1134" w:left="1701" w:header="709" w:footer="709" w:gutter="0"/>
          <w:cols w:space="708"/>
          <w:titlePg/>
          <w:docGrid w:linePitch="360"/>
        </w:sectPr>
      </w:pPr>
    </w:p>
    <w:p w:rsidR="00884015" w:rsidRPr="007B658C" w:rsidRDefault="00884015" w:rsidP="006B7B15">
      <w:pPr>
        <w:pStyle w:val="NoSpacing"/>
        <w:jc w:val="both"/>
        <w:outlineLvl w:val="1"/>
        <w:rPr>
          <w:rFonts w:ascii="Arial" w:hAnsi="Arial" w:cs="Arial"/>
          <w:b/>
          <w:sz w:val="24"/>
          <w:szCs w:val="24"/>
        </w:rPr>
      </w:pPr>
      <w:bookmarkStart w:id="2" w:name="_Toc320669974"/>
      <w:r w:rsidRPr="007B658C">
        <w:rPr>
          <w:rFonts w:ascii="Arial" w:hAnsi="Arial" w:cs="Arial"/>
          <w:b/>
          <w:sz w:val="24"/>
          <w:szCs w:val="24"/>
        </w:rPr>
        <w:lastRenderedPageBreak/>
        <w:t>1 INTRODUÇÃO</w:t>
      </w:r>
      <w:bookmarkEnd w:id="2"/>
    </w:p>
    <w:p w:rsidR="00884015" w:rsidRPr="007B658C" w:rsidRDefault="00884015" w:rsidP="006B7B15">
      <w:pPr>
        <w:pStyle w:val="NoSpacing"/>
        <w:jc w:val="both"/>
        <w:rPr>
          <w:rFonts w:ascii="Arial" w:hAnsi="Arial" w:cs="Arial"/>
          <w:sz w:val="24"/>
          <w:szCs w:val="24"/>
        </w:rPr>
      </w:pPr>
    </w:p>
    <w:p w:rsidR="00CC747D" w:rsidRDefault="00884015" w:rsidP="006B7B15">
      <w:pPr>
        <w:pStyle w:val="NoSpacing"/>
        <w:ind w:firstLine="851"/>
        <w:jc w:val="both"/>
        <w:rPr>
          <w:rFonts w:ascii="Arial" w:hAnsi="Arial" w:cs="Arial"/>
          <w:sz w:val="24"/>
          <w:szCs w:val="24"/>
        </w:rPr>
      </w:pPr>
      <w:r w:rsidRPr="00F3700F">
        <w:rPr>
          <w:rFonts w:ascii="Arial" w:hAnsi="Arial" w:cs="Arial"/>
          <w:sz w:val="24"/>
          <w:szCs w:val="24"/>
        </w:rPr>
        <w:t>Os dados internacionais ap</w:t>
      </w:r>
      <w:r w:rsidR="00770455">
        <w:rPr>
          <w:rFonts w:ascii="Arial" w:hAnsi="Arial" w:cs="Arial"/>
          <w:sz w:val="24"/>
          <w:szCs w:val="24"/>
        </w:rPr>
        <w:t>ontam para uma grave fricção no fluxo internacional</w:t>
      </w:r>
      <w:r w:rsidRPr="00F3700F">
        <w:rPr>
          <w:rFonts w:ascii="Arial" w:hAnsi="Arial" w:cs="Arial"/>
          <w:sz w:val="24"/>
          <w:szCs w:val="24"/>
        </w:rPr>
        <w:t xml:space="preserve"> de capitais. </w:t>
      </w:r>
      <w:r w:rsidR="00630EC3">
        <w:rPr>
          <w:rFonts w:ascii="Arial" w:hAnsi="Arial" w:cs="Arial"/>
          <w:sz w:val="24"/>
          <w:szCs w:val="24"/>
        </w:rPr>
        <w:t xml:space="preserve">De acordo com </w:t>
      </w:r>
      <w:r w:rsidRPr="00F3700F">
        <w:rPr>
          <w:rFonts w:ascii="Arial" w:hAnsi="Arial" w:cs="Arial"/>
          <w:sz w:val="24"/>
          <w:szCs w:val="24"/>
        </w:rPr>
        <w:t>o modelo de Solow (1956)</w:t>
      </w:r>
      <w:r w:rsidR="006E1A59">
        <w:rPr>
          <w:rFonts w:ascii="Arial" w:hAnsi="Arial" w:cs="Arial"/>
          <w:sz w:val="24"/>
          <w:szCs w:val="24"/>
        </w:rPr>
        <w:t>,</w:t>
      </w:r>
      <w:r w:rsidRPr="00F3700F">
        <w:rPr>
          <w:rFonts w:ascii="Arial" w:hAnsi="Arial" w:cs="Arial"/>
          <w:sz w:val="24"/>
          <w:szCs w:val="24"/>
        </w:rPr>
        <w:t xml:space="preserve"> o capital tende a mig</w:t>
      </w:r>
      <w:r w:rsidR="00630EC3">
        <w:rPr>
          <w:rFonts w:ascii="Arial" w:hAnsi="Arial" w:cs="Arial"/>
          <w:sz w:val="24"/>
          <w:szCs w:val="24"/>
        </w:rPr>
        <w:t>r</w:t>
      </w:r>
      <w:r w:rsidRPr="00F3700F">
        <w:rPr>
          <w:rFonts w:ascii="Arial" w:hAnsi="Arial" w:cs="Arial"/>
          <w:sz w:val="24"/>
          <w:szCs w:val="24"/>
        </w:rPr>
        <w:t>ar para onde é mais escasso</w:t>
      </w:r>
      <w:r w:rsidR="00630EC3">
        <w:rPr>
          <w:rFonts w:ascii="Arial" w:hAnsi="Arial" w:cs="Arial"/>
          <w:sz w:val="24"/>
          <w:szCs w:val="24"/>
        </w:rPr>
        <w:t xml:space="preserve">, ou seja, para as regiões </w:t>
      </w:r>
      <w:r w:rsidR="00F9382F">
        <w:rPr>
          <w:rFonts w:ascii="Arial" w:hAnsi="Arial" w:cs="Arial"/>
          <w:sz w:val="24"/>
          <w:szCs w:val="24"/>
        </w:rPr>
        <w:t xml:space="preserve">que possuem um </w:t>
      </w:r>
      <w:r w:rsidR="00630EC3">
        <w:rPr>
          <w:rFonts w:ascii="Arial" w:hAnsi="Arial" w:cs="Arial"/>
          <w:sz w:val="24"/>
          <w:szCs w:val="24"/>
        </w:rPr>
        <w:t>elevado</w:t>
      </w:r>
      <w:r w:rsidRPr="00F3700F">
        <w:rPr>
          <w:rFonts w:ascii="Arial" w:hAnsi="Arial" w:cs="Arial"/>
          <w:sz w:val="24"/>
          <w:szCs w:val="24"/>
        </w:rPr>
        <w:t xml:space="preserve"> produto marginal do capital (PMK). Este resultado não é verificado na prática, ao menos na magnitude esperada. No Brasil, a realidade é similar: existe grande desigualdade no estoque de capital </w:t>
      </w:r>
      <w:r w:rsidR="000006D1">
        <w:rPr>
          <w:rFonts w:ascii="Arial" w:hAnsi="Arial" w:cs="Arial"/>
          <w:i/>
          <w:sz w:val="24"/>
          <w:szCs w:val="24"/>
        </w:rPr>
        <w:t>por trabalho</w:t>
      </w:r>
      <w:r w:rsidRPr="00F3700F">
        <w:rPr>
          <w:rFonts w:ascii="Arial" w:hAnsi="Arial" w:cs="Arial"/>
          <w:sz w:val="24"/>
          <w:szCs w:val="24"/>
        </w:rPr>
        <w:t xml:space="preserve"> entre os municípios brasileiros.</w:t>
      </w:r>
    </w:p>
    <w:p w:rsidR="00553509" w:rsidRDefault="00884015" w:rsidP="006B7B15">
      <w:pPr>
        <w:pStyle w:val="NoSpacing"/>
        <w:ind w:firstLine="851"/>
        <w:jc w:val="both"/>
        <w:rPr>
          <w:rFonts w:ascii="Arial" w:hAnsi="Arial" w:cs="Arial"/>
          <w:sz w:val="24"/>
          <w:szCs w:val="24"/>
        </w:rPr>
      </w:pPr>
      <w:r w:rsidRPr="00F3700F">
        <w:rPr>
          <w:rFonts w:ascii="Arial" w:hAnsi="Arial" w:cs="Arial"/>
          <w:sz w:val="24"/>
          <w:szCs w:val="24"/>
        </w:rPr>
        <w:t>A escassez de capital indicaria</w:t>
      </w:r>
      <w:r w:rsidR="00770455">
        <w:rPr>
          <w:rFonts w:ascii="Arial" w:hAnsi="Arial" w:cs="Arial"/>
          <w:sz w:val="24"/>
          <w:szCs w:val="24"/>
        </w:rPr>
        <w:t xml:space="preserve"> </w:t>
      </w:r>
      <w:r w:rsidRPr="00F3700F">
        <w:rPr>
          <w:rFonts w:ascii="Arial" w:hAnsi="Arial" w:cs="Arial"/>
          <w:sz w:val="24"/>
          <w:szCs w:val="24"/>
        </w:rPr>
        <w:t xml:space="preserve">que </w:t>
      </w:r>
      <w:r w:rsidR="00CC747D">
        <w:rPr>
          <w:rFonts w:ascii="Arial" w:hAnsi="Arial" w:cs="Arial"/>
          <w:sz w:val="24"/>
          <w:szCs w:val="24"/>
        </w:rPr>
        <w:t>o produto marginal</w:t>
      </w:r>
      <w:r w:rsidRPr="00F3700F">
        <w:rPr>
          <w:rFonts w:ascii="Arial" w:hAnsi="Arial" w:cs="Arial"/>
          <w:sz w:val="24"/>
          <w:szCs w:val="24"/>
        </w:rPr>
        <w:t xml:space="preserve"> do capital, em vários desses municípios, é </w:t>
      </w:r>
      <w:r w:rsidR="00CC747D">
        <w:rPr>
          <w:rFonts w:ascii="Arial" w:hAnsi="Arial" w:cs="Arial"/>
          <w:sz w:val="24"/>
          <w:szCs w:val="24"/>
        </w:rPr>
        <w:t>elevado de forma a gerar in</w:t>
      </w:r>
      <w:r w:rsidRPr="00F3700F">
        <w:rPr>
          <w:rFonts w:ascii="Arial" w:hAnsi="Arial" w:cs="Arial"/>
          <w:sz w:val="24"/>
          <w:szCs w:val="24"/>
        </w:rPr>
        <w:t xml:space="preserve">centivos para realocação dos novos investimentos em municípios com </w:t>
      </w:r>
      <w:r w:rsidR="00770455">
        <w:rPr>
          <w:rFonts w:ascii="Arial" w:hAnsi="Arial" w:cs="Arial"/>
          <w:sz w:val="24"/>
          <w:szCs w:val="24"/>
        </w:rPr>
        <w:t>carência</w:t>
      </w:r>
      <w:r w:rsidRPr="00F3700F">
        <w:rPr>
          <w:rFonts w:ascii="Arial" w:hAnsi="Arial" w:cs="Arial"/>
          <w:sz w:val="24"/>
          <w:szCs w:val="24"/>
        </w:rPr>
        <w:t xml:space="preserve"> do fator</w:t>
      </w:r>
      <w:r w:rsidR="00770455">
        <w:rPr>
          <w:rFonts w:ascii="Arial" w:hAnsi="Arial" w:cs="Arial"/>
          <w:sz w:val="24"/>
          <w:szCs w:val="24"/>
        </w:rPr>
        <w:t xml:space="preserve"> (e alto PMK) </w:t>
      </w:r>
      <w:r w:rsidRPr="00F3700F">
        <w:rPr>
          <w:rFonts w:ascii="Arial" w:hAnsi="Arial" w:cs="Arial"/>
          <w:sz w:val="24"/>
          <w:szCs w:val="24"/>
        </w:rPr>
        <w:t xml:space="preserve">em detrimento daqueles onde o capital é abundante. </w:t>
      </w:r>
      <w:r w:rsidR="00553509">
        <w:rPr>
          <w:rFonts w:ascii="Arial" w:hAnsi="Arial" w:cs="Arial"/>
          <w:sz w:val="24"/>
          <w:szCs w:val="24"/>
        </w:rPr>
        <w:t>Uma análise relevante seria</w:t>
      </w:r>
      <w:r w:rsidRPr="00F3700F">
        <w:rPr>
          <w:rFonts w:ascii="Arial" w:hAnsi="Arial" w:cs="Arial"/>
          <w:sz w:val="24"/>
          <w:szCs w:val="24"/>
        </w:rPr>
        <w:t xml:space="preserve">, </w:t>
      </w:r>
      <w:r w:rsidR="00770455">
        <w:rPr>
          <w:rFonts w:ascii="Arial" w:hAnsi="Arial" w:cs="Arial"/>
          <w:sz w:val="24"/>
          <w:szCs w:val="24"/>
        </w:rPr>
        <w:t>então</w:t>
      </w:r>
      <w:r w:rsidRPr="00F3700F">
        <w:rPr>
          <w:rFonts w:ascii="Arial" w:hAnsi="Arial" w:cs="Arial"/>
          <w:sz w:val="24"/>
          <w:szCs w:val="24"/>
        </w:rPr>
        <w:t xml:space="preserve">, </w:t>
      </w:r>
      <w:r w:rsidR="00553509">
        <w:rPr>
          <w:rFonts w:ascii="Arial" w:hAnsi="Arial" w:cs="Arial"/>
          <w:sz w:val="24"/>
          <w:szCs w:val="24"/>
        </w:rPr>
        <w:t>identificar as razões para a persistência</w:t>
      </w:r>
      <w:r w:rsidRPr="00F3700F">
        <w:rPr>
          <w:rFonts w:ascii="Arial" w:hAnsi="Arial" w:cs="Arial"/>
          <w:sz w:val="24"/>
          <w:szCs w:val="24"/>
        </w:rPr>
        <w:t xml:space="preserve"> </w:t>
      </w:r>
      <w:r w:rsidR="00553509">
        <w:rPr>
          <w:rFonts w:ascii="Arial" w:hAnsi="Arial" w:cs="Arial"/>
          <w:sz w:val="24"/>
          <w:szCs w:val="24"/>
        </w:rPr>
        <w:t>n</w:t>
      </w:r>
      <w:r w:rsidRPr="00F3700F">
        <w:rPr>
          <w:rFonts w:ascii="Arial" w:hAnsi="Arial" w:cs="Arial"/>
          <w:sz w:val="24"/>
          <w:szCs w:val="24"/>
        </w:rPr>
        <w:t>a desigualdade no estoque de capital entre os municípios</w:t>
      </w:r>
      <w:r w:rsidR="00CC747D">
        <w:rPr>
          <w:rFonts w:ascii="Arial" w:hAnsi="Arial" w:cs="Arial"/>
          <w:sz w:val="24"/>
          <w:szCs w:val="24"/>
        </w:rPr>
        <w:t xml:space="preserve"> brasileiros</w:t>
      </w:r>
      <w:r w:rsidR="00553509">
        <w:rPr>
          <w:rFonts w:ascii="Arial" w:hAnsi="Arial" w:cs="Arial"/>
          <w:sz w:val="24"/>
          <w:szCs w:val="24"/>
        </w:rPr>
        <w:t>.</w:t>
      </w:r>
    </w:p>
    <w:p w:rsidR="00884015" w:rsidRPr="00F3700F" w:rsidRDefault="00884015" w:rsidP="006B7B15">
      <w:pPr>
        <w:pStyle w:val="NoSpacing"/>
        <w:ind w:firstLine="851"/>
        <w:jc w:val="both"/>
        <w:rPr>
          <w:rFonts w:ascii="Arial" w:hAnsi="Arial" w:cs="Arial"/>
          <w:sz w:val="24"/>
          <w:szCs w:val="24"/>
        </w:rPr>
      </w:pPr>
      <w:r w:rsidRPr="00F3700F">
        <w:rPr>
          <w:rFonts w:ascii="Arial" w:hAnsi="Arial" w:cs="Arial"/>
          <w:sz w:val="24"/>
          <w:szCs w:val="24"/>
        </w:rPr>
        <w:t xml:space="preserve">Muitos trabalhos da teoria do investimento enfatizam que os determinantes principais em uma função de acumulação de capital são os seguintes: </w:t>
      </w:r>
      <w:r w:rsidRPr="00F3700F">
        <w:rPr>
          <w:rFonts w:ascii="Arial" w:hAnsi="Arial" w:cs="Arial"/>
          <w:i/>
          <w:sz w:val="24"/>
          <w:szCs w:val="24"/>
        </w:rPr>
        <w:t xml:space="preserve">(i) </w:t>
      </w:r>
      <w:r w:rsidRPr="00F3700F">
        <w:rPr>
          <w:rFonts w:ascii="Arial" w:hAnsi="Arial" w:cs="Arial"/>
          <w:sz w:val="24"/>
          <w:szCs w:val="24"/>
        </w:rPr>
        <w:t xml:space="preserve">efeito acelerador; </w:t>
      </w:r>
      <w:r w:rsidRPr="00F3700F">
        <w:rPr>
          <w:rFonts w:ascii="Arial" w:hAnsi="Arial" w:cs="Arial"/>
          <w:i/>
          <w:sz w:val="24"/>
          <w:szCs w:val="24"/>
        </w:rPr>
        <w:t xml:space="preserve">(ii) </w:t>
      </w:r>
      <w:r w:rsidRPr="00F3700F">
        <w:rPr>
          <w:rFonts w:ascii="Arial" w:hAnsi="Arial" w:cs="Arial"/>
          <w:sz w:val="24"/>
          <w:szCs w:val="24"/>
        </w:rPr>
        <w:t xml:space="preserve">preços dos fatores (o mais importante sendo o custo do capital); </w:t>
      </w:r>
      <w:r w:rsidRPr="00F3700F">
        <w:rPr>
          <w:rFonts w:ascii="Arial" w:hAnsi="Arial" w:cs="Arial"/>
          <w:i/>
          <w:sz w:val="24"/>
          <w:szCs w:val="24"/>
        </w:rPr>
        <w:t>(iii)</w:t>
      </w:r>
      <w:r w:rsidRPr="00F3700F">
        <w:rPr>
          <w:rFonts w:ascii="Arial" w:hAnsi="Arial" w:cs="Arial"/>
          <w:sz w:val="24"/>
          <w:szCs w:val="24"/>
        </w:rPr>
        <w:t xml:space="preserve"> condições macroeconômicas.</w:t>
      </w:r>
      <w:r w:rsidRPr="00F3700F">
        <w:rPr>
          <w:rStyle w:val="FootnoteReference"/>
          <w:rFonts w:ascii="Arial" w:hAnsi="Arial" w:cs="Arial"/>
          <w:sz w:val="24"/>
          <w:szCs w:val="24"/>
        </w:rPr>
        <w:footnoteReference w:id="1"/>
      </w:r>
      <w:r w:rsidRPr="00F3700F">
        <w:rPr>
          <w:rFonts w:ascii="Arial" w:hAnsi="Arial" w:cs="Arial"/>
          <w:sz w:val="24"/>
          <w:szCs w:val="24"/>
        </w:rPr>
        <w:t xml:space="preserve"> Em geral, o efeito acelerador é utilizado em análises de curto prazo: o investimento ao longo de um ano, por exemplo, é causado pelo crescimento </w:t>
      </w:r>
      <w:r w:rsidR="001F5C8D">
        <w:rPr>
          <w:rFonts w:ascii="Arial" w:hAnsi="Arial" w:cs="Arial"/>
          <w:sz w:val="24"/>
          <w:szCs w:val="24"/>
        </w:rPr>
        <w:t>d</w:t>
      </w:r>
      <w:r w:rsidRPr="00F3700F">
        <w:rPr>
          <w:rFonts w:ascii="Arial" w:hAnsi="Arial" w:cs="Arial"/>
          <w:sz w:val="24"/>
          <w:szCs w:val="24"/>
        </w:rPr>
        <w:t>o produto. Em uma análise de longo prazo, seria mais interessante buscar na teoria de crescimento econômico os fundamentos do crescimento de longo prazo</w:t>
      </w:r>
      <w:r w:rsidR="00553509">
        <w:rPr>
          <w:rFonts w:ascii="Arial" w:hAnsi="Arial" w:cs="Arial"/>
          <w:sz w:val="24"/>
          <w:szCs w:val="24"/>
        </w:rPr>
        <w:t xml:space="preserve">, ou seja, </w:t>
      </w:r>
      <w:r w:rsidRPr="00F3700F">
        <w:rPr>
          <w:rFonts w:ascii="Arial" w:hAnsi="Arial" w:cs="Arial"/>
          <w:sz w:val="24"/>
          <w:szCs w:val="24"/>
        </w:rPr>
        <w:t>a ênfase deve passar da análise macroeconômica conjuntural para o estudo das dotações de fatores, tecnologia e qualidade institucional.</w:t>
      </w:r>
      <w:r w:rsidR="00163BCC">
        <w:rPr>
          <w:rFonts w:ascii="Arial" w:hAnsi="Arial" w:cs="Arial"/>
          <w:sz w:val="24"/>
          <w:szCs w:val="24"/>
        </w:rPr>
        <w:t xml:space="preserve"> </w:t>
      </w:r>
      <w:r w:rsidR="001F5C8D">
        <w:rPr>
          <w:rFonts w:ascii="Arial" w:hAnsi="Arial" w:cs="Arial"/>
          <w:sz w:val="24"/>
          <w:szCs w:val="24"/>
        </w:rPr>
        <w:t>De acordo com o conhecimento dos autores, n</w:t>
      </w:r>
      <w:r w:rsidRPr="00F3700F">
        <w:rPr>
          <w:rFonts w:ascii="Arial" w:hAnsi="Arial" w:cs="Arial"/>
          <w:sz w:val="24"/>
          <w:szCs w:val="24"/>
        </w:rPr>
        <w:t>ão existem estudos que busquem explicar a desigualdade no estoque e na acumulação de capital físico nos municípios bras</w:t>
      </w:r>
      <w:r w:rsidR="001F5C8D">
        <w:rPr>
          <w:rFonts w:ascii="Arial" w:hAnsi="Arial" w:cs="Arial"/>
          <w:sz w:val="24"/>
          <w:szCs w:val="24"/>
        </w:rPr>
        <w:t>ileiros, principalmente a</w:t>
      </w:r>
      <w:r w:rsidRPr="00F3700F">
        <w:rPr>
          <w:rFonts w:ascii="Arial" w:hAnsi="Arial" w:cs="Arial"/>
          <w:sz w:val="24"/>
          <w:szCs w:val="24"/>
        </w:rPr>
        <w:t xml:space="preserve"> partir das dotações de capital humano e</w:t>
      </w:r>
      <w:r w:rsidR="00553509">
        <w:rPr>
          <w:rFonts w:ascii="Arial" w:hAnsi="Arial" w:cs="Arial"/>
          <w:sz w:val="24"/>
          <w:szCs w:val="24"/>
        </w:rPr>
        <w:t xml:space="preserve"> da qualidade das instituições.</w:t>
      </w:r>
    </w:p>
    <w:p w:rsidR="00884015" w:rsidRDefault="00553509" w:rsidP="006B7B15">
      <w:pPr>
        <w:pStyle w:val="NoSpacing"/>
        <w:ind w:firstLine="851"/>
        <w:jc w:val="both"/>
        <w:rPr>
          <w:rFonts w:ascii="Arial" w:hAnsi="Arial" w:cs="Arial"/>
          <w:sz w:val="24"/>
          <w:szCs w:val="24"/>
        </w:rPr>
      </w:pPr>
      <w:r>
        <w:rPr>
          <w:rFonts w:ascii="Arial" w:hAnsi="Arial" w:cs="Arial"/>
          <w:sz w:val="24"/>
          <w:szCs w:val="24"/>
        </w:rPr>
        <w:t>Assim, o</w:t>
      </w:r>
      <w:r w:rsidR="00884015" w:rsidRPr="00F3700F">
        <w:rPr>
          <w:rFonts w:ascii="Arial" w:hAnsi="Arial" w:cs="Arial"/>
          <w:sz w:val="24"/>
          <w:szCs w:val="24"/>
        </w:rPr>
        <w:t xml:space="preserve"> objetivo do presente estudo é </w:t>
      </w:r>
      <w:r>
        <w:rPr>
          <w:rFonts w:ascii="Arial" w:hAnsi="Arial" w:cs="Arial"/>
          <w:sz w:val="24"/>
          <w:szCs w:val="24"/>
        </w:rPr>
        <w:t xml:space="preserve">analisar </w:t>
      </w:r>
      <w:r w:rsidR="00884015" w:rsidRPr="00F3700F">
        <w:rPr>
          <w:rFonts w:ascii="Arial" w:hAnsi="Arial" w:cs="Arial"/>
          <w:sz w:val="24"/>
          <w:szCs w:val="24"/>
        </w:rPr>
        <w:t xml:space="preserve">os impactos das dotações de capital humano </w:t>
      </w:r>
      <w:r w:rsidR="000006D1">
        <w:rPr>
          <w:rFonts w:ascii="Arial" w:hAnsi="Arial" w:cs="Arial"/>
          <w:i/>
          <w:sz w:val="24"/>
          <w:szCs w:val="24"/>
        </w:rPr>
        <w:t>por trabalho</w:t>
      </w:r>
      <w:r w:rsidR="00884015" w:rsidRPr="00F3700F">
        <w:rPr>
          <w:rFonts w:ascii="Arial" w:hAnsi="Arial" w:cs="Arial"/>
          <w:sz w:val="24"/>
          <w:szCs w:val="24"/>
        </w:rPr>
        <w:t xml:space="preserve"> e da qualidade institucional sobre o estoque do capital físico </w:t>
      </w:r>
      <w:r w:rsidR="000006D1">
        <w:rPr>
          <w:rFonts w:ascii="Arial" w:hAnsi="Arial" w:cs="Arial"/>
          <w:i/>
          <w:sz w:val="24"/>
          <w:szCs w:val="24"/>
        </w:rPr>
        <w:t>por trabalho</w:t>
      </w:r>
      <w:r>
        <w:rPr>
          <w:rFonts w:ascii="Arial" w:hAnsi="Arial" w:cs="Arial"/>
          <w:sz w:val="24"/>
          <w:szCs w:val="24"/>
        </w:rPr>
        <w:t xml:space="preserve"> n</w:t>
      </w:r>
      <w:r w:rsidR="00884015" w:rsidRPr="00F3700F">
        <w:rPr>
          <w:rFonts w:ascii="Arial" w:hAnsi="Arial" w:cs="Arial"/>
          <w:sz w:val="24"/>
          <w:szCs w:val="24"/>
        </w:rPr>
        <w:t>os municípios brasileiros. O período analisado se estende de 1980 até 2000</w:t>
      </w:r>
      <w:r w:rsidR="00770455">
        <w:rPr>
          <w:rFonts w:ascii="Arial" w:hAnsi="Arial" w:cs="Arial"/>
          <w:sz w:val="24"/>
          <w:szCs w:val="24"/>
        </w:rPr>
        <w:t xml:space="preserve"> – </w:t>
      </w:r>
      <w:r w:rsidR="00884015" w:rsidRPr="00F3700F">
        <w:rPr>
          <w:rFonts w:ascii="Arial" w:hAnsi="Arial" w:cs="Arial"/>
          <w:sz w:val="24"/>
          <w:szCs w:val="24"/>
        </w:rPr>
        <w:t>incluindo três anos censitários</w:t>
      </w:r>
      <w:r w:rsidR="00163BCC">
        <w:rPr>
          <w:rFonts w:ascii="Arial" w:hAnsi="Arial" w:cs="Arial"/>
          <w:sz w:val="24"/>
          <w:szCs w:val="24"/>
        </w:rPr>
        <w:t xml:space="preserve"> (1980, 1991 e 2000)</w:t>
      </w:r>
      <w:r w:rsidR="00884015" w:rsidRPr="00F3700F">
        <w:rPr>
          <w:rFonts w:ascii="Arial" w:hAnsi="Arial" w:cs="Arial"/>
          <w:sz w:val="24"/>
          <w:szCs w:val="24"/>
        </w:rPr>
        <w:t xml:space="preserve">. </w:t>
      </w:r>
      <w:r w:rsidR="00163BCC">
        <w:rPr>
          <w:rFonts w:ascii="Arial" w:hAnsi="Arial" w:cs="Arial"/>
          <w:sz w:val="24"/>
          <w:szCs w:val="24"/>
        </w:rPr>
        <w:t xml:space="preserve">Desses três anos, encontra-se a média e são realizadas análises com dados de corte. </w:t>
      </w:r>
      <w:r w:rsidR="00884015" w:rsidRPr="00F3700F">
        <w:rPr>
          <w:rFonts w:ascii="Arial" w:hAnsi="Arial" w:cs="Arial"/>
          <w:sz w:val="24"/>
          <w:szCs w:val="24"/>
        </w:rPr>
        <w:t xml:space="preserve">Desenvolve-se um modelo teórico com base numa </w:t>
      </w:r>
      <w:r w:rsidR="001F5C8D">
        <w:rPr>
          <w:rFonts w:ascii="Arial" w:hAnsi="Arial" w:cs="Arial"/>
          <w:sz w:val="24"/>
          <w:szCs w:val="24"/>
        </w:rPr>
        <w:t>função de produção Cobb-Douglas</w:t>
      </w:r>
      <w:r w:rsidR="00884015" w:rsidRPr="00F3700F">
        <w:rPr>
          <w:rFonts w:ascii="Arial" w:hAnsi="Arial" w:cs="Arial"/>
          <w:sz w:val="24"/>
          <w:szCs w:val="24"/>
        </w:rPr>
        <w:t xml:space="preserve"> aumentada – que inclui os componentes de capital humano e quali</w:t>
      </w:r>
      <w:r w:rsidR="00BB0D97">
        <w:rPr>
          <w:rFonts w:ascii="Arial" w:hAnsi="Arial" w:cs="Arial"/>
          <w:sz w:val="24"/>
          <w:szCs w:val="24"/>
        </w:rPr>
        <w:t xml:space="preserve">dade institucional – chegando </w:t>
      </w:r>
      <w:r w:rsidR="00884015" w:rsidRPr="00F3700F">
        <w:rPr>
          <w:rFonts w:ascii="Arial" w:hAnsi="Arial" w:cs="Arial"/>
          <w:sz w:val="24"/>
          <w:szCs w:val="24"/>
        </w:rPr>
        <w:t xml:space="preserve">a quantidade de equilíbrio do estoque de capital </w:t>
      </w:r>
      <w:r w:rsidR="000006D1">
        <w:rPr>
          <w:rFonts w:ascii="Arial" w:hAnsi="Arial" w:cs="Arial"/>
          <w:i/>
          <w:sz w:val="24"/>
          <w:szCs w:val="24"/>
        </w:rPr>
        <w:t>por trabalho</w:t>
      </w:r>
      <w:r w:rsidR="00BB0D97">
        <w:rPr>
          <w:rFonts w:ascii="Arial" w:hAnsi="Arial" w:cs="Arial"/>
          <w:i/>
          <w:sz w:val="24"/>
          <w:szCs w:val="24"/>
        </w:rPr>
        <w:t>.</w:t>
      </w:r>
      <w:r w:rsidR="00884015" w:rsidRPr="00F3700F">
        <w:rPr>
          <w:rFonts w:ascii="Arial" w:hAnsi="Arial" w:cs="Arial"/>
          <w:sz w:val="24"/>
          <w:szCs w:val="24"/>
        </w:rPr>
        <w:t xml:space="preserve"> </w:t>
      </w:r>
      <w:r w:rsidR="00EB5549">
        <w:rPr>
          <w:rFonts w:ascii="Arial" w:hAnsi="Arial" w:cs="Arial"/>
          <w:sz w:val="24"/>
          <w:szCs w:val="24"/>
        </w:rPr>
        <w:t xml:space="preserve">As estimações utilizam um painel com efeitos fixos. </w:t>
      </w:r>
      <w:r w:rsidR="00884015" w:rsidRPr="00F3700F">
        <w:rPr>
          <w:rFonts w:ascii="Arial" w:hAnsi="Arial" w:cs="Arial"/>
          <w:sz w:val="24"/>
          <w:szCs w:val="24"/>
        </w:rPr>
        <w:t xml:space="preserve">A </w:t>
      </w:r>
      <w:r>
        <w:rPr>
          <w:rFonts w:ascii="Arial" w:hAnsi="Arial" w:cs="Arial"/>
          <w:sz w:val="24"/>
          <w:szCs w:val="24"/>
        </w:rPr>
        <w:t xml:space="preserve">possível </w:t>
      </w:r>
      <w:r w:rsidR="00884015" w:rsidRPr="00F3700F">
        <w:rPr>
          <w:rFonts w:ascii="Arial" w:hAnsi="Arial" w:cs="Arial"/>
          <w:sz w:val="24"/>
          <w:szCs w:val="24"/>
        </w:rPr>
        <w:t xml:space="preserve">simultaneidade entre capital físico, capital humano e qualidade institucional requer que as equações de nível e acumulação de capital sejam estimadas por um método que controle a endogeneidade. Utilizando variáveis geográficas de latitude, temperatura, precipitação pluviométrica e altitude como instrumentos, o método dos mínimos quadrados em dois estágios (MQ2E) oferece um meio de estimar os coeficientes dos regressores </w:t>
      </w:r>
      <w:r w:rsidR="001F5C8D">
        <w:rPr>
          <w:rFonts w:ascii="Arial" w:hAnsi="Arial" w:cs="Arial"/>
          <w:sz w:val="24"/>
          <w:szCs w:val="24"/>
        </w:rPr>
        <w:t xml:space="preserve">com estimadores </w:t>
      </w:r>
      <w:r w:rsidR="00F34148">
        <w:rPr>
          <w:rFonts w:ascii="Arial" w:hAnsi="Arial" w:cs="Arial"/>
          <w:sz w:val="24"/>
          <w:szCs w:val="24"/>
        </w:rPr>
        <w:t>consistente</w:t>
      </w:r>
      <w:r w:rsidR="001F5C8D">
        <w:rPr>
          <w:rFonts w:ascii="Arial" w:hAnsi="Arial" w:cs="Arial"/>
          <w:sz w:val="24"/>
          <w:szCs w:val="24"/>
        </w:rPr>
        <w:t>s</w:t>
      </w:r>
      <w:r w:rsidR="00F34148">
        <w:rPr>
          <w:rFonts w:ascii="Arial" w:hAnsi="Arial" w:cs="Arial"/>
          <w:sz w:val="24"/>
          <w:szCs w:val="24"/>
        </w:rPr>
        <w:t>. A geografia te</w:t>
      </w:r>
      <w:r w:rsidR="00884015" w:rsidRPr="00F3700F">
        <w:rPr>
          <w:rFonts w:ascii="Arial" w:hAnsi="Arial" w:cs="Arial"/>
          <w:sz w:val="24"/>
          <w:szCs w:val="24"/>
        </w:rPr>
        <w:t>ria influenciado a formação das dotações iniciais; o que explica a forte correlação entre os instrumentos e as variáveis endógenas (capital humano e qualidade institucional).</w:t>
      </w:r>
    </w:p>
    <w:p w:rsidR="00DC6804" w:rsidRPr="00DC6804" w:rsidRDefault="00DC6804" w:rsidP="006B7B15">
      <w:pPr>
        <w:pStyle w:val="NoSpacing"/>
        <w:ind w:firstLine="851"/>
        <w:jc w:val="both"/>
        <w:rPr>
          <w:rFonts w:ascii="Arial" w:hAnsi="Arial" w:cs="Arial"/>
          <w:sz w:val="24"/>
          <w:szCs w:val="24"/>
        </w:rPr>
      </w:pPr>
      <w:r>
        <w:rPr>
          <w:rFonts w:ascii="Arial" w:hAnsi="Arial" w:cs="Arial"/>
          <w:sz w:val="24"/>
          <w:szCs w:val="24"/>
        </w:rPr>
        <w:t xml:space="preserve">As conclusões básicas estão de acordo com a hipótese das dotações de Lucas (1990). O capital humano e a qualidade institucional afetam tanto o nível de capital físico </w:t>
      </w:r>
      <w:r w:rsidR="000006D1">
        <w:rPr>
          <w:rFonts w:ascii="Arial" w:hAnsi="Arial" w:cs="Arial"/>
          <w:i/>
          <w:sz w:val="24"/>
          <w:szCs w:val="24"/>
        </w:rPr>
        <w:t>por trabalho</w:t>
      </w:r>
      <w:r>
        <w:rPr>
          <w:rFonts w:ascii="Arial" w:hAnsi="Arial" w:cs="Arial"/>
          <w:i/>
          <w:sz w:val="24"/>
          <w:szCs w:val="24"/>
        </w:rPr>
        <w:t xml:space="preserve"> </w:t>
      </w:r>
      <w:r>
        <w:rPr>
          <w:rFonts w:ascii="Arial" w:hAnsi="Arial" w:cs="Arial"/>
          <w:sz w:val="24"/>
          <w:szCs w:val="24"/>
        </w:rPr>
        <w:t>quanto sua acumulação. Os impactos variam entre as regiões geopolíticas do país; e também entre grupos populacionais</w:t>
      </w:r>
      <w:r w:rsidR="001F5C8D">
        <w:rPr>
          <w:rFonts w:ascii="Arial" w:hAnsi="Arial" w:cs="Arial"/>
          <w:sz w:val="24"/>
          <w:szCs w:val="24"/>
        </w:rPr>
        <w:t xml:space="preserve"> </w:t>
      </w:r>
      <w:r>
        <w:rPr>
          <w:rFonts w:ascii="Arial" w:hAnsi="Arial" w:cs="Arial"/>
          <w:sz w:val="24"/>
          <w:szCs w:val="24"/>
        </w:rPr>
        <w:t xml:space="preserve">– o efeito do capital humano tende a apresentar valor máximo entre os municípios de população </w:t>
      </w:r>
      <w:r w:rsidR="000254AF">
        <w:rPr>
          <w:rFonts w:ascii="Arial" w:hAnsi="Arial" w:cs="Arial"/>
          <w:sz w:val="24"/>
          <w:szCs w:val="24"/>
        </w:rPr>
        <w:t xml:space="preserve">mediana e </w:t>
      </w:r>
      <w:r>
        <w:rPr>
          <w:rFonts w:ascii="Arial" w:hAnsi="Arial" w:cs="Arial"/>
          <w:sz w:val="24"/>
          <w:szCs w:val="24"/>
        </w:rPr>
        <w:t xml:space="preserve">a qualidade </w:t>
      </w:r>
      <w:r>
        <w:rPr>
          <w:rFonts w:ascii="Arial" w:hAnsi="Arial" w:cs="Arial"/>
          <w:sz w:val="24"/>
          <w:szCs w:val="24"/>
        </w:rPr>
        <w:lastRenderedPageBreak/>
        <w:t xml:space="preserve">institucional é mais forte entre os municípios mais populosos. A </w:t>
      </w:r>
      <w:r>
        <w:rPr>
          <w:rFonts w:ascii="Arial" w:hAnsi="Arial" w:cs="Arial"/>
          <w:i/>
          <w:sz w:val="24"/>
          <w:szCs w:val="24"/>
        </w:rPr>
        <w:t>proxy</w:t>
      </w:r>
      <w:r>
        <w:rPr>
          <w:rFonts w:ascii="Arial" w:hAnsi="Arial" w:cs="Arial"/>
          <w:sz w:val="24"/>
          <w:szCs w:val="24"/>
        </w:rPr>
        <w:t xml:space="preserve"> </w:t>
      </w:r>
      <w:r w:rsidR="001F5C8D">
        <w:rPr>
          <w:rFonts w:ascii="Arial" w:hAnsi="Arial" w:cs="Arial"/>
          <w:sz w:val="24"/>
          <w:szCs w:val="24"/>
        </w:rPr>
        <w:t>para</w:t>
      </w:r>
      <w:r>
        <w:rPr>
          <w:rFonts w:ascii="Arial" w:hAnsi="Arial" w:cs="Arial"/>
          <w:sz w:val="24"/>
          <w:szCs w:val="24"/>
        </w:rPr>
        <w:t xml:space="preserve"> capital reprodutível é significativa em quase todas as especificações</w:t>
      </w:r>
      <w:r w:rsidR="000254AF">
        <w:rPr>
          <w:rFonts w:ascii="Arial" w:hAnsi="Arial" w:cs="Arial"/>
          <w:sz w:val="24"/>
          <w:szCs w:val="24"/>
        </w:rPr>
        <w:t xml:space="preserve">; </w:t>
      </w:r>
      <w:r>
        <w:rPr>
          <w:rFonts w:ascii="Arial" w:hAnsi="Arial" w:cs="Arial"/>
          <w:sz w:val="24"/>
          <w:szCs w:val="24"/>
        </w:rPr>
        <w:t xml:space="preserve">o índice de desigualdade somente em alguns casos. A instrumentalização por variáveis geográficas aumenta bastante o impacto institucional sobre as variáveis dependentes. </w:t>
      </w:r>
    </w:p>
    <w:p w:rsidR="00884015" w:rsidRPr="00F3700F" w:rsidRDefault="001F5C8D" w:rsidP="006B7B15">
      <w:pPr>
        <w:pStyle w:val="NoSpacing"/>
        <w:ind w:firstLine="851"/>
        <w:jc w:val="both"/>
        <w:rPr>
          <w:rFonts w:ascii="Arial" w:hAnsi="Arial" w:cs="Arial"/>
          <w:sz w:val="24"/>
          <w:szCs w:val="24"/>
        </w:rPr>
      </w:pPr>
      <w:r>
        <w:rPr>
          <w:rFonts w:ascii="Arial" w:hAnsi="Arial" w:cs="Arial"/>
          <w:sz w:val="24"/>
          <w:szCs w:val="24"/>
        </w:rPr>
        <w:t>Além da presente introdução, na</w:t>
      </w:r>
      <w:r w:rsidR="00884015" w:rsidRPr="00F3700F">
        <w:rPr>
          <w:rFonts w:ascii="Arial" w:hAnsi="Arial" w:cs="Arial"/>
          <w:sz w:val="24"/>
          <w:szCs w:val="24"/>
        </w:rPr>
        <w:t xml:space="preserve"> próxima seção </w:t>
      </w:r>
      <w:r>
        <w:rPr>
          <w:rFonts w:ascii="Arial" w:hAnsi="Arial" w:cs="Arial"/>
          <w:sz w:val="24"/>
          <w:szCs w:val="24"/>
        </w:rPr>
        <w:t xml:space="preserve">é apresentada </w:t>
      </w:r>
      <w:r w:rsidR="00884015" w:rsidRPr="00F3700F">
        <w:rPr>
          <w:rFonts w:ascii="Arial" w:hAnsi="Arial" w:cs="Arial"/>
          <w:sz w:val="24"/>
          <w:szCs w:val="24"/>
        </w:rPr>
        <w:t xml:space="preserve">uma revisão das teorias de capital humano e </w:t>
      </w:r>
      <w:r w:rsidR="002A470B" w:rsidRPr="00F3700F">
        <w:rPr>
          <w:rFonts w:ascii="Arial" w:hAnsi="Arial" w:cs="Arial"/>
          <w:sz w:val="24"/>
          <w:szCs w:val="24"/>
        </w:rPr>
        <w:t>instituições</w:t>
      </w:r>
      <w:r w:rsidR="00884015" w:rsidRPr="00F3700F">
        <w:rPr>
          <w:rFonts w:ascii="Arial" w:hAnsi="Arial" w:cs="Arial"/>
          <w:sz w:val="24"/>
          <w:szCs w:val="24"/>
        </w:rPr>
        <w:t xml:space="preserve"> que são fundamentais para o crescimento econômico e, argumenta-se, também para </w:t>
      </w:r>
      <w:r>
        <w:rPr>
          <w:rFonts w:ascii="Arial" w:hAnsi="Arial" w:cs="Arial"/>
          <w:sz w:val="24"/>
          <w:szCs w:val="24"/>
        </w:rPr>
        <w:t>a acumulação de</w:t>
      </w:r>
      <w:r w:rsidR="00884015" w:rsidRPr="00F3700F">
        <w:rPr>
          <w:rFonts w:ascii="Arial" w:hAnsi="Arial" w:cs="Arial"/>
          <w:sz w:val="24"/>
          <w:szCs w:val="24"/>
        </w:rPr>
        <w:t xml:space="preserve"> capital físico. Posteriormente, </w:t>
      </w:r>
      <w:r>
        <w:rPr>
          <w:rFonts w:ascii="Arial" w:hAnsi="Arial" w:cs="Arial"/>
          <w:sz w:val="24"/>
          <w:szCs w:val="24"/>
        </w:rPr>
        <w:t>na</w:t>
      </w:r>
      <w:r w:rsidR="00884015" w:rsidRPr="00F3700F">
        <w:rPr>
          <w:rFonts w:ascii="Arial" w:hAnsi="Arial" w:cs="Arial"/>
          <w:sz w:val="24"/>
          <w:szCs w:val="24"/>
        </w:rPr>
        <w:t xml:space="preserve"> seção 3</w:t>
      </w:r>
      <w:r>
        <w:rPr>
          <w:rFonts w:ascii="Arial" w:hAnsi="Arial" w:cs="Arial"/>
          <w:sz w:val="24"/>
          <w:szCs w:val="24"/>
        </w:rPr>
        <w:t>,</w:t>
      </w:r>
      <w:r w:rsidR="00884015" w:rsidRPr="00F3700F">
        <w:rPr>
          <w:rFonts w:ascii="Arial" w:hAnsi="Arial" w:cs="Arial"/>
          <w:sz w:val="24"/>
          <w:szCs w:val="24"/>
        </w:rPr>
        <w:t xml:space="preserve"> desenvolve</w:t>
      </w:r>
      <w:r>
        <w:rPr>
          <w:rFonts w:ascii="Arial" w:hAnsi="Arial" w:cs="Arial"/>
          <w:sz w:val="24"/>
          <w:szCs w:val="24"/>
        </w:rPr>
        <w:t>-se</w:t>
      </w:r>
      <w:r w:rsidR="00884015" w:rsidRPr="00F3700F">
        <w:rPr>
          <w:rFonts w:ascii="Arial" w:hAnsi="Arial" w:cs="Arial"/>
          <w:sz w:val="24"/>
          <w:szCs w:val="24"/>
        </w:rPr>
        <w:t xml:space="preserve"> um modelo teórico </w:t>
      </w:r>
      <w:r w:rsidR="00EB5549" w:rsidRPr="00BB0D97">
        <w:rPr>
          <w:rFonts w:ascii="Arial" w:hAnsi="Arial" w:cs="Arial"/>
          <w:sz w:val="24"/>
          <w:szCs w:val="24"/>
        </w:rPr>
        <w:t xml:space="preserve">em que </w:t>
      </w:r>
      <w:r w:rsidR="00884015" w:rsidRPr="00BB0D97">
        <w:rPr>
          <w:rFonts w:ascii="Arial" w:hAnsi="Arial" w:cs="Arial"/>
          <w:sz w:val="24"/>
          <w:szCs w:val="24"/>
        </w:rPr>
        <w:t xml:space="preserve">o </w:t>
      </w:r>
      <w:r w:rsidR="00884015" w:rsidRPr="00F3700F">
        <w:rPr>
          <w:rFonts w:ascii="Arial" w:hAnsi="Arial" w:cs="Arial"/>
          <w:sz w:val="24"/>
          <w:szCs w:val="24"/>
        </w:rPr>
        <w:t xml:space="preserve">nível de capital físico </w:t>
      </w:r>
      <w:r w:rsidR="000006D1">
        <w:rPr>
          <w:rFonts w:ascii="Arial" w:hAnsi="Arial" w:cs="Arial"/>
          <w:i/>
          <w:sz w:val="24"/>
          <w:szCs w:val="24"/>
        </w:rPr>
        <w:t>por trabalho</w:t>
      </w:r>
      <w:r>
        <w:rPr>
          <w:rFonts w:ascii="Arial" w:hAnsi="Arial" w:cs="Arial"/>
          <w:sz w:val="24"/>
          <w:szCs w:val="24"/>
        </w:rPr>
        <w:t xml:space="preserve"> </w:t>
      </w:r>
      <w:r w:rsidR="00EB5549" w:rsidRPr="00BB0D97">
        <w:rPr>
          <w:rFonts w:ascii="Arial" w:hAnsi="Arial" w:cs="Arial"/>
          <w:sz w:val="24"/>
          <w:szCs w:val="24"/>
        </w:rPr>
        <w:t>é</w:t>
      </w:r>
      <w:r w:rsidR="00EB5549">
        <w:rPr>
          <w:rFonts w:ascii="Arial" w:hAnsi="Arial" w:cs="Arial"/>
          <w:sz w:val="24"/>
          <w:szCs w:val="24"/>
        </w:rPr>
        <w:t xml:space="preserve"> </w:t>
      </w:r>
      <w:r w:rsidR="00884015" w:rsidRPr="00F3700F">
        <w:rPr>
          <w:rFonts w:ascii="Arial" w:hAnsi="Arial" w:cs="Arial"/>
          <w:sz w:val="24"/>
          <w:szCs w:val="24"/>
        </w:rPr>
        <w:t>dependente do nível de capital humano e da qualidade institucional munici</w:t>
      </w:r>
      <w:r w:rsidR="00770455">
        <w:rPr>
          <w:rFonts w:ascii="Arial" w:hAnsi="Arial" w:cs="Arial"/>
          <w:sz w:val="24"/>
          <w:szCs w:val="24"/>
        </w:rPr>
        <w:t>p</w:t>
      </w:r>
      <w:r w:rsidR="00884015" w:rsidRPr="00F3700F">
        <w:rPr>
          <w:rFonts w:ascii="Arial" w:hAnsi="Arial" w:cs="Arial"/>
          <w:sz w:val="24"/>
          <w:szCs w:val="24"/>
        </w:rPr>
        <w:t>al; além da participação dos preços relativos</w:t>
      </w:r>
      <w:r w:rsidR="00884015" w:rsidRPr="00F3700F">
        <w:rPr>
          <w:rStyle w:val="FootnoteReference"/>
          <w:rFonts w:ascii="Arial" w:hAnsi="Arial" w:cs="Arial"/>
          <w:sz w:val="24"/>
          <w:szCs w:val="24"/>
        </w:rPr>
        <w:footnoteReference w:id="2"/>
      </w:r>
      <w:r w:rsidR="00884015" w:rsidRPr="00F3700F">
        <w:rPr>
          <w:rFonts w:ascii="Arial" w:hAnsi="Arial" w:cs="Arial"/>
          <w:sz w:val="24"/>
          <w:szCs w:val="24"/>
        </w:rPr>
        <w:t xml:space="preserve"> e da participação do próprio capital reprodutível na renda.</w:t>
      </w:r>
      <w:r w:rsidR="00884015" w:rsidRPr="00F3700F">
        <w:rPr>
          <w:rStyle w:val="FootnoteReference"/>
          <w:rFonts w:ascii="Arial" w:hAnsi="Arial" w:cs="Arial"/>
          <w:sz w:val="24"/>
          <w:szCs w:val="24"/>
        </w:rPr>
        <w:footnoteReference w:id="3"/>
      </w:r>
      <w:r w:rsidR="00884015" w:rsidRPr="00F3700F">
        <w:rPr>
          <w:rFonts w:ascii="Arial" w:hAnsi="Arial" w:cs="Arial"/>
          <w:sz w:val="24"/>
          <w:szCs w:val="24"/>
        </w:rPr>
        <w:t xml:space="preserve"> A seção 4 apresenta os dados disponíveis, a estratégia para contornar a ausência de alguns dados e o </w:t>
      </w:r>
      <w:r w:rsidR="00BB0D97">
        <w:rPr>
          <w:rFonts w:ascii="Arial" w:hAnsi="Arial" w:cs="Arial"/>
          <w:sz w:val="24"/>
          <w:szCs w:val="24"/>
        </w:rPr>
        <w:t>método de estimação utilizado. Na</w:t>
      </w:r>
      <w:r w:rsidR="00884015" w:rsidRPr="00F3700F">
        <w:rPr>
          <w:rFonts w:ascii="Arial" w:hAnsi="Arial" w:cs="Arial"/>
          <w:sz w:val="24"/>
          <w:szCs w:val="24"/>
        </w:rPr>
        <w:t xml:space="preserve"> seção 5 apresenta </w:t>
      </w:r>
      <w:r>
        <w:rPr>
          <w:rFonts w:ascii="Arial" w:hAnsi="Arial" w:cs="Arial"/>
          <w:sz w:val="24"/>
          <w:szCs w:val="24"/>
        </w:rPr>
        <w:t xml:space="preserve">e analisa </w:t>
      </w:r>
      <w:r w:rsidR="00884015" w:rsidRPr="00F3700F">
        <w:rPr>
          <w:rFonts w:ascii="Arial" w:hAnsi="Arial" w:cs="Arial"/>
          <w:sz w:val="24"/>
          <w:szCs w:val="24"/>
        </w:rPr>
        <w:t>os resultados</w:t>
      </w:r>
      <w:r>
        <w:rPr>
          <w:rFonts w:ascii="Arial" w:hAnsi="Arial" w:cs="Arial"/>
          <w:sz w:val="24"/>
          <w:szCs w:val="24"/>
        </w:rPr>
        <w:t xml:space="preserve"> econométricos com base </w:t>
      </w:r>
      <w:r w:rsidR="00770455">
        <w:rPr>
          <w:rFonts w:ascii="Arial" w:hAnsi="Arial" w:cs="Arial"/>
          <w:sz w:val="24"/>
          <w:szCs w:val="24"/>
        </w:rPr>
        <w:t xml:space="preserve">nos dois métodos </w:t>
      </w:r>
      <w:r>
        <w:rPr>
          <w:rFonts w:ascii="Arial" w:hAnsi="Arial" w:cs="Arial"/>
          <w:sz w:val="24"/>
          <w:szCs w:val="24"/>
        </w:rPr>
        <w:t xml:space="preserve">empregados </w:t>
      </w:r>
      <w:r w:rsidR="00770455">
        <w:rPr>
          <w:rFonts w:ascii="Arial" w:hAnsi="Arial" w:cs="Arial"/>
          <w:sz w:val="24"/>
          <w:szCs w:val="24"/>
        </w:rPr>
        <w:t>(MQO e MQ2E). A última seção conclui</w:t>
      </w:r>
      <w:r w:rsidR="00884015" w:rsidRPr="00F3700F">
        <w:rPr>
          <w:rFonts w:ascii="Arial" w:hAnsi="Arial" w:cs="Arial"/>
          <w:sz w:val="24"/>
          <w:szCs w:val="24"/>
        </w:rPr>
        <w:t>.</w:t>
      </w:r>
    </w:p>
    <w:p w:rsidR="00884015" w:rsidRPr="00DC1FB6" w:rsidRDefault="00884015" w:rsidP="006B7B15">
      <w:pPr>
        <w:pStyle w:val="NoSpacing"/>
        <w:jc w:val="both"/>
        <w:rPr>
          <w:rFonts w:ascii="Times New Roman" w:hAnsi="Times New Roman" w:cs="Times New Roman"/>
          <w:sz w:val="24"/>
          <w:szCs w:val="24"/>
        </w:rPr>
      </w:pPr>
    </w:p>
    <w:p w:rsidR="00884015" w:rsidRPr="00DC1FB6" w:rsidRDefault="00884015" w:rsidP="006B7B15">
      <w:pPr>
        <w:pStyle w:val="NoSpacing"/>
        <w:jc w:val="both"/>
        <w:rPr>
          <w:rFonts w:ascii="Times New Roman" w:hAnsi="Times New Roman" w:cs="Times New Roman"/>
          <w:sz w:val="24"/>
          <w:szCs w:val="24"/>
        </w:rPr>
      </w:pPr>
    </w:p>
    <w:p w:rsidR="00FF4ADE" w:rsidRDefault="00FF4ADE" w:rsidP="006B7B15">
      <w:pPr>
        <w:pStyle w:val="NoSpacing"/>
        <w:jc w:val="both"/>
        <w:outlineLvl w:val="1"/>
        <w:rPr>
          <w:rFonts w:ascii="Times New Roman" w:hAnsi="Times New Roman" w:cs="Times New Roman"/>
          <w:b/>
          <w:sz w:val="24"/>
          <w:szCs w:val="24"/>
        </w:rPr>
      </w:pPr>
      <w:r>
        <w:rPr>
          <w:rFonts w:ascii="Times New Roman" w:hAnsi="Times New Roman" w:cs="Times New Roman"/>
          <w:b/>
          <w:sz w:val="24"/>
          <w:szCs w:val="24"/>
        </w:rPr>
        <w:br w:type="page"/>
      </w:r>
    </w:p>
    <w:p w:rsidR="00884015" w:rsidRPr="000020FA" w:rsidRDefault="00884015" w:rsidP="006B7B15">
      <w:pPr>
        <w:pStyle w:val="NoSpacing"/>
        <w:jc w:val="both"/>
        <w:outlineLvl w:val="1"/>
        <w:rPr>
          <w:rFonts w:ascii="Arial" w:hAnsi="Arial" w:cs="Arial"/>
          <w:b/>
          <w:sz w:val="24"/>
          <w:szCs w:val="24"/>
        </w:rPr>
      </w:pPr>
      <w:bookmarkStart w:id="3" w:name="_Toc320669975"/>
      <w:r w:rsidRPr="000020FA">
        <w:rPr>
          <w:rFonts w:ascii="Arial" w:hAnsi="Arial" w:cs="Arial"/>
          <w:b/>
          <w:sz w:val="24"/>
          <w:szCs w:val="24"/>
        </w:rPr>
        <w:lastRenderedPageBreak/>
        <w:t>2 DETERMINANTES DO CAPITAL FÍSICO</w:t>
      </w:r>
      <w:bookmarkEnd w:id="3"/>
    </w:p>
    <w:p w:rsidR="00884015" w:rsidRPr="000020FA" w:rsidRDefault="00884015" w:rsidP="006B7B15">
      <w:pPr>
        <w:pStyle w:val="NoSpacing"/>
        <w:ind w:firstLine="851"/>
        <w:jc w:val="both"/>
        <w:rPr>
          <w:rFonts w:ascii="Arial" w:hAnsi="Arial" w:cs="Arial"/>
          <w:sz w:val="24"/>
          <w:szCs w:val="24"/>
        </w:rPr>
      </w:pPr>
    </w:p>
    <w:p w:rsidR="00884015" w:rsidRPr="00FF4ADE" w:rsidRDefault="00884015" w:rsidP="006B7B15">
      <w:pPr>
        <w:pStyle w:val="NoSpacing"/>
        <w:ind w:firstLine="851"/>
        <w:jc w:val="both"/>
        <w:rPr>
          <w:rFonts w:ascii="Arial" w:hAnsi="Arial" w:cs="Arial"/>
          <w:sz w:val="24"/>
          <w:szCs w:val="24"/>
        </w:rPr>
      </w:pPr>
      <w:r w:rsidRPr="000020FA">
        <w:rPr>
          <w:rFonts w:ascii="Arial" w:hAnsi="Arial" w:cs="Arial"/>
          <w:sz w:val="24"/>
          <w:szCs w:val="24"/>
        </w:rPr>
        <w:t>Há algum tempo que a acumulação de capital físico perdeu o papel central nas teorias de crescimento e desenvolvimento econômico. As contabilidades de crescimento de Solow (1957) e Easterly e Levine (2001) confirmam o papel central</w:t>
      </w:r>
      <w:r w:rsidRPr="00FF4ADE">
        <w:rPr>
          <w:rFonts w:ascii="Arial" w:hAnsi="Arial" w:cs="Arial"/>
          <w:sz w:val="24"/>
          <w:szCs w:val="24"/>
        </w:rPr>
        <w:t xml:space="preserve"> desempenhado pela produtividade total dos fatores (PTF). Hall e Jones (1999), utilizando </w:t>
      </w:r>
      <w:r w:rsidR="009C6445">
        <w:rPr>
          <w:rFonts w:ascii="Arial" w:hAnsi="Arial" w:cs="Arial"/>
          <w:sz w:val="24"/>
          <w:szCs w:val="24"/>
        </w:rPr>
        <w:t xml:space="preserve">o método da </w:t>
      </w:r>
      <w:r w:rsidRPr="00FF4ADE">
        <w:rPr>
          <w:rFonts w:ascii="Arial" w:hAnsi="Arial" w:cs="Arial"/>
          <w:sz w:val="24"/>
          <w:szCs w:val="24"/>
        </w:rPr>
        <w:t xml:space="preserve">contabilidade </w:t>
      </w:r>
      <w:r w:rsidR="009C6445">
        <w:rPr>
          <w:rFonts w:ascii="Arial" w:hAnsi="Arial" w:cs="Arial"/>
          <w:sz w:val="24"/>
          <w:szCs w:val="24"/>
        </w:rPr>
        <w:t>do desenvolvimento</w:t>
      </w:r>
      <w:r w:rsidRPr="00FF4ADE">
        <w:rPr>
          <w:rFonts w:ascii="Arial" w:hAnsi="Arial" w:cs="Arial"/>
          <w:sz w:val="24"/>
          <w:szCs w:val="24"/>
        </w:rPr>
        <w:t xml:space="preserve">, encontraram uma diferença de produto </w:t>
      </w:r>
      <w:r w:rsidR="000006D1">
        <w:rPr>
          <w:rFonts w:ascii="Arial" w:hAnsi="Arial" w:cs="Arial"/>
          <w:i/>
          <w:sz w:val="24"/>
          <w:szCs w:val="24"/>
        </w:rPr>
        <w:t>por trabalho</w:t>
      </w:r>
      <w:r w:rsidRPr="00FF4ADE">
        <w:rPr>
          <w:rFonts w:ascii="Arial" w:hAnsi="Arial" w:cs="Arial"/>
          <w:sz w:val="24"/>
          <w:szCs w:val="24"/>
        </w:rPr>
        <w:t xml:space="preserve">, entre os cinco países mais ricos e os cincos mais pobres, da ordem de 32; decomposta em intensidade de capital (1,8), capital humano (2,2) e PTF (8,3). Segundo Gomes </w:t>
      </w:r>
      <w:r w:rsidR="000020FA">
        <w:rPr>
          <w:rFonts w:ascii="Arial" w:hAnsi="Arial" w:cs="Arial"/>
          <w:i/>
          <w:sz w:val="24"/>
          <w:szCs w:val="24"/>
        </w:rPr>
        <w:t>et al.</w:t>
      </w:r>
      <w:r w:rsidRPr="00FF4ADE">
        <w:rPr>
          <w:rFonts w:ascii="Arial" w:hAnsi="Arial" w:cs="Arial"/>
          <w:i/>
          <w:sz w:val="24"/>
          <w:szCs w:val="24"/>
        </w:rPr>
        <w:t xml:space="preserve"> </w:t>
      </w:r>
      <w:r w:rsidRPr="00FF4ADE">
        <w:rPr>
          <w:rFonts w:ascii="Arial" w:hAnsi="Arial" w:cs="Arial"/>
          <w:sz w:val="24"/>
          <w:szCs w:val="24"/>
        </w:rPr>
        <w:t>(2007), a PTF também foi o fator mais importante do crescimento brasileiro do período 1950-2000.</w:t>
      </w:r>
    </w:p>
    <w:p w:rsidR="009C6445" w:rsidRDefault="00884015" w:rsidP="006B7B15">
      <w:pPr>
        <w:pStyle w:val="NoSpacing"/>
        <w:ind w:firstLine="851"/>
        <w:jc w:val="both"/>
        <w:rPr>
          <w:rFonts w:ascii="Arial" w:hAnsi="Arial" w:cs="Arial"/>
          <w:sz w:val="24"/>
          <w:szCs w:val="24"/>
        </w:rPr>
      </w:pPr>
      <w:r w:rsidRPr="00FF4ADE">
        <w:rPr>
          <w:rFonts w:ascii="Arial" w:hAnsi="Arial" w:cs="Arial"/>
          <w:sz w:val="24"/>
          <w:szCs w:val="24"/>
        </w:rPr>
        <w:t xml:space="preserve">No entanto, </w:t>
      </w:r>
      <w:r w:rsidR="004C3735">
        <w:rPr>
          <w:rFonts w:ascii="Arial" w:hAnsi="Arial" w:cs="Arial"/>
          <w:sz w:val="24"/>
          <w:szCs w:val="24"/>
        </w:rPr>
        <w:t>e</w:t>
      </w:r>
      <w:r w:rsidRPr="00FF4ADE">
        <w:rPr>
          <w:rFonts w:ascii="Arial" w:hAnsi="Arial" w:cs="Arial"/>
          <w:sz w:val="24"/>
          <w:szCs w:val="24"/>
        </w:rPr>
        <w:t>ste fator se fez muito importante em alguns p</w:t>
      </w:r>
      <w:r w:rsidR="004C3735">
        <w:rPr>
          <w:rFonts w:ascii="Arial" w:hAnsi="Arial" w:cs="Arial"/>
          <w:sz w:val="24"/>
          <w:szCs w:val="24"/>
        </w:rPr>
        <w:t>eríodos</w:t>
      </w:r>
      <w:r w:rsidRPr="00FF4ADE">
        <w:rPr>
          <w:rFonts w:ascii="Arial" w:hAnsi="Arial" w:cs="Arial"/>
          <w:sz w:val="24"/>
          <w:szCs w:val="24"/>
        </w:rPr>
        <w:t xml:space="preserve"> no tempo e no espaço. A parcela de contribuição do capital físico no crescimento do Brasil, segundo Easterly e Levine (2001), foi de 51% entre 1940 e 1980 - padrão semelhante é encontrado em alguns países da América Latina e leste da Ásia. </w:t>
      </w:r>
    </w:p>
    <w:p w:rsidR="00884015" w:rsidRPr="00FF4ADE" w:rsidRDefault="00884015" w:rsidP="006B7B15">
      <w:pPr>
        <w:pStyle w:val="NoSpacing"/>
        <w:ind w:firstLine="851"/>
        <w:jc w:val="both"/>
        <w:rPr>
          <w:rFonts w:ascii="Arial" w:hAnsi="Arial" w:cs="Arial"/>
          <w:sz w:val="24"/>
          <w:szCs w:val="24"/>
        </w:rPr>
      </w:pPr>
      <w:r w:rsidRPr="00FF4ADE">
        <w:rPr>
          <w:rFonts w:ascii="Arial" w:hAnsi="Arial" w:cs="Arial"/>
          <w:sz w:val="24"/>
          <w:szCs w:val="24"/>
        </w:rPr>
        <w:t xml:space="preserve">A conclusão de que o capital físico foi o motor do crescimento da economia brasileira não foi confirmada pelo exercício de contabilidade de Gomes </w:t>
      </w:r>
      <w:r w:rsidR="000020FA">
        <w:rPr>
          <w:rFonts w:ascii="Arial" w:hAnsi="Arial" w:cs="Arial"/>
          <w:i/>
          <w:sz w:val="24"/>
          <w:szCs w:val="24"/>
        </w:rPr>
        <w:t>et al</w:t>
      </w:r>
      <w:r w:rsidR="000020FA">
        <w:rPr>
          <w:rFonts w:ascii="Arial" w:hAnsi="Arial" w:cs="Arial"/>
          <w:sz w:val="24"/>
          <w:szCs w:val="24"/>
        </w:rPr>
        <w:t>.</w:t>
      </w:r>
      <w:r w:rsidRPr="00FF4ADE">
        <w:rPr>
          <w:rFonts w:ascii="Arial" w:hAnsi="Arial" w:cs="Arial"/>
          <w:i/>
          <w:sz w:val="24"/>
          <w:szCs w:val="24"/>
        </w:rPr>
        <w:t xml:space="preserve"> </w:t>
      </w:r>
      <w:r w:rsidRPr="00FF4ADE">
        <w:rPr>
          <w:rFonts w:ascii="Arial" w:hAnsi="Arial" w:cs="Arial"/>
          <w:sz w:val="24"/>
          <w:szCs w:val="24"/>
        </w:rPr>
        <w:t xml:space="preserve">(2003). Utilizando </w:t>
      </w:r>
      <w:r w:rsidR="009C6445">
        <w:rPr>
          <w:rFonts w:ascii="Arial" w:hAnsi="Arial" w:cs="Arial"/>
          <w:sz w:val="24"/>
          <w:szCs w:val="24"/>
        </w:rPr>
        <w:t xml:space="preserve">um </w:t>
      </w:r>
      <w:r w:rsidRPr="00FF4ADE">
        <w:rPr>
          <w:rFonts w:ascii="Arial" w:hAnsi="Arial" w:cs="Arial"/>
          <w:sz w:val="24"/>
          <w:szCs w:val="24"/>
        </w:rPr>
        <w:t xml:space="preserve">método alternativo, </w:t>
      </w:r>
      <w:r w:rsidR="009C6445">
        <w:rPr>
          <w:rFonts w:ascii="Arial" w:hAnsi="Arial" w:cs="Arial"/>
          <w:sz w:val="24"/>
          <w:szCs w:val="24"/>
        </w:rPr>
        <w:t xml:space="preserve">eles </w:t>
      </w:r>
      <w:r w:rsidRPr="00FF4ADE">
        <w:rPr>
          <w:rFonts w:ascii="Arial" w:hAnsi="Arial" w:cs="Arial"/>
          <w:sz w:val="24"/>
          <w:szCs w:val="24"/>
        </w:rPr>
        <w:t>encontraram evidências de que a PTF foi responsável por 48% do crescimento do produto por trabalhador no período 1950-2000</w:t>
      </w:r>
      <w:r w:rsidR="009C6445">
        <w:rPr>
          <w:rFonts w:ascii="Arial" w:hAnsi="Arial" w:cs="Arial"/>
          <w:sz w:val="24"/>
          <w:szCs w:val="24"/>
        </w:rPr>
        <w:t xml:space="preserve">, enquanto que </w:t>
      </w:r>
      <w:r w:rsidR="000020FA">
        <w:rPr>
          <w:rFonts w:ascii="Arial" w:hAnsi="Arial" w:cs="Arial"/>
          <w:sz w:val="24"/>
          <w:szCs w:val="24"/>
        </w:rPr>
        <w:t>a intensidade de capital</w:t>
      </w:r>
      <w:r w:rsidRPr="00FF4ADE">
        <w:rPr>
          <w:rFonts w:ascii="Arial" w:hAnsi="Arial" w:cs="Arial"/>
          <w:sz w:val="24"/>
          <w:szCs w:val="24"/>
        </w:rPr>
        <w:t xml:space="preserve"> respondeu por 21%. O subperíodo 1976-1992, no entanto, apresentou uma importante etapa de aprofundamento de capital que serviu como atenuante na t</w:t>
      </w:r>
      <w:r w:rsidR="009C6445">
        <w:rPr>
          <w:rFonts w:ascii="Arial" w:hAnsi="Arial" w:cs="Arial"/>
          <w:sz w:val="24"/>
          <w:szCs w:val="24"/>
        </w:rPr>
        <w:t>endência de queda no produto po</w:t>
      </w:r>
      <w:r w:rsidRPr="00FF4ADE">
        <w:rPr>
          <w:rFonts w:ascii="Arial" w:hAnsi="Arial" w:cs="Arial"/>
          <w:sz w:val="24"/>
          <w:szCs w:val="24"/>
        </w:rPr>
        <w:t xml:space="preserve">r trabalhador. </w:t>
      </w:r>
    </w:p>
    <w:p w:rsidR="00884015" w:rsidRPr="00FF4ADE" w:rsidRDefault="00884015" w:rsidP="006B7B15">
      <w:pPr>
        <w:pStyle w:val="NoSpacing"/>
        <w:ind w:firstLine="851"/>
        <w:jc w:val="both"/>
        <w:rPr>
          <w:rFonts w:ascii="Arial" w:hAnsi="Arial" w:cs="Arial"/>
          <w:sz w:val="24"/>
          <w:szCs w:val="24"/>
        </w:rPr>
      </w:pPr>
      <w:r w:rsidRPr="00FF4ADE">
        <w:rPr>
          <w:rFonts w:ascii="Arial" w:hAnsi="Arial" w:cs="Arial"/>
          <w:sz w:val="24"/>
          <w:szCs w:val="24"/>
        </w:rPr>
        <w:t xml:space="preserve">Em Hall e Jones (1999) e Gomes </w:t>
      </w:r>
      <w:r w:rsidR="000020FA">
        <w:rPr>
          <w:rFonts w:ascii="Arial" w:hAnsi="Arial" w:cs="Arial"/>
          <w:i/>
          <w:sz w:val="24"/>
          <w:szCs w:val="24"/>
        </w:rPr>
        <w:t>et al</w:t>
      </w:r>
      <w:r w:rsidR="000020FA">
        <w:rPr>
          <w:rFonts w:ascii="Arial" w:hAnsi="Arial" w:cs="Arial"/>
          <w:sz w:val="24"/>
          <w:szCs w:val="24"/>
        </w:rPr>
        <w:t>.</w:t>
      </w:r>
      <w:r w:rsidRPr="00FF4ADE">
        <w:rPr>
          <w:rFonts w:ascii="Arial" w:hAnsi="Arial" w:cs="Arial"/>
          <w:i/>
          <w:sz w:val="24"/>
          <w:szCs w:val="24"/>
        </w:rPr>
        <w:t xml:space="preserve"> </w:t>
      </w:r>
      <w:r w:rsidRPr="00FF4ADE">
        <w:rPr>
          <w:rFonts w:ascii="Arial" w:hAnsi="Arial" w:cs="Arial"/>
          <w:sz w:val="24"/>
          <w:szCs w:val="24"/>
        </w:rPr>
        <w:t>(2003), a intensidade do capital é dada pela razão capital-produto; diferentemente de Solow (1957) e Easterly e Levine (2001)</w:t>
      </w:r>
      <w:r w:rsidR="000020FA">
        <w:rPr>
          <w:rFonts w:ascii="Arial" w:hAnsi="Arial" w:cs="Arial"/>
          <w:sz w:val="24"/>
          <w:szCs w:val="24"/>
        </w:rPr>
        <w:t>,</w:t>
      </w:r>
      <w:r w:rsidRPr="00FF4ADE">
        <w:rPr>
          <w:rFonts w:ascii="Arial" w:hAnsi="Arial" w:cs="Arial"/>
          <w:sz w:val="24"/>
          <w:szCs w:val="24"/>
        </w:rPr>
        <w:t xml:space="preserve"> que utilizam a razão capital-trabalho e o nível de capital, respectivamente. Sem a divisão do capital pelo produto, a contabilidade </w:t>
      </w:r>
      <w:r w:rsidR="004C3735">
        <w:rPr>
          <w:rFonts w:ascii="Arial" w:hAnsi="Arial" w:cs="Arial"/>
          <w:sz w:val="24"/>
          <w:szCs w:val="24"/>
        </w:rPr>
        <w:t xml:space="preserve">do crescimento </w:t>
      </w:r>
      <w:r w:rsidRPr="00FF4ADE">
        <w:rPr>
          <w:rFonts w:ascii="Arial" w:hAnsi="Arial" w:cs="Arial"/>
          <w:sz w:val="24"/>
          <w:szCs w:val="24"/>
        </w:rPr>
        <w:t xml:space="preserve">atribui uma parcela exagerada do crescimento ao capital físico, pelo fato das alterações no valor do capital humano e progresso técnico levarem a mudanças na relação capital-trabalho. </w:t>
      </w:r>
    </w:p>
    <w:p w:rsidR="00884015" w:rsidRPr="00FF4ADE" w:rsidRDefault="00884015" w:rsidP="006B7B15">
      <w:pPr>
        <w:pStyle w:val="NoSpacing"/>
        <w:ind w:firstLine="851"/>
        <w:jc w:val="both"/>
        <w:rPr>
          <w:rFonts w:ascii="Arial" w:hAnsi="Arial" w:cs="Arial"/>
          <w:sz w:val="24"/>
          <w:szCs w:val="24"/>
        </w:rPr>
      </w:pPr>
      <w:r w:rsidRPr="00FF4ADE">
        <w:rPr>
          <w:rFonts w:ascii="Arial" w:hAnsi="Arial" w:cs="Arial"/>
          <w:sz w:val="24"/>
          <w:szCs w:val="24"/>
        </w:rPr>
        <w:t>Os exercícios de contabilidade acima descritos, ao tentar isolar os efeitos genuínos do aprofundamento de</w:t>
      </w:r>
      <w:r w:rsidR="000020FA">
        <w:rPr>
          <w:rFonts w:ascii="Arial" w:hAnsi="Arial" w:cs="Arial"/>
          <w:sz w:val="24"/>
          <w:szCs w:val="24"/>
        </w:rPr>
        <w:t xml:space="preserve"> capital, chamam atenção para as </w:t>
      </w:r>
      <w:r w:rsidRPr="00FF4ADE">
        <w:rPr>
          <w:rFonts w:ascii="Arial" w:hAnsi="Arial" w:cs="Arial"/>
          <w:sz w:val="24"/>
          <w:szCs w:val="24"/>
        </w:rPr>
        <w:t xml:space="preserve">interações existentes entre capital físico, capital humano e PTF. Variações nos dois últimos fatores alteram o valor estacionário do capital por trabalhador. Este tem seu retorno elevado pela maior intensidade dos fatores complementares, quando é iniciada uma etapa de transição para outro estado estacionário (com elevada razão capital-trabalho) que cessa somente quando a </w:t>
      </w:r>
      <w:r w:rsidR="00CC747D">
        <w:rPr>
          <w:rFonts w:ascii="Arial" w:hAnsi="Arial" w:cs="Arial"/>
          <w:sz w:val="24"/>
          <w:szCs w:val="24"/>
        </w:rPr>
        <w:t>produto marginal</w:t>
      </w:r>
      <w:r w:rsidRPr="00FF4ADE">
        <w:rPr>
          <w:rFonts w:ascii="Arial" w:hAnsi="Arial" w:cs="Arial"/>
          <w:sz w:val="24"/>
          <w:szCs w:val="24"/>
        </w:rPr>
        <w:t xml:space="preserve"> do capital se iguala, novamente, ao seu custo marginal.</w:t>
      </w:r>
    </w:p>
    <w:p w:rsidR="00884015" w:rsidRPr="00FF4ADE" w:rsidRDefault="00EB5967" w:rsidP="006B7B15">
      <w:pPr>
        <w:pStyle w:val="NoSpacing"/>
        <w:ind w:firstLine="851"/>
        <w:jc w:val="both"/>
        <w:rPr>
          <w:rFonts w:ascii="Arial" w:eastAsiaTheme="minorEastAsia" w:hAnsi="Arial" w:cs="Arial"/>
          <w:sz w:val="24"/>
          <w:szCs w:val="24"/>
        </w:rPr>
      </w:pPr>
      <w:r>
        <w:rPr>
          <w:rFonts w:ascii="Arial" w:hAnsi="Arial" w:cs="Arial"/>
          <w:sz w:val="24"/>
          <w:szCs w:val="24"/>
        </w:rPr>
        <w:t>Uma fo</w:t>
      </w:r>
      <w:r w:rsidR="00884015" w:rsidRPr="00FF4ADE">
        <w:rPr>
          <w:rFonts w:ascii="Arial" w:hAnsi="Arial" w:cs="Arial"/>
          <w:sz w:val="24"/>
          <w:szCs w:val="24"/>
        </w:rPr>
        <w:t>r</w:t>
      </w:r>
      <w:r>
        <w:rPr>
          <w:rFonts w:ascii="Arial" w:hAnsi="Arial" w:cs="Arial"/>
          <w:sz w:val="24"/>
          <w:szCs w:val="24"/>
        </w:rPr>
        <w:t>m</w:t>
      </w:r>
      <w:r w:rsidR="00884015" w:rsidRPr="00FF4ADE">
        <w:rPr>
          <w:rFonts w:ascii="Arial" w:hAnsi="Arial" w:cs="Arial"/>
          <w:sz w:val="24"/>
          <w:szCs w:val="24"/>
        </w:rPr>
        <w:t>a simples, mas eficaz, de mostrar a complementariedade referida acima é através da apresentação de um modelo formal. Costuma-se partir de uma função que mostre a relação entre fatores de produção</w:t>
      </w:r>
      <w:r w:rsidR="002E032A">
        <w:rPr>
          <w:rFonts w:ascii="Arial" w:hAnsi="Arial" w:cs="Arial"/>
          <w:sz w:val="24"/>
          <w:szCs w:val="24"/>
        </w:rPr>
        <w:t xml:space="preserve">, produtividade </w:t>
      </w:r>
      <w:r w:rsidR="00884015" w:rsidRPr="00FF4ADE">
        <w:rPr>
          <w:rFonts w:ascii="Arial" w:hAnsi="Arial" w:cs="Arial"/>
          <w:sz w:val="24"/>
          <w:szCs w:val="24"/>
        </w:rPr>
        <w:t xml:space="preserve">e produto final. O modelo de crescimento de Solow (1956) parte de uma função de produção </w:t>
      </w:r>
      <m:oMath>
        <m:r>
          <w:rPr>
            <w:rFonts w:ascii="Cambria Math" w:hAnsi="Cambria Math" w:cs="Arial"/>
            <w:sz w:val="24"/>
            <w:szCs w:val="24"/>
          </w:rPr>
          <m:t>Y=F(K,L)</m:t>
        </m:r>
      </m:oMath>
      <w:r w:rsidR="00884015" w:rsidRPr="00FF4ADE">
        <w:rPr>
          <w:rFonts w:ascii="Arial" w:eastAsiaTheme="minorEastAsia" w:hAnsi="Arial" w:cs="Arial"/>
          <w:sz w:val="24"/>
          <w:szCs w:val="24"/>
        </w:rPr>
        <w:t xml:space="preserve"> com retornos decrescentes nos fatores e somente dois insumos: capital e trabalho. Mankiw </w:t>
      </w:r>
      <w:r>
        <w:rPr>
          <w:rFonts w:ascii="Arial" w:eastAsiaTheme="minorEastAsia" w:hAnsi="Arial" w:cs="Arial"/>
          <w:i/>
          <w:sz w:val="24"/>
          <w:szCs w:val="24"/>
        </w:rPr>
        <w:t xml:space="preserve">et </w:t>
      </w:r>
      <w:r w:rsidRPr="00EB5967">
        <w:rPr>
          <w:rFonts w:ascii="Arial" w:eastAsiaTheme="minorEastAsia" w:hAnsi="Arial" w:cs="Arial"/>
          <w:i/>
          <w:sz w:val="24"/>
          <w:szCs w:val="24"/>
        </w:rPr>
        <w:t>al</w:t>
      </w:r>
      <w:r>
        <w:rPr>
          <w:rFonts w:ascii="Arial" w:eastAsiaTheme="minorEastAsia" w:hAnsi="Arial" w:cs="Arial"/>
          <w:sz w:val="24"/>
          <w:szCs w:val="24"/>
        </w:rPr>
        <w:t>.</w:t>
      </w:r>
      <w:r w:rsidR="00884015" w:rsidRPr="00FF4ADE">
        <w:rPr>
          <w:rFonts w:ascii="Arial" w:eastAsiaTheme="minorEastAsia" w:hAnsi="Arial" w:cs="Arial"/>
          <w:i/>
          <w:sz w:val="24"/>
          <w:szCs w:val="24"/>
        </w:rPr>
        <w:t xml:space="preserve"> </w:t>
      </w:r>
      <w:r w:rsidR="00884015" w:rsidRPr="00FF4ADE">
        <w:rPr>
          <w:rFonts w:ascii="Arial" w:eastAsiaTheme="minorEastAsia" w:hAnsi="Arial" w:cs="Arial"/>
          <w:sz w:val="24"/>
          <w:szCs w:val="24"/>
        </w:rPr>
        <w:t xml:space="preserve">(1992) adicionaram o capital humano, numa função de produção </w:t>
      </w:r>
      <w:r>
        <w:rPr>
          <w:rFonts w:ascii="Arial" w:eastAsiaTheme="minorEastAsia" w:hAnsi="Arial" w:cs="Arial"/>
          <w:sz w:val="24"/>
          <w:szCs w:val="24"/>
        </w:rPr>
        <w:t>C</w:t>
      </w:r>
      <w:r w:rsidR="00884015" w:rsidRPr="00FF4ADE">
        <w:rPr>
          <w:rFonts w:ascii="Arial" w:eastAsiaTheme="minorEastAsia" w:hAnsi="Arial" w:cs="Arial"/>
          <w:sz w:val="24"/>
          <w:szCs w:val="24"/>
        </w:rPr>
        <w:t>obb-</w:t>
      </w:r>
      <w:r>
        <w:rPr>
          <w:rFonts w:ascii="Arial" w:eastAsiaTheme="minorEastAsia" w:hAnsi="Arial" w:cs="Arial"/>
          <w:sz w:val="24"/>
          <w:szCs w:val="24"/>
        </w:rPr>
        <w:t>D</w:t>
      </w:r>
      <w:r w:rsidR="00884015" w:rsidRPr="00FF4ADE">
        <w:rPr>
          <w:rFonts w:ascii="Arial" w:eastAsiaTheme="minorEastAsia" w:hAnsi="Arial" w:cs="Arial"/>
          <w:sz w:val="24"/>
          <w:szCs w:val="24"/>
        </w:rPr>
        <w:t xml:space="preserve">ouglass, semelhante </w:t>
      </w:r>
      <w:r w:rsidR="002A470B" w:rsidRPr="00FF4ADE">
        <w:rPr>
          <w:rFonts w:ascii="Arial" w:eastAsiaTheme="minorEastAsia" w:hAnsi="Arial" w:cs="Arial"/>
          <w:sz w:val="24"/>
          <w:szCs w:val="24"/>
        </w:rPr>
        <w:t>à</w:t>
      </w:r>
      <w:r w:rsidR="00884015" w:rsidRPr="00FF4ADE">
        <w:rPr>
          <w:rFonts w:ascii="Arial" w:eastAsiaTheme="minorEastAsia" w:hAnsi="Arial" w:cs="Arial"/>
          <w:sz w:val="24"/>
          <w:szCs w:val="24"/>
        </w:rPr>
        <w:t xml:space="preserve"> </w:t>
      </w:r>
      <w:r w:rsidR="002E032A">
        <w:rPr>
          <w:rFonts w:ascii="Arial" w:eastAsiaTheme="minorEastAsia" w:hAnsi="Arial" w:cs="Arial"/>
          <w:sz w:val="24"/>
          <w:szCs w:val="24"/>
        </w:rPr>
        <w:t>equação</w:t>
      </w:r>
      <w:r w:rsidR="00884015" w:rsidRPr="00FF4ADE">
        <w:rPr>
          <w:rFonts w:ascii="Arial" w:eastAsiaTheme="minorEastAsia" w:hAnsi="Arial" w:cs="Arial"/>
          <w:sz w:val="24"/>
          <w:szCs w:val="24"/>
        </w:rPr>
        <w:t xml:space="preserve"> abaixo:</w:t>
      </w:r>
    </w:p>
    <w:p w:rsidR="00884015" w:rsidRPr="00FF4ADE" w:rsidRDefault="00884015" w:rsidP="006B7B15">
      <w:pPr>
        <w:pStyle w:val="NoSpacing"/>
        <w:ind w:firstLine="851"/>
        <w:jc w:val="both"/>
        <w:rPr>
          <w:rFonts w:ascii="Arial" w:hAnsi="Arial" w:cs="Arial"/>
          <w:sz w:val="24"/>
          <w:szCs w:val="24"/>
        </w:rPr>
      </w:pPr>
    </w:p>
    <w:tbl>
      <w:tblPr>
        <w:tblW w:w="0" w:type="auto"/>
        <w:tblLook w:val="04A0" w:firstRow="1" w:lastRow="0" w:firstColumn="1" w:lastColumn="0" w:noHBand="0" w:noVBand="1"/>
      </w:tblPr>
      <w:tblGrid>
        <w:gridCol w:w="8046"/>
        <w:gridCol w:w="598"/>
      </w:tblGrid>
      <w:tr w:rsidR="00884015" w:rsidRPr="00FF4ADE" w:rsidTr="00884015">
        <w:tc>
          <w:tcPr>
            <w:tcW w:w="8046" w:type="dxa"/>
            <w:vAlign w:val="center"/>
          </w:tcPr>
          <w:p w:rsidR="00884015" w:rsidRPr="00FF4ADE" w:rsidRDefault="00884015" w:rsidP="006B7B15">
            <w:pPr>
              <w:pStyle w:val="NoSpacing"/>
              <w:ind w:firstLine="851"/>
              <w:jc w:val="both"/>
              <w:rPr>
                <w:rFonts w:ascii="Arial" w:hAnsi="Arial" w:cs="Arial"/>
                <w:sz w:val="24"/>
                <w:szCs w:val="24"/>
              </w:rPr>
            </w:pPr>
            <m:oMathPara>
              <m:oMath>
                <m:r>
                  <w:rPr>
                    <w:rFonts w:ascii="Cambria Math" w:hAnsi="Cambria Math" w:cs="Arial"/>
                    <w:sz w:val="24"/>
                    <w:szCs w:val="24"/>
                  </w:rPr>
                  <m:t>Y=λ</m:t>
                </m:r>
                <m:sSup>
                  <m:sSupPr>
                    <m:ctrlPr>
                      <w:rPr>
                        <w:rFonts w:ascii="Cambria Math" w:hAnsi="Cambria Math" w:cs="Arial"/>
                        <w:i/>
                        <w:sz w:val="24"/>
                        <w:szCs w:val="24"/>
                      </w:rPr>
                    </m:ctrlPr>
                  </m:sSupPr>
                  <m:e>
                    <m:r>
                      <w:rPr>
                        <w:rFonts w:ascii="Cambria Math" w:hAnsi="Cambria Math" w:cs="Arial"/>
                        <w:sz w:val="24"/>
                        <w:szCs w:val="24"/>
                      </w:rPr>
                      <m:t>K</m:t>
                    </m:r>
                  </m:e>
                  <m:sup>
                    <m:r>
                      <w:rPr>
                        <w:rFonts w:ascii="Cambria Math" w:hAnsi="Cambria Math" w:cs="Arial"/>
                        <w:sz w:val="24"/>
                        <w:szCs w:val="24"/>
                      </w:rPr>
                      <m:t>α</m:t>
                    </m:r>
                  </m:sup>
                </m:sSup>
                <m:sSup>
                  <m:sSupPr>
                    <m:ctrlPr>
                      <w:rPr>
                        <w:rFonts w:ascii="Cambria Math" w:hAnsi="Cambria Math" w:cs="Arial"/>
                        <w:i/>
                        <w:sz w:val="24"/>
                        <w:szCs w:val="24"/>
                      </w:rPr>
                    </m:ctrlPr>
                  </m:sSupPr>
                  <m:e>
                    <m:r>
                      <w:rPr>
                        <w:rFonts w:ascii="Cambria Math" w:hAnsi="Cambria Math" w:cs="Arial"/>
                        <w:sz w:val="24"/>
                        <w:szCs w:val="24"/>
                      </w:rPr>
                      <m:t>H</m:t>
                    </m:r>
                  </m:e>
                  <m:sup>
                    <m:r>
                      <w:rPr>
                        <w:rFonts w:ascii="Cambria Math" w:hAnsi="Cambria Math" w:cs="Arial"/>
                        <w:sz w:val="24"/>
                        <w:szCs w:val="24"/>
                      </w:rPr>
                      <m:t>β</m:t>
                    </m:r>
                  </m:sup>
                </m:sSup>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AL</m:t>
                        </m:r>
                      </m:e>
                    </m:d>
                  </m:e>
                  <m:sup>
                    <m:r>
                      <w:rPr>
                        <w:rFonts w:ascii="Cambria Math" w:hAnsi="Cambria Math" w:cs="Arial"/>
                        <w:sz w:val="24"/>
                        <w:szCs w:val="24"/>
                      </w:rPr>
                      <m:t>1-α-β</m:t>
                    </m:r>
                  </m:sup>
                </m:sSup>
              </m:oMath>
            </m:oMathPara>
          </w:p>
        </w:tc>
        <w:tc>
          <w:tcPr>
            <w:tcW w:w="598" w:type="dxa"/>
            <w:vAlign w:val="center"/>
          </w:tcPr>
          <w:p w:rsidR="00884015" w:rsidRPr="00FF4ADE" w:rsidRDefault="00EB5967" w:rsidP="006B7B15">
            <w:pPr>
              <w:pStyle w:val="NoSpacing"/>
              <w:jc w:val="both"/>
              <w:rPr>
                <w:rFonts w:ascii="Arial" w:hAnsi="Arial" w:cs="Arial"/>
                <w:sz w:val="24"/>
                <w:szCs w:val="24"/>
              </w:rPr>
            </w:pPr>
            <w:r>
              <w:rPr>
                <w:rFonts w:ascii="Arial" w:hAnsi="Arial" w:cs="Arial"/>
                <w:sz w:val="24"/>
                <w:szCs w:val="24"/>
              </w:rPr>
              <w:t>[1]</w:t>
            </w:r>
          </w:p>
        </w:tc>
      </w:tr>
      <w:tr w:rsidR="00884015" w:rsidRPr="00FF4ADE" w:rsidTr="00884015">
        <w:tc>
          <w:tcPr>
            <w:tcW w:w="8046" w:type="dxa"/>
            <w:vAlign w:val="center"/>
          </w:tcPr>
          <w:p w:rsidR="00884015" w:rsidRPr="00FF4ADE" w:rsidRDefault="00884015" w:rsidP="006B7B15">
            <w:pPr>
              <w:pStyle w:val="NoSpacing"/>
              <w:ind w:firstLine="851"/>
              <w:jc w:val="both"/>
              <w:rPr>
                <w:rFonts w:ascii="Arial" w:hAnsi="Arial" w:cs="Arial"/>
                <w:sz w:val="24"/>
                <w:szCs w:val="24"/>
              </w:rPr>
            </w:pPr>
            <m:oMathPara>
              <m:oMath>
                <m:r>
                  <w:rPr>
                    <w:rFonts w:ascii="Cambria Math" w:hAnsi="Cambria Math" w:cs="Arial"/>
                    <w:sz w:val="24"/>
                    <w:szCs w:val="24"/>
                  </w:rPr>
                  <m:t>y=λ</m:t>
                </m:r>
                <m:sSup>
                  <m:sSupPr>
                    <m:ctrlPr>
                      <w:rPr>
                        <w:rFonts w:ascii="Cambria Math" w:hAnsi="Cambria Math" w:cs="Arial"/>
                        <w:i/>
                        <w:sz w:val="24"/>
                        <w:szCs w:val="24"/>
                      </w:rPr>
                    </m:ctrlPr>
                  </m:sSupPr>
                  <m:e>
                    <m:r>
                      <w:rPr>
                        <w:rFonts w:ascii="Cambria Math" w:hAnsi="Cambria Math" w:cs="Arial"/>
                        <w:sz w:val="24"/>
                        <w:szCs w:val="24"/>
                      </w:rPr>
                      <m:t>k</m:t>
                    </m:r>
                  </m:e>
                  <m:sup>
                    <m:r>
                      <w:rPr>
                        <w:rFonts w:ascii="Cambria Math" w:hAnsi="Cambria Math" w:cs="Arial"/>
                        <w:sz w:val="24"/>
                        <w:szCs w:val="24"/>
                      </w:rPr>
                      <m:t>α</m:t>
                    </m:r>
                  </m:sup>
                </m:sSup>
                <m:sSup>
                  <m:sSupPr>
                    <m:ctrlPr>
                      <w:rPr>
                        <w:rFonts w:ascii="Cambria Math" w:hAnsi="Cambria Math" w:cs="Arial"/>
                        <w:i/>
                        <w:sz w:val="24"/>
                        <w:szCs w:val="24"/>
                      </w:rPr>
                    </m:ctrlPr>
                  </m:sSupPr>
                  <m:e>
                    <m:r>
                      <w:rPr>
                        <w:rFonts w:ascii="Cambria Math" w:hAnsi="Cambria Math" w:cs="Arial"/>
                        <w:sz w:val="24"/>
                        <w:szCs w:val="24"/>
                      </w:rPr>
                      <m:t>h</m:t>
                    </m:r>
                  </m:e>
                  <m:sup>
                    <m:r>
                      <w:rPr>
                        <w:rFonts w:ascii="Cambria Math" w:hAnsi="Cambria Math" w:cs="Arial"/>
                        <w:sz w:val="24"/>
                        <w:szCs w:val="24"/>
                      </w:rPr>
                      <m:t>β</m:t>
                    </m:r>
                  </m:sup>
                </m:sSup>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1-α-β</m:t>
                    </m:r>
                  </m:sup>
                </m:sSup>
              </m:oMath>
            </m:oMathPara>
          </w:p>
        </w:tc>
        <w:tc>
          <w:tcPr>
            <w:tcW w:w="598" w:type="dxa"/>
            <w:vAlign w:val="center"/>
          </w:tcPr>
          <w:p w:rsidR="00884015" w:rsidRPr="00FF4ADE" w:rsidRDefault="00EB5967" w:rsidP="006B7B15">
            <w:pPr>
              <w:pStyle w:val="NoSpacing"/>
              <w:jc w:val="both"/>
              <w:rPr>
                <w:rFonts w:ascii="Arial" w:hAnsi="Arial" w:cs="Arial"/>
                <w:sz w:val="24"/>
                <w:szCs w:val="24"/>
              </w:rPr>
            </w:pPr>
            <w:r>
              <w:rPr>
                <w:rFonts w:ascii="Arial" w:hAnsi="Arial" w:cs="Arial"/>
                <w:sz w:val="24"/>
                <w:szCs w:val="24"/>
              </w:rPr>
              <w:t>[2]</w:t>
            </w:r>
          </w:p>
        </w:tc>
      </w:tr>
    </w:tbl>
    <w:p w:rsidR="00884015" w:rsidRPr="00FF4ADE" w:rsidRDefault="00884015" w:rsidP="006B7B15">
      <w:pPr>
        <w:pStyle w:val="NoSpacing"/>
        <w:ind w:firstLine="851"/>
        <w:jc w:val="both"/>
        <w:rPr>
          <w:rFonts w:ascii="Arial" w:hAnsi="Arial" w:cs="Arial"/>
          <w:sz w:val="24"/>
          <w:szCs w:val="24"/>
        </w:rPr>
      </w:pPr>
    </w:p>
    <w:p w:rsidR="00884015" w:rsidRPr="00FF4ADE" w:rsidRDefault="00884015" w:rsidP="006B7B15">
      <w:pPr>
        <w:pStyle w:val="NoSpacing"/>
        <w:ind w:firstLine="851"/>
        <w:jc w:val="both"/>
        <w:rPr>
          <w:rFonts w:ascii="Arial" w:eastAsiaTheme="minorEastAsia" w:hAnsi="Arial" w:cs="Arial"/>
          <w:sz w:val="24"/>
          <w:szCs w:val="24"/>
        </w:rPr>
      </w:pPr>
      <w:r w:rsidRPr="00FF4ADE">
        <w:rPr>
          <w:rFonts w:ascii="Arial" w:hAnsi="Arial" w:cs="Arial"/>
          <w:sz w:val="24"/>
          <w:szCs w:val="24"/>
        </w:rPr>
        <w:t xml:space="preserve">Onde </w:t>
      </w:r>
      <m:oMath>
        <m:r>
          <w:rPr>
            <w:rFonts w:ascii="Cambria Math" w:hAnsi="Cambria Math" w:cs="Arial"/>
            <w:sz w:val="24"/>
            <w:szCs w:val="24"/>
          </w:rPr>
          <m:t>α</m:t>
        </m:r>
      </m:oMath>
      <w:r w:rsidRPr="00FF4ADE">
        <w:rPr>
          <w:rFonts w:ascii="Arial" w:eastAsiaTheme="minorEastAsia" w:hAnsi="Arial" w:cs="Arial"/>
          <w:sz w:val="24"/>
          <w:szCs w:val="24"/>
        </w:rPr>
        <w:t xml:space="preserve">, </w:t>
      </w:r>
      <m:oMath>
        <m:r>
          <w:rPr>
            <w:rFonts w:ascii="Cambria Math" w:hAnsi="Cambria Math" w:cs="Arial"/>
            <w:sz w:val="24"/>
            <w:szCs w:val="24"/>
          </w:rPr>
          <m:t>β</m:t>
        </m:r>
      </m:oMath>
      <w:r w:rsidRPr="00FF4ADE">
        <w:rPr>
          <w:rFonts w:ascii="Arial" w:eastAsiaTheme="minorEastAsia" w:hAnsi="Arial" w:cs="Arial"/>
          <w:sz w:val="24"/>
          <w:szCs w:val="24"/>
        </w:rPr>
        <w:t xml:space="preserve"> e </w:t>
      </w:r>
      <m:oMath>
        <m:r>
          <w:rPr>
            <w:rFonts w:ascii="Cambria Math" w:hAnsi="Cambria Math" w:cs="Arial"/>
            <w:sz w:val="24"/>
            <w:szCs w:val="24"/>
          </w:rPr>
          <m:t>1-α-β</m:t>
        </m:r>
      </m:oMath>
      <w:r w:rsidRPr="00FF4ADE">
        <w:rPr>
          <w:rFonts w:ascii="Arial" w:eastAsiaTheme="minorEastAsia" w:hAnsi="Arial" w:cs="Arial"/>
          <w:sz w:val="24"/>
          <w:szCs w:val="24"/>
        </w:rPr>
        <w:t xml:space="preserve"> são as participações do capital físico (</w:t>
      </w:r>
      <m:oMath>
        <m:r>
          <w:rPr>
            <w:rFonts w:ascii="Cambria Math" w:eastAsiaTheme="minorEastAsia" w:hAnsi="Cambria Math" w:cs="Arial"/>
            <w:sz w:val="24"/>
            <w:szCs w:val="24"/>
          </w:rPr>
          <m:t>K</m:t>
        </m:r>
      </m:oMath>
      <w:r w:rsidRPr="00FF4ADE">
        <w:rPr>
          <w:rFonts w:ascii="Arial" w:eastAsiaTheme="minorEastAsia" w:hAnsi="Arial" w:cs="Arial"/>
          <w:sz w:val="24"/>
          <w:szCs w:val="24"/>
        </w:rPr>
        <w:t>), capital humano (</w:t>
      </w:r>
      <m:oMath>
        <m:r>
          <w:rPr>
            <w:rFonts w:ascii="Cambria Math" w:eastAsiaTheme="minorEastAsia" w:hAnsi="Cambria Math" w:cs="Arial"/>
            <w:sz w:val="24"/>
            <w:szCs w:val="24"/>
          </w:rPr>
          <m:t>H</m:t>
        </m:r>
      </m:oMath>
      <w:r w:rsidR="002E032A">
        <w:rPr>
          <w:rFonts w:ascii="Arial" w:eastAsiaTheme="minorEastAsia" w:hAnsi="Arial" w:cs="Arial"/>
          <w:sz w:val="24"/>
          <w:szCs w:val="24"/>
        </w:rPr>
        <w:t>) e unidades efetivas de tra</w:t>
      </w:r>
      <w:r w:rsidR="000006D1">
        <w:rPr>
          <w:rFonts w:ascii="Arial" w:eastAsiaTheme="minorEastAsia" w:hAnsi="Arial" w:cs="Arial"/>
          <w:sz w:val="24"/>
          <w:szCs w:val="24"/>
        </w:rPr>
        <w:t>b</w:t>
      </w:r>
      <w:r w:rsidR="002E032A">
        <w:rPr>
          <w:rFonts w:ascii="Arial" w:eastAsiaTheme="minorEastAsia" w:hAnsi="Arial" w:cs="Arial"/>
          <w:sz w:val="24"/>
          <w:szCs w:val="24"/>
        </w:rPr>
        <w:t>alho</w:t>
      </w:r>
      <w:r w:rsidRPr="00FF4ADE">
        <w:rPr>
          <w:rFonts w:ascii="Arial" w:eastAsiaTheme="minorEastAsia" w:hAnsi="Arial" w:cs="Arial"/>
          <w:sz w:val="24"/>
          <w:szCs w:val="24"/>
        </w:rPr>
        <w:t xml:space="preserve"> (</w:t>
      </w:r>
      <m:oMath>
        <m:r>
          <w:rPr>
            <w:rFonts w:ascii="Cambria Math" w:eastAsiaTheme="minorEastAsia" w:hAnsi="Cambria Math" w:cs="Arial"/>
            <w:sz w:val="24"/>
            <w:szCs w:val="24"/>
          </w:rPr>
          <m:t>AL</m:t>
        </m:r>
      </m:oMath>
      <w:r w:rsidRPr="00FF4ADE">
        <w:rPr>
          <w:rFonts w:ascii="Arial" w:eastAsiaTheme="minorEastAsia" w:hAnsi="Arial" w:cs="Arial"/>
          <w:sz w:val="24"/>
          <w:szCs w:val="24"/>
        </w:rPr>
        <w:t xml:space="preserve">) na renda da economia, respectivamente. </w:t>
      </w:r>
      <m:oMath>
        <m:r>
          <w:rPr>
            <w:rFonts w:ascii="Cambria Math" w:eastAsiaTheme="minorEastAsia" w:hAnsi="Cambria Math" w:cs="Arial"/>
            <w:sz w:val="24"/>
            <w:szCs w:val="24"/>
          </w:rPr>
          <m:t>λ</m:t>
        </m:r>
      </m:oMath>
      <w:r w:rsidRPr="00FF4ADE">
        <w:rPr>
          <w:rFonts w:ascii="Arial" w:eastAsiaTheme="minorEastAsia" w:hAnsi="Arial" w:cs="Arial"/>
          <w:sz w:val="24"/>
          <w:szCs w:val="24"/>
        </w:rPr>
        <w:t xml:space="preserve"> é um parâmetro multiplicativo que deve ser entendido como a qualidade institucional: quanto </w:t>
      </w:r>
      <w:r w:rsidR="00EB5967">
        <w:rPr>
          <w:rFonts w:ascii="Arial" w:eastAsiaTheme="minorEastAsia" w:hAnsi="Arial" w:cs="Arial"/>
          <w:sz w:val="24"/>
          <w:szCs w:val="24"/>
        </w:rPr>
        <w:t xml:space="preserve">mais alto o valor desse </w:t>
      </w:r>
      <w:r w:rsidRPr="00FF4ADE">
        <w:rPr>
          <w:rFonts w:ascii="Arial" w:eastAsiaTheme="minorEastAsia" w:hAnsi="Arial" w:cs="Arial"/>
          <w:sz w:val="24"/>
          <w:szCs w:val="24"/>
        </w:rPr>
        <w:t>parâmetro, melhores as instituições</w:t>
      </w:r>
      <w:r w:rsidR="00EB5967">
        <w:rPr>
          <w:rFonts w:ascii="Arial" w:eastAsiaTheme="minorEastAsia" w:hAnsi="Arial" w:cs="Arial"/>
          <w:sz w:val="24"/>
          <w:szCs w:val="24"/>
        </w:rPr>
        <w:t xml:space="preserve">, i.e., </w:t>
      </w:r>
      <w:r w:rsidRPr="00FF4ADE">
        <w:rPr>
          <w:rFonts w:ascii="Arial" w:eastAsiaTheme="minorEastAsia" w:hAnsi="Arial" w:cs="Arial"/>
          <w:sz w:val="24"/>
          <w:szCs w:val="24"/>
        </w:rPr>
        <w:t xml:space="preserve">mais bem definidos os direitos de propriedade, </w:t>
      </w:r>
      <w:r w:rsidR="002E032A">
        <w:rPr>
          <w:rFonts w:ascii="Arial" w:eastAsiaTheme="minorEastAsia" w:hAnsi="Arial" w:cs="Arial"/>
          <w:i/>
          <w:sz w:val="24"/>
          <w:szCs w:val="24"/>
        </w:rPr>
        <w:t>law enfforcement,</w:t>
      </w:r>
      <w:r w:rsidRPr="00FF4ADE">
        <w:rPr>
          <w:rFonts w:ascii="Arial" w:eastAsiaTheme="minorEastAsia" w:hAnsi="Arial" w:cs="Arial"/>
          <w:i/>
          <w:sz w:val="24"/>
          <w:szCs w:val="24"/>
        </w:rPr>
        <w:t xml:space="preserve"> </w:t>
      </w:r>
      <w:r w:rsidRPr="00FF4ADE">
        <w:rPr>
          <w:rFonts w:ascii="Arial" w:eastAsiaTheme="minorEastAsia" w:hAnsi="Arial" w:cs="Arial"/>
          <w:sz w:val="24"/>
          <w:szCs w:val="24"/>
        </w:rPr>
        <w:t xml:space="preserve">etc. A eq. </w:t>
      </w:r>
      <w:r w:rsidR="00EB5967">
        <w:rPr>
          <w:rFonts w:ascii="Arial" w:eastAsiaTheme="minorEastAsia" w:hAnsi="Arial" w:cs="Arial"/>
          <w:sz w:val="24"/>
          <w:szCs w:val="24"/>
        </w:rPr>
        <w:t>[2]</w:t>
      </w:r>
      <w:r w:rsidRPr="00FF4ADE">
        <w:rPr>
          <w:rFonts w:ascii="Arial" w:eastAsiaTheme="minorEastAsia" w:hAnsi="Arial" w:cs="Arial"/>
          <w:sz w:val="24"/>
          <w:szCs w:val="24"/>
        </w:rPr>
        <w:t xml:space="preserve"> é a contrapartida da eq. </w:t>
      </w:r>
      <w:r w:rsidR="00EB5967">
        <w:rPr>
          <w:rFonts w:ascii="Arial" w:eastAsiaTheme="minorEastAsia" w:hAnsi="Arial" w:cs="Arial"/>
          <w:sz w:val="24"/>
          <w:szCs w:val="24"/>
        </w:rPr>
        <w:t>[1]</w:t>
      </w:r>
      <w:r w:rsidR="002E032A">
        <w:rPr>
          <w:rFonts w:ascii="Arial" w:eastAsiaTheme="minorEastAsia" w:hAnsi="Arial" w:cs="Arial"/>
          <w:sz w:val="24"/>
          <w:szCs w:val="24"/>
        </w:rPr>
        <w:t xml:space="preserve"> com as unidades medidas em relação ao fator trabalho</w:t>
      </w:r>
      <w:r w:rsidRPr="00FF4ADE">
        <w:rPr>
          <w:rFonts w:ascii="Arial" w:eastAsiaTheme="minorEastAsia" w:hAnsi="Arial" w:cs="Arial"/>
          <w:sz w:val="24"/>
          <w:szCs w:val="24"/>
        </w:rPr>
        <w:t>.</w:t>
      </w:r>
    </w:p>
    <w:p w:rsidR="00884015" w:rsidRPr="00FF4ADE" w:rsidRDefault="00884015" w:rsidP="006B7B15">
      <w:pPr>
        <w:pStyle w:val="NoSpacing"/>
        <w:ind w:firstLine="851"/>
        <w:jc w:val="both"/>
        <w:rPr>
          <w:rFonts w:ascii="Arial" w:eastAsiaTheme="minorEastAsia" w:hAnsi="Arial" w:cs="Arial"/>
          <w:sz w:val="24"/>
          <w:szCs w:val="24"/>
        </w:rPr>
      </w:pPr>
      <w:r w:rsidRPr="00FF4ADE">
        <w:rPr>
          <w:rFonts w:ascii="Arial" w:eastAsiaTheme="minorEastAsia" w:hAnsi="Arial" w:cs="Arial"/>
          <w:sz w:val="24"/>
          <w:szCs w:val="24"/>
        </w:rPr>
        <w:lastRenderedPageBreak/>
        <w:t xml:space="preserve">Nas eq. </w:t>
      </w:r>
      <w:r w:rsidR="00EB5967">
        <w:rPr>
          <w:rFonts w:ascii="Arial" w:eastAsiaTheme="minorEastAsia" w:hAnsi="Arial" w:cs="Arial"/>
          <w:sz w:val="24"/>
          <w:szCs w:val="24"/>
        </w:rPr>
        <w:t>[1]-[2]</w:t>
      </w:r>
      <w:r w:rsidRPr="00FF4ADE">
        <w:rPr>
          <w:rFonts w:ascii="Arial" w:eastAsiaTheme="minorEastAsia" w:hAnsi="Arial" w:cs="Arial"/>
          <w:sz w:val="24"/>
          <w:szCs w:val="24"/>
        </w:rPr>
        <w:t xml:space="preserve"> o capital humano tem impacto direto sobre o produto (é mais um fator de produção). O parâmetro </w:t>
      </w:r>
      <w:r w:rsidR="002E032A">
        <w:rPr>
          <w:rFonts w:ascii="Arial" w:eastAsiaTheme="minorEastAsia" w:hAnsi="Arial" w:cs="Arial"/>
          <w:sz w:val="24"/>
          <w:szCs w:val="24"/>
        </w:rPr>
        <w:t xml:space="preserve">relacionado à qualidade </w:t>
      </w:r>
      <w:r w:rsidRPr="00FF4ADE">
        <w:rPr>
          <w:rFonts w:ascii="Arial" w:eastAsiaTheme="minorEastAsia" w:hAnsi="Arial" w:cs="Arial"/>
          <w:sz w:val="24"/>
          <w:szCs w:val="24"/>
        </w:rPr>
        <w:t>institucional desloca a função de produção de forma positiva ou negativa, a depender do ambiente econômico</w:t>
      </w:r>
      <w:r w:rsidR="002E032A">
        <w:rPr>
          <w:rFonts w:ascii="Arial" w:eastAsiaTheme="minorEastAsia" w:hAnsi="Arial" w:cs="Arial"/>
          <w:sz w:val="24"/>
          <w:szCs w:val="24"/>
        </w:rPr>
        <w:t>. S</w:t>
      </w:r>
      <w:r w:rsidRPr="00FF4ADE">
        <w:rPr>
          <w:rFonts w:ascii="Arial" w:eastAsiaTheme="minorEastAsia" w:hAnsi="Arial" w:cs="Arial"/>
          <w:sz w:val="24"/>
          <w:szCs w:val="24"/>
        </w:rPr>
        <w:t xml:space="preserve">egundo Hall e Jones (1999), economias com </w:t>
      </w:r>
      <w:r w:rsidR="002E032A">
        <w:rPr>
          <w:rFonts w:ascii="Arial" w:eastAsiaTheme="minorEastAsia" w:hAnsi="Arial" w:cs="Arial"/>
          <w:sz w:val="24"/>
          <w:szCs w:val="24"/>
        </w:rPr>
        <w:t xml:space="preserve">maiores níveis de </w:t>
      </w:r>
      <w:r w:rsidRPr="00FF4ADE">
        <w:rPr>
          <w:rFonts w:ascii="Arial" w:eastAsiaTheme="minorEastAsia" w:hAnsi="Arial" w:cs="Arial"/>
          <w:sz w:val="24"/>
          <w:szCs w:val="24"/>
        </w:rPr>
        <w:t>corrup</w:t>
      </w:r>
      <w:r w:rsidR="002E032A">
        <w:rPr>
          <w:rFonts w:ascii="Arial" w:eastAsiaTheme="minorEastAsia" w:hAnsi="Arial" w:cs="Arial"/>
          <w:sz w:val="24"/>
          <w:szCs w:val="24"/>
        </w:rPr>
        <w:t>ção</w:t>
      </w:r>
      <w:r w:rsidRPr="00FF4ADE">
        <w:rPr>
          <w:rFonts w:ascii="Arial" w:eastAsiaTheme="minorEastAsia" w:hAnsi="Arial" w:cs="Arial"/>
          <w:sz w:val="24"/>
          <w:szCs w:val="24"/>
        </w:rPr>
        <w:t xml:space="preserve">, impedimentos as comércio, fraco cumprimento da lei e interferências </w:t>
      </w:r>
      <w:r w:rsidR="002E032A">
        <w:rPr>
          <w:rFonts w:ascii="Arial" w:eastAsiaTheme="minorEastAsia" w:hAnsi="Arial" w:cs="Arial"/>
          <w:sz w:val="24"/>
          <w:szCs w:val="24"/>
        </w:rPr>
        <w:t xml:space="preserve">diretas </w:t>
      </w:r>
      <w:r w:rsidRPr="00FF4ADE">
        <w:rPr>
          <w:rFonts w:ascii="Arial" w:eastAsiaTheme="minorEastAsia" w:hAnsi="Arial" w:cs="Arial"/>
          <w:sz w:val="24"/>
          <w:szCs w:val="24"/>
        </w:rPr>
        <w:t>do governo n</w:t>
      </w:r>
      <w:r w:rsidR="002E032A">
        <w:rPr>
          <w:rFonts w:ascii="Arial" w:eastAsiaTheme="minorEastAsia" w:hAnsi="Arial" w:cs="Arial"/>
          <w:sz w:val="24"/>
          <w:szCs w:val="24"/>
        </w:rPr>
        <w:t>o processo produtivo dif</w:t>
      </w:r>
      <w:r w:rsidRPr="00FF4ADE">
        <w:rPr>
          <w:rFonts w:ascii="Arial" w:eastAsiaTheme="minorEastAsia" w:hAnsi="Arial" w:cs="Arial"/>
          <w:sz w:val="24"/>
          <w:szCs w:val="24"/>
        </w:rPr>
        <w:t>icilmente alcançam os níveis de produção das economias mais desenvolvidas.</w:t>
      </w:r>
    </w:p>
    <w:p w:rsidR="00884015" w:rsidRPr="00FF4ADE" w:rsidRDefault="00884015" w:rsidP="006B7B15">
      <w:pPr>
        <w:pStyle w:val="NoSpacing"/>
        <w:ind w:firstLine="851"/>
        <w:jc w:val="both"/>
        <w:rPr>
          <w:rFonts w:ascii="Arial" w:eastAsiaTheme="minorEastAsia" w:hAnsi="Arial" w:cs="Arial"/>
          <w:sz w:val="24"/>
          <w:szCs w:val="24"/>
        </w:rPr>
      </w:pPr>
      <w:r w:rsidRPr="00FF4ADE">
        <w:rPr>
          <w:rFonts w:ascii="Arial" w:eastAsiaTheme="minorEastAsia" w:hAnsi="Arial" w:cs="Arial"/>
          <w:sz w:val="24"/>
          <w:szCs w:val="24"/>
        </w:rPr>
        <w:t xml:space="preserve">A eq. </w:t>
      </w:r>
      <w:r w:rsidR="00EB5967">
        <w:rPr>
          <w:rFonts w:ascii="Arial" w:eastAsiaTheme="minorEastAsia" w:hAnsi="Arial" w:cs="Arial"/>
          <w:sz w:val="24"/>
          <w:szCs w:val="24"/>
        </w:rPr>
        <w:t>[3]</w:t>
      </w:r>
      <w:r w:rsidRPr="00FF4ADE">
        <w:rPr>
          <w:rFonts w:ascii="Arial" w:eastAsiaTheme="minorEastAsia" w:hAnsi="Arial" w:cs="Arial"/>
          <w:sz w:val="24"/>
          <w:szCs w:val="24"/>
        </w:rPr>
        <w:t xml:space="preserve"> abaixo mostra a quantidade de equilíbrio do estoque de capital, quando </w:t>
      </w:r>
      <w:r w:rsidR="00EB5967">
        <w:rPr>
          <w:rFonts w:ascii="Arial" w:eastAsiaTheme="minorEastAsia" w:hAnsi="Arial" w:cs="Arial"/>
          <w:sz w:val="24"/>
          <w:szCs w:val="24"/>
        </w:rPr>
        <w:t xml:space="preserve">o modelo </w:t>
      </w:r>
      <w:r w:rsidR="000006D1">
        <w:rPr>
          <w:rFonts w:ascii="Arial" w:eastAsiaTheme="minorEastAsia" w:hAnsi="Arial" w:cs="Arial"/>
          <w:sz w:val="24"/>
          <w:szCs w:val="24"/>
        </w:rPr>
        <w:t>de Solow</w:t>
      </w:r>
      <w:r w:rsidR="00CE66A6">
        <w:rPr>
          <w:rFonts w:ascii="Arial" w:eastAsiaTheme="minorEastAsia" w:hAnsi="Arial" w:cs="Arial"/>
          <w:sz w:val="24"/>
          <w:szCs w:val="24"/>
        </w:rPr>
        <w:t>,</w:t>
      </w:r>
      <w:r w:rsidR="000006D1">
        <w:rPr>
          <w:rFonts w:ascii="Arial" w:eastAsiaTheme="minorEastAsia" w:hAnsi="Arial" w:cs="Arial"/>
          <w:sz w:val="24"/>
          <w:szCs w:val="24"/>
        </w:rPr>
        <w:t xml:space="preserve"> com base na</w:t>
      </w:r>
      <w:r w:rsidR="00EB5967">
        <w:rPr>
          <w:rFonts w:ascii="Arial" w:eastAsiaTheme="minorEastAsia" w:hAnsi="Arial" w:cs="Arial"/>
          <w:sz w:val="24"/>
          <w:szCs w:val="24"/>
        </w:rPr>
        <w:t xml:space="preserve"> eq. [2]</w:t>
      </w:r>
      <w:r w:rsidR="00CE66A6">
        <w:rPr>
          <w:rFonts w:ascii="Arial" w:eastAsiaTheme="minorEastAsia" w:hAnsi="Arial" w:cs="Arial"/>
          <w:sz w:val="24"/>
          <w:szCs w:val="24"/>
        </w:rPr>
        <w:t>,</w:t>
      </w:r>
      <w:r w:rsidR="00EB5967">
        <w:rPr>
          <w:rFonts w:ascii="Arial" w:eastAsiaTheme="minorEastAsia" w:hAnsi="Arial" w:cs="Arial"/>
          <w:sz w:val="24"/>
          <w:szCs w:val="24"/>
        </w:rPr>
        <w:t xml:space="preserve"> </w:t>
      </w:r>
      <w:r w:rsidR="00CE66A6">
        <w:rPr>
          <w:rFonts w:ascii="Arial" w:eastAsiaTheme="minorEastAsia" w:hAnsi="Arial" w:cs="Arial"/>
          <w:sz w:val="24"/>
          <w:szCs w:val="24"/>
        </w:rPr>
        <w:t xml:space="preserve">está no </w:t>
      </w:r>
      <w:r w:rsidR="00EB5967">
        <w:rPr>
          <w:rFonts w:ascii="Arial" w:eastAsiaTheme="minorEastAsia" w:hAnsi="Arial" w:cs="Arial"/>
          <w:sz w:val="24"/>
          <w:szCs w:val="24"/>
        </w:rPr>
        <w:t>estado estacionário</w:t>
      </w:r>
      <w:r w:rsidRPr="00FF4ADE">
        <w:rPr>
          <w:rFonts w:ascii="Arial" w:eastAsiaTheme="minorEastAsia" w:hAnsi="Arial" w:cs="Arial"/>
          <w:sz w:val="24"/>
          <w:szCs w:val="24"/>
        </w:rPr>
        <w:t>:</w:t>
      </w:r>
    </w:p>
    <w:p w:rsidR="00884015" w:rsidRPr="00FF4ADE" w:rsidRDefault="00884015" w:rsidP="006B7B15">
      <w:pPr>
        <w:pStyle w:val="NoSpacing"/>
        <w:ind w:firstLine="851"/>
        <w:jc w:val="both"/>
        <w:rPr>
          <w:rFonts w:ascii="Arial" w:hAnsi="Arial" w:cs="Arial"/>
          <w:sz w:val="24"/>
          <w:szCs w:val="24"/>
        </w:rPr>
      </w:pPr>
    </w:p>
    <w:tbl>
      <w:tblPr>
        <w:tblW w:w="0" w:type="auto"/>
        <w:tblLook w:val="04A0" w:firstRow="1" w:lastRow="0" w:firstColumn="1" w:lastColumn="0" w:noHBand="0" w:noVBand="1"/>
      </w:tblPr>
      <w:tblGrid>
        <w:gridCol w:w="7905"/>
        <w:gridCol w:w="815"/>
      </w:tblGrid>
      <w:tr w:rsidR="00884015" w:rsidRPr="00FF4ADE" w:rsidTr="00FF4ADE">
        <w:tc>
          <w:tcPr>
            <w:tcW w:w="7905" w:type="dxa"/>
            <w:vAlign w:val="center"/>
          </w:tcPr>
          <w:p w:rsidR="00884015" w:rsidRPr="00FF4ADE" w:rsidRDefault="005B0144" w:rsidP="006B7B15">
            <w:pPr>
              <w:pStyle w:val="NoSpacing"/>
              <w:ind w:firstLine="851"/>
              <w:jc w:val="both"/>
              <w:rPr>
                <w:rFonts w:ascii="Arial"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k</m:t>
                    </m:r>
                  </m:e>
                  <m:sup>
                    <m:r>
                      <w:rPr>
                        <w:rFonts w:ascii="Cambria Math" w:hAnsi="Cambria Math" w:cs="Arial"/>
                        <w:sz w:val="24"/>
                        <w:szCs w:val="24"/>
                      </w:rPr>
                      <m:t>*</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A</m:t>
                    </m:r>
                  </m:e>
                  <m:sup>
                    <m:d>
                      <m:dPr>
                        <m:begChr m:val="["/>
                        <m:endChr m:val="]"/>
                        <m:ctrlPr>
                          <w:rPr>
                            <w:rFonts w:ascii="Cambria Math" w:hAnsi="Cambria Math" w:cs="Arial"/>
                            <w:i/>
                            <w:sz w:val="24"/>
                            <w:szCs w:val="24"/>
                          </w:rPr>
                        </m:ctrlPr>
                      </m:dPr>
                      <m:e>
                        <m:f>
                          <m:fPr>
                            <m:type m:val="lin"/>
                            <m:ctrlPr>
                              <w:rPr>
                                <w:rFonts w:ascii="Cambria Math" w:hAnsi="Cambria Math" w:cs="Arial"/>
                                <w:i/>
                                <w:sz w:val="24"/>
                                <w:szCs w:val="24"/>
                              </w:rPr>
                            </m:ctrlPr>
                          </m:fPr>
                          <m:num>
                            <m:d>
                              <m:dPr>
                                <m:ctrlPr>
                                  <w:rPr>
                                    <w:rFonts w:ascii="Cambria Math" w:hAnsi="Cambria Math" w:cs="Arial"/>
                                    <w:i/>
                                    <w:sz w:val="24"/>
                                    <w:szCs w:val="24"/>
                                  </w:rPr>
                                </m:ctrlPr>
                              </m:dPr>
                              <m:e>
                                <m:r>
                                  <w:rPr>
                                    <w:rFonts w:ascii="Cambria Math" w:hAnsi="Cambria Math" w:cs="Arial"/>
                                    <w:sz w:val="24"/>
                                    <w:szCs w:val="24"/>
                                  </w:rPr>
                                  <m:t>1-α-β</m:t>
                                </m:r>
                              </m:e>
                            </m:d>
                          </m:num>
                          <m:den>
                            <m:d>
                              <m:dPr>
                                <m:ctrlPr>
                                  <w:rPr>
                                    <w:rFonts w:ascii="Cambria Math" w:hAnsi="Cambria Math" w:cs="Arial"/>
                                    <w:i/>
                                    <w:sz w:val="24"/>
                                    <w:szCs w:val="24"/>
                                  </w:rPr>
                                </m:ctrlPr>
                              </m:dPr>
                              <m:e>
                                <m:r>
                                  <w:rPr>
                                    <w:rFonts w:ascii="Cambria Math" w:hAnsi="Cambria Math" w:cs="Arial"/>
                                    <w:sz w:val="24"/>
                                    <w:szCs w:val="24"/>
                                  </w:rPr>
                                  <m:t>1-α</m:t>
                                </m:r>
                              </m:e>
                            </m:d>
                          </m:den>
                        </m:f>
                      </m:e>
                    </m:d>
                  </m:sup>
                </m:sSup>
                <m:sSup>
                  <m:sSupPr>
                    <m:ctrlPr>
                      <w:rPr>
                        <w:rFonts w:ascii="Cambria Math" w:hAnsi="Cambria Math" w:cs="Arial"/>
                        <w:i/>
                        <w:sz w:val="24"/>
                        <w:szCs w:val="24"/>
                      </w:rPr>
                    </m:ctrlPr>
                  </m:sSupPr>
                  <m:e>
                    <m:d>
                      <m:dPr>
                        <m:begChr m:val="["/>
                        <m:endChr m:val="]"/>
                        <m:ctrlPr>
                          <w:rPr>
                            <w:rFonts w:ascii="Cambria Math" w:hAnsi="Cambria Math" w:cs="Arial"/>
                            <w:i/>
                            <w:sz w:val="24"/>
                            <w:szCs w:val="24"/>
                          </w:rPr>
                        </m:ctrlPr>
                      </m:dPr>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k</m:t>
                                </m:r>
                              </m:sub>
                            </m:sSub>
                          </m:num>
                          <m:den>
                            <m:d>
                              <m:dPr>
                                <m:ctrlPr>
                                  <w:rPr>
                                    <w:rFonts w:ascii="Cambria Math" w:hAnsi="Cambria Math" w:cs="Arial"/>
                                    <w:i/>
                                    <w:sz w:val="24"/>
                                    <w:szCs w:val="24"/>
                                  </w:rPr>
                                </m:ctrlPr>
                              </m:dPr>
                              <m:e>
                                <m:r>
                                  <w:rPr>
                                    <w:rFonts w:ascii="Cambria Math" w:hAnsi="Cambria Math" w:cs="Arial"/>
                                    <w:sz w:val="24"/>
                                    <w:szCs w:val="24"/>
                                  </w:rPr>
                                  <m:t>n+g+δ</m:t>
                                </m:r>
                              </m:e>
                            </m:d>
                          </m:den>
                        </m:f>
                      </m:e>
                    </m:d>
                  </m:e>
                  <m:sup>
                    <m:f>
                      <m:fPr>
                        <m:type m:val="lin"/>
                        <m:ctrlPr>
                          <w:rPr>
                            <w:rFonts w:ascii="Cambria Math" w:hAnsi="Cambria Math" w:cs="Arial"/>
                            <w:i/>
                            <w:sz w:val="24"/>
                            <w:szCs w:val="24"/>
                          </w:rPr>
                        </m:ctrlPr>
                      </m:fPr>
                      <m:num>
                        <m:r>
                          <w:rPr>
                            <w:rFonts w:ascii="Cambria Math" w:hAnsi="Cambria Math" w:cs="Arial"/>
                            <w:sz w:val="24"/>
                            <w:szCs w:val="24"/>
                          </w:rPr>
                          <m:t>1</m:t>
                        </m:r>
                      </m:num>
                      <m:den>
                        <m:d>
                          <m:dPr>
                            <m:ctrlPr>
                              <w:rPr>
                                <w:rFonts w:ascii="Cambria Math" w:hAnsi="Cambria Math" w:cs="Arial"/>
                                <w:i/>
                                <w:sz w:val="24"/>
                                <w:szCs w:val="24"/>
                              </w:rPr>
                            </m:ctrlPr>
                          </m:dPr>
                          <m:e>
                            <m:r>
                              <w:rPr>
                                <w:rFonts w:ascii="Cambria Math" w:hAnsi="Cambria Math" w:cs="Arial"/>
                                <w:sz w:val="24"/>
                                <w:szCs w:val="24"/>
                              </w:rPr>
                              <m:t>1-α</m:t>
                            </m:r>
                          </m:e>
                        </m:d>
                      </m:den>
                    </m:f>
                  </m:sup>
                </m:sSup>
                <m:sSup>
                  <m:sSupPr>
                    <m:ctrlPr>
                      <w:rPr>
                        <w:rFonts w:ascii="Cambria Math" w:hAnsi="Cambria Math" w:cs="Arial"/>
                        <w:i/>
                        <w:sz w:val="24"/>
                        <w:szCs w:val="24"/>
                      </w:rPr>
                    </m:ctrlPr>
                  </m:sSupPr>
                  <m:e>
                    <m:r>
                      <w:rPr>
                        <w:rFonts w:ascii="Cambria Math" w:hAnsi="Cambria Math" w:cs="Arial"/>
                        <w:sz w:val="24"/>
                        <w:szCs w:val="24"/>
                      </w:rPr>
                      <m:t>λ</m:t>
                    </m:r>
                  </m:e>
                  <m:sup>
                    <m:r>
                      <w:rPr>
                        <w:rFonts w:ascii="Cambria Math" w:hAnsi="Cambria Math" w:cs="Arial"/>
                        <w:sz w:val="24"/>
                        <w:szCs w:val="24"/>
                      </w:rPr>
                      <m:t>1/</m:t>
                    </m:r>
                    <m:d>
                      <m:dPr>
                        <m:ctrlPr>
                          <w:rPr>
                            <w:rFonts w:ascii="Cambria Math" w:hAnsi="Cambria Math" w:cs="Arial"/>
                            <w:i/>
                            <w:sz w:val="24"/>
                            <w:szCs w:val="24"/>
                          </w:rPr>
                        </m:ctrlPr>
                      </m:dPr>
                      <m:e>
                        <m:r>
                          <w:rPr>
                            <w:rFonts w:ascii="Cambria Math" w:hAnsi="Cambria Math" w:cs="Arial"/>
                            <w:sz w:val="24"/>
                            <w:szCs w:val="24"/>
                          </w:rPr>
                          <m:t>1-α</m:t>
                        </m:r>
                      </m:e>
                    </m:d>
                  </m:sup>
                </m:sSup>
                <m:sSup>
                  <m:sSupPr>
                    <m:ctrlPr>
                      <w:rPr>
                        <w:rFonts w:ascii="Cambria Math" w:hAnsi="Cambria Math" w:cs="Arial"/>
                        <w:i/>
                        <w:sz w:val="24"/>
                        <w:szCs w:val="24"/>
                      </w:rPr>
                    </m:ctrlPr>
                  </m:sSupPr>
                  <m:e>
                    <m:r>
                      <w:rPr>
                        <w:rFonts w:ascii="Cambria Math" w:hAnsi="Cambria Math" w:cs="Arial"/>
                        <w:sz w:val="24"/>
                        <w:szCs w:val="24"/>
                      </w:rPr>
                      <m:t>h</m:t>
                    </m:r>
                  </m:e>
                  <m:sup>
                    <m:d>
                      <m:dPr>
                        <m:begChr m:val="["/>
                        <m:endChr m:val="]"/>
                        <m:ctrlPr>
                          <w:rPr>
                            <w:rFonts w:ascii="Cambria Math" w:hAnsi="Cambria Math" w:cs="Arial"/>
                            <w:i/>
                            <w:sz w:val="24"/>
                            <w:szCs w:val="24"/>
                          </w:rPr>
                        </m:ctrlPr>
                      </m:dPr>
                      <m:e>
                        <m:f>
                          <m:fPr>
                            <m:type m:val="lin"/>
                            <m:ctrlPr>
                              <w:rPr>
                                <w:rFonts w:ascii="Cambria Math" w:hAnsi="Cambria Math" w:cs="Arial"/>
                                <w:i/>
                                <w:sz w:val="24"/>
                                <w:szCs w:val="24"/>
                              </w:rPr>
                            </m:ctrlPr>
                          </m:fPr>
                          <m:num>
                            <m:r>
                              <w:rPr>
                                <w:rFonts w:ascii="Cambria Math" w:hAnsi="Cambria Math" w:cs="Arial"/>
                                <w:sz w:val="24"/>
                                <w:szCs w:val="24"/>
                              </w:rPr>
                              <m:t>β</m:t>
                            </m:r>
                          </m:num>
                          <m:den>
                            <m:d>
                              <m:dPr>
                                <m:ctrlPr>
                                  <w:rPr>
                                    <w:rFonts w:ascii="Cambria Math" w:hAnsi="Cambria Math" w:cs="Arial"/>
                                    <w:i/>
                                    <w:sz w:val="24"/>
                                    <w:szCs w:val="24"/>
                                  </w:rPr>
                                </m:ctrlPr>
                              </m:dPr>
                              <m:e>
                                <m:r>
                                  <w:rPr>
                                    <w:rFonts w:ascii="Cambria Math" w:hAnsi="Cambria Math" w:cs="Arial"/>
                                    <w:sz w:val="24"/>
                                    <w:szCs w:val="24"/>
                                  </w:rPr>
                                  <m:t>1-α</m:t>
                                </m:r>
                              </m:e>
                            </m:d>
                          </m:den>
                        </m:f>
                      </m:e>
                    </m:d>
                  </m:sup>
                </m:sSup>
              </m:oMath>
            </m:oMathPara>
          </w:p>
        </w:tc>
        <w:tc>
          <w:tcPr>
            <w:tcW w:w="815" w:type="dxa"/>
            <w:vAlign w:val="center"/>
          </w:tcPr>
          <w:p w:rsidR="00884015" w:rsidRPr="00FF4ADE" w:rsidRDefault="00EB5967" w:rsidP="006B7B15">
            <w:pPr>
              <w:pStyle w:val="NoSpacing"/>
              <w:jc w:val="both"/>
              <w:rPr>
                <w:rFonts w:ascii="Arial" w:hAnsi="Arial" w:cs="Arial"/>
                <w:sz w:val="24"/>
                <w:szCs w:val="24"/>
              </w:rPr>
            </w:pPr>
            <w:r>
              <w:rPr>
                <w:rFonts w:ascii="Arial" w:hAnsi="Arial" w:cs="Arial"/>
                <w:sz w:val="24"/>
                <w:szCs w:val="24"/>
              </w:rPr>
              <w:t>[3]</w:t>
            </w:r>
          </w:p>
        </w:tc>
      </w:tr>
    </w:tbl>
    <w:p w:rsidR="00884015" w:rsidRPr="00FF4ADE" w:rsidRDefault="00884015" w:rsidP="006B7B15">
      <w:pPr>
        <w:pStyle w:val="NoSpacing"/>
        <w:ind w:firstLine="851"/>
        <w:jc w:val="both"/>
        <w:rPr>
          <w:rFonts w:ascii="Arial" w:hAnsi="Arial" w:cs="Arial"/>
          <w:sz w:val="24"/>
          <w:szCs w:val="24"/>
        </w:rPr>
      </w:pPr>
    </w:p>
    <w:p w:rsidR="00884015" w:rsidRPr="00FF4ADE" w:rsidRDefault="005B0144" w:rsidP="006B7B15">
      <w:pPr>
        <w:pStyle w:val="NoSpacing"/>
        <w:jc w:val="both"/>
        <w:rPr>
          <w:rFonts w:ascii="Arial" w:eastAsiaTheme="minorEastAsia" w:hAnsi="Arial" w:cs="Arial"/>
          <w:sz w:val="24"/>
          <w:szCs w:val="24"/>
        </w:rPr>
      </w:pPr>
      <m:oMath>
        <m:sSup>
          <m:sSupPr>
            <m:ctrlPr>
              <w:rPr>
                <w:rFonts w:ascii="Cambria Math" w:hAnsi="Cambria Math" w:cs="Arial"/>
                <w:i/>
                <w:sz w:val="24"/>
                <w:szCs w:val="24"/>
              </w:rPr>
            </m:ctrlPr>
          </m:sSupPr>
          <m:e>
            <m:r>
              <w:rPr>
                <w:rFonts w:ascii="Cambria Math" w:hAnsi="Cambria Math" w:cs="Arial"/>
                <w:sz w:val="24"/>
                <w:szCs w:val="24"/>
              </w:rPr>
              <m:t>k</m:t>
            </m:r>
          </m:e>
          <m:sup>
            <m:r>
              <w:rPr>
                <w:rFonts w:ascii="Cambria Math" w:hAnsi="Cambria Math" w:cs="Arial"/>
                <w:sz w:val="24"/>
                <w:szCs w:val="24"/>
              </w:rPr>
              <m:t>*</m:t>
            </m:r>
          </m:sup>
        </m:sSup>
      </m:oMath>
      <w:r w:rsidR="00884015" w:rsidRPr="00FF4ADE">
        <w:rPr>
          <w:rFonts w:ascii="Arial" w:eastAsiaTheme="minorEastAsia" w:hAnsi="Arial" w:cs="Arial"/>
          <w:sz w:val="24"/>
          <w:szCs w:val="24"/>
        </w:rPr>
        <w:t xml:space="preserve"> é o capital </w:t>
      </w:r>
      <w:r w:rsidR="000006D1">
        <w:rPr>
          <w:rFonts w:ascii="Arial" w:eastAsiaTheme="minorEastAsia" w:hAnsi="Arial" w:cs="Arial"/>
          <w:sz w:val="24"/>
          <w:szCs w:val="24"/>
        </w:rPr>
        <w:t>por trabalho</w:t>
      </w:r>
      <w:r w:rsidR="00884015" w:rsidRPr="00FF4ADE">
        <w:rPr>
          <w:rFonts w:ascii="Arial" w:eastAsiaTheme="minorEastAsia" w:hAnsi="Arial" w:cs="Arial"/>
          <w:sz w:val="24"/>
          <w:szCs w:val="24"/>
        </w:rPr>
        <w:t xml:space="preserve"> no estado estacionário.</w:t>
      </w:r>
      <w:r w:rsidR="00884015" w:rsidRPr="00FF4ADE">
        <w:rPr>
          <w:rStyle w:val="FootnoteReference"/>
          <w:rFonts w:ascii="Arial" w:eastAsiaTheme="minorEastAsia" w:hAnsi="Arial" w:cs="Arial"/>
          <w:sz w:val="24"/>
          <w:szCs w:val="24"/>
        </w:rPr>
        <w:footnoteReference w:id="4"/>
      </w:r>
      <w:r w:rsidR="00884015" w:rsidRPr="00FF4ADE">
        <w:rPr>
          <w:rFonts w:ascii="Arial" w:eastAsiaTheme="minorEastAsia" w:hAnsi="Arial" w:cs="Arial"/>
          <w:sz w:val="24"/>
          <w:szCs w:val="24"/>
        </w:rPr>
        <w:t xml:space="preserve"> A eq. </w:t>
      </w:r>
      <w:r w:rsidR="00EB5967">
        <w:rPr>
          <w:rFonts w:ascii="Arial" w:hAnsi="Arial" w:cs="Arial"/>
          <w:sz w:val="24"/>
          <w:szCs w:val="24"/>
        </w:rPr>
        <w:t xml:space="preserve">[3] </w:t>
      </w:r>
      <w:r w:rsidR="00884015" w:rsidRPr="00FF4ADE">
        <w:rPr>
          <w:rFonts w:ascii="Arial" w:eastAsiaTheme="minorEastAsia" w:hAnsi="Arial" w:cs="Arial"/>
          <w:sz w:val="24"/>
          <w:szCs w:val="24"/>
        </w:rPr>
        <w:t xml:space="preserve">mostra que o estoque de capital físico </w:t>
      </w:r>
      <w:r w:rsidR="000006D1">
        <w:rPr>
          <w:rFonts w:ascii="Arial" w:eastAsiaTheme="minorEastAsia" w:hAnsi="Arial" w:cs="Arial"/>
          <w:i/>
          <w:sz w:val="24"/>
          <w:szCs w:val="24"/>
        </w:rPr>
        <w:t>por trabalho</w:t>
      </w:r>
      <w:r w:rsidR="00884015" w:rsidRPr="00FF4ADE">
        <w:rPr>
          <w:rFonts w:ascii="Arial" w:eastAsiaTheme="minorEastAsia" w:hAnsi="Arial" w:cs="Arial"/>
          <w:sz w:val="24"/>
          <w:szCs w:val="24"/>
        </w:rPr>
        <w:t xml:space="preserve"> </w:t>
      </w:r>
      <w:r w:rsidR="000006D1">
        <w:rPr>
          <w:rFonts w:ascii="Arial" w:eastAsiaTheme="minorEastAsia" w:hAnsi="Arial" w:cs="Arial"/>
          <w:sz w:val="24"/>
          <w:szCs w:val="24"/>
        </w:rPr>
        <w:t>no estado estacionário</w:t>
      </w:r>
      <w:r w:rsidR="00884015" w:rsidRPr="00FF4ADE">
        <w:rPr>
          <w:rFonts w:ascii="Arial" w:eastAsiaTheme="minorEastAsia" w:hAnsi="Arial" w:cs="Arial"/>
          <w:sz w:val="24"/>
          <w:szCs w:val="24"/>
        </w:rPr>
        <w:t xml:space="preserve"> é uma função monotônica da produtividade (</w:t>
      </w:r>
      <m:oMath>
        <m:r>
          <w:rPr>
            <w:rFonts w:ascii="Cambria Math" w:eastAsiaTheme="minorEastAsia" w:hAnsi="Cambria Math" w:cs="Arial"/>
            <w:sz w:val="24"/>
            <w:szCs w:val="24"/>
          </w:rPr>
          <m:t>A</m:t>
        </m:r>
      </m:oMath>
      <w:r w:rsidR="00884015" w:rsidRPr="00FF4ADE">
        <w:rPr>
          <w:rFonts w:ascii="Arial" w:eastAsiaTheme="minorEastAsia" w:hAnsi="Arial" w:cs="Arial"/>
          <w:sz w:val="24"/>
          <w:szCs w:val="24"/>
        </w:rPr>
        <w:t>), do capital humano por trabalhador (</w:t>
      </w:r>
      <m:oMath>
        <m:r>
          <w:rPr>
            <w:rFonts w:ascii="Cambria Math" w:eastAsiaTheme="minorEastAsia" w:hAnsi="Cambria Math" w:cs="Arial"/>
            <w:sz w:val="24"/>
            <w:szCs w:val="24"/>
          </w:rPr>
          <m:t>h</m:t>
        </m:r>
      </m:oMath>
      <w:r w:rsidR="00884015" w:rsidRPr="00FF4ADE">
        <w:rPr>
          <w:rFonts w:ascii="Arial" w:eastAsiaTheme="minorEastAsia" w:hAnsi="Arial" w:cs="Arial"/>
          <w:sz w:val="24"/>
          <w:szCs w:val="24"/>
        </w:rPr>
        <w:t>) e da qualidade institucional (</w:t>
      </w:r>
      <m:oMath>
        <m:r>
          <w:rPr>
            <w:rFonts w:ascii="Cambria Math" w:eastAsiaTheme="minorEastAsia" w:hAnsi="Cambria Math" w:cs="Arial"/>
            <w:sz w:val="24"/>
            <w:szCs w:val="24"/>
          </w:rPr>
          <m:t>λ</m:t>
        </m:r>
      </m:oMath>
      <w:r w:rsidR="00884015" w:rsidRPr="00FF4ADE">
        <w:rPr>
          <w:rFonts w:ascii="Arial" w:eastAsiaTheme="minorEastAsia" w:hAnsi="Arial" w:cs="Arial"/>
          <w:sz w:val="24"/>
          <w:szCs w:val="24"/>
        </w:rPr>
        <w:t xml:space="preserve">). </w:t>
      </w:r>
      <w:r w:rsidR="00593F7F">
        <w:rPr>
          <w:rFonts w:ascii="Arial" w:eastAsiaTheme="minorEastAsia" w:hAnsi="Arial" w:cs="Arial"/>
          <w:sz w:val="24"/>
          <w:szCs w:val="24"/>
        </w:rPr>
        <w:t>Essa</w:t>
      </w:r>
      <w:r w:rsidR="00884015" w:rsidRPr="00FF4ADE">
        <w:rPr>
          <w:rFonts w:ascii="Arial" w:eastAsiaTheme="minorEastAsia" w:hAnsi="Arial" w:cs="Arial"/>
          <w:sz w:val="24"/>
          <w:szCs w:val="24"/>
        </w:rPr>
        <w:t xml:space="preserve"> relação </w:t>
      </w:r>
      <w:r w:rsidR="00593F7F">
        <w:rPr>
          <w:rFonts w:ascii="Arial" w:eastAsiaTheme="minorEastAsia" w:hAnsi="Arial" w:cs="Arial"/>
          <w:sz w:val="24"/>
          <w:szCs w:val="24"/>
        </w:rPr>
        <w:t>pode também ser</w:t>
      </w:r>
      <w:r w:rsidR="00884015" w:rsidRPr="00FF4ADE">
        <w:rPr>
          <w:rFonts w:ascii="Arial" w:eastAsiaTheme="minorEastAsia" w:hAnsi="Arial" w:cs="Arial"/>
          <w:sz w:val="24"/>
          <w:szCs w:val="24"/>
        </w:rPr>
        <w:t xml:space="preserve"> observada na perspectiva do </w:t>
      </w:r>
      <w:r w:rsidR="000006D1">
        <w:rPr>
          <w:rFonts w:ascii="Arial" w:eastAsiaTheme="minorEastAsia" w:hAnsi="Arial" w:cs="Arial"/>
          <w:sz w:val="24"/>
          <w:szCs w:val="24"/>
        </w:rPr>
        <w:t xml:space="preserve">produto marginal </w:t>
      </w:r>
      <w:r w:rsidR="00884015" w:rsidRPr="00FF4ADE">
        <w:rPr>
          <w:rFonts w:ascii="Arial" w:eastAsiaTheme="minorEastAsia" w:hAnsi="Arial" w:cs="Arial"/>
          <w:sz w:val="24"/>
          <w:szCs w:val="24"/>
        </w:rPr>
        <w:t xml:space="preserve">do capital. Derivando o PMK da eq. </w:t>
      </w:r>
      <w:r w:rsidR="00166579">
        <w:rPr>
          <w:rFonts w:ascii="Arial" w:eastAsiaTheme="minorEastAsia" w:hAnsi="Arial" w:cs="Arial"/>
          <w:sz w:val="24"/>
          <w:szCs w:val="24"/>
        </w:rPr>
        <w:t>[2]</w:t>
      </w:r>
      <w:r w:rsidR="00884015" w:rsidRPr="00FF4ADE">
        <w:rPr>
          <w:rFonts w:ascii="Arial" w:eastAsiaTheme="minorEastAsia" w:hAnsi="Arial" w:cs="Arial"/>
          <w:sz w:val="24"/>
          <w:szCs w:val="24"/>
        </w:rPr>
        <w:t>, tem-se:</w:t>
      </w:r>
    </w:p>
    <w:p w:rsidR="00884015" w:rsidRPr="00FF4ADE" w:rsidRDefault="00884015" w:rsidP="006B7B15">
      <w:pPr>
        <w:pStyle w:val="NoSpacing"/>
        <w:ind w:firstLine="851"/>
        <w:jc w:val="both"/>
        <w:rPr>
          <w:rFonts w:ascii="Arial" w:hAnsi="Arial" w:cs="Arial"/>
          <w:szCs w:val="24"/>
        </w:rPr>
      </w:pPr>
    </w:p>
    <w:tbl>
      <w:tblPr>
        <w:tblW w:w="0" w:type="auto"/>
        <w:tblLook w:val="04A0" w:firstRow="1" w:lastRow="0" w:firstColumn="1" w:lastColumn="0" w:noHBand="0" w:noVBand="1"/>
      </w:tblPr>
      <w:tblGrid>
        <w:gridCol w:w="8046"/>
        <w:gridCol w:w="598"/>
      </w:tblGrid>
      <w:tr w:rsidR="00884015" w:rsidRPr="00FF4ADE" w:rsidTr="00884015">
        <w:tc>
          <w:tcPr>
            <w:tcW w:w="8046" w:type="dxa"/>
          </w:tcPr>
          <w:p w:rsidR="00884015" w:rsidRPr="00FF4ADE" w:rsidRDefault="00884015" w:rsidP="006B7B15">
            <w:pPr>
              <w:pStyle w:val="NoSpacing"/>
              <w:ind w:firstLine="851"/>
              <w:jc w:val="both"/>
              <w:rPr>
                <w:rFonts w:ascii="Arial" w:hAnsi="Arial" w:cs="Arial"/>
                <w:szCs w:val="24"/>
              </w:rPr>
            </w:pPr>
            <m:oMathPara>
              <m:oMath>
                <m:r>
                  <w:rPr>
                    <w:rFonts w:ascii="Cambria Math" w:hAnsi="Cambria Math" w:cs="Arial"/>
                    <w:szCs w:val="24"/>
                  </w:rPr>
                  <m:t>PMK=αλ</m:t>
                </m:r>
                <m:sSup>
                  <m:sSupPr>
                    <m:ctrlPr>
                      <w:rPr>
                        <w:rFonts w:ascii="Cambria Math" w:hAnsi="Cambria Math" w:cs="Arial"/>
                        <w:i/>
                        <w:szCs w:val="24"/>
                      </w:rPr>
                    </m:ctrlPr>
                  </m:sSupPr>
                  <m:e>
                    <m:r>
                      <w:rPr>
                        <w:rFonts w:ascii="Cambria Math" w:hAnsi="Cambria Math" w:cs="Arial"/>
                        <w:szCs w:val="24"/>
                      </w:rPr>
                      <m:t>k</m:t>
                    </m:r>
                  </m:e>
                  <m:sup>
                    <m:r>
                      <w:rPr>
                        <w:rFonts w:ascii="Cambria Math" w:hAnsi="Cambria Math" w:cs="Arial"/>
                        <w:szCs w:val="24"/>
                      </w:rPr>
                      <m:t>α-1</m:t>
                    </m:r>
                  </m:sup>
                </m:sSup>
                <m:sSup>
                  <m:sSupPr>
                    <m:ctrlPr>
                      <w:rPr>
                        <w:rFonts w:ascii="Cambria Math" w:hAnsi="Cambria Math" w:cs="Arial"/>
                        <w:i/>
                        <w:szCs w:val="24"/>
                      </w:rPr>
                    </m:ctrlPr>
                  </m:sSupPr>
                  <m:e>
                    <m:r>
                      <w:rPr>
                        <w:rFonts w:ascii="Cambria Math" w:hAnsi="Cambria Math" w:cs="Arial"/>
                        <w:szCs w:val="24"/>
                      </w:rPr>
                      <m:t>h</m:t>
                    </m:r>
                  </m:e>
                  <m:sup>
                    <m:r>
                      <w:rPr>
                        <w:rFonts w:ascii="Cambria Math" w:hAnsi="Cambria Math" w:cs="Arial"/>
                        <w:szCs w:val="24"/>
                      </w:rPr>
                      <m:t>β</m:t>
                    </m:r>
                  </m:sup>
                </m:sSup>
                <m:sSup>
                  <m:sSupPr>
                    <m:ctrlPr>
                      <w:rPr>
                        <w:rFonts w:ascii="Cambria Math" w:hAnsi="Cambria Math" w:cs="Arial"/>
                        <w:i/>
                        <w:szCs w:val="24"/>
                      </w:rPr>
                    </m:ctrlPr>
                  </m:sSupPr>
                  <m:e>
                    <m:r>
                      <w:rPr>
                        <w:rFonts w:ascii="Cambria Math" w:hAnsi="Cambria Math" w:cs="Arial"/>
                        <w:szCs w:val="24"/>
                      </w:rPr>
                      <m:t>A</m:t>
                    </m:r>
                  </m:e>
                  <m:sup>
                    <m:r>
                      <w:rPr>
                        <w:rFonts w:ascii="Cambria Math" w:hAnsi="Cambria Math" w:cs="Arial"/>
                        <w:szCs w:val="24"/>
                      </w:rPr>
                      <m:t>1-α-β</m:t>
                    </m:r>
                  </m:sup>
                </m:sSup>
              </m:oMath>
            </m:oMathPara>
          </w:p>
        </w:tc>
        <w:tc>
          <w:tcPr>
            <w:tcW w:w="598" w:type="dxa"/>
          </w:tcPr>
          <w:p w:rsidR="00884015" w:rsidRPr="00FF4ADE" w:rsidRDefault="00166579" w:rsidP="006B7B15">
            <w:pPr>
              <w:pStyle w:val="NoSpacing"/>
              <w:jc w:val="both"/>
              <w:rPr>
                <w:rFonts w:ascii="Arial" w:hAnsi="Arial" w:cs="Arial"/>
                <w:szCs w:val="24"/>
              </w:rPr>
            </w:pPr>
            <w:r>
              <w:rPr>
                <w:rFonts w:ascii="Arial" w:hAnsi="Arial" w:cs="Arial"/>
                <w:szCs w:val="24"/>
              </w:rPr>
              <w:t>[4]</w:t>
            </w:r>
          </w:p>
        </w:tc>
      </w:tr>
    </w:tbl>
    <w:p w:rsidR="00884015" w:rsidRPr="00FF4ADE" w:rsidRDefault="00884015" w:rsidP="006B7B15">
      <w:pPr>
        <w:pStyle w:val="NoSpacing"/>
        <w:ind w:firstLine="851"/>
        <w:jc w:val="both"/>
        <w:rPr>
          <w:rFonts w:ascii="Arial" w:hAnsi="Arial" w:cs="Arial"/>
          <w:szCs w:val="24"/>
        </w:rPr>
      </w:pPr>
    </w:p>
    <w:p w:rsidR="00884015" w:rsidRPr="00FF4ADE" w:rsidRDefault="00884015" w:rsidP="006B7B15">
      <w:pPr>
        <w:pStyle w:val="NoSpacing"/>
        <w:ind w:firstLine="851"/>
        <w:jc w:val="both"/>
        <w:rPr>
          <w:rFonts w:ascii="Arial" w:eastAsiaTheme="minorEastAsia" w:hAnsi="Arial" w:cs="Arial"/>
          <w:sz w:val="24"/>
          <w:szCs w:val="24"/>
        </w:rPr>
      </w:pPr>
      <w:r w:rsidRPr="00FF4ADE">
        <w:rPr>
          <w:rFonts w:ascii="Arial" w:eastAsiaTheme="minorEastAsia" w:hAnsi="Arial" w:cs="Arial"/>
          <w:sz w:val="24"/>
          <w:szCs w:val="24"/>
        </w:rPr>
        <w:t xml:space="preserve">A eq. </w:t>
      </w:r>
      <w:r w:rsidR="00166579">
        <w:rPr>
          <w:rFonts w:ascii="Arial" w:eastAsiaTheme="minorEastAsia" w:hAnsi="Arial" w:cs="Arial"/>
          <w:sz w:val="24"/>
          <w:szCs w:val="24"/>
        </w:rPr>
        <w:t>[4]</w:t>
      </w:r>
      <w:r w:rsidRPr="00FF4ADE">
        <w:rPr>
          <w:rFonts w:ascii="Arial" w:eastAsiaTheme="minorEastAsia" w:hAnsi="Arial" w:cs="Arial"/>
          <w:sz w:val="24"/>
          <w:szCs w:val="24"/>
        </w:rPr>
        <w:t xml:space="preserve"> está de acordo com a ênfase de Lucas (1990) sobre a complementariedade dos fatores. É necessário, para se atingir diferentes níveis de capital físico, de variações nas dotações de </w:t>
      </w:r>
      <m:oMath>
        <m:r>
          <w:rPr>
            <w:rFonts w:ascii="Cambria Math" w:eastAsiaTheme="minorEastAsia" w:hAnsi="Cambria Math" w:cs="Arial"/>
            <w:sz w:val="24"/>
            <w:szCs w:val="24"/>
          </w:rPr>
          <m:t>A</m:t>
        </m:r>
      </m:oMath>
      <w:r w:rsidRPr="00FF4ADE">
        <w:rPr>
          <w:rFonts w:ascii="Arial" w:eastAsiaTheme="minorEastAsia" w:hAnsi="Arial" w:cs="Arial"/>
          <w:sz w:val="24"/>
          <w:szCs w:val="24"/>
        </w:rPr>
        <w:t xml:space="preserve"> e </w:t>
      </w:r>
      <m:oMath>
        <m:r>
          <w:rPr>
            <w:rFonts w:ascii="Cambria Math" w:eastAsiaTheme="minorEastAsia" w:hAnsi="Cambria Math" w:cs="Arial"/>
            <w:sz w:val="24"/>
            <w:szCs w:val="24"/>
          </w:rPr>
          <m:t>h</m:t>
        </m:r>
      </m:oMath>
      <w:r w:rsidR="00593F7F">
        <w:rPr>
          <w:rFonts w:ascii="Arial" w:eastAsiaTheme="minorEastAsia" w:hAnsi="Arial" w:cs="Arial"/>
          <w:sz w:val="24"/>
          <w:szCs w:val="24"/>
        </w:rPr>
        <w:t xml:space="preserve">, além de </w:t>
      </w:r>
      <w:r w:rsidR="00593F7F">
        <w:rPr>
          <w:rFonts w:ascii="Arial" w:eastAsiaTheme="minorEastAsia" w:hAnsi="Arial" w:cs="Arial"/>
          <w:sz w:val="24"/>
          <w:szCs w:val="24"/>
        </w:rPr>
        <w:sym w:font="Symbol" w:char="F06C"/>
      </w:r>
      <w:r w:rsidRPr="00FF4ADE">
        <w:rPr>
          <w:rFonts w:ascii="Arial" w:eastAsiaTheme="minorEastAsia" w:hAnsi="Arial" w:cs="Arial"/>
          <w:sz w:val="24"/>
          <w:szCs w:val="24"/>
        </w:rPr>
        <w:t xml:space="preserve">. </w:t>
      </w:r>
    </w:p>
    <w:p w:rsidR="00884015" w:rsidRPr="00FF4ADE" w:rsidRDefault="000006D1" w:rsidP="006B7B15">
      <w:pPr>
        <w:pStyle w:val="NoSpacing"/>
        <w:ind w:firstLine="851"/>
        <w:jc w:val="both"/>
        <w:rPr>
          <w:rFonts w:ascii="Arial" w:eastAsiaTheme="minorEastAsia" w:hAnsi="Arial" w:cs="Arial"/>
          <w:sz w:val="24"/>
          <w:szCs w:val="24"/>
        </w:rPr>
      </w:pPr>
      <w:r w:rsidRPr="00FF4ADE">
        <w:rPr>
          <w:rFonts w:ascii="Arial" w:eastAsiaTheme="minorEastAsia" w:hAnsi="Arial" w:cs="Arial"/>
          <w:sz w:val="24"/>
          <w:szCs w:val="24"/>
        </w:rPr>
        <w:t xml:space="preserve">Lucas (1990) </w:t>
      </w:r>
      <w:r w:rsidR="00884015" w:rsidRPr="00FF4ADE">
        <w:rPr>
          <w:rFonts w:ascii="Arial" w:eastAsiaTheme="minorEastAsia" w:hAnsi="Arial" w:cs="Arial"/>
          <w:sz w:val="24"/>
          <w:szCs w:val="24"/>
        </w:rPr>
        <w:t>procura explicar a aparente contrad</w:t>
      </w:r>
      <w:r w:rsidR="00166579">
        <w:rPr>
          <w:rFonts w:ascii="Arial" w:eastAsiaTheme="minorEastAsia" w:hAnsi="Arial" w:cs="Arial"/>
          <w:sz w:val="24"/>
          <w:szCs w:val="24"/>
        </w:rPr>
        <w:t>ição entre o que seria um</w:t>
      </w:r>
      <w:r w:rsidR="00884015" w:rsidRPr="00FF4ADE">
        <w:rPr>
          <w:rFonts w:ascii="Arial" w:eastAsiaTheme="minorEastAsia" w:hAnsi="Arial" w:cs="Arial"/>
          <w:sz w:val="24"/>
          <w:szCs w:val="24"/>
        </w:rPr>
        <w:t xml:space="preserve"> alto retorno do fator capital em países subdesenvolvidos</w:t>
      </w:r>
      <w:r w:rsidR="00166579">
        <w:rPr>
          <w:rFonts w:ascii="Arial" w:eastAsiaTheme="minorEastAsia" w:hAnsi="Arial" w:cs="Arial"/>
          <w:sz w:val="24"/>
          <w:szCs w:val="24"/>
        </w:rPr>
        <w:t xml:space="preserve"> (</w:t>
      </w:r>
      <w:r w:rsidR="00884015" w:rsidRPr="00FF4ADE">
        <w:rPr>
          <w:rFonts w:ascii="Arial" w:eastAsiaTheme="minorEastAsia" w:hAnsi="Arial" w:cs="Arial"/>
          <w:sz w:val="24"/>
          <w:szCs w:val="24"/>
        </w:rPr>
        <w:t>implícito pela escassez de capital</w:t>
      </w:r>
      <w:r w:rsidR="00166579">
        <w:rPr>
          <w:rFonts w:ascii="Arial" w:eastAsiaTheme="minorEastAsia" w:hAnsi="Arial" w:cs="Arial"/>
          <w:sz w:val="24"/>
          <w:szCs w:val="24"/>
        </w:rPr>
        <w:t>)</w:t>
      </w:r>
      <w:r w:rsidR="00884015" w:rsidRPr="00FF4ADE">
        <w:rPr>
          <w:rFonts w:ascii="Arial" w:eastAsiaTheme="minorEastAsia" w:hAnsi="Arial" w:cs="Arial"/>
          <w:sz w:val="24"/>
          <w:szCs w:val="24"/>
        </w:rPr>
        <w:t xml:space="preserve">, e </w:t>
      </w:r>
      <w:r w:rsidR="00166579">
        <w:rPr>
          <w:rFonts w:ascii="Arial" w:eastAsiaTheme="minorEastAsia" w:hAnsi="Arial" w:cs="Arial"/>
          <w:sz w:val="24"/>
          <w:szCs w:val="24"/>
        </w:rPr>
        <w:t>o</w:t>
      </w:r>
      <w:r w:rsidR="00884015" w:rsidRPr="00FF4ADE">
        <w:rPr>
          <w:rFonts w:ascii="Arial" w:eastAsiaTheme="minorEastAsia" w:hAnsi="Arial" w:cs="Arial"/>
          <w:sz w:val="24"/>
          <w:szCs w:val="24"/>
        </w:rPr>
        <w:t xml:space="preserve"> </w:t>
      </w:r>
      <w:r>
        <w:rPr>
          <w:rFonts w:ascii="Arial" w:eastAsiaTheme="minorEastAsia" w:hAnsi="Arial" w:cs="Arial"/>
          <w:sz w:val="24"/>
          <w:szCs w:val="24"/>
        </w:rPr>
        <w:t xml:space="preserve">fraco </w:t>
      </w:r>
      <w:r w:rsidR="00884015" w:rsidRPr="00FF4ADE">
        <w:rPr>
          <w:rFonts w:ascii="Arial" w:eastAsiaTheme="minorEastAsia" w:hAnsi="Arial" w:cs="Arial"/>
          <w:sz w:val="24"/>
          <w:szCs w:val="24"/>
        </w:rPr>
        <w:t>fluxo de capitais observado</w:t>
      </w:r>
      <w:r w:rsidR="00166579">
        <w:rPr>
          <w:rFonts w:ascii="Arial" w:eastAsiaTheme="minorEastAsia" w:hAnsi="Arial" w:cs="Arial"/>
          <w:sz w:val="24"/>
          <w:szCs w:val="24"/>
        </w:rPr>
        <w:t>.</w:t>
      </w:r>
      <w:r w:rsidR="00884015" w:rsidRPr="00FF4ADE">
        <w:rPr>
          <w:rFonts w:ascii="Arial" w:eastAsiaTheme="minorEastAsia" w:hAnsi="Arial" w:cs="Arial"/>
          <w:sz w:val="24"/>
          <w:szCs w:val="24"/>
        </w:rPr>
        <w:t xml:space="preserve"> Voltando </w:t>
      </w:r>
      <w:r w:rsidR="00533604">
        <w:rPr>
          <w:rFonts w:ascii="Arial" w:eastAsiaTheme="minorEastAsia" w:hAnsi="Arial" w:cs="Arial"/>
          <w:sz w:val="24"/>
          <w:szCs w:val="24"/>
        </w:rPr>
        <w:t xml:space="preserve">a função de produção com apenas </w:t>
      </w:r>
      <w:r w:rsidR="00884015" w:rsidRPr="00FF4ADE">
        <w:rPr>
          <w:rFonts w:ascii="Arial" w:eastAsiaTheme="minorEastAsia" w:hAnsi="Arial" w:cs="Arial"/>
          <w:sz w:val="24"/>
          <w:szCs w:val="24"/>
        </w:rPr>
        <w:t xml:space="preserve">dois fatores, o produto por trabalhador é dado por: </w:t>
      </w:r>
    </w:p>
    <w:p w:rsidR="00884015" w:rsidRPr="00FF4ADE" w:rsidRDefault="00884015" w:rsidP="006B7B15">
      <w:pPr>
        <w:pStyle w:val="NoSpacing"/>
        <w:ind w:firstLine="851"/>
        <w:jc w:val="both"/>
        <w:rPr>
          <w:rFonts w:ascii="Arial" w:hAnsi="Arial" w:cs="Arial"/>
          <w:sz w:val="24"/>
          <w:szCs w:val="24"/>
        </w:rPr>
      </w:pPr>
    </w:p>
    <w:tbl>
      <w:tblPr>
        <w:tblW w:w="0" w:type="auto"/>
        <w:tblLook w:val="04A0" w:firstRow="1" w:lastRow="0" w:firstColumn="1" w:lastColumn="0" w:noHBand="0" w:noVBand="1"/>
      </w:tblPr>
      <w:tblGrid>
        <w:gridCol w:w="8046"/>
        <w:gridCol w:w="598"/>
      </w:tblGrid>
      <w:tr w:rsidR="00884015" w:rsidRPr="00FF4ADE" w:rsidTr="00884015">
        <w:tc>
          <w:tcPr>
            <w:tcW w:w="8046" w:type="dxa"/>
            <w:vAlign w:val="center"/>
          </w:tcPr>
          <w:p w:rsidR="00884015" w:rsidRPr="00FF4ADE" w:rsidRDefault="00884015" w:rsidP="006B7B15">
            <w:pPr>
              <w:pStyle w:val="NoSpacing"/>
              <w:ind w:firstLine="851"/>
              <w:jc w:val="center"/>
              <w:rPr>
                <w:rFonts w:ascii="Arial" w:hAnsi="Arial" w:cs="Arial"/>
                <w:sz w:val="24"/>
                <w:szCs w:val="24"/>
              </w:rPr>
            </w:pPr>
            <m:oMathPara>
              <m:oMath>
                <m:r>
                  <w:rPr>
                    <w:rFonts w:ascii="Cambria Math" w:hAnsi="Cambria Math" w:cs="Arial"/>
                    <w:sz w:val="24"/>
                    <w:szCs w:val="24"/>
                  </w:rPr>
                  <m:t>y=A</m:t>
                </m:r>
                <m:sSup>
                  <m:sSupPr>
                    <m:ctrlPr>
                      <w:rPr>
                        <w:rFonts w:ascii="Cambria Math" w:hAnsi="Cambria Math" w:cs="Arial"/>
                        <w:i/>
                        <w:sz w:val="24"/>
                        <w:szCs w:val="24"/>
                      </w:rPr>
                    </m:ctrlPr>
                  </m:sSupPr>
                  <m:e>
                    <m:r>
                      <w:rPr>
                        <w:rFonts w:ascii="Cambria Math" w:hAnsi="Cambria Math" w:cs="Arial"/>
                        <w:sz w:val="24"/>
                        <w:szCs w:val="24"/>
                      </w:rPr>
                      <m:t>k</m:t>
                    </m:r>
                  </m:e>
                  <m:sup>
                    <m:r>
                      <w:rPr>
                        <w:rFonts w:ascii="Cambria Math" w:hAnsi="Cambria Math" w:cs="Arial"/>
                        <w:sz w:val="24"/>
                        <w:szCs w:val="24"/>
                      </w:rPr>
                      <m:t>α</m:t>
                    </m:r>
                  </m:sup>
                </m:sSup>
              </m:oMath>
            </m:oMathPara>
          </w:p>
        </w:tc>
        <w:tc>
          <w:tcPr>
            <w:tcW w:w="598" w:type="dxa"/>
            <w:vAlign w:val="center"/>
          </w:tcPr>
          <w:p w:rsidR="00884015" w:rsidRPr="00FF4ADE" w:rsidRDefault="00166579" w:rsidP="006B7B15">
            <w:pPr>
              <w:pStyle w:val="NoSpacing"/>
              <w:rPr>
                <w:rFonts w:ascii="Arial" w:hAnsi="Arial" w:cs="Arial"/>
                <w:sz w:val="24"/>
                <w:szCs w:val="24"/>
              </w:rPr>
            </w:pPr>
            <w:r>
              <w:rPr>
                <w:rFonts w:ascii="Arial" w:hAnsi="Arial" w:cs="Arial"/>
                <w:sz w:val="24"/>
                <w:szCs w:val="24"/>
              </w:rPr>
              <w:t>[5]</w:t>
            </w:r>
          </w:p>
        </w:tc>
      </w:tr>
    </w:tbl>
    <w:p w:rsidR="00533604" w:rsidRDefault="00533604" w:rsidP="006B7B15">
      <w:pPr>
        <w:pStyle w:val="NoSpacing"/>
        <w:jc w:val="both"/>
        <w:rPr>
          <w:rFonts w:ascii="Arial" w:hAnsi="Arial" w:cs="Arial"/>
          <w:sz w:val="24"/>
          <w:szCs w:val="24"/>
        </w:rPr>
      </w:pPr>
    </w:p>
    <w:p w:rsidR="00884015" w:rsidRPr="00FF4ADE" w:rsidRDefault="00884015" w:rsidP="006B7B15">
      <w:pPr>
        <w:pStyle w:val="NoSpacing"/>
        <w:jc w:val="both"/>
        <w:rPr>
          <w:rFonts w:ascii="Arial" w:hAnsi="Arial" w:cs="Arial"/>
          <w:sz w:val="24"/>
          <w:szCs w:val="24"/>
        </w:rPr>
      </w:pPr>
      <w:r w:rsidRPr="00FF4ADE">
        <w:rPr>
          <w:rFonts w:ascii="Arial" w:hAnsi="Arial" w:cs="Arial"/>
          <w:sz w:val="24"/>
          <w:szCs w:val="24"/>
        </w:rPr>
        <w:t>E o PMK:</w:t>
      </w:r>
    </w:p>
    <w:p w:rsidR="00884015" w:rsidRPr="00FF4ADE" w:rsidRDefault="00884015" w:rsidP="006B7B15">
      <w:pPr>
        <w:pStyle w:val="NoSpacing"/>
        <w:ind w:firstLine="851"/>
        <w:jc w:val="both"/>
        <w:rPr>
          <w:rFonts w:ascii="Arial" w:hAnsi="Arial" w:cs="Arial"/>
          <w:sz w:val="24"/>
          <w:szCs w:val="24"/>
        </w:rPr>
      </w:pPr>
    </w:p>
    <w:tbl>
      <w:tblPr>
        <w:tblW w:w="0" w:type="auto"/>
        <w:tblLook w:val="04A0" w:firstRow="1" w:lastRow="0" w:firstColumn="1" w:lastColumn="0" w:noHBand="0" w:noVBand="1"/>
      </w:tblPr>
      <w:tblGrid>
        <w:gridCol w:w="8135"/>
        <w:gridCol w:w="509"/>
      </w:tblGrid>
      <w:tr w:rsidR="00884015" w:rsidRPr="00FF4ADE" w:rsidTr="00884015">
        <w:tc>
          <w:tcPr>
            <w:tcW w:w="8135" w:type="dxa"/>
            <w:vAlign w:val="center"/>
          </w:tcPr>
          <w:p w:rsidR="00884015" w:rsidRPr="00FF4ADE" w:rsidRDefault="00884015" w:rsidP="006B7B15">
            <w:pPr>
              <w:pStyle w:val="NoSpacing"/>
              <w:ind w:firstLine="851"/>
              <w:jc w:val="center"/>
              <w:rPr>
                <w:rFonts w:ascii="Arial" w:hAnsi="Arial" w:cs="Arial"/>
                <w:sz w:val="24"/>
                <w:szCs w:val="24"/>
              </w:rPr>
            </w:pPr>
            <m:oMathPara>
              <m:oMath>
                <m:r>
                  <w:rPr>
                    <w:rFonts w:ascii="Cambria Math" w:hAnsi="Cambria Math" w:cs="Arial"/>
                    <w:sz w:val="24"/>
                    <w:szCs w:val="24"/>
                  </w:rPr>
                  <m:t>PMK=αA</m:t>
                </m:r>
                <m:sSup>
                  <m:sSupPr>
                    <m:ctrlPr>
                      <w:rPr>
                        <w:rFonts w:ascii="Cambria Math" w:hAnsi="Cambria Math" w:cs="Arial"/>
                        <w:i/>
                        <w:sz w:val="24"/>
                        <w:szCs w:val="24"/>
                      </w:rPr>
                    </m:ctrlPr>
                  </m:sSupPr>
                  <m:e>
                    <m:r>
                      <w:rPr>
                        <w:rFonts w:ascii="Cambria Math" w:hAnsi="Cambria Math" w:cs="Arial"/>
                        <w:sz w:val="24"/>
                        <w:szCs w:val="24"/>
                      </w:rPr>
                      <m:t>k</m:t>
                    </m:r>
                  </m:e>
                  <m:sup>
                    <m:r>
                      <w:rPr>
                        <w:rFonts w:ascii="Cambria Math" w:hAnsi="Cambria Math" w:cs="Arial"/>
                        <w:sz w:val="24"/>
                        <w:szCs w:val="24"/>
                      </w:rPr>
                      <m:t>α-1</m:t>
                    </m:r>
                  </m:sup>
                </m:sSup>
              </m:oMath>
            </m:oMathPara>
          </w:p>
        </w:tc>
        <w:tc>
          <w:tcPr>
            <w:tcW w:w="509" w:type="dxa"/>
            <w:vAlign w:val="center"/>
          </w:tcPr>
          <w:p w:rsidR="00884015" w:rsidRPr="00FF4ADE" w:rsidRDefault="00884015" w:rsidP="006B7B15">
            <w:pPr>
              <w:pStyle w:val="NoSpacing"/>
              <w:ind w:left="-55" w:firstLine="851"/>
              <w:jc w:val="center"/>
              <w:rPr>
                <w:rFonts w:ascii="Arial" w:hAnsi="Arial" w:cs="Arial"/>
                <w:sz w:val="24"/>
                <w:szCs w:val="24"/>
              </w:rPr>
            </w:pPr>
          </w:p>
        </w:tc>
      </w:tr>
    </w:tbl>
    <w:p w:rsidR="00884015" w:rsidRPr="00FF4ADE" w:rsidRDefault="00884015" w:rsidP="006B7B15">
      <w:pPr>
        <w:pStyle w:val="NoSpacing"/>
        <w:ind w:firstLine="851"/>
        <w:jc w:val="both"/>
        <w:rPr>
          <w:rFonts w:ascii="Arial" w:hAnsi="Arial" w:cs="Arial"/>
          <w:sz w:val="24"/>
          <w:szCs w:val="24"/>
        </w:rPr>
      </w:pPr>
    </w:p>
    <w:p w:rsidR="00884015" w:rsidRPr="00FF4ADE" w:rsidRDefault="00884015" w:rsidP="006B7B15">
      <w:pPr>
        <w:pStyle w:val="NoSpacing"/>
        <w:ind w:firstLine="851"/>
        <w:jc w:val="both"/>
        <w:rPr>
          <w:rFonts w:ascii="Arial" w:eastAsiaTheme="minorEastAsia" w:hAnsi="Arial" w:cs="Arial"/>
          <w:sz w:val="24"/>
          <w:szCs w:val="24"/>
        </w:rPr>
      </w:pPr>
      <w:r w:rsidRPr="00FF4ADE">
        <w:rPr>
          <w:rFonts w:ascii="Arial" w:eastAsiaTheme="minorEastAsia" w:hAnsi="Arial" w:cs="Arial"/>
          <w:sz w:val="24"/>
          <w:szCs w:val="24"/>
        </w:rPr>
        <w:t xml:space="preserve">Isolando </w:t>
      </w:r>
      <m:oMath>
        <m:r>
          <w:rPr>
            <w:rFonts w:ascii="Cambria Math" w:eastAsiaTheme="minorEastAsia" w:hAnsi="Cambria Math" w:cs="Arial"/>
            <w:sz w:val="24"/>
            <w:szCs w:val="24"/>
          </w:rPr>
          <m:t>k</m:t>
        </m:r>
      </m:oMath>
      <w:r w:rsidRPr="00FF4ADE">
        <w:rPr>
          <w:rFonts w:ascii="Arial" w:eastAsiaTheme="minorEastAsia" w:hAnsi="Arial" w:cs="Arial"/>
          <w:sz w:val="24"/>
          <w:szCs w:val="24"/>
        </w:rPr>
        <w:t xml:space="preserve"> na eq. </w:t>
      </w:r>
      <w:r w:rsidR="00166579">
        <w:rPr>
          <w:rFonts w:ascii="Arial" w:hAnsi="Arial" w:cs="Arial"/>
          <w:sz w:val="24"/>
          <w:szCs w:val="24"/>
        </w:rPr>
        <w:t xml:space="preserve">[5]: </w:t>
      </w:r>
      <m:oMath>
        <m:r>
          <w:rPr>
            <w:rFonts w:ascii="Cambria Math" w:eastAsiaTheme="minorEastAsia" w:hAnsi="Cambria Math" w:cs="Arial"/>
            <w:sz w:val="24"/>
            <w:szCs w:val="24"/>
          </w:rPr>
          <m:t>k=</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f>
                  <m:fPr>
                    <m:type m:val="lin"/>
                    <m:ctrlPr>
                      <w:rPr>
                        <w:rFonts w:ascii="Cambria Math" w:eastAsiaTheme="minorEastAsia" w:hAnsi="Cambria Math" w:cs="Arial"/>
                        <w:i/>
                        <w:sz w:val="24"/>
                        <w:szCs w:val="24"/>
                      </w:rPr>
                    </m:ctrlPr>
                  </m:fPr>
                  <m:num>
                    <m:r>
                      <w:rPr>
                        <w:rFonts w:ascii="Cambria Math" w:eastAsiaTheme="minorEastAsia" w:hAnsi="Cambria Math" w:cs="Arial"/>
                        <w:sz w:val="24"/>
                        <w:szCs w:val="24"/>
                      </w:rPr>
                      <m:t>y</m:t>
                    </m:r>
                  </m:num>
                  <m:den>
                    <m:r>
                      <w:rPr>
                        <w:rFonts w:ascii="Cambria Math" w:eastAsiaTheme="minorEastAsia" w:hAnsi="Cambria Math" w:cs="Arial"/>
                        <w:sz w:val="24"/>
                        <w:szCs w:val="24"/>
                      </w:rPr>
                      <m:t>A</m:t>
                    </m:r>
                  </m:den>
                </m:f>
              </m:e>
            </m:d>
          </m:e>
          <m:sup>
            <m:r>
              <w:rPr>
                <w:rFonts w:ascii="Cambria Math" w:eastAsiaTheme="minorEastAsia" w:hAnsi="Cambria Math" w:cs="Arial"/>
                <w:sz w:val="24"/>
                <w:szCs w:val="24"/>
              </w:rPr>
              <m:t>1/α</m:t>
            </m:r>
          </m:sup>
        </m:sSup>
      </m:oMath>
      <w:r w:rsidRPr="00FF4ADE">
        <w:rPr>
          <w:rFonts w:ascii="Arial" w:eastAsiaTheme="minorEastAsia" w:hAnsi="Arial" w:cs="Arial"/>
          <w:sz w:val="24"/>
          <w:szCs w:val="24"/>
        </w:rPr>
        <w:t xml:space="preserve">. Substituindo no PMK, tem-se o produto marginal do capital em termos de produto </w:t>
      </w:r>
      <w:r w:rsidR="000006D1">
        <w:rPr>
          <w:rFonts w:ascii="Arial" w:eastAsiaTheme="minorEastAsia" w:hAnsi="Arial" w:cs="Arial"/>
          <w:i/>
          <w:sz w:val="24"/>
          <w:szCs w:val="24"/>
        </w:rPr>
        <w:t>por trabalho</w:t>
      </w:r>
      <w:r w:rsidRPr="00FF4ADE">
        <w:rPr>
          <w:rFonts w:ascii="Arial" w:eastAsiaTheme="minorEastAsia" w:hAnsi="Arial" w:cs="Arial"/>
          <w:sz w:val="24"/>
          <w:szCs w:val="24"/>
        </w:rPr>
        <w:t>:</w:t>
      </w:r>
    </w:p>
    <w:p w:rsidR="00884015" w:rsidRPr="00FF4ADE" w:rsidRDefault="00884015" w:rsidP="006B7B15">
      <w:pPr>
        <w:pStyle w:val="NoSpacing"/>
        <w:ind w:firstLine="851"/>
        <w:jc w:val="both"/>
        <w:rPr>
          <w:rFonts w:ascii="Arial" w:hAnsi="Arial" w:cs="Arial"/>
          <w:sz w:val="24"/>
          <w:szCs w:val="24"/>
        </w:rPr>
      </w:pPr>
    </w:p>
    <w:tbl>
      <w:tblPr>
        <w:tblW w:w="0" w:type="auto"/>
        <w:tblLook w:val="04A0" w:firstRow="1" w:lastRow="0" w:firstColumn="1" w:lastColumn="0" w:noHBand="0" w:noVBand="1"/>
      </w:tblPr>
      <w:tblGrid>
        <w:gridCol w:w="8135"/>
        <w:gridCol w:w="509"/>
      </w:tblGrid>
      <w:tr w:rsidR="00884015" w:rsidRPr="00FF4ADE" w:rsidTr="00884015">
        <w:tc>
          <w:tcPr>
            <w:tcW w:w="8135" w:type="dxa"/>
            <w:vAlign w:val="center"/>
          </w:tcPr>
          <w:p w:rsidR="00884015" w:rsidRPr="00FF4ADE" w:rsidRDefault="00884015" w:rsidP="006B7B15">
            <w:pPr>
              <w:pStyle w:val="NoSpacing"/>
              <w:ind w:firstLine="851"/>
              <w:jc w:val="center"/>
              <w:rPr>
                <w:rFonts w:ascii="Arial" w:hAnsi="Arial" w:cs="Arial"/>
                <w:sz w:val="24"/>
                <w:szCs w:val="24"/>
              </w:rPr>
            </w:pPr>
            <m:oMathPara>
              <m:oMath>
                <m:r>
                  <w:rPr>
                    <w:rFonts w:ascii="Cambria Math" w:hAnsi="Cambria Math" w:cs="Arial"/>
                    <w:sz w:val="24"/>
                    <w:szCs w:val="24"/>
                  </w:rPr>
                  <m:t>PMK=α</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1/α</m:t>
                    </m:r>
                  </m:sup>
                </m:sSup>
                <m:sSup>
                  <m:sSupPr>
                    <m:ctrlPr>
                      <w:rPr>
                        <w:rFonts w:ascii="Cambria Math" w:hAnsi="Cambria Math" w:cs="Arial"/>
                        <w:i/>
                        <w:sz w:val="24"/>
                        <w:szCs w:val="24"/>
                      </w:rPr>
                    </m:ctrlPr>
                  </m:sSupPr>
                  <m:e>
                    <m:r>
                      <w:rPr>
                        <w:rFonts w:ascii="Cambria Math" w:hAnsi="Cambria Math" w:cs="Arial"/>
                        <w:sz w:val="24"/>
                        <w:szCs w:val="24"/>
                      </w:rPr>
                      <m:t>y</m:t>
                    </m:r>
                  </m:e>
                  <m:sup>
                    <m:f>
                      <m:fPr>
                        <m:type m:val="lin"/>
                        <m:ctrlPr>
                          <w:rPr>
                            <w:rFonts w:ascii="Cambria Math" w:hAnsi="Cambria Math" w:cs="Arial"/>
                            <w:i/>
                            <w:sz w:val="24"/>
                            <w:szCs w:val="24"/>
                          </w:rPr>
                        </m:ctrlPr>
                      </m:fPr>
                      <m:num>
                        <m:d>
                          <m:dPr>
                            <m:ctrlPr>
                              <w:rPr>
                                <w:rFonts w:ascii="Cambria Math" w:hAnsi="Cambria Math" w:cs="Arial"/>
                                <w:i/>
                                <w:sz w:val="24"/>
                                <w:szCs w:val="24"/>
                              </w:rPr>
                            </m:ctrlPr>
                          </m:dPr>
                          <m:e>
                            <m:r>
                              <w:rPr>
                                <w:rFonts w:ascii="Cambria Math" w:hAnsi="Cambria Math" w:cs="Arial"/>
                                <w:sz w:val="24"/>
                                <w:szCs w:val="24"/>
                              </w:rPr>
                              <m:t>α-1</m:t>
                            </m:r>
                          </m:e>
                        </m:d>
                      </m:num>
                      <m:den>
                        <m:r>
                          <w:rPr>
                            <w:rFonts w:ascii="Cambria Math" w:hAnsi="Cambria Math" w:cs="Arial"/>
                            <w:sz w:val="24"/>
                            <w:szCs w:val="24"/>
                          </w:rPr>
                          <m:t>α</m:t>
                        </m:r>
                      </m:den>
                    </m:f>
                  </m:sup>
                </m:sSup>
              </m:oMath>
            </m:oMathPara>
          </w:p>
        </w:tc>
        <w:tc>
          <w:tcPr>
            <w:tcW w:w="509" w:type="dxa"/>
            <w:vAlign w:val="center"/>
          </w:tcPr>
          <w:p w:rsidR="00884015" w:rsidRPr="00FF4ADE" w:rsidRDefault="00166579" w:rsidP="006B7B15">
            <w:pPr>
              <w:pStyle w:val="NoSpacing"/>
              <w:ind w:left="-55"/>
              <w:rPr>
                <w:rFonts w:ascii="Arial" w:hAnsi="Arial" w:cs="Arial"/>
                <w:sz w:val="24"/>
                <w:szCs w:val="24"/>
              </w:rPr>
            </w:pPr>
            <w:r>
              <w:rPr>
                <w:rFonts w:ascii="Arial" w:hAnsi="Arial" w:cs="Arial"/>
                <w:sz w:val="24"/>
                <w:szCs w:val="24"/>
              </w:rPr>
              <w:t>[6]</w:t>
            </w:r>
          </w:p>
        </w:tc>
      </w:tr>
    </w:tbl>
    <w:p w:rsidR="00884015" w:rsidRPr="00FF4ADE" w:rsidRDefault="00884015" w:rsidP="006B7B15">
      <w:pPr>
        <w:pStyle w:val="NoSpacing"/>
        <w:ind w:firstLine="851"/>
        <w:jc w:val="both"/>
        <w:rPr>
          <w:rFonts w:ascii="Arial" w:hAnsi="Arial" w:cs="Arial"/>
          <w:sz w:val="24"/>
          <w:szCs w:val="24"/>
        </w:rPr>
      </w:pPr>
    </w:p>
    <w:p w:rsidR="00884015" w:rsidRPr="00FF4ADE" w:rsidRDefault="00884015" w:rsidP="006B7B15">
      <w:pPr>
        <w:pStyle w:val="NoSpacing"/>
        <w:ind w:firstLine="851"/>
        <w:jc w:val="both"/>
        <w:rPr>
          <w:rFonts w:ascii="Arial" w:eastAsiaTheme="minorEastAsia" w:hAnsi="Arial" w:cs="Arial"/>
          <w:sz w:val="24"/>
          <w:szCs w:val="24"/>
        </w:rPr>
      </w:pPr>
      <w:r w:rsidRPr="00FF4ADE">
        <w:rPr>
          <w:rFonts w:ascii="Arial" w:eastAsiaTheme="minorEastAsia" w:hAnsi="Arial" w:cs="Arial"/>
          <w:sz w:val="24"/>
          <w:szCs w:val="24"/>
        </w:rPr>
        <w:t xml:space="preserve">Assumindo </w:t>
      </w:r>
      <m:oMath>
        <m:r>
          <w:rPr>
            <w:rFonts w:ascii="Cambria Math" w:hAnsi="Cambria Math" w:cs="Arial"/>
            <w:sz w:val="24"/>
            <w:szCs w:val="24"/>
          </w:rPr>
          <m:t>α</m:t>
        </m:r>
      </m:oMath>
      <w:r w:rsidRPr="00FF4ADE">
        <w:rPr>
          <w:rFonts w:ascii="Arial" w:hAnsi="Arial" w:cs="Arial"/>
          <w:sz w:val="24"/>
          <w:szCs w:val="24"/>
        </w:rPr>
        <w:t xml:space="preserve"> e </w:t>
      </w:r>
      <m:oMath>
        <m:r>
          <w:rPr>
            <w:rFonts w:ascii="Cambria Math" w:hAnsi="Cambria Math" w:cs="Arial"/>
            <w:sz w:val="24"/>
            <w:szCs w:val="24"/>
          </w:rPr>
          <m:t>A</m:t>
        </m:r>
      </m:oMath>
      <w:r w:rsidR="00A525AC">
        <w:rPr>
          <w:rFonts w:ascii="Arial" w:eastAsiaTheme="minorEastAsia" w:hAnsi="Arial" w:cs="Arial"/>
          <w:sz w:val="24"/>
          <w:szCs w:val="24"/>
        </w:rPr>
        <w:t xml:space="preserve"> constante entre a</w:t>
      </w:r>
      <w:r w:rsidRPr="00FF4ADE">
        <w:rPr>
          <w:rFonts w:ascii="Arial" w:eastAsiaTheme="minorEastAsia" w:hAnsi="Arial" w:cs="Arial"/>
          <w:sz w:val="24"/>
          <w:szCs w:val="24"/>
        </w:rPr>
        <w:t xml:space="preserve">s </w:t>
      </w:r>
      <w:r w:rsidR="00A525AC">
        <w:rPr>
          <w:rFonts w:ascii="Arial" w:eastAsiaTheme="minorEastAsia" w:hAnsi="Arial" w:cs="Arial"/>
          <w:sz w:val="24"/>
          <w:szCs w:val="24"/>
        </w:rPr>
        <w:t>regiões,</w:t>
      </w:r>
      <w:r w:rsidRPr="00FF4ADE">
        <w:rPr>
          <w:rFonts w:ascii="Arial" w:eastAsiaTheme="minorEastAsia" w:hAnsi="Arial" w:cs="Arial"/>
          <w:sz w:val="24"/>
          <w:szCs w:val="24"/>
        </w:rPr>
        <w:t xml:space="preserve"> a razão entre os PMK</w:t>
      </w:r>
      <w:r w:rsidR="00166579">
        <w:rPr>
          <w:rFonts w:ascii="Arial" w:eastAsiaTheme="minorEastAsia" w:hAnsi="Arial" w:cs="Arial"/>
          <w:sz w:val="24"/>
          <w:szCs w:val="24"/>
        </w:rPr>
        <w:t>’</w:t>
      </w:r>
      <w:r w:rsidRPr="00FF4ADE">
        <w:rPr>
          <w:rFonts w:ascii="Arial" w:eastAsiaTheme="minorEastAsia" w:hAnsi="Arial" w:cs="Arial"/>
          <w:sz w:val="24"/>
          <w:szCs w:val="24"/>
        </w:rPr>
        <w:t>s d</w:t>
      </w:r>
      <w:r w:rsidR="00A525AC">
        <w:rPr>
          <w:rFonts w:ascii="Arial" w:eastAsiaTheme="minorEastAsia" w:hAnsi="Arial" w:cs="Arial"/>
          <w:sz w:val="24"/>
          <w:szCs w:val="24"/>
        </w:rPr>
        <w:t>a região</w:t>
      </w:r>
      <w:r w:rsidRPr="00FF4ADE">
        <w:rPr>
          <w:rFonts w:ascii="Arial" w:eastAsiaTheme="minorEastAsia" w:hAnsi="Arial" w:cs="Arial"/>
          <w:sz w:val="24"/>
          <w:szCs w:val="24"/>
        </w:rPr>
        <w:t xml:space="preserve"> </w:t>
      </w:r>
      <w:r w:rsidRPr="00FF4ADE">
        <w:rPr>
          <w:rFonts w:ascii="Arial" w:eastAsiaTheme="minorEastAsia" w:hAnsi="Arial" w:cs="Arial"/>
          <w:i/>
          <w:sz w:val="24"/>
          <w:szCs w:val="24"/>
        </w:rPr>
        <w:t xml:space="preserve">i </w:t>
      </w:r>
      <w:r w:rsidRPr="00FF4ADE">
        <w:rPr>
          <w:rFonts w:ascii="Arial" w:eastAsiaTheme="minorEastAsia" w:hAnsi="Arial" w:cs="Arial"/>
          <w:sz w:val="24"/>
          <w:szCs w:val="24"/>
        </w:rPr>
        <w:t>e d</w:t>
      </w:r>
      <w:r w:rsidR="00A525AC">
        <w:rPr>
          <w:rFonts w:ascii="Arial" w:eastAsiaTheme="minorEastAsia" w:hAnsi="Arial" w:cs="Arial"/>
          <w:sz w:val="24"/>
          <w:szCs w:val="24"/>
        </w:rPr>
        <w:t>a região</w:t>
      </w:r>
      <w:r w:rsidRPr="00FF4ADE">
        <w:rPr>
          <w:rFonts w:ascii="Arial" w:eastAsiaTheme="minorEastAsia" w:hAnsi="Arial" w:cs="Arial"/>
          <w:sz w:val="24"/>
          <w:szCs w:val="24"/>
        </w:rPr>
        <w:t xml:space="preserve"> </w:t>
      </w:r>
      <w:r w:rsidRPr="00FF4ADE">
        <w:rPr>
          <w:rFonts w:ascii="Arial" w:eastAsiaTheme="minorEastAsia" w:hAnsi="Arial" w:cs="Arial"/>
          <w:i/>
          <w:sz w:val="24"/>
          <w:szCs w:val="24"/>
        </w:rPr>
        <w:t>j</w:t>
      </w:r>
      <w:r w:rsidRPr="00FF4ADE">
        <w:rPr>
          <w:rFonts w:ascii="Arial" w:eastAsiaTheme="minorEastAsia" w:hAnsi="Arial" w:cs="Arial"/>
          <w:sz w:val="24"/>
          <w:szCs w:val="24"/>
        </w:rPr>
        <w:t xml:space="preserve"> pode ser escrita como:</w:t>
      </w:r>
    </w:p>
    <w:p w:rsidR="00884015" w:rsidRPr="00FF4ADE" w:rsidRDefault="00884015" w:rsidP="006B7B15">
      <w:pPr>
        <w:pStyle w:val="NoSpacing"/>
        <w:ind w:firstLine="851"/>
        <w:jc w:val="both"/>
        <w:rPr>
          <w:rFonts w:ascii="Arial" w:hAnsi="Arial" w:cs="Arial"/>
          <w:sz w:val="24"/>
          <w:szCs w:val="24"/>
        </w:rPr>
      </w:pPr>
    </w:p>
    <w:tbl>
      <w:tblPr>
        <w:tblW w:w="0" w:type="auto"/>
        <w:tblLook w:val="04A0" w:firstRow="1" w:lastRow="0" w:firstColumn="1" w:lastColumn="0" w:noHBand="0" w:noVBand="1"/>
      </w:tblPr>
      <w:tblGrid>
        <w:gridCol w:w="8135"/>
        <w:gridCol w:w="509"/>
      </w:tblGrid>
      <w:tr w:rsidR="00884015" w:rsidRPr="00FF4ADE" w:rsidTr="00884015">
        <w:tc>
          <w:tcPr>
            <w:tcW w:w="8135" w:type="dxa"/>
            <w:vAlign w:val="center"/>
          </w:tcPr>
          <w:p w:rsidR="00884015" w:rsidRPr="00FF4ADE" w:rsidRDefault="005B0144" w:rsidP="006B7B15">
            <w:pPr>
              <w:pStyle w:val="NoSpacing"/>
              <w:ind w:firstLine="851"/>
              <w:jc w:val="center"/>
              <w:rPr>
                <w:rFonts w:ascii="Arial" w:hAnsi="Arial" w:cs="Arial"/>
                <w:sz w:val="24"/>
                <w:szCs w:val="24"/>
              </w:rPr>
            </w:pPr>
            <m:oMathPara>
              <m:oMath>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PMK</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PMK</m:t>
                        </m:r>
                      </m:e>
                      <m:sub>
                        <m:r>
                          <w:rPr>
                            <w:rFonts w:ascii="Cambria Math" w:hAnsi="Cambria Math" w:cs="Arial"/>
                            <w:sz w:val="24"/>
                            <w:szCs w:val="24"/>
                          </w:rPr>
                          <m:t>j</m:t>
                        </m:r>
                      </m:sub>
                    </m:sSub>
                  </m:den>
                </m:f>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j</m:t>
                                </m:r>
                              </m:sub>
                            </m:sSub>
                          </m:den>
                        </m:f>
                      </m:e>
                    </m:d>
                  </m:e>
                  <m:sup>
                    <m:d>
                      <m:dPr>
                        <m:ctrlPr>
                          <w:rPr>
                            <w:rFonts w:ascii="Cambria Math" w:hAnsi="Cambria Math" w:cs="Arial"/>
                            <w:i/>
                            <w:sz w:val="24"/>
                            <w:szCs w:val="24"/>
                          </w:rPr>
                        </m:ctrlPr>
                      </m:dPr>
                      <m:e>
                        <m:r>
                          <w:rPr>
                            <w:rFonts w:ascii="Cambria Math" w:hAnsi="Cambria Math" w:cs="Arial"/>
                            <w:sz w:val="24"/>
                            <w:szCs w:val="24"/>
                          </w:rPr>
                          <m:t>α-1</m:t>
                        </m:r>
                      </m:e>
                    </m:d>
                    <m:r>
                      <w:rPr>
                        <w:rFonts w:ascii="Cambria Math" w:hAnsi="Cambria Math" w:cs="Arial"/>
                        <w:sz w:val="24"/>
                        <w:szCs w:val="24"/>
                      </w:rPr>
                      <m:t>/α</m:t>
                    </m:r>
                  </m:sup>
                </m:sSup>
              </m:oMath>
            </m:oMathPara>
          </w:p>
        </w:tc>
        <w:tc>
          <w:tcPr>
            <w:tcW w:w="509" w:type="dxa"/>
            <w:vAlign w:val="center"/>
          </w:tcPr>
          <w:p w:rsidR="00884015" w:rsidRPr="00FF4ADE" w:rsidRDefault="00166579" w:rsidP="006B7B15">
            <w:pPr>
              <w:pStyle w:val="NoSpacing"/>
              <w:rPr>
                <w:rFonts w:ascii="Arial" w:hAnsi="Arial" w:cs="Arial"/>
                <w:sz w:val="24"/>
                <w:szCs w:val="24"/>
              </w:rPr>
            </w:pPr>
            <w:r>
              <w:rPr>
                <w:rFonts w:ascii="Arial" w:hAnsi="Arial" w:cs="Arial"/>
                <w:sz w:val="24"/>
                <w:szCs w:val="24"/>
              </w:rPr>
              <w:t>[7]</w:t>
            </w:r>
          </w:p>
        </w:tc>
      </w:tr>
    </w:tbl>
    <w:p w:rsidR="00884015" w:rsidRPr="00FF4ADE" w:rsidRDefault="00884015" w:rsidP="006B7B15">
      <w:pPr>
        <w:pStyle w:val="NoSpacing"/>
        <w:ind w:firstLine="851"/>
        <w:jc w:val="both"/>
        <w:rPr>
          <w:rFonts w:ascii="Arial" w:hAnsi="Arial" w:cs="Arial"/>
          <w:sz w:val="24"/>
          <w:szCs w:val="24"/>
        </w:rPr>
      </w:pPr>
    </w:p>
    <w:p w:rsidR="00884015" w:rsidRPr="00FF4ADE" w:rsidRDefault="00A525AC" w:rsidP="006B7B15">
      <w:pPr>
        <w:pStyle w:val="NoSpacing"/>
        <w:ind w:firstLine="851"/>
        <w:jc w:val="both"/>
        <w:rPr>
          <w:rFonts w:ascii="Arial" w:eastAsiaTheme="minorEastAsia" w:hAnsi="Arial" w:cs="Arial"/>
          <w:sz w:val="24"/>
          <w:szCs w:val="24"/>
        </w:rPr>
      </w:pPr>
      <w:r>
        <w:rPr>
          <w:rFonts w:ascii="Arial" w:hAnsi="Arial" w:cs="Arial"/>
          <w:sz w:val="24"/>
          <w:szCs w:val="24"/>
        </w:rPr>
        <w:lastRenderedPageBreak/>
        <w:t>Se a região</w:t>
      </w:r>
      <w:r w:rsidR="00884015" w:rsidRPr="00FF4ADE">
        <w:rPr>
          <w:rFonts w:ascii="Arial" w:hAnsi="Arial" w:cs="Arial"/>
          <w:sz w:val="24"/>
          <w:szCs w:val="24"/>
        </w:rPr>
        <w:t xml:space="preserve"> </w:t>
      </w:r>
      <w:r w:rsidR="00884015" w:rsidRPr="00FF4ADE">
        <w:rPr>
          <w:rFonts w:ascii="Arial" w:hAnsi="Arial" w:cs="Arial"/>
          <w:i/>
          <w:sz w:val="24"/>
          <w:szCs w:val="24"/>
        </w:rPr>
        <w:t xml:space="preserve">j </w:t>
      </w:r>
      <w:r w:rsidR="00D421D0">
        <w:rPr>
          <w:rFonts w:ascii="Arial" w:hAnsi="Arial" w:cs="Arial"/>
          <w:sz w:val="24"/>
          <w:szCs w:val="24"/>
        </w:rPr>
        <w:t>for</w:t>
      </w:r>
      <w:r>
        <w:rPr>
          <w:rFonts w:ascii="Arial" w:hAnsi="Arial" w:cs="Arial"/>
          <w:sz w:val="24"/>
          <w:szCs w:val="24"/>
        </w:rPr>
        <w:t xml:space="preserve"> mais rica</w:t>
      </w:r>
      <w:r w:rsidR="00884015" w:rsidRPr="00FF4ADE">
        <w:rPr>
          <w:rFonts w:ascii="Arial" w:hAnsi="Arial" w:cs="Arial"/>
          <w:sz w:val="24"/>
          <w:szCs w:val="24"/>
        </w:rPr>
        <w:t xml:space="preserve">, por exemplo, com renda </w:t>
      </w:r>
      <w:r w:rsidR="000006D1">
        <w:rPr>
          <w:rFonts w:ascii="Arial" w:hAnsi="Arial" w:cs="Arial"/>
          <w:i/>
          <w:sz w:val="24"/>
          <w:szCs w:val="24"/>
        </w:rPr>
        <w:t>por trabalho</w:t>
      </w:r>
      <w:r w:rsidR="00884015" w:rsidRPr="00FF4ADE">
        <w:rPr>
          <w:rFonts w:ascii="Arial" w:hAnsi="Arial" w:cs="Arial"/>
          <w:sz w:val="24"/>
          <w:szCs w:val="24"/>
        </w:rPr>
        <w:t xml:space="preserve"> 10 vezes superior a</w:t>
      </w:r>
      <w:r>
        <w:rPr>
          <w:rFonts w:ascii="Arial" w:hAnsi="Arial" w:cs="Arial"/>
          <w:sz w:val="24"/>
          <w:szCs w:val="24"/>
        </w:rPr>
        <w:t xml:space="preserve"> </w:t>
      </w:r>
      <w:r w:rsidR="00884015" w:rsidRPr="00FF4ADE">
        <w:rPr>
          <w:rFonts w:ascii="Arial" w:hAnsi="Arial" w:cs="Arial"/>
          <w:sz w:val="24"/>
          <w:szCs w:val="24"/>
        </w:rPr>
        <w:t>d</w:t>
      </w:r>
      <w:r>
        <w:rPr>
          <w:rFonts w:ascii="Arial" w:hAnsi="Arial" w:cs="Arial"/>
          <w:sz w:val="24"/>
          <w:szCs w:val="24"/>
        </w:rPr>
        <w:t>a</w:t>
      </w:r>
      <w:r w:rsidR="00884015" w:rsidRPr="00FF4ADE">
        <w:rPr>
          <w:rFonts w:ascii="Arial" w:hAnsi="Arial" w:cs="Arial"/>
          <w:sz w:val="24"/>
          <w:szCs w:val="24"/>
        </w:rPr>
        <w:t xml:space="preserve"> </w:t>
      </w:r>
      <w:r w:rsidR="00884015" w:rsidRPr="00FF4ADE">
        <w:rPr>
          <w:rFonts w:ascii="Arial" w:hAnsi="Arial" w:cs="Arial"/>
          <w:i/>
          <w:sz w:val="24"/>
          <w:szCs w:val="24"/>
        </w:rPr>
        <w:t>i</w:t>
      </w:r>
      <w:r w:rsidR="00884015" w:rsidRPr="00FF4ADE">
        <w:rPr>
          <w:rFonts w:ascii="Arial" w:hAnsi="Arial" w:cs="Arial"/>
          <w:sz w:val="24"/>
          <w:szCs w:val="24"/>
        </w:rPr>
        <w:t xml:space="preserve"> e, adicionalmente, </w:t>
      </w:r>
      <m:oMath>
        <m:r>
          <w:rPr>
            <w:rFonts w:ascii="Cambria Math" w:hAnsi="Cambria Math" w:cs="Arial"/>
            <w:sz w:val="24"/>
            <w:szCs w:val="24"/>
          </w:rPr>
          <m:t>α=0,4</m:t>
        </m:r>
      </m:oMath>
      <w:r>
        <w:rPr>
          <w:rFonts w:ascii="Arial" w:eastAsiaTheme="minorEastAsia" w:hAnsi="Arial" w:cs="Arial"/>
          <w:sz w:val="24"/>
          <w:szCs w:val="24"/>
        </w:rPr>
        <w:t xml:space="preserve"> para toda</w:t>
      </w:r>
      <w:r w:rsidR="009B4318">
        <w:rPr>
          <w:rFonts w:ascii="Arial" w:eastAsiaTheme="minorEastAsia" w:hAnsi="Arial" w:cs="Arial"/>
          <w:sz w:val="24"/>
          <w:szCs w:val="24"/>
        </w:rPr>
        <w:t xml:space="preserve">s </w:t>
      </w:r>
      <w:r>
        <w:rPr>
          <w:rFonts w:ascii="Arial" w:eastAsiaTheme="minorEastAsia" w:hAnsi="Arial" w:cs="Arial"/>
          <w:sz w:val="24"/>
          <w:szCs w:val="24"/>
        </w:rPr>
        <w:t>a</w:t>
      </w:r>
      <w:r w:rsidR="009B4318">
        <w:rPr>
          <w:rFonts w:ascii="Arial" w:eastAsiaTheme="minorEastAsia" w:hAnsi="Arial" w:cs="Arial"/>
          <w:sz w:val="24"/>
          <w:szCs w:val="24"/>
        </w:rPr>
        <w:t xml:space="preserve">s </w:t>
      </w:r>
      <w:r>
        <w:rPr>
          <w:rFonts w:ascii="Arial" w:eastAsiaTheme="minorEastAsia" w:hAnsi="Arial" w:cs="Arial"/>
          <w:sz w:val="24"/>
          <w:szCs w:val="24"/>
        </w:rPr>
        <w:t>regiões</w:t>
      </w:r>
      <w:r w:rsidR="00884015" w:rsidRPr="00FF4ADE">
        <w:rPr>
          <w:rFonts w:ascii="Arial" w:eastAsiaTheme="minorEastAsia" w:hAnsi="Arial" w:cs="Arial"/>
          <w:sz w:val="24"/>
          <w:szCs w:val="24"/>
        </w:rPr>
        <w:t xml:space="preserve">, o produto marginal </w:t>
      </w:r>
      <w:r w:rsidR="00166579">
        <w:rPr>
          <w:rFonts w:ascii="Arial" w:eastAsiaTheme="minorEastAsia" w:hAnsi="Arial" w:cs="Arial"/>
          <w:sz w:val="24"/>
          <w:szCs w:val="24"/>
        </w:rPr>
        <w:t>n</w:t>
      </w:r>
      <w:r w:rsidR="00884015" w:rsidRPr="00FF4ADE">
        <w:rPr>
          <w:rFonts w:ascii="Arial" w:eastAsiaTheme="minorEastAsia" w:hAnsi="Arial" w:cs="Arial"/>
          <w:sz w:val="24"/>
          <w:szCs w:val="24"/>
        </w:rPr>
        <w:t>o capital d</w:t>
      </w:r>
      <w:r>
        <w:rPr>
          <w:rFonts w:ascii="Arial" w:eastAsiaTheme="minorEastAsia" w:hAnsi="Arial" w:cs="Arial"/>
          <w:sz w:val="24"/>
          <w:szCs w:val="24"/>
        </w:rPr>
        <w:t>e</w:t>
      </w:r>
      <w:r w:rsidR="00884015" w:rsidRPr="00FF4ADE">
        <w:rPr>
          <w:rFonts w:ascii="Arial" w:eastAsiaTheme="minorEastAsia" w:hAnsi="Arial" w:cs="Arial"/>
          <w:sz w:val="24"/>
          <w:szCs w:val="24"/>
        </w:rPr>
        <w:t xml:space="preserve"> </w:t>
      </w:r>
      <w:r w:rsidR="00884015" w:rsidRPr="00FF4ADE">
        <w:rPr>
          <w:rFonts w:ascii="Arial" w:eastAsiaTheme="minorEastAsia" w:hAnsi="Arial" w:cs="Arial"/>
          <w:i/>
          <w:sz w:val="24"/>
          <w:szCs w:val="24"/>
        </w:rPr>
        <w:t xml:space="preserve">i </w:t>
      </w:r>
      <w:r w:rsidR="009B4318">
        <w:rPr>
          <w:rFonts w:ascii="Arial" w:eastAsiaTheme="minorEastAsia" w:hAnsi="Arial" w:cs="Arial"/>
          <w:sz w:val="24"/>
          <w:szCs w:val="24"/>
        </w:rPr>
        <w:t>será</w:t>
      </w:r>
      <w:r w:rsidR="00884015" w:rsidRPr="00FF4ADE">
        <w:rPr>
          <w:rFonts w:ascii="Arial" w:eastAsiaTheme="minorEastAsia" w:hAnsi="Arial" w:cs="Arial"/>
          <w:sz w:val="24"/>
          <w:szCs w:val="24"/>
        </w:rPr>
        <w:t xml:space="preserve"> aproximadamente 31 vezes maior </w:t>
      </w:r>
      <w:r>
        <w:rPr>
          <w:rFonts w:ascii="Arial" w:eastAsiaTheme="minorEastAsia" w:hAnsi="Arial" w:cs="Arial"/>
          <w:sz w:val="24"/>
          <w:szCs w:val="24"/>
        </w:rPr>
        <w:t>em relação à de</w:t>
      </w:r>
      <w:r w:rsidR="00884015" w:rsidRPr="00FF4ADE">
        <w:rPr>
          <w:rFonts w:ascii="Arial" w:eastAsiaTheme="minorEastAsia" w:hAnsi="Arial" w:cs="Arial"/>
          <w:sz w:val="24"/>
          <w:szCs w:val="24"/>
        </w:rPr>
        <w:t xml:space="preserve"> </w:t>
      </w:r>
      <w:r w:rsidR="00884015" w:rsidRPr="00FF4ADE">
        <w:rPr>
          <w:rFonts w:ascii="Arial" w:eastAsiaTheme="minorEastAsia" w:hAnsi="Arial" w:cs="Arial"/>
          <w:i/>
          <w:sz w:val="24"/>
          <w:szCs w:val="24"/>
        </w:rPr>
        <w:t>j</w:t>
      </w:r>
      <w:r w:rsidR="00884015" w:rsidRPr="00FF4ADE">
        <w:rPr>
          <w:rFonts w:ascii="Arial" w:eastAsiaTheme="minorEastAsia" w:hAnsi="Arial" w:cs="Arial"/>
          <w:sz w:val="24"/>
          <w:szCs w:val="24"/>
        </w:rPr>
        <w:t xml:space="preserve">. Uma diferença dessa magnitude é suficiente para compensar qualquer diferencial de risco. Supondo que </w:t>
      </w:r>
      <w:r w:rsidR="009B4318">
        <w:rPr>
          <w:rFonts w:ascii="Arial" w:eastAsiaTheme="minorEastAsia" w:hAnsi="Arial" w:cs="Arial"/>
          <w:sz w:val="24"/>
          <w:szCs w:val="24"/>
        </w:rPr>
        <w:t>os produtos marginais</w:t>
      </w:r>
      <w:r w:rsidR="00884015" w:rsidRPr="00FF4ADE">
        <w:rPr>
          <w:rFonts w:ascii="Arial" w:eastAsiaTheme="minorEastAsia" w:hAnsi="Arial" w:cs="Arial"/>
          <w:sz w:val="24"/>
          <w:szCs w:val="24"/>
        </w:rPr>
        <w:t xml:space="preserve"> r</w:t>
      </w:r>
      <w:r w:rsidR="009B4318">
        <w:rPr>
          <w:rFonts w:ascii="Arial" w:eastAsiaTheme="minorEastAsia" w:hAnsi="Arial" w:cs="Arial"/>
          <w:sz w:val="24"/>
          <w:szCs w:val="24"/>
        </w:rPr>
        <w:t>elativos sejam, de fato, dado</w:t>
      </w:r>
      <w:r w:rsidR="00884015" w:rsidRPr="00FF4ADE">
        <w:rPr>
          <w:rFonts w:ascii="Arial" w:eastAsiaTheme="minorEastAsia" w:hAnsi="Arial" w:cs="Arial"/>
          <w:sz w:val="24"/>
          <w:szCs w:val="24"/>
        </w:rPr>
        <w:t xml:space="preserve">s pela eq. </w:t>
      </w:r>
      <w:r w:rsidR="00166579">
        <w:rPr>
          <w:rFonts w:ascii="Arial" w:eastAsiaTheme="minorEastAsia" w:hAnsi="Arial" w:cs="Arial"/>
          <w:sz w:val="24"/>
          <w:szCs w:val="24"/>
        </w:rPr>
        <w:t>[7],</w:t>
      </w:r>
      <w:r w:rsidR="00884015" w:rsidRPr="00FF4ADE">
        <w:rPr>
          <w:rFonts w:ascii="Arial" w:eastAsiaTheme="minorEastAsia" w:hAnsi="Arial" w:cs="Arial"/>
          <w:sz w:val="24"/>
          <w:szCs w:val="24"/>
        </w:rPr>
        <w:t xml:space="preserve"> a evidência empírica deveria indicar um elevado fluxo de capitais, dada a desigualdade de renda </w:t>
      </w:r>
      <w:r w:rsidR="000006D1">
        <w:rPr>
          <w:rFonts w:ascii="Arial" w:eastAsiaTheme="minorEastAsia" w:hAnsi="Arial" w:cs="Arial"/>
          <w:i/>
          <w:sz w:val="24"/>
          <w:szCs w:val="24"/>
        </w:rPr>
        <w:t>por trabalho</w:t>
      </w:r>
      <w:r w:rsidR="00884015" w:rsidRPr="00FF4ADE">
        <w:rPr>
          <w:rFonts w:ascii="Arial" w:eastAsiaTheme="minorEastAsia" w:hAnsi="Arial" w:cs="Arial"/>
          <w:sz w:val="24"/>
          <w:szCs w:val="24"/>
        </w:rPr>
        <w:t xml:space="preserve"> entre </w:t>
      </w:r>
      <w:r>
        <w:rPr>
          <w:rFonts w:ascii="Arial" w:eastAsiaTheme="minorEastAsia" w:hAnsi="Arial" w:cs="Arial"/>
          <w:sz w:val="24"/>
          <w:szCs w:val="24"/>
        </w:rPr>
        <w:t>as regiões</w:t>
      </w:r>
      <w:r w:rsidR="00884015" w:rsidRPr="00FF4ADE">
        <w:rPr>
          <w:rFonts w:ascii="Arial" w:eastAsiaTheme="minorEastAsia" w:hAnsi="Arial" w:cs="Arial"/>
          <w:sz w:val="24"/>
          <w:szCs w:val="24"/>
        </w:rPr>
        <w:t xml:space="preserve">. Por exemplo, em 1988, a eq. </w:t>
      </w:r>
      <w:r w:rsidR="00166579">
        <w:rPr>
          <w:rFonts w:ascii="Arial" w:eastAsiaTheme="minorEastAsia" w:hAnsi="Arial" w:cs="Arial"/>
          <w:sz w:val="24"/>
          <w:szCs w:val="24"/>
        </w:rPr>
        <w:t>[7]</w:t>
      </w:r>
      <w:r w:rsidR="00734194">
        <w:rPr>
          <w:rFonts w:ascii="Arial" w:eastAsiaTheme="minorEastAsia" w:hAnsi="Arial" w:cs="Arial"/>
          <w:sz w:val="24"/>
          <w:szCs w:val="24"/>
        </w:rPr>
        <w:t xml:space="preserve"> estima que o PMK da Índia deveria ser</w:t>
      </w:r>
      <w:r w:rsidR="00884015" w:rsidRPr="00FF4ADE">
        <w:rPr>
          <w:rFonts w:ascii="Arial" w:eastAsiaTheme="minorEastAsia" w:hAnsi="Arial" w:cs="Arial"/>
          <w:sz w:val="24"/>
          <w:szCs w:val="24"/>
        </w:rPr>
        <w:t xml:space="preserve"> 58 vezes superior ao dos Estados Unidos</w:t>
      </w:r>
      <w:r w:rsidR="00734194">
        <w:rPr>
          <w:rFonts w:ascii="Arial" w:eastAsiaTheme="minorEastAsia" w:hAnsi="Arial" w:cs="Arial"/>
          <w:sz w:val="24"/>
          <w:szCs w:val="24"/>
        </w:rPr>
        <w:t>, pois</w:t>
      </w:r>
      <w:r w:rsidR="00884015" w:rsidRPr="00FF4ADE">
        <w:rPr>
          <w:rFonts w:ascii="Arial" w:eastAsiaTheme="minorEastAsia" w:hAnsi="Arial" w:cs="Arial"/>
          <w:sz w:val="24"/>
          <w:szCs w:val="24"/>
        </w:rPr>
        <w:t xml:space="preserve"> </w:t>
      </w:r>
      <w:r w:rsidR="00166579">
        <w:rPr>
          <w:rFonts w:ascii="Arial" w:eastAsiaTheme="minorEastAsia" w:hAnsi="Arial" w:cs="Arial"/>
          <w:sz w:val="24"/>
          <w:szCs w:val="24"/>
        </w:rPr>
        <w:t xml:space="preserve">a diferença de produto </w:t>
      </w:r>
      <w:r w:rsidR="000006D1">
        <w:rPr>
          <w:rFonts w:ascii="Arial" w:eastAsiaTheme="minorEastAsia" w:hAnsi="Arial" w:cs="Arial"/>
          <w:i/>
          <w:sz w:val="24"/>
          <w:szCs w:val="24"/>
        </w:rPr>
        <w:t>por trabalho</w:t>
      </w:r>
      <w:r w:rsidR="00166579">
        <w:rPr>
          <w:rFonts w:ascii="Arial" w:eastAsiaTheme="minorEastAsia" w:hAnsi="Arial" w:cs="Arial"/>
          <w:sz w:val="24"/>
          <w:szCs w:val="24"/>
        </w:rPr>
        <w:t xml:space="preserve"> é igual a um fator de 15</w:t>
      </w:r>
      <w:r w:rsidR="00850ED2">
        <w:rPr>
          <w:rFonts w:ascii="Arial" w:eastAsiaTheme="minorEastAsia" w:hAnsi="Arial" w:cs="Arial"/>
          <w:sz w:val="24"/>
          <w:szCs w:val="24"/>
        </w:rPr>
        <w:t xml:space="preserve"> </w:t>
      </w:r>
      <w:r w:rsidR="00734194">
        <w:rPr>
          <w:rFonts w:ascii="Arial" w:eastAsiaTheme="minorEastAsia" w:hAnsi="Arial" w:cs="Arial"/>
          <w:sz w:val="24"/>
          <w:szCs w:val="24"/>
        </w:rPr>
        <w:t>(</w:t>
      </w:r>
      <w:r w:rsidR="00850ED2" w:rsidRPr="009040D6">
        <w:rPr>
          <w:rFonts w:ascii="Arial" w:hAnsi="Arial" w:cs="Arial"/>
        </w:rPr>
        <w:t>LUCAS</w:t>
      </w:r>
      <w:r w:rsidR="00734194">
        <w:rPr>
          <w:rFonts w:ascii="Arial" w:hAnsi="Arial" w:cs="Arial"/>
        </w:rPr>
        <w:t xml:space="preserve">, </w:t>
      </w:r>
      <w:r w:rsidR="00850ED2" w:rsidRPr="009040D6">
        <w:rPr>
          <w:rFonts w:ascii="Arial" w:hAnsi="Arial" w:cs="Arial"/>
        </w:rPr>
        <w:t>1990).</w:t>
      </w:r>
    </w:p>
    <w:p w:rsidR="00884015" w:rsidRPr="00FF4ADE" w:rsidRDefault="00884015" w:rsidP="006B7B15">
      <w:pPr>
        <w:pStyle w:val="NoSpacing"/>
        <w:ind w:firstLine="851"/>
        <w:jc w:val="both"/>
        <w:rPr>
          <w:rFonts w:ascii="Arial" w:eastAsiaTheme="minorEastAsia" w:hAnsi="Arial" w:cs="Arial"/>
          <w:sz w:val="24"/>
          <w:szCs w:val="24"/>
        </w:rPr>
      </w:pPr>
      <w:r w:rsidRPr="00FF4ADE">
        <w:rPr>
          <w:rFonts w:ascii="Arial" w:eastAsiaTheme="minorEastAsia" w:hAnsi="Arial" w:cs="Arial"/>
          <w:sz w:val="24"/>
          <w:szCs w:val="24"/>
        </w:rPr>
        <w:t xml:space="preserve">Refazendo o exercício e levando em consideração a existência de capital humano, basta apenas interpretar o </w:t>
      </w:r>
      <m:oMath>
        <m:r>
          <w:rPr>
            <w:rFonts w:ascii="Cambria Math" w:eastAsiaTheme="minorEastAsia" w:hAnsi="Cambria Math" w:cs="Arial"/>
            <w:sz w:val="24"/>
            <w:szCs w:val="24"/>
          </w:rPr>
          <m:t>y</m:t>
        </m:r>
      </m:oMath>
      <w:r w:rsidRPr="00FF4ADE">
        <w:rPr>
          <w:rFonts w:ascii="Arial" w:eastAsiaTheme="minorEastAsia" w:hAnsi="Arial" w:cs="Arial"/>
          <w:sz w:val="24"/>
          <w:szCs w:val="24"/>
        </w:rPr>
        <w:t xml:space="preserve"> nas equações </w:t>
      </w:r>
      <w:r w:rsidR="00166579">
        <w:rPr>
          <w:rFonts w:ascii="Arial" w:eastAsiaTheme="minorEastAsia" w:hAnsi="Arial" w:cs="Arial"/>
          <w:sz w:val="24"/>
          <w:szCs w:val="24"/>
        </w:rPr>
        <w:t>[5]-[7]</w:t>
      </w:r>
      <w:r w:rsidRPr="00FF4ADE">
        <w:rPr>
          <w:rFonts w:ascii="Arial" w:eastAsiaTheme="minorEastAsia" w:hAnsi="Arial" w:cs="Arial"/>
          <w:sz w:val="24"/>
          <w:szCs w:val="24"/>
        </w:rPr>
        <w:t xml:space="preserve"> </w:t>
      </w:r>
      <w:r w:rsidR="00734194">
        <w:rPr>
          <w:rFonts w:ascii="Arial" w:eastAsiaTheme="minorEastAsia" w:hAnsi="Arial" w:cs="Arial"/>
          <w:sz w:val="24"/>
          <w:szCs w:val="24"/>
        </w:rPr>
        <w:t>por trabalho eficiente</w:t>
      </w:r>
      <w:r w:rsidRPr="00FF4ADE">
        <w:rPr>
          <w:rFonts w:ascii="Arial" w:eastAsiaTheme="minorEastAsia" w:hAnsi="Arial" w:cs="Arial"/>
          <w:sz w:val="24"/>
          <w:szCs w:val="24"/>
        </w:rPr>
        <w:t xml:space="preserve">. A diferença dos </w:t>
      </w:r>
      <m:oMath>
        <m:r>
          <w:rPr>
            <w:rFonts w:ascii="Cambria Math" w:eastAsiaTheme="minorEastAsia" w:hAnsi="Cambria Math" w:cs="Arial"/>
            <w:sz w:val="24"/>
            <w:szCs w:val="24"/>
          </w:rPr>
          <m:t>y</m:t>
        </m:r>
      </m:oMath>
      <w:r w:rsidRPr="00FF4ADE">
        <w:rPr>
          <w:rFonts w:ascii="Arial" w:eastAsiaTheme="minorEastAsia" w:hAnsi="Arial" w:cs="Arial"/>
          <w:sz w:val="24"/>
          <w:szCs w:val="24"/>
        </w:rPr>
        <w:t>’s relativos cai de um fator de 15 para 3; e a razão do PMK, de 58 para 5.</w:t>
      </w:r>
      <w:r w:rsidRPr="00FF4ADE">
        <w:rPr>
          <w:rStyle w:val="FootnoteReference"/>
          <w:rFonts w:ascii="Arial" w:eastAsiaTheme="minorEastAsia" w:hAnsi="Arial" w:cs="Arial"/>
          <w:sz w:val="24"/>
          <w:szCs w:val="24"/>
        </w:rPr>
        <w:footnoteReference w:id="5"/>
      </w:r>
      <w:r w:rsidRPr="00FF4ADE">
        <w:rPr>
          <w:rFonts w:ascii="Arial" w:eastAsiaTheme="minorEastAsia" w:hAnsi="Arial" w:cs="Arial"/>
          <w:sz w:val="24"/>
          <w:szCs w:val="24"/>
        </w:rPr>
        <w:t xml:space="preserve"> O fator de 5 ainda não anula os </w:t>
      </w:r>
      <w:r w:rsidR="00734194">
        <w:rPr>
          <w:rFonts w:ascii="Arial" w:eastAsiaTheme="minorEastAsia" w:hAnsi="Arial" w:cs="Arial"/>
          <w:sz w:val="24"/>
          <w:szCs w:val="24"/>
        </w:rPr>
        <w:t>incentivos para a ocorrência de consideráveis</w:t>
      </w:r>
      <w:r w:rsidRPr="00FF4ADE">
        <w:rPr>
          <w:rFonts w:ascii="Arial" w:eastAsiaTheme="minorEastAsia" w:hAnsi="Arial" w:cs="Arial"/>
          <w:sz w:val="24"/>
          <w:szCs w:val="24"/>
        </w:rPr>
        <w:t xml:space="preserve"> fluxo</w:t>
      </w:r>
      <w:r w:rsidR="00734194">
        <w:rPr>
          <w:rFonts w:ascii="Arial" w:eastAsiaTheme="minorEastAsia" w:hAnsi="Arial" w:cs="Arial"/>
          <w:sz w:val="24"/>
          <w:szCs w:val="24"/>
        </w:rPr>
        <w:t>s</w:t>
      </w:r>
      <w:r w:rsidRPr="00FF4ADE">
        <w:rPr>
          <w:rFonts w:ascii="Arial" w:eastAsiaTheme="minorEastAsia" w:hAnsi="Arial" w:cs="Arial"/>
          <w:sz w:val="24"/>
          <w:szCs w:val="24"/>
        </w:rPr>
        <w:t xml:space="preserve"> internaciona</w:t>
      </w:r>
      <w:r w:rsidR="00734194">
        <w:rPr>
          <w:rFonts w:ascii="Arial" w:eastAsiaTheme="minorEastAsia" w:hAnsi="Arial" w:cs="Arial"/>
          <w:sz w:val="24"/>
          <w:szCs w:val="24"/>
        </w:rPr>
        <w:t>is</w:t>
      </w:r>
      <w:r w:rsidRPr="00FF4ADE">
        <w:rPr>
          <w:rFonts w:ascii="Arial" w:eastAsiaTheme="minorEastAsia" w:hAnsi="Arial" w:cs="Arial"/>
          <w:sz w:val="24"/>
          <w:szCs w:val="24"/>
        </w:rPr>
        <w:t xml:space="preserve"> de capital. Através da adição de e</w:t>
      </w:r>
      <w:r w:rsidR="00734194">
        <w:rPr>
          <w:rFonts w:ascii="Arial" w:eastAsiaTheme="minorEastAsia" w:hAnsi="Arial" w:cs="Arial"/>
          <w:sz w:val="24"/>
          <w:szCs w:val="24"/>
        </w:rPr>
        <w:t xml:space="preserve">feitos de transbordamento </w:t>
      </w:r>
      <w:r w:rsidRPr="00FF4ADE">
        <w:rPr>
          <w:rFonts w:ascii="Arial" w:eastAsiaTheme="minorEastAsia" w:hAnsi="Arial" w:cs="Arial"/>
          <w:sz w:val="24"/>
          <w:szCs w:val="24"/>
        </w:rPr>
        <w:t>do capital humano, Lucas (1990) assume que se</w:t>
      </w:r>
      <w:r w:rsidR="00734194">
        <w:rPr>
          <w:rFonts w:ascii="Arial" w:eastAsiaTheme="minorEastAsia" w:hAnsi="Arial" w:cs="Arial"/>
          <w:sz w:val="24"/>
          <w:szCs w:val="24"/>
        </w:rPr>
        <w:t xml:space="preserve">ria possível </w:t>
      </w:r>
      <w:r w:rsidRPr="00FF4ADE">
        <w:rPr>
          <w:rFonts w:ascii="Arial" w:eastAsiaTheme="minorEastAsia" w:hAnsi="Arial" w:cs="Arial"/>
          <w:sz w:val="24"/>
          <w:szCs w:val="24"/>
        </w:rPr>
        <w:t xml:space="preserve">igualar os PMK’s, mantendo a desigualdade de renda </w:t>
      </w:r>
      <w:r w:rsidR="000006D1">
        <w:rPr>
          <w:rFonts w:ascii="Arial" w:eastAsiaTheme="minorEastAsia" w:hAnsi="Arial" w:cs="Arial"/>
          <w:i/>
          <w:sz w:val="24"/>
          <w:szCs w:val="24"/>
        </w:rPr>
        <w:t>por trabalho</w:t>
      </w:r>
      <w:r w:rsidRPr="00FF4ADE">
        <w:rPr>
          <w:rFonts w:ascii="Arial" w:eastAsiaTheme="minorEastAsia" w:hAnsi="Arial" w:cs="Arial"/>
          <w:sz w:val="24"/>
          <w:szCs w:val="24"/>
        </w:rPr>
        <w:t xml:space="preserve">. </w:t>
      </w:r>
    </w:p>
    <w:p w:rsidR="00884015" w:rsidRPr="00FF4ADE" w:rsidRDefault="00884015" w:rsidP="006B7B15">
      <w:pPr>
        <w:pStyle w:val="NoSpacing"/>
        <w:ind w:firstLine="851"/>
        <w:jc w:val="both"/>
        <w:rPr>
          <w:rFonts w:ascii="Arial" w:eastAsiaTheme="minorEastAsia" w:hAnsi="Arial" w:cs="Arial"/>
          <w:sz w:val="24"/>
          <w:szCs w:val="24"/>
        </w:rPr>
      </w:pPr>
      <w:r w:rsidRPr="00FF4ADE">
        <w:rPr>
          <w:rFonts w:ascii="Arial" w:eastAsiaTheme="minorEastAsia" w:hAnsi="Arial" w:cs="Arial"/>
          <w:sz w:val="24"/>
          <w:szCs w:val="24"/>
        </w:rPr>
        <w:t xml:space="preserve">Os modelos </w:t>
      </w:r>
      <w:r w:rsidR="002332BE">
        <w:rPr>
          <w:rFonts w:ascii="Arial" w:eastAsiaTheme="minorEastAsia" w:hAnsi="Arial" w:cs="Arial"/>
          <w:sz w:val="24"/>
          <w:szCs w:val="24"/>
        </w:rPr>
        <w:t>de crescimento endógeno</w:t>
      </w:r>
      <w:r w:rsidRPr="00FF4ADE">
        <w:rPr>
          <w:rFonts w:ascii="Arial" w:eastAsiaTheme="minorEastAsia" w:hAnsi="Arial" w:cs="Arial"/>
          <w:sz w:val="24"/>
          <w:szCs w:val="24"/>
        </w:rPr>
        <w:t xml:space="preserve">, </w:t>
      </w:r>
      <w:r w:rsidR="002332BE">
        <w:rPr>
          <w:rFonts w:ascii="Arial" w:eastAsiaTheme="minorEastAsia" w:hAnsi="Arial" w:cs="Arial"/>
          <w:sz w:val="24"/>
          <w:szCs w:val="24"/>
        </w:rPr>
        <w:t xml:space="preserve">formulados </w:t>
      </w:r>
      <w:r w:rsidRPr="00FF4ADE">
        <w:rPr>
          <w:rFonts w:ascii="Arial" w:eastAsiaTheme="minorEastAsia" w:hAnsi="Arial" w:cs="Arial"/>
          <w:sz w:val="24"/>
          <w:szCs w:val="24"/>
        </w:rPr>
        <w:t>a partir d</w:t>
      </w:r>
      <w:r w:rsidR="002332BE">
        <w:rPr>
          <w:rFonts w:ascii="Arial" w:eastAsiaTheme="minorEastAsia" w:hAnsi="Arial" w:cs="Arial"/>
          <w:sz w:val="24"/>
          <w:szCs w:val="24"/>
        </w:rPr>
        <w:t>e meados dos anos</w:t>
      </w:r>
      <w:r w:rsidRPr="00FF4ADE">
        <w:rPr>
          <w:rFonts w:ascii="Arial" w:eastAsiaTheme="minorEastAsia" w:hAnsi="Arial" w:cs="Arial"/>
          <w:sz w:val="24"/>
          <w:szCs w:val="24"/>
        </w:rPr>
        <w:t xml:space="preserve"> 1980, colocam ainda mais ênfase no capital humano</w:t>
      </w:r>
      <w:r w:rsidR="002332BE">
        <w:rPr>
          <w:rFonts w:ascii="Arial" w:eastAsiaTheme="minorEastAsia" w:hAnsi="Arial" w:cs="Arial"/>
          <w:sz w:val="24"/>
          <w:szCs w:val="24"/>
        </w:rPr>
        <w:t xml:space="preserve">, </w:t>
      </w:r>
      <w:r w:rsidRPr="00FF4ADE">
        <w:rPr>
          <w:rFonts w:ascii="Arial" w:eastAsiaTheme="minorEastAsia" w:hAnsi="Arial" w:cs="Arial"/>
          <w:sz w:val="24"/>
          <w:szCs w:val="24"/>
        </w:rPr>
        <w:t xml:space="preserve">além dos fatores diretos já mencionados. Os impactos indiretos sobre o produto são inseridos através do efeito do capital humano sobre a </w:t>
      </w:r>
      <w:r w:rsidR="00FE0DE3">
        <w:rPr>
          <w:rFonts w:ascii="Arial" w:eastAsiaTheme="minorEastAsia" w:hAnsi="Arial" w:cs="Arial"/>
          <w:sz w:val="24"/>
          <w:szCs w:val="24"/>
        </w:rPr>
        <w:t>tecnologia</w:t>
      </w:r>
      <w:r w:rsidRPr="00FF4ADE">
        <w:rPr>
          <w:rFonts w:ascii="Arial" w:eastAsiaTheme="minorEastAsia" w:hAnsi="Arial" w:cs="Arial"/>
          <w:sz w:val="24"/>
          <w:szCs w:val="24"/>
        </w:rPr>
        <w:t>. É i</w:t>
      </w:r>
      <w:r w:rsidR="002332BE">
        <w:rPr>
          <w:rFonts w:ascii="Arial" w:eastAsiaTheme="minorEastAsia" w:hAnsi="Arial" w:cs="Arial"/>
          <w:sz w:val="24"/>
          <w:szCs w:val="24"/>
        </w:rPr>
        <w:t>de</w:t>
      </w:r>
      <w:r w:rsidRPr="00FF4ADE">
        <w:rPr>
          <w:rFonts w:ascii="Arial" w:eastAsiaTheme="minorEastAsia" w:hAnsi="Arial" w:cs="Arial"/>
          <w:sz w:val="24"/>
          <w:szCs w:val="24"/>
        </w:rPr>
        <w:t>ia comum aos modelos formais de Romer (1990), Grossman e Helpman (1991a, 1991b, 1991c) e Aghion e Howitt (1992) a construção de uma função de produção de inovações que dependa do nível de capital humano dedicado à pesquisa.</w:t>
      </w:r>
    </w:p>
    <w:p w:rsidR="00884015" w:rsidRPr="00FF4ADE" w:rsidRDefault="00884015" w:rsidP="006B7B15">
      <w:pPr>
        <w:pStyle w:val="NoSpacing"/>
        <w:ind w:firstLine="851"/>
        <w:jc w:val="both"/>
        <w:rPr>
          <w:rFonts w:ascii="Arial" w:eastAsiaTheme="minorEastAsia" w:hAnsi="Arial" w:cs="Arial"/>
          <w:sz w:val="24"/>
          <w:szCs w:val="24"/>
        </w:rPr>
      </w:pPr>
      <w:r w:rsidRPr="00FF4ADE">
        <w:rPr>
          <w:rFonts w:ascii="Arial" w:eastAsiaTheme="minorEastAsia" w:hAnsi="Arial" w:cs="Arial"/>
          <w:sz w:val="24"/>
          <w:szCs w:val="24"/>
        </w:rPr>
        <w:t>Não é possível comentar a literatura dos</w:t>
      </w:r>
      <w:r w:rsidR="00FE0DE3">
        <w:rPr>
          <w:rFonts w:ascii="Arial" w:eastAsiaTheme="minorEastAsia" w:hAnsi="Arial" w:cs="Arial"/>
          <w:sz w:val="24"/>
          <w:szCs w:val="24"/>
        </w:rPr>
        <w:t xml:space="preserve"> modelos endógenos sem remeter a</w:t>
      </w:r>
      <w:r w:rsidRPr="00FF4ADE">
        <w:rPr>
          <w:rFonts w:ascii="Arial" w:eastAsiaTheme="minorEastAsia" w:hAnsi="Arial" w:cs="Arial"/>
          <w:sz w:val="24"/>
          <w:szCs w:val="24"/>
        </w:rPr>
        <w:t xml:space="preserve"> um desdobramento natural: o papel do capital humano na difusão de tecnologia, cuja importância é derivada quase que automaticamente dos modelos citados anteriormente. Geralmente os modelos de difusão estão relacionados às economias em desenvolvimento que, estando longe da fronteira tecnológica mundial, mais absorvem técnicas externas do que propriamente criam</w:t>
      </w:r>
      <w:r w:rsidR="00707D43">
        <w:rPr>
          <w:rFonts w:ascii="Arial" w:eastAsiaTheme="minorEastAsia" w:hAnsi="Arial" w:cs="Arial"/>
          <w:sz w:val="24"/>
          <w:szCs w:val="24"/>
        </w:rPr>
        <w:t xml:space="preserve"> (</w:t>
      </w:r>
      <w:r w:rsidR="00707D43" w:rsidRPr="00FF4ADE">
        <w:rPr>
          <w:rFonts w:ascii="Arial" w:eastAsiaTheme="minorEastAsia" w:hAnsi="Arial" w:cs="Arial"/>
          <w:sz w:val="24"/>
          <w:szCs w:val="24"/>
        </w:rPr>
        <w:t>Nelson e Phelps</w:t>
      </w:r>
      <w:r w:rsidR="00707D43">
        <w:rPr>
          <w:rFonts w:ascii="Arial" w:eastAsiaTheme="minorEastAsia" w:hAnsi="Arial" w:cs="Arial"/>
          <w:sz w:val="24"/>
          <w:szCs w:val="24"/>
        </w:rPr>
        <w:t xml:space="preserve">, </w:t>
      </w:r>
      <w:r w:rsidR="00707D43" w:rsidRPr="00FF4ADE">
        <w:rPr>
          <w:rFonts w:ascii="Arial" w:eastAsiaTheme="minorEastAsia" w:hAnsi="Arial" w:cs="Arial"/>
          <w:sz w:val="24"/>
          <w:szCs w:val="24"/>
        </w:rPr>
        <w:t>1966)</w:t>
      </w:r>
      <w:r w:rsidRPr="00FF4ADE">
        <w:rPr>
          <w:rFonts w:ascii="Arial" w:eastAsiaTheme="minorEastAsia" w:hAnsi="Arial" w:cs="Arial"/>
          <w:sz w:val="24"/>
          <w:szCs w:val="24"/>
        </w:rPr>
        <w:t>.</w:t>
      </w:r>
      <w:r w:rsidR="00707D43">
        <w:rPr>
          <w:rFonts w:ascii="Arial" w:eastAsiaTheme="minorEastAsia" w:hAnsi="Arial" w:cs="Arial"/>
          <w:sz w:val="24"/>
          <w:szCs w:val="24"/>
        </w:rPr>
        <w:t xml:space="preserve"> </w:t>
      </w:r>
      <w:r w:rsidR="00707D43" w:rsidRPr="00707D43">
        <w:rPr>
          <w:rFonts w:ascii="Arial" w:eastAsiaTheme="minorEastAsia" w:hAnsi="Arial" w:cs="Arial"/>
          <w:sz w:val="24"/>
          <w:szCs w:val="24"/>
        </w:rPr>
        <w:t>Existem evidências de que a difusão também é importante nos países desenvolvidos</w:t>
      </w:r>
      <w:r w:rsidR="00707D43">
        <w:rPr>
          <w:rFonts w:ascii="Arial" w:eastAsiaTheme="minorEastAsia" w:hAnsi="Arial" w:cs="Arial"/>
          <w:sz w:val="24"/>
          <w:szCs w:val="24"/>
        </w:rPr>
        <w:t xml:space="preserve"> (</w:t>
      </w:r>
      <w:r w:rsidR="00707D43" w:rsidRPr="00707D43">
        <w:rPr>
          <w:rFonts w:ascii="Arial" w:eastAsiaTheme="minorEastAsia" w:hAnsi="Arial" w:cs="Arial"/>
          <w:sz w:val="24"/>
          <w:szCs w:val="24"/>
        </w:rPr>
        <w:t>Benhabib e Spiegel</w:t>
      </w:r>
      <w:r w:rsidR="00707D43">
        <w:rPr>
          <w:rFonts w:ascii="Arial" w:eastAsiaTheme="minorEastAsia" w:hAnsi="Arial" w:cs="Arial"/>
          <w:sz w:val="24"/>
          <w:szCs w:val="24"/>
        </w:rPr>
        <w:t xml:space="preserve">, </w:t>
      </w:r>
      <w:r w:rsidR="00707D43" w:rsidRPr="00707D43">
        <w:rPr>
          <w:rFonts w:ascii="Arial" w:eastAsiaTheme="minorEastAsia" w:hAnsi="Arial" w:cs="Arial"/>
          <w:sz w:val="24"/>
          <w:szCs w:val="24"/>
        </w:rPr>
        <w:t>1994</w:t>
      </w:r>
      <w:r w:rsidR="00707D43">
        <w:rPr>
          <w:rFonts w:ascii="Arial" w:eastAsiaTheme="minorEastAsia" w:hAnsi="Arial" w:cs="Arial"/>
          <w:sz w:val="24"/>
          <w:szCs w:val="24"/>
        </w:rPr>
        <w:t>,</w:t>
      </w:r>
      <w:r w:rsidR="00707D43" w:rsidRPr="00707D43">
        <w:rPr>
          <w:rFonts w:ascii="Arial" w:eastAsiaTheme="minorEastAsia" w:hAnsi="Arial" w:cs="Arial"/>
          <w:sz w:val="24"/>
          <w:szCs w:val="24"/>
        </w:rPr>
        <w:t xml:space="preserve"> Nakabashi e Figueiredo</w:t>
      </w:r>
      <w:r w:rsidR="00707D43">
        <w:rPr>
          <w:rFonts w:ascii="Arial" w:eastAsiaTheme="minorEastAsia" w:hAnsi="Arial" w:cs="Arial"/>
          <w:sz w:val="24"/>
          <w:szCs w:val="24"/>
        </w:rPr>
        <w:t xml:space="preserve">, </w:t>
      </w:r>
      <w:r w:rsidR="00707D43" w:rsidRPr="00707D43">
        <w:rPr>
          <w:rFonts w:ascii="Arial" w:eastAsiaTheme="minorEastAsia" w:hAnsi="Arial" w:cs="Arial"/>
          <w:sz w:val="24"/>
          <w:szCs w:val="24"/>
        </w:rPr>
        <w:t>2008).</w:t>
      </w:r>
    </w:p>
    <w:p w:rsidR="00884015" w:rsidRPr="00FF4ADE" w:rsidRDefault="00D30EC6" w:rsidP="006B7B15">
      <w:pPr>
        <w:pStyle w:val="NoSpacing"/>
        <w:ind w:firstLine="851"/>
        <w:jc w:val="both"/>
        <w:rPr>
          <w:rFonts w:ascii="Arial" w:eastAsiaTheme="minorEastAsia" w:hAnsi="Arial" w:cs="Arial"/>
          <w:sz w:val="24"/>
          <w:szCs w:val="24"/>
        </w:rPr>
      </w:pPr>
      <w:r>
        <w:rPr>
          <w:rFonts w:ascii="Arial" w:eastAsiaTheme="minorEastAsia" w:hAnsi="Arial" w:cs="Arial"/>
          <w:sz w:val="24"/>
          <w:szCs w:val="24"/>
        </w:rPr>
        <w:t>Boa parte</w:t>
      </w:r>
      <w:r w:rsidR="00884015" w:rsidRPr="00FF4ADE">
        <w:rPr>
          <w:rFonts w:ascii="Arial" w:eastAsiaTheme="minorEastAsia" w:hAnsi="Arial" w:cs="Arial"/>
          <w:sz w:val="24"/>
          <w:szCs w:val="24"/>
        </w:rPr>
        <w:t xml:space="preserve"> da literatura internacional julga que </w:t>
      </w:r>
      <w:r w:rsidR="008726C2">
        <w:rPr>
          <w:rFonts w:ascii="Arial" w:eastAsiaTheme="minorEastAsia" w:hAnsi="Arial" w:cs="Arial"/>
          <w:sz w:val="24"/>
          <w:szCs w:val="24"/>
        </w:rPr>
        <w:t>a maior parte d</w:t>
      </w:r>
      <w:r w:rsidR="00884015" w:rsidRPr="00FF4ADE">
        <w:rPr>
          <w:rFonts w:ascii="Arial" w:eastAsiaTheme="minorEastAsia" w:hAnsi="Arial" w:cs="Arial"/>
          <w:sz w:val="24"/>
          <w:szCs w:val="24"/>
        </w:rPr>
        <w:t xml:space="preserve">a </w:t>
      </w:r>
      <w:r w:rsidR="008726C2">
        <w:rPr>
          <w:rFonts w:ascii="Arial" w:eastAsiaTheme="minorEastAsia" w:hAnsi="Arial" w:cs="Arial"/>
          <w:sz w:val="24"/>
          <w:szCs w:val="24"/>
        </w:rPr>
        <w:t>PTF é decorrente das</w:t>
      </w:r>
      <w:r w:rsidR="004D2C8D">
        <w:rPr>
          <w:rFonts w:ascii="Arial" w:eastAsiaTheme="minorEastAsia" w:hAnsi="Arial" w:cs="Arial"/>
          <w:sz w:val="24"/>
          <w:szCs w:val="24"/>
        </w:rPr>
        <w:t xml:space="preserve"> </w:t>
      </w:r>
      <w:r w:rsidR="00884015" w:rsidRPr="00FF4ADE">
        <w:rPr>
          <w:rFonts w:ascii="Arial" w:eastAsiaTheme="minorEastAsia" w:hAnsi="Arial" w:cs="Arial"/>
          <w:sz w:val="24"/>
          <w:szCs w:val="24"/>
        </w:rPr>
        <w:t>inovações tecnológicas</w:t>
      </w:r>
      <w:r w:rsidR="008726C2">
        <w:rPr>
          <w:rFonts w:ascii="Arial" w:eastAsiaTheme="minorEastAsia" w:hAnsi="Arial" w:cs="Arial"/>
          <w:sz w:val="24"/>
          <w:szCs w:val="24"/>
        </w:rPr>
        <w:t>.</w:t>
      </w:r>
      <w:r>
        <w:rPr>
          <w:rFonts w:ascii="Arial" w:eastAsiaTheme="minorEastAsia" w:hAnsi="Arial" w:cs="Arial"/>
          <w:sz w:val="24"/>
          <w:szCs w:val="24"/>
        </w:rPr>
        <w:t xml:space="preserve"> </w:t>
      </w:r>
      <w:r w:rsidR="00884015" w:rsidRPr="00FF4ADE">
        <w:rPr>
          <w:rFonts w:ascii="Arial" w:eastAsiaTheme="minorEastAsia" w:hAnsi="Arial" w:cs="Arial"/>
          <w:sz w:val="24"/>
          <w:szCs w:val="24"/>
        </w:rPr>
        <w:t>Para que haja incentivos para a pesquisa e desenvolvimento de inovações que gerem lucros é necessário um ambiente econômico favorável. Aqui</w:t>
      </w:r>
      <w:r>
        <w:rPr>
          <w:rFonts w:ascii="Arial" w:eastAsiaTheme="minorEastAsia" w:hAnsi="Arial" w:cs="Arial"/>
          <w:sz w:val="24"/>
          <w:szCs w:val="24"/>
        </w:rPr>
        <w:t>,</w:t>
      </w:r>
      <w:r w:rsidR="00884015" w:rsidRPr="00FF4ADE">
        <w:rPr>
          <w:rFonts w:ascii="Arial" w:eastAsiaTheme="minorEastAsia" w:hAnsi="Arial" w:cs="Arial"/>
          <w:sz w:val="24"/>
          <w:szCs w:val="24"/>
        </w:rPr>
        <w:t xml:space="preserve"> pode-se inserir o papel das instituições: “</w:t>
      </w:r>
      <w:r>
        <w:rPr>
          <w:rFonts w:ascii="Arial" w:eastAsiaTheme="minorEastAsia" w:hAnsi="Arial" w:cs="Arial"/>
          <w:sz w:val="24"/>
          <w:szCs w:val="24"/>
        </w:rPr>
        <w:t>os mecanismos de incentivo</w:t>
      </w:r>
      <w:r w:rsidR="00884015" w:rsidRPr="00FF4ADE">
        <w:rPr>
          <w:rFonts w:ascii="Arial" w:eastAsiaTheme="minorEastAsia" w:hAnsi="Arial" w:cs="Arial"/>
          <w:sz w:val="24"/>
          <w:szCs w:val="24"/>
        </w:rPr>
        <w:t xml:space="preserve">” que atuam de forma favorável ou desfavorável para a acumulação de fatores e inovação. Sala-i-Martin (2002) tenta estreitar o conceito amplo de “instituições” criando várias subdivisões: </w:t>
      </w:r>
      <w:r w:rsidR="00884015" w:rsidRPr="00FF4ADE">
        <w:rPr>
          <w:rFonts w:ascii="Arial" w:eastAsiaTheme="minorEastAsia" w:hAnsi="Arial" w:cs="Arial"/>
          <w:i/>
          <w:sz w:val="24"/>
          <w:szCs w:val="24"/>
        </w:rPr>
        <w:t xml:space="preserve">(i) </w:t>
      </w:r>
      <w:r w:rsidR="00884015" w:rsidRPr="00FF4ADE">
        <w:rPr>
          <w:rFonts w:ascii="Arial" w:eastAsiaTheme="minorEastAsia" w:hAnsi="Arial" w:cs="Arial"/>
          <w:sz w:val="24"/>
          <w:szCs w:val="24"/>
        </w:rPr>
        <w:t xml:space="preserve">leis (direito de propriedade, </w:t>
      </w:r>
      <w:r w:rsidR="00884015" w:rsidRPr="00FF4ADE">
        <w:rPr>
          <w:rFonts w:ascii="Arial" w:eastAsiaTheme="minorEastAsia" w:hAnsi="Arial" w:cs="Arial"/>
          <w:i/>
          <w:sz w:val="24"/>
          <w:szCs w:val="24"/>
        </w:rPr>
        <w:t>law enforcement</w:t>
      </w:r>
      <w:r w:rsidR="00884015" w:rsidRPr="00FF4ADE">
        <w:rPr>
          <w:rFonts w:ascii="Arial" w:eastAsiaTheme="minorEastAsia" w:hAnsi="Arial" w:cs="Arial"/>
          <w:sz w:val="24"/>
          <w:szCs w:val="24"/>
        </w:rPr>
        <w:t xml:space="preserve">, paz); </w:t>
      </w:r>
      <w:r w:rsidR="00884015" w:rsidRPr="00FF4ADE">
        <w:rPr>
          <w:rFonts w:ascii="Arial" w:eastAsiaTheme="minorEastAsia" w:hAnsi="Arial" w:cs="Arial"/>
          <w:i/>
          <w:sz w:val="24"/>
          <w:szCs w:val="24"/>
        </w:rPr>
        <w:t>(ii)</w:t>
      </w:r>
      <w:r w:rsidR="00884015" w:rsidRPr="00FF4ADE">
        <w:rPr>
          <w:rFonts w:ascii="Arial" w:eastAsiaTheme="minorEastAsia" w:hAnsi="Arial" w:cs="Arial"/>
          <w:sz w:val="24"/>
          <w:szCs w:val="24"/>
        </w:rPr>
        <w:t xml:space="preserve"> funcionamento dos mercados (estruturas dos mercados, políticas de competição, abertura para mercados externos, capital e tecnologia); </w:t>
      </w:r>
      <w:r w:rsidR="00884015" w:rsidRPr="00FF4ADE">
        <w:rPr>
          <w:rFonts w:ascii="Arial" w:eastAsiaTheme="minorEastAsia" w:hAnsi="Arial" w:cs="Arial"/>
          <w:i/>
          <w:sz w:val="24"/>
          <w:szCs w:val="24"/>
        </w:rPr>
        <w:t xml:space="preserve">(iii) </w:t>
      </w:r>
      <w:r w:rsidR="00884015" w:rsidRPr="00FF4ADE">
        <w:rPr>
          <w:rFonts w:ascii="Arial" w:eastAsiaTheme="minorEastAsia" w:hAnsi="Arial" w:cs="Arial"/>
          <w:sz w:val="24"/>
          <w:szCs w:val="24"/>
        </w:rPr>
        <w:t xml:space="preserve">instituições políticas (democracia, liberdade política, ruptura política, estabilidade política); </w:t>
      </w:r>
      <w:r w:rsidR="00884015" w:rsidRPr="00FF4ADE">
        <w:rPr>
          <w:rFonts w:ascii="Arial" w:eastAsiaTheme="minorEastAsia" w:hAnsi="Arial" w:cs="Arial"/>
          <w:i/>
          <w:sz w:val="24"/>
          <w:szCs w:val="24"/>
        </w:rPr>
        <w:t xml:space="preserve">(iv) </w:t>
      </w:r>
      <w:r w:rsidR="00884015" w:rsidRPr="00FF4ADE">
        <w:rPr>
          <w:rFonts w:ascii="Arial" w:eastAsiaTheme="minorEastAsia" w:hAnsi="Arial" w:cs="Arial"/>
          <w:sz w:val="24"/>
          <w:szCs w:val="24"/>
        </w:rPr>
        <w:t xml:space="preserve">sistema de saúde; </w:t>
      </w:r>
      <w:r w:rsidR="00884015" w:rsidRPr="00FF4ADE">
        <w:rPr>
          <w:rFonts w:ascii="Arial" w:eastAsiaTheme="minorEastAsia" w:hAnsi="Arial" w:cs="Arial"/>
          <w:i/>
          <w:sz w:val="24"/>
          <w:szCs w:val="24"/>
        </w:rPr>
        <w:t>(v)</w:t>
      </w:r>
      <w:r w:rsidR="00884015" w:rsidRPr="00FF4ADE">
        <w:rPr>
          <w:rFonts w:ascii="Arial" w:eastAsiaTheme="minorEastAsia" w:hAnsi="Arial" w:cs="Arial"/>
          <w:sz w:val="24"/>
          <w:szCs w:val="24"/>
        </w:rPr>
        <w:t xml:space="preserve"> mercado financeiro (sistema bancário e de ações); </w:t>
      </w:r>
      <w:r w:rsidR="00884015" w:rsidRPr="00FF4ADE">
        <w:rPr>
          <w:rFonts w:ascii="Arial" w:eastAsiaTheme="minorEastAsia" w:hAnsi="Arial" w:cs="Arial"/>
          <w:i/>
          <w:sz w:val="24"/>
          <w:szCs w:val="24"/>
        </w:rPr>
        <w:t xml:space="preserve">(vi) </w:t>
      </w:r>
      <w:r w:rsidR="00884015" w:rsidRPr="00FF4ADE">
        <w:rPr>
          <w:rFonts w:ascii="Arial" w:eastAsiaTheme="minorEastAsia" w:hAnsi="Arial" w:cs="Arial"/>
          <w:sz w:val="24"/>
          <w:szCs w:val="24"/>
        </w:rPr>
        <w:t>instituições governamentais</w:t>
      </w:r>
      <w:r w:rsidR="00884015" w:rsidRPr="00FF4ADE">
        <w:rPr>
          <w:rFonts w:ascii="Arial" w:eastAsiaTheme="minorEastAsia" w:hAnsi="Arial" w:cs="Arial"/>
          <w:i/>
          <w:sz w:val="24"/>
          <w:szCs w:val="24"/>
        </w:rPr>
        <w:t xml:space="preserve"> </w:t>
      </w:r>
      <w:r w:rsidR="00884015" w:rsidRPr="00FF4ADE">
        <w:rPr>
          <w:rFonts w:ascii="Arial" w:eastAsiaTheme="minorEastAsia" w:hAnsi="Arial" w:cs="Arial"/>
          <w:sz w:val="24"/>
          <w:szCs w:val="24"/>
        </w:rPr>
        <w:t xml:space="preserve">(tamanho da burocracia, </w:t>
      </w:r>
      <w:r w:rsidR="00884015" w:rsidRPr="00FF4ADE">
        <w:rPr>
          <w:rFonts w:ascii="Arial" w:eastAsiaTheme="minorEastAsia" w:hAnsi="Arial" w:cs="Arial"/>
          <w:i/>
          <w:sz w:val="24"/>
          <w:szCs w:val="24"/>
        </w:rPr>
        <w:t>red tape</w:t>
      </w:r>
      <w:r w:rsidR="00884015" w:rsidRPr="00FF4ADE">
        <w:rPr>
          <w:rFonts w:ascii="Arial" w:eastAsiaTheme="minorEastAsia" w:hAnsi="Arial" w:cs="Arial"/>
          <w:sz w:val="24"/>
          <w:szCs w:val="24"/>
        </w:rPr>
        <w:t xml:space="preserve">, corrupção do governo); </w:t>
      </w:r>
      <w:r w:rsidR="00884015" w:rsidRPr="00FF4ADE">
        <w:rPr>
          <w:rFonts w:ascii="Arial" w:eastAsiaTheme="minorEastAsia" w:hAnsi="Arial" w:cs="Arial"/>
          <w:i/>
          <w:sz w:val="24"/>
          <w:szCs w:val="24"/>
        </w:rPr>
        <w:t>(vii)</w:t>
      </w:r>
      <w:r w:rsidR="00884015" w:rsidRPr="00FF4ADE">
        <w:rPr>
          <w:rFonts w:ascii="Arial" w:eastAsiaTheme="minorEastAsia" w:hAnsi="Arial" w:cs="Arial"/>
          <w:sz w:val="24"/>
          <w:szCs w:val="24"/>
        </w:rPr>
        <w:t xml:space="preserve"> desigualdade e conflitos sociais.</w:t>
      </w:r>
    </w:p>
    <w:p w:rsidR="00884015" w:rsidRPr="00FF4ADE" w:rsidRDefault="00884015" w:rsidP="006B7B15">
      <w:pPr>
        <w:pStyle w:val="NoSpacing"/>
        <w:ind w:firstLine="851"/>
        <w:jc w:val="both"/>
        <w:rPr>
          <w:rFonts w:ascii="Arial" w:eastAsiaTheme="minorEastAsia" w:hAnsi="Arial" w:cs="Arial"/>
          <w:sz w:val="24"/>
          <w:szCs w:val="24"/>
        </w:rPr>
      </w:pPr>
      <w:r w:rsidRPr="00FF4ADE">
        <w:rPr>
          <w:rFonts w:ascii="Arial" w:eastAsiaTheme="minorEastAsia" w:hAnsi="Arial" w:cs="Arial"/>
          <w:sz w:val="24"/>
          <w:szCs w:val="24"/>
        </w:rPr>
        <w:t xml:space="preserve">Os componentes do arcabouço institucional trazem à </w:t>
      </w:r>
      <w:r w:rsidR="009B17EA">
        <w:rPr>
          <w:rFonts w:ascii="Arial" w:eastAsiaTheme="minorEastAsia" w:hAnsi="Arial" w:cs="Arial"/>
          <w:sz w:val="24"/>
          <w:szCs w:val="24"/>
        </w:rPr>
        <w:t>tona a importância do respeito à</w:t>
      </w:r>
      <w:r w:rsidRPr="00FF4ADE">
        <w:rPr>
          <w:rFonts w:ascii="Arial" w:eastAsiaTheme="minorEastAsia" w:hAnsi="Arial" w:cs="Arial"/>
          <w:sz w:val="24"/>
          <w:szCs w:val="24"/>
        </w:rPr>
        <w:t xml:space="preserve"> propriedade privada; da eficiência e da organização dos mercados; da burocracia; do setor financeiro; da limitação das possibilidades de </w:t>
      </w:r>
      <w:r w:rsidRPr="00FF4ADE">
        <w:rPr>
          <w:rFonts w:ascii="Arial" w:eastAsiaTheme="minorEastAsia" w:hAnsi="Arial" w:cs="Arial"/>
          <w:i/>
          <w:sz w:val="24"/>
          <w:szCs w:val="24"/>
        </w:rPr>
        <w:t>rent seeking</w:t>
      </w:r>
      <w:r w:rsidRPr="00FF4ADE">
        <w:rPr>
          <w:rFonts w:ascii="Arial" w:eastAsiaTheme="minorEastAsia" w:hAnsi="Arial" w:cs="Arial"/>
          <w:sz w:val="24"/>
          <w:szCs w:val="24"/>
        </w:rPr>
        <w:t>; corrupção</w:t>
      </w:r>
      <w:r w:rsidR="009B17EA">
        <w:rPr>
          <w:rFonts w:ascii="Arial" w:eastAsiaTheme="minorEastAsia" w:hAnsi="Arial" w:cs="Arial"/>
          <w:sz w:val="24"/>
          <w:szCs w:val="24"/>
        </w:rPr>
        <w:t>;</w:t>
      </w:r>
      <w:r w:rsidRPr="00FF4ADE">
        <w:rPr>
          <w:rFonts w:ascii="Arial" w:eastAsiaTheme="minorEastAsia" w:hAnsi="Arial" w:cs="Arial"/>
          <w:sz w:val="24"/>
          <w:szCs w:val="24"/>
        </w:rPr>
        <w:t xml:space="preserve"> e da livre iniciativa e liberdade individual. </w:t>
      </w:r>
      <w:r w:rsidR="008726C2">
        <w:rPr>
          <w:rFonts w:ascii="Arial" w:eastAsiaTheme="minorEastAsia" w:hAnsi="Arial" w:cs="Arial"/>
          <w:sz w:val="24"/>
          <w:szCs w:val="24"/>
        </w:rPr>
        <w:t xml:space="preserve">Assim, </w:t>
      </w:r>
      <w:r w:rsidRPr="00FF4ADE">
        <w:rPr>
          <w:rFonts w:ascii="Arial" w:eastAsiaTheme="minorEastAsia" w:hAnsi="Arial" w:cs="Arial"/>
          <w:sz w:val="24"/>
          <w:szCs w:val="24"/>
        </w:rPr>
        <w:t xml:space="preserve">muito do diferencial tecnológico entre </w:t>
      </w:r>
      <w:r w:rsidR="008726C2">
        <w:rPr>
          <w:rFonts w:ascii="Arial" w:eastAsiaTheme="minorEastAsia" w:hAnsi="Arial" w:cs="Arial"/>
          <w:sz w:val="24"/>
          <w:szCs w:val="24"/>
        </w:rPr>
        <w:t>regiões</w:t>
      </w:r>
      <w:r w:rsidRPr="00FF4ADE">
        <w:rPr>
          <w:rFonts w:ascii="Arial" w:eastAsiaTheme="minorEastAsia" w:hAnsi="Arial" w:cs="Arial"/>
          <w:sz w:val="24"/>
          <w:szCs w:val="24"/>
        </w:rPr>
        <w:t xml:space="preserve"> pode ser explicado não somente pela falta de capital humano, </w:t>
      </w:r>
      <w:r w:rsidRPr="00FF4ADE">
        <w:rPr>
          <w:rFonts w:ascii="Arial" w:eastAsiaTheme="minorEastAsia" w:hAnsi="Arial" w:cs="Arial"/>
          <w:sz w:val="24"/>
          <w:szCs w:val="24"/>
        </w:rPr>
        <w:lastRenderedPageBreak/>
        <w:t xml:space="preserve">mas </w:t>
      </w:r>
      <w:r w:rsidR="008726C2">
        <w:rPr>
          <w:rFonts w:ascii="Arial" w:eastAsiaTheme="minorEastAsia" w:hAnsi="Arial" w:cs="Arial"/>
          <w:sz w:val="24"/>
          <w:szCs w:val="24"/>
        </w:rPr>
        <w:t>também</w:t>
      </w:r>
      <w:r w:rsidRPr="00FF4ADE">
        <w:rPr>
          <w:rFonts w:ascii="Arial" w:eastAsiaTheme="minorEastAsia" w:hAnsi="Arial" w:cs="Arial"/>
          <w:sz w:val="24"/>
          <w:szCs w:val="24"/>
        </w:rPr>
        <w:t xml:space="preserve"> por diferenças na rede de incentivos, dificultando ações individuais que incorporem inovações. Se instituições fracas impedem o avanço tecnológico, impedem também a acumulação de fatores d</w:t>
      </w:r>
      <w:r w:rsidR="009B17EA">
        <w:rPr>
          <w:rFonts w:ascii="Arial" w:eastAsiaTheme="minorEastAsia" w:hAnsi="Arial" w:cs="Arial"/>
          <w:sz w:val="24"/>
          <w:szCs w:val="24"/>
        </w:rPr>
        <w:t>e produção</w:t>
      </w:r>
      <w:r w:rsidR="00FA426A">
        <w:rPr>
          <w:rFonts w:ascii="Arial" w:eastAsiaTheme="minorEastAsia" w:hAnsi="Arial" w:cs="Arial"/>
          <w:sz w:val="24"/>
          <w:szCs w:val="24"/>
        </w:rPr>
        <w:t xml:space="preserve"> (Acemoglu et al. 2001, 2002; Engerman e Sokolof, 2002)</w:t>
      </w:r>
      <w:r w:rsidRPr="00FF4ADE">
        <w:rPr>
          <w:rFonts w:ascii="Arial" w:eastAsiaTheme="minorEastAsia" w:hAnsi="Arial" w:cs="Arial"/>
          <w:sz w:val="24"/>
          <w:szCs w:val="24"/>
        </w:rPr>
        <w:t xml:space="preserve">. Em análises </w:t>
      </w:r>
      <w:r w:rsidR="008D55F0">
        <w:rPr>
          <w:rFonts w:ascii="Arial" w:eastAsiaTheme="minorEastAsia" w:hAnsi="Arial" w:cs="Arial"/>
          <w:i/>
          <w:sz w:val="24"/>
          <w:szCs w:val="24"/>
        </w:rPr>
        <w:t>cross-country</w:t>
      </w:r>
      <w:r w:rsidRPr="00FF4ADE">
        <w:rPr>
          <w:rFonts w:ascii="Arial" w:eastAsiaTheme="minorEastAsia" w:hAnsi="Arial" w:cs="Arial"/>
          <w:sz w:val="24"/>
          <w:szCs w:val="24"/>
        </w:rPr>
        <w:t>, Barro (1991) e Benhabib e Spiegel (1994) tentam mostrar que fatores político-institucionais estão ligados à acumulação de capital físico.</w:t>
      </w:r>
      <w:r w:rsidR="00A17BF4">
        <w:rPr>
          <w:rFonts w:ascii="Arial" w:eastAsiaTheme="minorEastAsia" w:hAnsi="Arial" w:cs="Arial"/>
          <w:sz w:val="24"/>
          <w:szCs w:val="24"/>
        </w:rPr>
        <w:t xml:space="preserve"> Em suma, essas questões justificam a inclusão do parâmetro </w:t>
      </w:r>
      <m:oMath>
        <m:r>
          <w:rPr>
            <w:rFonts w:ascii="Cambria Math" w:eastAsiaTheme="minorEastAsia" w:hAnsi="Cambria Math" w:cs="Arial"/>
            <w:sz w:val="24"/>
            <w:szCs w:val="24"/>
          </w:rPr>
          <m:t>λ</m:t>
        </m:r>
      </m:oMath>
      <w:r w:rsidR="00A17BF4">
        <w:rPr>
          <w:rFonts w:ascii="Arial" w:eastAsiaTheme="minorEastAsia" w:hAnsi="Arial" w:cs="Arial"/>
          <w:sz w:val="24"/>
          <w:szCs w:val="24"/>
        </w:rPr>
        <w:t xml:space="preserve"> nas eq. [1]-[4].</w:t>
      </w:r>
    </w:p>
    <w:p w:rsidR="00FA426A" w:rsidRDefault="00FA426A" w:rsidP="006B7B15">
      <w:pPr>
        <w:pStyle w:val="NoSpacing"/>
        <w:ind w:firstLine="851"/>
        <w:jc w:val="both"/>
        <w:rPr>
          <w:rFonts w:ascii="Arial" w:eastAsiaTheme="minorEastAsia" w:hAnsi="Arial" w:cs="Arial"/>
          <w:sz w:val="24"/>
          <w:szCs w:val="24"/>
        </w:rPr>
      </w:pPr>
      <w:r>
        <w:rPr>
          <w:rFonts w:ascii="Arial" w:eastAsiaTheme="minorEastAsia" w:hAnsi="Arial" w:cs="Arial"/>
          <w:sz w:val="24"/>
          <w:szCs w:val="24"/>
        </w:rPr>
        <w:t>Por exemplo, o</w:t>
      </w:r>
      <w:r w:rsidR="00E96874">
        <w:rPr>
          <w:rFonts w:ascii="Arial" w:eastAsiaTheme="minorEastAsia" w:hAnsi="Arial" w:cs="Arial"/>
          <w:sz w:val="24"/>
          <w:szCs w:val="24"/>
        </w:rPr>
        <w:t>s portugueses do séc. XVI encontraram, nas regiões do Brasil, condições naturais suficientemente diferentes para resultarem em organizações econômicas iniciais bastante diversas</w:t>
      </w:r>
      <w:r w:rsidR="00884015" w:rsidRPr="00FF4ADE">
        <w:rPr>
          <w:rFonts w:ascii="Arial" w:eastAsiaTheme="minorEastAsia" w:hAnsi="Arial" w:cs="Arial"/>
          <w:sz w:val="24"/>
          <w:szCs w:val="24"/>
        </w:rPr>
        <w:t>. O nordeste foi a região mais próspera da colônia nos séc. XVI e XVII (particularmente Pernambuco e Bahia)</w:t>
      </w:r>
      <w:r w:rsidR="00E96874">
        <w:rPr>
          <w:rFonts w:ascii="Arial" w:eastAsiaTheme="minorEastAsia" w:hAnsi="Arial" w:cs="Arial"/>
          <w:sz w:val="24"/>
          <w:szCs w:val="24"/>
        </w:rPr>
        <w:t xml:space="preserve"> e </w:t>
      </w:r>
      <w:r w:rsidR="00884015" w:rsidRPr="00FF4ADE">
        <w:rPr>
          <w:rFonts w:ascii="Arial" w:eastAsiaTheme="minorEastAsia" w:hAnsi="Arial" w:cs="Arial"/>
          <w:sz w:val="24"/>
          <w:szCs w:val="24"/>
        </w:rPr>
        <w:t>onde se concentrou a maioria da produção de cana-de-açúcar exportada para Europa.</w:t>
      </w:r>
    </w:p>
    <w:p w:rsidR="00884015" w:rsidRPr="00FF4ADE" w:rsidRDefault="00FA426A" w:rsidP="006B7B15">
      <w:pPr>
        <w:pStyle w:val="NoSpacing"/>
        <w:ind w:firstLine="851"/>
        <w:jc w:val="both"/>
        <w:rPr>
          <w:rFonts w:ascii="Arial" w:eastAsiaTheme="minorEastAsia" w:hAnsi="Arial" w:cs="Arial"/>
          <w:sz w:val="24"/>
          <w:szCs w:val="24"/>
        </w:rPr>
      </w:pPr>
      <w:r>
        <w:rPr>
          <w:rFonts w:ascii="Arial" w:eastAsiaTheme="minorEastAsia" w:hAnsi="Arial" w:cs="Arial"/>
          <w:sz w:val="24"/>
          <w:szCs w:val="24"/>
        </w:rPr>
        <w:t>Essa região c</w:t>
      </w:r>
      <w:r w:rsidR="00884015" w:rsidRPr="00FF4ADE">
        <w:rPr>
          <w:rFonts w:ascii="Arial" w:eastAsiaTheme="minorEastAsia" w:hAnsi="Arial" w:cs="Arial"/>
          <w:sz w:val="24"/>
          <w:szCs w:val="24"/>
        </w:rPr>
        <w:t>aracterizou</w:t>
      </w:r>
      <w:r w:rsidR="00CC1490">
        <w:rPr>
          <w:rFonts w:ascii="Arial" w:eastAsiaTheme="minorEastAsia" w:hAnsi="Arial" w:cs="Arial"/>
          <w:sz w:val="24"/>
          <w:szCs w:val="24"/>
        </w:rPr>
        <w:t>-se</w:t>
      </w:r>
      <w:r w:rsidR="00884015" w:rsidRPr="00FF4ADE">
        <w:rPr>
          <w:rFonts w:ascii="Arial" w:eastAsiaTheme="minorEastAsia" w:hAnsi="Arial" w:cs="Arial"/>
          <w:sz w:val="24"/>
          <w:szCs w:val="24"/>
        </w:rPr>
        <w:t xml:space="preserve"> por uma concentração de poder e terras na pessoa do “senhor de engenho”, resultado da estrutura de produção do principal produto de exportação. O contraste é significativo com a realidade econômica da então capitania de São Vicente (São Paulo): a pobreza relativa que suportavam os paulistas parece ser ponto pacífico entre os historiadores. Grande parte da população vivia na economia de subsistência, em pequenas propriedades e leve desigualdade de renda.</w:t>
      </w:r>
      <w:r w:rsidR="00884015" w:rsidRPr="00FF4ADE">
        <w:rPr>
          <w:rStyle w:val="FootnoteReference"/>
          <w:rFonts w:ascii="Arial" w:eastAsiaTheme="minorEastAsia" w:hAnsi="Arial" w:cs="Arial"/>
          <w:sz w:val="24"/>
          <w:szCs w:val="24"/>
        </w:rPr>
        <w:footnoteReference w:id="6"/>
      </w:r>
      <w:r w:rsidR="00884015" w:rsidRPr="00FF4ADE">
        <w:rPr>
          <w:rFonts w:ascii="Arial" w:eastAsiaTheme="minorEastAsia" w:hAnsi="Arial" w:cs="Arial"/>
          <w:sz w:val="24"/>
          <w:szCs w:val="24"/>
        </w:rPr>
        <w:t xml:space="preserve"> Esta diferença não se devia somente ao clima. Naritomi (2007) enfatiza os altos custos de transportes que permitiram as regiões mais ao sul elevado grau de autonomia, lado a lado com a pobreza.</w:t>
      </w:r>
    </w:p>
    <w:p w:rsidR="00884015" w:rsidRPr="00FF4ADE" w:rsidRDefault="00884015" w:rsidP="006B7B15">
      <w:pPr>
        <w:pStyle w:val="NoSpacing"/>
        <w:ind w:firstLine="851"/>
        <w:jc w:val="both"/>
        <w:rPr>
          <w:rFonts w:ascii="Arial" w:eastAsiaTheme="minorEastAsia" w:hAnsi="Arial" w:cs="Arial"/>
          <w:sz w:val="24"/>
          <w:szCs w:val="24"/>
        </w:rPr>
      </w:pPr>
    </w:p>
    <w:p w:rsidR="00FF4ADE" w:rsidRDefault="00FF4ADE" w:rsidP="006B7B15">
      <w:pPr>
        <w:pStyle w:val="NoSpacing"/>
        <w:jc w:val="both"/>
        <w:outlineLvl w:val="1"/>
        <w:rPr>
          <w:rFonts w:ascii="Arial" w:eastAsiaTheme="minorEastAsia" w:hAnsi="Arial" w:cs="Arial"/>
          <w:b/>
          <w:sz w:val="24"/>
          <w:szCs w:val="24"/>
        </w:rPr>
      </w:pPr>
      <w:r>
        <w:rPr>
          <w:rFonts w:ascii="Arial" w:eastAsiaTheme="minorEastAsia" w:hAnsi="Arial" w:cs="Arial"/>
          <w:b/>
          <w:sz w:val="24"/>
          <w:szCs w:val="24"/>
        </w:rPr>
        <w:br w:type="page"/>
      </w:r>
    </w:p>
    <w:p w:rsidR="00884015" w:rsidRPr="00FF4ADE" w:rsidRDefault="00884015" w:rsidP="006B7B15">
      <w:pPr>
        <w:pStyle w:val="NoSpacing"/>
        <w:jc w:val="both"/>
        <w:outlineLvl w:val="1"/>
        <w:rPr>
          <w:rFonts w:ascii="Arial" w:eastAsiaTheme="minorEastAsia" w:hAnsi="Arial" w:cs="Arial"/>
          <w:b/>
          <w:sz w:val="24"/>
          <w:szCs w:val="24"/>
        </w:rPr>
      </w:pPr>
      <w:bookmarkStart w:id="4" w:name="_Toc320669976"/>
      <w:r w:rsidRPr="00FF4ADE">
        <w:rPr>
          <w:rFonts w:ascii="Arial" w:eastAsiaTheme="minorEastAsia" w:hAnsi="Arial" w:cs="Arial"/>
          <w:b/>
          <w:sz w:val="24"/>
          <w:szCs w:val="24"/>
        </w:rPr>
        <w:lastRenderedPageBreak/>
        <w:t>3 MODELO</w:t>
      </w:r>
      <w:bookmarkEnd w:id="4"/>
    </w:p>
    <w:p w:rsidR="00884015" w:rsidRPr="00FF4ADE" w:rsidRDefault="00884015" w:rsidP="006B7B15">
      <w:pPr>
        <w:pStyle w:val="NoSpacing"/>
        <w:jc w:val="both"/>
        <w:rPr>
          <w:rFonts w:ascii="Arial" w:eastAsiaTheme="minorEastAsia" w:hAnsi="Arial" w:cs="Arial"/>
          <w:sz w:val="24"/>
          <w:szCs w:val="24"/>
        </w:rPr>
      </w:pPr>
    </w:p>
    <w:p w:rsidR="00884015" w:rsidRPr="00FF4ADE" w:rsidRDefault="00884015" w:rsidP="006B7B15">
      <w:pPr>
        <w:pStyle w:val="NoSpacing"/>
        <w:ind w:firstLine="851"/>
        <w:jc w:val="both"/>
        <w:rPr>
          <w:rFonts w:ascii="Arial" w:eastAsiaTheme="minorEastAsia" w:hAnsi="Arial" w:cs="Arial"/>
          <w:sz w:val="24"/>
          <w:szCs w:val="24"/>
        </w:rPr>
      </w:pPr>
      <w:r w:rsidRPr="00FF4ADE">
        <w:rPr>
          <w:rFonts w:ascii="Arial" w:eastAsiaTheme="minorEastAsia" w:hAnsi="Arial" w:cs="Arial"/>
          <w:sz w:val="24"/>
          <w:szCs w:val="24"/>
        </w:rPr>
        <w:t xml:space="preserve">De saída, é necessário formular um modelo que contemple as variáveis importantes destacadas na seção anterior. A eq. </w:t>
      </w:r>
      <w:r w:rsidR="00F769E9">
        <w:rPr>
          <w:rFonts w:ascii="Arial" w:eastAsiaTheme="minorEastAsia" w:hAnsi="Arial" w:cs="Arial"/>
          <w:sz w:val="24"/>
          <w:szCs w:val="24"/>
        </w:rPr>
        <w:t>[8</w:t>
      </w:r>
      <w:r w:rsidR="00BD7CC8">
        <w:rPr>
          <w:rFonts w:ascii="Arial" w:eastAsiaTheme="minorEastAsia" w:hAnsi="Arial" w:cs="Arial"/>
          <w:sz w:val="24"/>
          <w:szCs w:val="24"/>
        </w:rPr>
        <w:t>]</w:t>
      </w:r>
      <w:r w:rsidRPr="00FF4ADE">
        <w:rPr>
          <w:rFonts w:ascii="Arial" w:eastAsiaTheme="minorEastAsia" w:hAnsi="Arial" w:cs="Arial"/>
          <w:sz w:val="24"/>
          <w:szCs w:val="24"/>
        </w:rPr>
        <w:t xml:space="preserve"> mostra o produto </w:t>
      </w:r>
      <w:r w:rsidR="000006D1">
        <w:rPr>
          <w:rFonts w:ascii="Arial" w:eastAsiaTheme="minorEastAsia" w:hAnsi="Arial" w:cs="Arial"/>
          <w:i/>
          <w:sz w:val="24"/>
          <w:szCs w:val="24"/>
        </w:rPr>
        <w:t>por trabalho</w:t>
      </w:r>
      <w:r w:rsidRPr="00FF4ADE">
        <w:rPr>
          <w:rFonts w:ascii="Arial" w:eastAsiaTheme="minorEastAsia" w:hAnsi="Arial" w:cs="Arial"/>
          <w:sz w:val="24"/>
          <w:szCs w:val="24"/>
        </w:rPr>
        <w:t xml:space="preserve"> da economia </w:t>
      </w:r>
      <w:r w:rsidRPr="00FF4ADE">
        <w:rPr>
          <w:rFonts w:ascii="Arial" w:eastAsiaTheme="minorEastAsia" w:hAnsi="Arial" w:cs="Arial"/>
          <w:i/>
          <w:sz w:val="24"/>
          <w:szCs w:val="24"/>
        </w:rPr>
        <w:t xml:space="preserve">i, </w:t>
      </w:r>
      <w:r w:rsidRPr="00FF4ADE">
        <w:rPr>
          <w:rFonts w:ascii="Arial" w:eastAsiaTheme="minorEastAsia" w:hAnsi="Arial" w:cs="Arial"/>
          <w:sz w:val="24"/>
          <w:szCs w:val="24"/>
        </w:rPr>
        <w:t xml:space="preserve">dependente do estoque de capital </w:t>
      </w:r>
      <w:r w:rsidR="000006D1">
        <w:rPr>
          <w:rFonts w:ascii="Arial" w:eastAsiaTheme="minorEastAsia" w:hAnsi="Arial" w:cs="Arial"/>
          <w:i/>
          <w:sz w:val="24"/>
          <w:szCs w:val="24"/>
        </w:rPr>
        <w:t>por trabalho</w:t>
      </w:r>
      <w:r w:rsidRPr="00FF4ADE">
        <w:rPr>
          <w:rFonts w:ascii="Arial" w:eastAsiaTheme="minorEastAsia" w:hAnsi="Arial" w:cs="Arial"/>
          <w:sz w:val="24"/>
          <w:szCs w:val="24"/>
        </w:rPr>
        <w:t xml:space="preserve">; do capital humano </w:t>
      </w:r>
      <w:r w:rsidR="000006D1">
        <w:rPr>
          <w:rFonts w:ascii="Arial" w:eastAsiaTheme="minorEastAsia" w:hAnsi="Arial" w:cs="Arial"/>
          <w:i/>
          <w:sz w:val="24"/>
          <w:szCs w:val="24"/>
        </w:rPr>
        <w:t>por trabalho</w:t>
      </w:r>
      <w:r w:rsidRPr="00FF4ADE">
        <w:rPr>
          <w:rFonts w:ascii="Arial" w:eastAsiaTheme="minorEastAsia" w:hAnsi="Arial" w:cs="Arial"/>
          <w:sz w:val="24"/>
          <w:szCs w:val="24"/>
        </w:rPr>
        <w:t xml:space="preserve">; da </w:t>
      </w:r>
      <w:r w:rsidR="006D6DB8">
        <w:rPr>
          <w:rFonts w:ascii="Arial" w:eastAsiaTheme="minorEastAsia" w:hAnsi="Arial" w:cs="Arial"/>
          <w:sz w:val="24"/>
          <w:szCs w:val="24"/>
        </w:rPr>
        <w:t>produtividade</w:t>
      </w:r>
      <w:r w:rsidRPr="00FF4ADE">
        <w:rPr>
          <w:rFonts w:ascii="Arial" w:eastAsiaTheme="minorEastAsia" w:hAnsi="Arial" w:cs="Arial"/>
          <w:sz w:val="24"/>
          <w:szCs w:val="24"/>
        </w:rPr>
        <w:t xml:space="preserve"> e da qualidade institucional:</w:t>
      </w:r>
    </w:p>
    <w:p w:rsidR="00884015" w:rsidRPr="00FF4ADE" w:rsidRDefault="00884015" w:rsidP="006B7B15">
      <w:pPr>
        <w:pStyle w:val="NoSpacing"/>
        <w:ind w:firstLine="851"/>
        <w:jc w:val="both"/>
        <w:rPr>
          <w:rFonts w:ascii="Arial" w:hAnsi="Arial" w:cs="Arial"/>
          <w:sz w:val="24"/>
          <w:szCs w:val="24"/>
        </w:rPr>
      </w:pPr>
    </w:p>
    <w:tbl>
      <w:tblPr>
        <w:tblW w:w="0" w:type="auto"/>
        <w:tblLook w:val="04A0" w:firstRow="1" w:lastRow="0" w:firstColumn="1" w:lastColumn="0" w:noHBand="0" w:noVBand="1"/>
      </w:tblPr>
      <w:tblGrid>
        <w:gridCol w:w="7905"/>
        <w:gridCol w:w="739"/>
      </w:tblGrid>
      <w:tr w:rsidR="00884015" w:rsidRPr="00FF4ADE" w:rsidTr="001968AC">
        <w:trPr>
          <w:trHeight w:val="525"/>
        </w:trPr>
        <w:tc>
          <w:tcPr>
            <w:tcW w:w="7905" w:type="dxa"/>
            <w:vAlign w:val="center"/>
          </w:tcPr>
          <w:p w:rsidR="00884015" w:rsidRPr="00FF4ADE" w:rsidRDefault="005B0144" w:rsidP="006B7B15">
            <w:pPr>
              <w:pStyle w:val="NoSpacing"/>
              <w:ind w:firstLine="851"/>
              <w:jc w:val="cente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λ</m:t>
                    </m:r>
                  </m:e>
                  <m:sub>
                    <m:r>
                      <w:rPr>
                        <w:rFonts w:ascii="Cambria Math" w:hAnsi="Cambria Math" w:cs="Arial"/>
                        <w:sz w:val="24"/>
                        <w:szCs w:val="24"/>
                      </w:rPr>
                      <m:t>i</m:t>
                    </m:r>
                  </m:sub>
                </m:sSub>
                <m:sSubSup>
                  <m:sSubSupPr>
                    <m:ctrlPr>
                      <w:rPr>
                        <w:rFonts w:ascii="Cambria Math" w:hAnsi="Cambria Math" w:cs="Arial"/>
                        <w:i/>
                        <w:sz w:val="24"/>
                        <w:szCs w:val="24"/>
                      </w:rPr>
                    </m:ctrlPr>
                  </m:sSubSupPr>
                  <m:e>
                    <m:r>
                      <w:rPr>
                        <w:rFonts w:ascii="Cambria Math" w:hAnsi="Cambria Math" w:cs="Arial"/>
                        <w:sz w:val="24"/>
                        <w:szCs w:val="24"/>
                      </w:rPr>
                      <m:t>k</m:t>
                    </m:r>
                  </m:e>
                  <m:sub>
                    <m:r>
                      <w:rPr>
                        <w:rFonts w:ascii="Cambria Math" w:hAnsi="Cambria Math" w:cs="Arial"/>
                        <w:sz w:val="24"/>
                        <w:szCs w:val="24"/>
                      </w:rPr>
                      <m:t>i</m:t>
                    </m:r>
                  </m:sub>
                  <m:sup>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i</m:t>
                        </m:r>
                      </m:sub>
                    </m:sSub>
                  </m:sup>
                </m:sSubSup>
                <m:sSup>
                  <m:sSupPr>
                    <m:ctrlPr>
                      <w:rPr>
                        <w:rFonts w:ascii="Cambria Math" w:hAnsi="Cambria Math" w:cs="Arial"/>
                        <w:i/>
                        <w:sz w:val="24"/>
                        <w:szCs w:val="24"/>
                      </w:rPr>
                    </m:ctrlPr>
                  </m:sSupPr>
                  <m:e>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i</m:t>
                        </m:r>
                      </m:sub>
                    </m:sSub>
                    <m:r>
                      <w:rPr>
                        <w:rFonts w:ascii="Cambria Math" w:hAnsi="Cambria Math" w:cs="Arial"/>
                        <w:sz w:val="24"/>
                        <w:szCs w:val="24"/>
                      </w:rPr>
                      <m:t>)</m:t>
                    </m:r>
                  </m:e>
                  <m:sup>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i</m:t>
                        </m:r>
                      </m:sub>
                    </m:sSub>
                  </m:sup>
                </m:sSup>
              </m:oMath>
            </m:oMathPara>
          </w:p>
        </w:tc>
        <w:tc>
          <w:tcPr>
            <w:tcW w:w="739" w:type="dxa"/>
            <w:vAlign w:val="center"/>
          </w:tcPr>
          <w:p w:rsidR="00884015" w:rsidRPr="00FF4ADE" w:rsidRDefault="00F769E9" w:rsidP="006B7B15">
            <w:pPr>
              <w:pStyle w:val="NoSpacing"/>
              <w:rPr>
                <w:rFonts w:ascii="Arial" w:hAnsi="Arial" w:cs="Arial"/>
                <w:sz w:val="24"/>
                <w:szCs w:val="24"/>
              </w:rPr>
            </w:pPr>
            <w:r>
              <w:rPr>
                <w:rFonts w:ascii="Arial" w:hAnsi="Arial" w:cs="Arial"/>
                <w:sz w:val="24"/>
                <w:szCs w:val="24"/>
              </w:rPr>
              <w:t>[8</w:t>
            </w:r>
            <w:r w:rsidR="00BD7CC8">
              <w:rPr>
                <w:rFonts w:ascii="Arial" w:hAnsi="Arial" w:cs="Arial"/>
                <w:sz w:val="24"/>
                <w:szCs w:val="24"/>
              </w:rPr>
              <w:t>]</w:t>
            </w:r>
          </w:p>
        </w:tc>
      </w:tr>
    </w:tbl>
    <w:p w:rsidR="00884015" w:rsidRPr="00FF4ADE" w:rsidRDefault="00884015" w:rsidP="006B7B15">
      <w:pPr>
        <w:pStyle w:val="NoSpacing"/>
        <w:ind w:firstLine="851"/>
        <w:jc w:val="both"/>
        <w:rPr>
          <w:rFonts w:ascii="Arial" w:hAnsi="Arial" w:cs="Arial"/>
          <w:sz w:val="24"/>
          <w:szCs w:val="24"/>
        </w:rPr>
      </w:pPr>
    </w:p>
    <w:p w:rsidR="00884015" w:rsidRPr="00FF4ADE" w:rsidRDefault="005B0144" w:rsidP="006B7B15">
      <w:pPr>
        <w:pStyle w:val="NoSpacing"/>
        <w:ind w:firstLine="851"/>
        <w:jc w:val="both"/>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i</m:t>
            </m:r>
          </m:sub>
        </m:sSub>
      </m:oMath>
      <w:r w:rsidR="00884015" w:rsidRPr="00FF4ADE">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h</m:t>
            </m:r>
          </m:e>
          <m:sub>
            <m:r>
              <w:rPr>
                <w:rFonts w:ascii="Cambria Math" w:eastAsiaTheme="minorEastAsia" w:hAnsi="Cambria Math" w:cs="Arial"/>
                <w:sz w:val="24"/>
                <w:szCs w:val="24"/>
              </w:rPr>
              <m:t>i</m:t>
            </m:r>
          </m:sub>
        </m:sSub>
      </m:oMath>
      <w:r w:rsidR="00884015" w:rsidRPr="00FF4ADE">
        <w:rPr>
          <w:rFonts w:ascii="Arial" w:eastAsiaTheme="minorEastAsia" w:hAnsi="Arial" w:cs="Arial"/>
          <w:sz w:val="24"/>
          <w:szCs w:val="24"/>
        </w:rPr>
        <w:t xml:space="preserve"> 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i</m:t>
            </m:r>
          </m:sub>
        </m:sSub>
      </m:oMath>
      <w:r w:rsidR="00884015" w:rsidRPr="00FF4ADE">
        <w:rPr>
          <w:rFonts w:ascii="Arial" w:eastAsiaTheme="minorEastAsia" w:hAnsi="Arial" w:cs="Arial"/>
          <w:sz w:val="24"/>
          <w:szCs w:val="24"/>
        </w:rPr>
        <w:t xml:space="preserve"> são estoques de capital físico, capital humano (ambos </w:t>
      </w:r>
      <w:r w:rsidR="000006D1">
        <w:rPr>
          <w:rFonts w:ascii="Arial" w:eastAsiaTheme="minorEastAsia" w:hAnsi="Arial" w:cs="Arial"/>
          <w:i/>
          <w:sz w:val="24"/>
          <w:szCs w:val="24"/>
        </w:rPr>
        <w:t>por trabalho</w:t>
      </w:r>
      <w:r w:rsidR="00884015" w:rsidRPr="00FF4ADE">
        <w:rPr>
          <w:rFonts w:ascii="Arial" w:eastAsiaTheme="minorEastAsia" w:hAnsi="Arial" w:cs="Arial"/>
          <w:sz w:val="24"/>
          <w:szCs w:val="24"/>
        </w:rPr>
        <w:t xml:space="preserve">) e </w:t>
      </w:r>
      <w:r w:rsidR="006D6DB8">
        <w:rPr>
          <w:rFonts w:ascii="Arial" w:eastAsiaTheme="minorEastAsia" w:hAnsi="Arial" w:cs="Arial"/>
          <w:sz w:val="24"/>
          <w:szCs w:val="24"/>
        </w:rPr>
        <w:t>produtividade</w:t>
      </w:r>
      <w:r w:rsidR="00884015" w:rsidRPr="00FF4ADE">
        <w:rPr>
          <w:rFonts w:ascii="Arial" w:eastAsiaTheme="minorEastAsia" w:hAnsi="Arial" w:cs="Arial"/>
          <w:sz w:val="24"/>
          <w:szCs w:val="24"/>
        </w:rPr>
        <w:t xml:space="preserve"> da economia </w:t>
      </w:r>
      <w:r w:rsidR="00884015" w:rsidRPr="00FF4ADE">
        <w:rPr>
          <w:rFonts w:ascii="Arial" w:eastAsiaTheme="minorEastAsia" w:hAnsi="Arial" w:cs="Arial"/>
          <w:i/>
          <w:sz w:val="24"/>
          <w:szCs w:val="24"/>
        </w:rPr>
        <w:t>i</w:t>
      </w:r>
      <w:r w:rsidR="00B64D6D">
        <w:rPr>
          <w:rFonts w:ascii="Arial" w:eastAsiaTheme="minorEastAsia" w:hAnsi="Arial" w:cs="Arial"/>
          <w:sz w:val="24"/>
          <w:szCs w:val="24"/>
        </w:rPr>
        <w:t>, respectivamente</w:t>
      </w:r>
      <w:r w:rsidR="00884015" w:rsidRPr="00FF4ADE">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λ</m:t>
            </m:r>
          </m:e>
          <m:sub>
            <m:r>
              <w:rPr>
                <w:rFonts w:ascii="Cambria Math" w:eastAsiaTheme="minorEastAsia" w:hAnsi="Cambria Math" w:cs="Arial"/>
                <w:sz w:val="24"/>
                <w:szCs w:val="24"/>
              </w:rPr>
              <m:t>i</m:t>
            </m:r>
          </m:sub>
        </m:sSub>
      </m:oMath>
      <w:r w:rsidR="00884015" w:rsidRPr="00FF4ADE">
        <w:rPr>
          <w:rFonts w:ascii="Arial" w:eastAsiaTheme="minorEastAsia" w:hAnsi="Arial" w:cs="Arial"/>
          <w:sz w:val="24"/>
          <w:szCs w:val="24"/>
        </w:rPr>
        <w:t xml:space="preserve"> </w:t>
      </w:r>
      <w:r w:rsidR="006D6DB8">
        <w:rPr>
          <w:rFonts w:ascii="Arial" w:eastAsiaTheme="minorEastAsia" w:hAnsi="Arial" w:cs="Arial"/>
          <w:sz w:val="24"/>
          <w:szCs w:val="24"/>
        </w:rPr>
        <w:t>é um</w:t>
      </w:r>
      <w:r w:rsidR="00884015" w:rsidRPr="00FF4ADE">
        <w:rPr>
          <w:rFonts w:ascii="Arial" w:eastAsiaTheme="minorEastAsia" w:hAnsi="Arial" w:cs="Arial"/>
          <w:sz w:val="24"/>
          <w:szCs w:val="24"/>
        </w:rPr>
        <w:t xml:space="preserve"> fator multiplicativo que tenta identificar o papel das instituições,</w:t>
      </w:r>
      <w:r w:rsidR="00884015" w:rsidRPr="00FF4ADE">
        <w:rPr>
          <w:rStyle w:val="FootnoteReference"/>
          <w:rFonts w:ascii="Arial" w:eastAsiaTheme="minorEastAsia" w:hAnsi="Arial" w:cs="Arial"/>
          <w:sz w:val="24"/>
          <w:szCs w:val="24"/>
        </w:rPr>
        <w:footnoteReference w:id="7"/>
      </w:r>
      <w:r w:rsidR="00884015" w:rsidRPr="00FF4ADE">
        <w:rPr>
          <w:rFonts w:ascii="Arial" w:eastAsiaTheme="minorEastAsia" w:hAnsi="Arial" w:cs="Arial"/>
          <w:sz w:val="24"/>
          <w:szCs w:val="24"/>
        </w:rPr>
        <w:t xml:space="preserve"> retirando da PTF o componente institucional. O parâmetro </w:t>
      </w:r>
      <m:oMath>
        <m:r>
          <w:rPr>
            <w:rFonts w:ascii="Cambria Math" w:eastAsiaTheme="minorEastAsia" w:hAnsi="Cambria Math" w:cs="Arial"/>
            <w:sz w:val="24"/>
            <w:szCs w:val="24"/>
          </w:rPr>
          <m:t>α</m:t>
        </m:r>
      </m:oMath>
      <w:r w:rsidR="00884015" w:rsidRPr="00FF4ADE">
        <w:rPr>
          <w:rFonts w:ascii="Arial" w:eastAsiaTheme="minorEastAsia" w:hAnsi="Arial" w:cs="Arial"/>
          <w:sz w:val="24"/>
          <w:szCs w:val="24"/>
        </w:rPr>
        <w:t xml:space="preserve"> mede a participação do capital físico e </w:t>
      </w:r>
      <m:oMath>
        <m:d>
          <m:dPr>
            <m:ctrlPr>
              <w:rPr>
                <w:rFonts w:ascii="Cambria Math" w:eastAsiaTheme="minorEastAsia" w:hAnsi="Cambria Math" w:cs="Arial"/>
                <w:i/>
                <w:sz w:val="24"/>
                <w:szCs w:val="24"/>
              </w:rPr>
            </m:ctrlPr>
          </m:dPr>
          <m:e>
            <m:r>
              <w:rPr>
                <w:rFonts w:ascii="Cambria Math" w:eastAsiaTheme="minorEastAsia" w:hAnsi="Cambria Math" w:cs="Arial"/>
                <w:sz w:val="24"/>
                <w:szCs w:val="24"/>
              </w:rPr>
              <m:t>1-α</m:t>
            </m:r>
          </m:e>
        </m:d>
      </m:oMath>
      <w:r w:rsidR="00884015" w:rsidRPr="00FF4ADE">
        <w:rPr>
          <w:rFonts w:ascii="Arial" w:eastAsiaTheme="minorEastAsia" w:hAnsi="Arial" w:cs="Arial"/>
          <w:sz w:val="24"/>
          <w:szCs w:val="24"/>
        </w:rPr>
        <w:t xml:space="preserve"> a participação do trabalho eficiente. O produto marginal do capital é:</w:t>
      </w:r>
    </w:p>
    <w:p w:rsidR="00884015" w:rsidRPr="00FF4ADE" w:rsidRDefault="00884015" w:rsidP="006B7B15">
      <w:pPr>
        <w:pStyle w:val="NoSpacing"/>
        <w:ind w:firstLine="851"/>
        <w:jc w:val="both"/>
        <w:rPr>
          <w:rFonts w:ascii="Arial" w:hAnsi="Arial" w:cs="Arial"/>
          <w:sz w:val="24"/>
          <w:szCs w:val="24"/>
        </w:rPr>
      </w:pPr>
    </w:p>
    <w:tbl>
      <w:tblPr>
        <w:tblW w:w="0" w:type="auto"/>
        <w:tblLook w:val="04A0" w:firstRow="1" w:lastRow="0" w:firstColumn="1" w:lastColumn="0" w:noHBand="0" w:noVBand="1"/>
      </w:tblPr>
      <w:tblGrid>
        <w:gridCol w:w="7905"/>
        <w:gridCol w:w="739"/>
      </w:tblGrid>
      <w:tr w:rsidR="00884015" w:rsidRPr="00FF4ADE" w:rsidTr="00884015">
        <w:tc>
          <w:tcPr>
            <w:tcW w:w="7905" w:type="dxa"/>
          </w:tcPr>
          <w:p w:rsidR="00884015" w:rsidRPr="00FF4ADE" w:rsidRDefault="005B0144" w:rsidP="006B7B15">
            <w:pPr>
              <w:pStyle w:val="NoSpacing"/>
              <w:ind w:firstLine="851"/>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PMK</m:t>
                    </m:r>
                  </m:e>
                  <m:sub>
                    <m:r>
                      <w:rPr>
                        <w:rFonts w:ascii="Cambria Math" w:hAnsi="Cambria Math" w:cs="Arial"/>
                        <w:sz w:val="24"/>
                        <w:szCs w:val="24"/>
                      </w:rPr>
                      <m:t>i</m:t>
                    </m:r>
                  </m:sub>
                </m:sSub>
                <m:r>
                  <w:rPr>
                    <w:rFonts w:ascii="Cambria Math" w:hAnsi="Cambria Math" w:cs="Arial"/>
                    <w:sz w:val="24"/>
                    <w:szCs w:val="24"/>
                  </w:rPr>
                  <m:t>=α</m:t>
                </m:r>
                <m:sSub>
                  <m:sSubPr>
                    <m:ctrlPr>
                      <w:rPr>
                        <w:rFonts w:ascii="Cambria Math" w:hAnsi="Cambria Math" w:cs="Arial"/>
                        <w:i/>
                        <w:sz w:val="24"/>
                        <w:szCs w:val="24"/>
                      </w:rPr>
                    </m:ctrlPr>
                  </m:sSubPr>
                  <m:e>
                    <m:r>
                      <w:rPr>
                        <w:rFonts w:ascii="Cambria Math" w:hAnsi="Cambria Math" w:cs="Arial"/>
                        <w:sz w:val="24"/>
                        <w:szCs w:val="24"/>
                      </w:rPr>
                      <m:t>λ</m:t>
                    </m:r>
                  </m:e>
                  <m:sub>
                    <m:r>
                      <w:rPr>
                        <w:rFonts w:ascii="Cambria Math" w:hAnsi="Cambria Math" w:cs="Arial"/>
                        <w:sz w:val="24"/>
                        <w:szCs w:val="24"/>
                      </w:rPr>
                      <m:t>i</m:t>
                    </m:r>
                  </m:sub>
                </m:sSub>
                <m:sSubSup>
                  <m:sSubSupPr>
                    <m:ctrlPr>
                      <w:rPr>
                        <w:rFonts w:ascii="Cambria Math" w:hAnsi="Cambria Math" w:cs="Arial"/>
                        <w:i/>
                        <w:sz w:val="24"/>
                        <w:szCs w:val="24"/>
                      </w:rPr>
                    </m:ctrlPr>
                  </m:sSubSupPr>
                  <m:e>
                    <m:r>
                      <w:rPr>
                        <w:rFonts w:ascii="Cambria Math" w:hAnsi="Cambria Math" w:cs="Arial"/>
                        <w:sz w:val="24"/>
                        <w:szCs w:val="24"/>
                      </w:rPr>
                      <m:t>k</m:t>
                    </m:r>
                  </m:e>
                  <m:sub>
                    <m:r>
                      <w:rPr>
                        <w:rFonts w:ascii="Cambria Math" w:hAnsi="Cambria Math" w:cs="Arial"/>
                        <w:sz w:val="24"/>
                        <w:szCs w:val="24"/>
                      </w:rPr>
                      <m:t>i</m:t>
                    </m:r>
                  </m:sub>
                  <m:sup>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i</m:t>
                        </m:r>
                      </m:sub>
                    </m:sSub>
                    <m:r>
                      <w:rPr>
                        <w:rFonts w:ascii="Cambria Math" w:hAnsi="Cambria Math" w:cs="Arial"/>
                        <w:sz w:val="24"/>
                        <w:szCs w:val="24"/>
                      </w:rPr>
                      <m:t>-1</m:t>
                    </m:r>
                  </m:sup>
                </m:sSubSup>
                <m:sSup>
                  <m:sSupPr>
                    <m:ctrlPr>
                      <w:rPr>
                        <w:rFonts w:ascii="Cambria Math" w:hAnsi="Cambria Math" w:cs="Arial"/>
                        <w:i/>
                        <w:sz w:val="24"/>
                        <w:szCs w:val="24"/>
                      </w:rPr>
                    </m:ctrlPr>
                  </m:sSupPr>
                  <m:e>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i</m:t>
                        </m:r>
                      </m:sub>
                    </m:sSub>
                    <m:r>
                      <w:rPr>
                        <w:rFonts w:ascii="Cambria Math" w:hAnsi="Cambria Math" w:cs="Arial"/>
                        <w:sz w:val="24"/>
                        <w:szCs w:val="24"/>
                      </w:rPr>
                      <m:t>)</m:t>
                    </m:r>
                  </m:e>
                  <m:sup>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i</m:t>
                        </m:r>
                      </m:sub>
                    </m:sSub>
                  </m:sup>
                </m:sSup>
              </m:oMath>
            </m:oMathPara>
          </w:p>
        </w:tc>
        <w:tc>
          <w:tcPr>
            <w:tcW w:w="739" w:type="dxa"/>
          </w:tcPr>
          <w:p w:rsidR="00884015" w:rsidRPr="00FF4ADE" w:rsidRDefault="001968AC" w:rsidP="006B7B15">
            <w:pPr>
              <w:pStyle w:val="NoSpacing"/>
              <w:jc w:val="both"/>
              <w:rPr>
                <w:rFonts w:ascii="Arial" w:hAnsi="Arial" w:cs="Arial"/>
                <w:sz w:val="24"/>
                <w:szCs w:val="24"/>
              </w:rPr>
            </w:pPr>
            <w:r>
              <w:rPr>
                <w:rFonts w:ascii="Arial" w:hAnsi="Arial" w:cs="Arial"/>
                <w:sz w:val="24"/>
                <w:szCs w:val="24"/>
              </w:rPr>
              <w:t>[9</w:t>
            </w:r>
            <w:r w:rsidR="00BD7CC8">
              <w:rPr>
                <w:rFonts w:ascii="Arial" w:hAnsi="Arial" w:cs="Arial"/>
                <w:sz w:val="24"/>
                <w:szCs w:val="24"/>
              </w:rPr>
              <w:t>]</w:t>
            </w:r>
          </w:p>
        </w:tc>
      </w:tr>
    </w:tbl>
    <w:p w:rsidR="00884015" w:rsidRPr="00FF4ADE" w:rsidRDefault="00884015" w:rsidP="006B7B15">
      <w:pPr>
        <w:pStyle w:val="NoSpacing"/>
        <w:ind w:firstLine="851"/>
        <w:jc w:val="both"/>
        <w:rPr>
          <w:rFonts w:ascii="Arial" w:hAnsi="Arial" w:cs="Arial"/>
          <w:sz w:val="24"/>
          <w:szCs w:val="24"/>
        </w:rPr>
      </w:pPr>
    </w:p>
    <w:p w:rsidR="00884015" w:rsidRPr="00FF4ADE" w:rsidRDefault="00884015" w:rsidP="006B7B15">
      <w:pPr>
        <w:pStyle w:val="NoSpacing"/>
        <w:ind w:firstLine="851"/>
        <w:jc w:val="both"/>
        <w:rPr>
          <w:rFonts w:ascii="Arial" w:eastAsiaTheme="minorEastAsia" w:hAnsi="Arial" w:cs="Arial"/>
          <w:sz w:val="24"/>
          <w:szCs w:val="24"/>
        </w:rPr>
      </w:pPr>
      <w:r w:rsidRPr="00FF4ADE">
        <w:rPr>
          <w:rFonts w:ascii="Arial" w:eastAsiaTheme="minorEastAsia" w:hAnsi="Arial" w:cs="Arial"/>
          <w:sz w:val="24"/>
          <w:szCs w:val="24"/>
        </w:rPr>
        <w:t xml:space="preserve">A eq. </w:t>
      </w:r>
      <w:r w:rsidR="001968AC">
        <w:rPr>
          <w:rFonts w:ascii="Arial" w:eastAsiaTheme="minorEastAsia" w:hAnsi="Arial" w:cs="Arial"/>
          <w:sz w:val="24"/>
          <w:szCs w:val="24"/>
        </w:rPr>
        <w:t>[9</w:t>
      </w:r>
      <w:r w:rsidR="00BD7CC8">
        <w:rPr>
          <w:rFonts w:ascii="Arial" w:eastAsiaTheme="minorEastAsia" w:hAnsi="Arial" w:cs="Arial"/>
          <w:sz w:val="24"/>
          <w:szCs w:val="24"/>
        </w:rPr>
        <w:t>]</w:t>
      </w:r>
      <w:r w:rsidRPr="00FF4ADE">
        <w:rPr>
          <w:rFonts w:ascii="Arial" w:eastAsiaTheme="minorEastAsia" w:hAnsi="Arial" w:cs="Arial"/>
          <w:sz w:val="24"/>
          <w:szCs w:val="24"/>
        </w:rPr>
        <w:t xml:space="preserve"> pode ser transformada de forma que o PMK fique em função do parâmetro </w:t>
      </w:r>
      <m:oMath>
        <m:r>
          <w:rPr>
            <w:rFonts w:ascii="Cambria Math" w:eastAsiaTheme="minorEastAsia" w:hAnsi="Cambria Math" w:cs="Arial"/>
            <w:sz w:val="24"/>
            <w:szCs w:val="24"/>
          </w:rPr>
          <m:t>α</m:t>
        </m:r>
      </m:oMath>
      <w:r w:rsidR="001968AC">
        <w:rPr>
          <w:rFonts w:ascii="Arial" w:eastAsiaTheme="minorEastAsia" w:hAnsi="Arial" w:cs="Arial"/>
          <w:sz w:val="24"/>
          <w:szCs w:val="24"/>
        </w:rPr>
        <w:t xml:space="preserve"> e da razão capital-</w:t>
      </w:r>
      <w:r w:rsidRPr="00FF4ADE">
        <w:rPr>
          <w:rFonts w:ascii="Arial" w:eastAsiaTheme="minorEastAsia" w:hAnsi="Arial" w:cs="Arial"/>
          <w:sz w:val="24"/>
          <w:szCs w:val="24"/>
        </w:rPr>
        <w:t>produto:</w:t>
      </w:r>
    </w:p>
    <w:p w:rsidR="00884015" w:rsidRPr="00FF4ADE" w:rsidRDefault="00884015" w:rsidP="006B7B15">
      <w:pPr>
        <w:pStyle w:val="NoSpacing"/>
        <w:ind w:firstLine="851"/>
        <w:jc w:val="both"/>
        <w:rPr>
          <w:rFonts w:ascii="Arial" w:hAnsi="Arial" w:cs="Arial"/>
          <w:sz w:val="24"/>
          <w:szCs w:val="24"/>
        </w:rPr>
      </w:pPr>
    </w:p>
    <w:tbl>
      <w:tblPr>
        <w:tblW w:w="0" w:type="auto"/>
        <w:tblLook w:val="04A0" w:firstRow="1" w:lastRow="0" w:firstColumn="1" w:lastColumn="0" w:noHBand="0" w:noVBand="1"/>
      </w:tblPr>
      <w:tblGrid>
        <w:gridCol w:w="7905"/>
        <w:gridCol w:w="739"/>
      </w:tblGrid>
      <w:tr w:rsidR="00884015" w:rsidRPr="00FF4ADE" w:rsidTr="001968AC">
        <w:trPr>
          <w:trHeight w:val="803"/>
        </w:trPr>
        <w:tc>
          <w:tcPr>
            <w:tcW w:w="7905" w:type="dxa"/>
            <w:vAlign w:val="center"/>
          </w:tcPr>
          <w:p w:rsidR="00884015" w:rsidRPr="00FF4ADE" w:rsidRDefault="005B0144" w:rsidP="006B7B15">
            <w:pPr>
              <w:pStyle w:val="NoSpacing"/>
              <w:ind w:firstLine="851"/>
              <w:jc w:val="cente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PMK</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den>
                </m:f>
              </m:oMath>
            </m:oMathPara>
          </w:p>
        </w:tc>
        <w:tc>
          <w:tcPr>
            <w:tcW w:w="739" w:type="dxa"/>
            <w:vAlign w:val="center"/>
          </w:tcPr>
          <w:p w:rsidR="00884015" w:rsidRPr="00FF4ADE" w:rsidRDefault="001968AC" w:rsidP="006B7B15">
            <w:pPr>
              <w:pStyle w:val="NoSpacing"/>
              <w:rPr>
                <w:rFonts w:ascii="Arial" w:hAnsi="Arial" w:cs="Arial"/>
                <w:sz w:val="24"/>
                <w:szCs w:val="24"/>
              </w:rPr>
            </w:pPr>
            <w:r>
              <w:rPr>
                <w:rFonts w:ascii="Arial" w:hAnsi="Arial" w:cs="Arial"/>
                <w:sz w:val="24"/>
                <w:szCs w:val="24"/>
              </w:rPr>
              <w:t>[10</w:t>
            </w:r>
            <w:r w:rsidR="00BD7CC8">
              <w:rPr>
                <w:rFonts w:ascii="Arial" w:hAnsi="Arial" w:cs="Arial"/>
                <w:sz w:val="24"/>
                <w:szCs w:val="24"/>
              </w:rPr>
              <w:t>]</w:t>
            </w:r>
          </w:p>
        </w:tc>
      </w:tr>
    </w:tbl>
    <w:p w:rsidR="00884015" w:rsidRPr="00FF4ADE" w:rsidRDefault="00884015" w:rsidP="006B7B15">
      <w:pPr>
        <w:pStyle w:val="NoSpacing"/>
        <w:ind w:firstLine="851"/>
        <w:jc w:val="both"/>
        <w:rPr>
          <w:rFonts w:ascii="Arial" w:hAnsi="Arial" w:cs="Arial"/>
          <w:sz w:val="24"/>
          <w:szCs w:val="24"/>
        </w:rPr>
      </w:pPr>
    </w:p>
    <w:p w:rsidR="00884015" w:rsidRPr="00FF4ADE" w:rsidRDefault="00ED4FE8" w:rsidP="006B7B15">
      <w:pPr>
        <w:pStyle w:val="NoSpacing"/>
        <w:ind w:firstLine="851"/>
        <w:jc w:val="both"/>
        <w:rPr>
          <w:rFonts w:ascii="Arial" w:eastAsiaTheme="minorEastAsia" w:hAnsi="Arial" w:cs="Arial"/>
          <w:sz w:val="24"/>
          <w:szCs w:val="24"/>
        </w:rPr>
      </w:pPr>
      <w:r>
        <w:rPr>
          <w:rFonts w:ascii="Arial" w:eastAsiaTheme="minorEastAsia" w:hAnsi="Arial" w:cs="Arial"/>
          <w:sz w:val="24"/>
          <w:szCs w:val="24"/>
        </w:rPr>
        <w:t xml:space="preserve">Suposições simplificadoras costumam acompanhar os cálculos de PMK com o objetivo de permitir a comparação das estimativas entre países ou regiões.  </w:t>
      </w:r>
      <w:r w:rsidR="00884015" w:rsidRPr="00FF4ADE">
        <w:rPr>
          <w:rFonts w:ascii="Arial" w:eastAsiaTheme="minorEastAsia" w:hAnsi="Arial" w:cs="Arial"/>
          <w:sz w:val="24"/>
          <w:szCs w:val="24"/>
        </w:rPr>
        <w:t xml:space="preserve">Em análises </w:t>
      </w:r>
      <w:r w:rsidR="001968AC">
        <w:rPr>
          <w:rFonts w:ascii="Arial" w:eastAsiaTheme="minorEastAsia" w:hAnsi="Arial" w:cs="Arial"/>
          <w:sz w:val="24"/>
          <w:szCs w:val="24"/>
        </w:rPr>
        <w:t>entre países</w:t>
      </w:r>
      <w:r w:rsidR="00884015" w:rsidRPr="00FF4ADE">
        <w:rPr>
          <w:rFonts w:ascii="Arial" w:eastAsiaTheme="minorEastAsia" w:hAnsi="Arial" w:cs="Arial"/>
          <w:sz w:val="24"/>
          <w:szCs w:val="24"/>
        </w:rPr>
        <w:t>, por exemplo, é comum supor que a participação do capital</w:t>
      </w:r>
      <w:r w:rsidR="001968AC">
        <w:rPr>
          <w:rFonts w:ascii="Arial" w:eastAsiaTheme="minorEastAsia" w:hAnsi="Arial" w:cs="Arial"/>
          <w:sz w:val="24"/>
          <w:szCs w:val="24"/>
        </w:rPr>
        <w:t xml:space="preserve"> na renda</w:t>
      </w:r>
      <w:r w:rsidR="00884015" w:rsidRPr="00FF4ADE">
        <w:rPr>
          <w:rFonts w:ascii="Arial" w:eastAsiaTheme="minorEastAsia" w:hAnsi="Arial" w:cs="Arial"/>
          <w:sz w:val="24"/>
          <w:szCs w:val="24"/>
        </w:rPr>
        <w:t xml:space="preserve"> é </w:t>
      </w:r>
      <w:r w:rsidR="001968AC">
        <w:rPr>
          <w:rFonts w:ascii="Arial" w:eastAsiaTheme="minorEastAsia" w:hAnsi="Arial" w:cs="Arial"/>
          <w:sz w:val="24"/>
          <w:szCs w:val="24"/>
        </w:rPr>
        <w:t>constante.</w:t>
      </w:r>
      <w:r w:rsidR="00884015" w:rsidRPr="00FF4ADE">
        <w:rPr>
          <w:rFonts w:ascii="Arial" w:eastAsiaTheme="minorEastAsia" w:hAnsi="Arial" w:cs="Arial"/>
          <w:sz w:val="24"/>
          <w:szCs w:val="24"/>
        </w:rPr>
        <w:t xml:space="preserve"> Como a razão capital-produto é positivamente correlacionada com o produto </w:t>
      </w:r>
      <w:r w:rsidR="000006D1">
        <w:rPr>
          <w:rFonts w:ascii="Arial" w:eastAsiaTheme="minorEastAsia" w:hAnsi="Arial" w:cs="Arial"/>
          <w:i/>
          <w:sz w:val="24"/>
          <w:szCs w:val="24"/>
        </w:rPr>
        <w:t>por trabalho</w:t>
      </w:r>
      <w:r w:rsidR="00CC747D">
        <w:rPr>
          <w:rFonts w:ascii="Arial" w:eastAsiaTheme="minorEastAsia" w:hAnsi="Arial" w:cs="Arial"/>
          <w:sz w:val="24"/>
          <w:szCs w:val="24"/>
        </w:rPr>
        <w:t>, o</w:t>
      </w:r>
      <w:r w:rsidR="00884015" w:rsidRPr="00FF4ADE">
        <w:rPr>
          <w:rFonts w:ascii="Arial" w:eastAsiaTheme="minorEastAsia" w:hAnsi="Arial" w:cs="Arial"/>
          <w:sz w:val="24"/>
          <w:szCs w:val="24"/>
        </w:rPr>
        <w:t xml:space="preserve"> </w:t>
      </w:r>
      <w:r w:rsidR="00CC747D">
        <w:rPr>
          <w:rFonts w:ascii="Arial" w:eastAsiaTheme="minorEastAsia" w:hAnsi="Arial" w:cs="Arial"/>
          <w:sz w:val="24"/>
          <w:szCs w:val="24"/>
        </w:rPr>
        <w:t>produto marginal</w:t>
      </w:r>
      <w:r>
        <w:rPr>
          <w:rFonts w:ascii="Arial" w:eastAsiaTheme="minorEastAsia" w:hAnsi="Arial" w:cs="Arial"/>
          <w:sz w:val="24"/>
          <w:szCs w:val="24"/>
        </w:rPr>
        <w:t xml:space="preserve"> do capital</w:t>
      </w:r>
      <w:r w:rsidR="00884015" w:rsidRPr="00FF4ADE">
        <w:rPr>
          <w:rFonts w:ascii="Arial" w:eastAsiaTheme="minorEastAsia" w:hAnsi="Arial" w:cs="Arial"/>
          <w:sz w:val="24"/>
          <w:szCs w:val="24"/>
        </w:rPr>
        <w:t xml:space="preserve"> </w:t>
      </w:r>
      <w:r>
        <w:rPr>
          <w:rFonts w:ascii="Arial" w:eastAsiaTheme="minorEastAsia" w:hAnsi="Arial" w:cs="Arial"/>
          <w:sz w:val="24"/>
          <w:szCs w:val="24"/>
        </w:rPr>
        <w:t>(</w:t>
      </w:r>
      <w:r w:rsidR="00884015" w:rsidRPr="00FF4ADE">
        <w:rPr>
          <w:rFonts w:ascii="Arial" w:eastAsiaTheme="minorEastAsia" w:hAnsi="Arial" w:cs="Arial"/>
          <w:sz w:val="24"/>
          <w:szCs w:val="24"/>
        </w:rPr>
        <w:t xml:space="preserve">eq. </w:t>
      </w:r>
      <w:r w:rsidR="001968AC">
        <w:rPr>
          <w:rFonts w:ascii="Arial" w:eastAsiaTheme="minorEastAsia" w:hAnsi="Arial" w:cs="Arial"/>
          <w:sz w:val="24"/>
          <w:szCs w:val="24"/>
        </w:rPr>
        <w:t>[10</w:t>
      </w:r>
      <w:r>
        <w:rPr>
          <w:rFonts w:ascii="Arial" w:eastAsiaTheme="minorEastAsia" w:hAnsi="Arial" w:cs="Arial"/>
          <w:sz w:val="24"/>
          <w:szCs w:val="24"/>
        </w:rPr>
        <w:t>])</w:t>
      </w:r>
      <w:r w:rsidR="00884015" w:rsidRPr="00FF4ADE">
        <w:rPr>
          <w:rFonts w:ascii="Arial" w:eastAsiaTheme="minorEastAsia" w:hAnsi="Arial" w:cs="Arial"/>
          <w:sz w:val="24"/>
          <w:szCs w:val="24"/>
        </w:rPr>
        <w:t xml:space="preserve"> tem uma correlação negativa com o PIB </w:t>
      </w:r>
      <w:r w:rsidR="000006D1">
        <w:rPr>
          <w:rFonts w:ascii="Arial" w:eastAsiaTheme="minorEastAsia" w:hAnsi="Arial" w:cs="Arial"/>
          <w:i/>
          <w:sz w:val="24"/>
          <w:szCs w:val="24"/>
        </w:rPr>
        <w:t>por trabalho</w:t>
      </w:r>
      <w:r w:rsidR="00884015" w:rsidRPr="00FF4ADE">
        <w:rPr>
          <w:rFonts w:ascii="Arial" w:eastAsiaTheme="minorEastAsia" w:hAnsi="Arial" w:cs="Arial"/>
          <w:sz w:val="24"/>
          <w:szCs w:val="24"/>
        </w:rPr>
        <w:t>.</w:t>
      </w:r>
    </w:p>
    <w:p w:rsidR="00884015" w:rsidRPr="00FF4ADE" w:rsidRDefault="00884015" w:rsidP="006B7B15">
      <w:pPr>
        <w:pStyle w:val="NoSpacing"/>
        <w:ind w:firstLine="851"/>
        <w:jc w:val="both"/>
        <w:rPr>
          <w:rFonts w:ascii="Arial" w:eastAsiaTheme="minorEastAsia" w:hAnsi="Arial" w:cs="Arial"/>
          <w:sz w:val="24"/>
          <w:szCs w:val="24"/>
        </w:rPr>
      </w:pPr>
      <w:r w:rsidRPr="00FF4ADE">
        <w:rPr>
          <w:rFonts w:ascii="Arial" w:eastAsiaTheme="minorEastAsia" w:hAnsi="Arial" w:cs="Arial"/>
          <w:sz w:val="24"/>
          <w:szCs w:val="24"/>
        </w:rPr>
        <w:t xml:space="preserve">Caselli e Feyrer (2007) chamam atenção para duas questões importantes no cálculo do PMK. Primeiramente é importante salientar o papel desempenhado por </w:t>
      </w:r>
      <m:oMath>
        <m:r>
          <w:rPr>
            <w:rFonts w:ascii="Cambria Math" w:eastAsiaTheme="minorEastAsia" w:hAnsi="Cambria Math" w:cs="Arial"/>
            <w:sz w:val="24"/>
            <w:szCs w:val="24"/>
          </w:rPr>
          <m:t>α</m:t>
        </m:r>
      </m:oMath>
      <w:r w:rsidRPr="00FF4ADE">
        <w:rPr>
          <w:rFonts w:ascii="Arial" w:eastAsiaTheme="minorEastAsia" w:hAnsi="Arial" w:cs="Arial"/>
          <w:sz w:val="24"/>
          <w:szCs w:val="24"/>
        </w:rPr>
        <w:t>. Na função de produção agregada, o “estoque de capital” inclui fatores além do “capital reprodutível” (máquina</w:t>
      </w:r>
      <w:r w:rsidR="002023BA">
        <w:rPr>
          <w:rFonts w:ascii="Arial" w:eastAsiaTheme="minorEastAsia" w:hAnsi="Arial" w:cs="Arial"/>
          <w:sz w:val="24"/>
          <w:szCs w:val="24"/>
        </w:rPr>
        <w:t>s, equipamentos, fábricas etc.):</w:t>
      </w:r>
      <w:r w:rsidRPr="00FF4ADE">
        <w:rPr>
          <w:rFonts w:ascii="Arial" w:eastAsiaTheme="minorEastAsia" w:hAnsi="Arial" w:cs="Arial"/>
          <w:sz w:val="24"/>
          <w:szCs w:val="24"/>
        </w:rPr>
        <w:t xml:space="preserve"> fatores como terras e recursos naturais (doravante, “capital natural”).</w:t>
      </w:r>
      <w:r w:rsidRPr="00FF4ADE">
        <w:rPr>
          <w:rStyle w:val="FootnoteReference"/>
          <w:rFonts w:ascii="Arial" w:eastAsiaTheme="minorEastAsia" w:hAnsi="Arial" w:cs="Arial"/>
          <w:sz w:val="24"/>
          <w:szCs w:val="24"/>
        </w:rPr>
        <w:footnoteReference w:id="8"/>
      </w:r>
      <w:r w:rsidRPr="00FF4ADE">
        <w:rPr>
          <w:rFonts w:ascii="Arial" w:eastAsiaTheme="minorEastAsia" w:hAnsi="Arial" w:cs="Arial"/>
          <w:sz w:val="24"/>
          <w:szCs w:val="24"/>
        </w:rPr>
        <w:t xml:space="preserve"> A participação do capital reprodutível (doravante,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α</m:t>
            </m:r>
          </m:e>
          <m:sup>
            <m:r>
              <w:rPr>
                <w:rFonts w:ascii="Cambria Math" w:eastAsiaTheme="minorEastAsia" w:hAnsi="Cambria Math" w:cs="Arial"/>
                <w:sz w:val="24"/>
                <w:szCs w:val="24"/>
              </w:rPr>
              <m:t>r</m:t>
            </m:r>
          </m:sup>
        </m:sSup>
      </m:oMath>
      <w:r w:rsidRPr="00FF4ADE">
        <w:rPr>
          <w:rFonts w:ascii="Arial" w:eastAsiaTheme="minorEastAsia" w:hAnsi="Arial" w:cs="Arial"/>
          <w:sz w:val="24"/>
          <w:szCs w:val="24"/>
        </w:rPr>
        <w:t xml:space="preserve">) é o parâmetro que deve realmente entrar no cálculo do </w:t>
      </w:r>
      <w:r w:rsidR="00ED4FE8">
        <w:rPr>
          <w:rFonts w:ascii="Arial" w:eastAsiaTheme="minorEastAsia" w:hAnsi="Arial" w:cs="Arial"/>
          <w:sz w:val="24"/>
          <w:szCs w:val="24"/>
        </w:rPr>
        <w:t>produto marginal do capital</w:t>
      </w:r>
      <w:r w:rsidRPr="00FF4ADE">
        <w:rPr>
          <w:rFonts w:ascii="Arial" w:eastAsiaTheme="minorEastAsia" w:hAnsi="Arial" w:cs="Arial"/>
          <w:sz w:val="24"/>
          <w:szCs w:val="24"/>
        </w:rPr>
        <w:t>.</w:t>
      </w:r>
    </w:p>
    <w:p w:rsidR="00884015" w:rsidRPr="00FF4ADE" w:rsidRDefault="00884015" w:rsidP="006B7B15">
      <w:pPr>
        <w:pStyle w:val="NoSpacing"/>
        <w:ind w:firstLine="851"/>
        <w:jc w:val="both"/>
        <w:rPr>
          <w:rFonts w:ascii="Arial" w:eastAsiaTheme="minorEastAsia" w:hAnsi="Arial" w:cs="Arial"/>
          <w:sz w:val="24"/>
          <w:szCs w:val="24"/>
        </w:rPr>
      </w:pPr>
      <w:r w:rsidRPr="00FF4ADE">
        <w:rPr>
          <w:rFonts w:ascii="Arial" w:eastAsiaTheme="minorEastAsia" w:hAnsi="Arial" w:cs="Arial"/>
          <w:sz w:val="24"/>
          <w:szCs w:val="24"/>
        </w:rPr>
        <w:t xml:space="preserve">A segunda simplificação implícita da eq. </w:t>
      </w:r>
      <w:r w:rsidR="00CD4871">
        <w:rPr>
          <w:rFonts w:ascii="Arial" w:eastAsiaTheme="minorEastAsia" w:hAnsi="Arial" w:cs="Arial"/>
          <w:sz w:val="24"/>
          <w:szCs w:val="24"/>
        </w:rPr>
        <w:t>[10</w:t>
      </w:r>
      <w:r w:rsidR="00ED4FE8">
        <w:rPr>
          <w:rFonts w:ascii="Arial" w:eastAsiaTheme="minorEastAsia" w:hAnsi="Arial" w:cs="Arial"/>
          <w:sz w:val="24"/>
          <w:szCs w:val="24"/>
        </w:rPr>
        <w:t>]</w:t>
      </w:r>
      <w:r w:rsidRPr="00FF4ADE">
        <w:rPr>
          <w:rFonts w:ascii="Arial" w:eastAsiaTheme="minorEastAsia" w:hAnsi="Arial" w:cs="Arial"/>
          <w:sz w:val="24"/>
          <w:szCs w:val="24"/>
        </w:rPr>
        <w:t xml:space="preserve"> é referente </w:t>
      </w:r>
      <w:r w:rsidR="00B5267B">
        <w:rPr>
          <w:rFonts w:ascii="Arial" w:eastAsiaTheme="minorEastAsia" w:hAnsi="Arial" w:cs="Arial"/>
          <w:sz w:val="24"/>
          <w:szCs w:val="24"/>
        </w:rPr>
        <w:t>à</w:t>
      </w:r>
      <w:r w:rsidRPr="00FF4ADE">
        <w:rPr>
          <w:rFonts w:ascii="Arial" w:eastAsiaTheme="minorEastAsia" w:hAnsi="Arial" w:cs="Arial"/>
          <w:sz w:val="24"/>
          <w:szCs w:val="24"/>
        </w:rPr>
        <w:t xml:space="preserve"> ponderação dos preços </w:t>
      </w:r>
      <w:r w:rsidR="00B5267B" w:rsidRPr="00FF4ADE">
        <w:rPr>
          <w:rFonts w:ascii="Arial" w:eastAsiaTheme="minorEastAsia" w:hAnsi="Arial" w:cs="Arial"/>
          <w:sz w:val="24"/>
          <w:szCs w:val="24"/>
        </w:rPr>
        <w:t>relativos</w:t>
      </w:r>
      <w:r w:rsidRPr="00FF4ADE">
        <w:rPr>
          <w:rFonts w:ascii="Arial" w:eastAsiaTheme="minorEastAsia" w:hAnsi="Arial" w:cs="Arial"/>
          <w:sz w:val="24"/>
          <w:szCs w:val="24"/>
        </w:rPr>
        <w:t>. O PMK deve ser corrigido pela multiplicação da razão de preços entre bens finais e bens de capital: quanto maior os preços dos bens finais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y</m:t>
            </m:r>
          </m:sub>
        </m:sSub>
      </m:oMath>
      <w:r w:rsidRPr="00FF4ADE">
        <w:rPr>
          <w:rFonts w:ascii="Arial" w:eastAsiaTheme="minorEastAsia" w:hAnsi="Arial" w:cs="Arial"/>
          <w:sz w:val="24"/>
          <w:szCs w:val="24"/>
        </w:rPr>
        <w:t>) em relação ao custo de capital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k</m:t>
            </m:r>
          </m:sub>
        </m:sSub>
      </m:oMath>
      <w:r w:rsidRPr="00FF4ADE">
        <w:rPr>
          <w:rFonts w:ascii="Arial" w:eastAsiaTheme="minorEastAsia" w:hAnsi="Arial" w:cs="Arial"/>
          <w:sz w:val="24"/>
          <w:szCs w:val="24"/>
        </w:rPr>
        <w:t>), maior</w:t>
      </w:r>
      <w:r w:rsidR="00ED4FE8">
        <w:rPr>
          <w:rFonts w:ascii="Arial" w:eastAsiaTheme="minorEastAsia" w:hAnsi="Arial" w:cs="Arial"/>
          <w:sz w:val="24"/>
          <w:szCs w:val="24"/>
        </w:rPr>
        <w:t xml:space="preserve"> o retorno do capital investido e </w:t>
      </w:r>
      <w:r w:rsidR="00CC747D">
        <w:rPr>
          <w:rFonts w:ascii="Arial" w:eastAsiaTheme="minorEastAsia" w:hAnsi="Arial" w:cs="Arial"/>
          <w:sz w:val="24"/>
          <w:szCs w:val="24"/>
        </w:rPr>
        <w:t>o</w:t>
      </w:r>
      <w:r w:rsidRPr="00FF4ADE">
        <w:rPr>
          <w:rFonts w:ascii="Arial" w:eastAsiaTheme="minorEastAsia" w:hAnsi="Arial" w:cs="Arial"/>
          <w:sz w:val="24"/>
          <w:szCs w:val="24"/>
        </w:rPr>
        <w:t xml:space="preserve"> </w:t>
      </w:r>
      <w:r w:rsidR="00CC747D">
        <w:rPr>
          <w:rFonts w:ascii="Arial" w:eastAsiaTheme="minorEastAsia" w:hAnsi="Arial" w:cs="Arial"/>
          <w:sz w:val="24"/>
          <w:szCs w:val="24"/>
        </w:rPr>
        <w:t>produto marginal</w:t>
      </w:r>
      <w:r w:rsidRPr="00FF4ADE">
        <w:rPr>
          <w:rFonts w:ascii="Arial" w:eastAsiaTheme="minorEastAsia" w:hAnsi="Arial" w:cs="Arial"/>
          <w:sz w:val="24"/>
          <w:szCs w:val="24"/>
        </w:rPr>
        <w:t xml:space="preserve"> do capital. </w:t>
      </w:r>
      <w:r w:rsidR="00CD4871">
        <w:rPr>
          <w:rFonts w:ascii="Arial" w:eastAsiaTheme="minorEastAsia" w:hAnsi="Arial" w:cs="Arial"/>
          <w:sz w:val="24"/>
          <w:szCs w:val="24"/>
        </w:rPr>
        <w:t>A estimativa da eq. [10</w:t>
      </w:r>
      <w:r w:rsidR="00ED4FE8">
        <w:rPr>
          <w:rFonts w:ascii="Arial" w:eastAsiaTheme="minorEastAsia" w:hAnsi="Arial" w:cs="Arial"/>
          <w:sz w:val="24"/>
          <w:szCs w:val="24"/>
        </w:rPr>
        <w:t xml:space="preserve">] supõe que </w:t>
      </w:r>
      <m:oMath>
        <m:f>
          <m:fPr>
            <m:type m:val="lin"/>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y</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k</m:t>
                </m:r>
              </m:sub>
            </m:sSub>
          </m:den>
        </m:f>
        <m:r>
          <w:rPr>
            <w:rFonts w:ascii="Cambria Math" w:eastAsiaTheme="minorEastAsia" w:hAnsi="Cambria Math" w:cs="Arial"/>
            <w:sz w:val="24"/>
            <w:szCs w:val="24"/>
          </w:rPr>
          <m:t>=1</m:t>
        </m:r>
      </m:oMath>
      <w:r w:rsidRPr="00FF4ADE">
        <w:rPr>
          <w:rFonts w:ascii="Arial" w:eastAsiaTheme="minorEastAsia" w:hAnsi="Arial" w:cs="Arial"/>
          <w:sz w:val="24"/>
          <w:szCs w:val="24"/>
        </w:rPr>
        <w:t>.</w:t>
      </w:r>
    </w:p>
    <w:p w:rsidR="00884015" w:rsidRDefault="00884015" w:rsidP="006B7B15">
      <w:pPr>
        <w:pStyle w:val="NoSpacing"/>
        <w:ind w:firstLine="851"/>
        <w:jc w:val="both"/>
        <w:rPr>
          <w:rFonts w:ascii="Arial" w:eastAsiaTheme="minorEastAsia" w:hAnsi="Arial" w:cs="Arial"/>
          <w:sz w:val="24"/>
          <w:szCs w:val="24"/>
        </w:rPr>
      </w:pPr>
      <w:r w:rsidRPr="00FF4ADE">
        <w:rPr>
          <w:rFonts w:ascii="Arial" w:eastAsiaTheme="minorEastAsia" w:hAnsi="Arial" w:cs="Arial"/>
          <w:sz w:val="24"/>
          <w:szCs w:val="24"/>
        </w:rPr>
        <w:t>A correção do PMK pelos fatores acima tem resultados adversos nas estimativas de produtividade d</w:t>
      </w:r>
      <w:r w:rsidR="00CD4871">
        <w:rPr>
          <w:rFonts w:ascii="Arial" w:eastAsiaTheme="minorEastAsia" w:hAnsi="Arial" w:cs="Arial"/>
          <w:sz w:val="24"/>
          <w:szCs w:val="24"/>
        </w:rPr>
        <w:t>as regiões</w:t>
      </w:r>
      <w:r w:rsidRPr="00FF4ADE">
        <w:rPr>
          <w:rFonts w:ascii="Arial" w:eastAsiaTheme="minorEastAsia" w:hAnsi="Arial" w:cs="Arial"/>
          <w:sz w:val="24"/>
          <w:szCs w:val="24"/>
        </w:rPr>
        <w:t xml:space="preserve"> mais pobres</w:t>
      </w:r>
      <w:r w:rsidR="00CD4871">
        <w:rPr>
          <w:rFonts w:ascii="Arial" w:eastAsiaTheme="minorEastAsia" w:hAnsi="Arial" w:cs="Arial"/>
          <w:sz w:val="24"/>
          <w:szCs w:val="24"/>
        </w:rPr>
        <w:t>, i.e., esta</w:t>
      </w:r>
      <w:r w:rsidR="00904393">
        <w:rPr>
          <w:rFonts w:ascii="Arial" w:eastAsiaTheme="minorEastAsia" w:hAnsi="Arial" w:cs="Arial"/>
          <w:sz w:val="24"/>
          <w:szCs w:val="24"/>
        </w:rPr>
        <w:t xml:space="preserve">s </w:t>
      </w:r>
      <w:r w:rsidR="00CD4871">
        <w:rPr>
          <w:rFonts w:ascii="Arial" w:eastAsiaTheme="minorEastAsia" w:hAnsi="Arial" w:cs="Arial"/>
          <w:sz w:val="24"/>
          <w:szCs w:val="24"/>
        </w:rPr>
        <w:t>regiões</w:t>
      </w:r>
      <w:r w:rsidR="00904393">
        <w:rPr>
          <w:rFonts w:ascii="Arial" w:eastAsiaTheme="minorEastAsia" w:hAnsi="Arial" w:cs="Arial"/>
          <w:sz w:val="24"/>
          <w:szCs w:val="24"/>
        </w:rPr>
        <w:t xml:space="preserve"> efetivamente apresentam, em média, menor proporção do capital reprodutível no estoque de capital total (menor valor de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α</m:t>
            </m:r>
          </m:e>
          <m:sup>
            <m:r>
              <w:rPr>
                <w:rFonts w:ascii="Cambria Math" w:eastAsiaTheme="minorEastAsia" w:hAnsi="Cambria Math" w:cs="Arial"/>
                <w:sz w:val="24"/>
                <w:szCs w:val="24"/>
              </w:rPr>
              <m:t>r</m:t>
            </m:r>
          </m:sup>
        </m:sSup>
      </m:oMath>
      <w:r w:rsidR="00904393">
        <w:rPr>
          <w:rFonts w:ascii="Arial" w:eastAsiaTheme="minorEastAsia" w:hAnsi="Arial" w:cs="Arial"/>
          <w:sz w:val="24"/>
          <w:szCs w:val="24"/>
        </w:rPr>
        <w:t>) e o custo de do investimento é alto em relação ao preço dos bens finais</w:t>
      </w:r>
      <w:r w:rsidR="003B0AAA">
        <w:rPr>
          <w:rFonts w:ascii="Arial" w:eastAsiaTheme="minorEastAsia" w:hAnsi="Arial" w:cs="Arial"/>
          <w:sz w:val="24"/>
          <w:szCs w:val="24"/>
        </w:rPr>
        <w:t xml:space="preserve"> (</w:t>
      </w:r>
      <w:r w:rsidR="003B0AAA" w:rsidRPr="003B0AAA">
        <w:rPr>
          <w:rFonts w:ascii="Arial" w:eastAsiaTheme="minorEastAsia" w:hAnsi="Arial" w:cs="Arial"/>
          <w:sz w:val="24"/>
          <w:szCs w:val="24"/>
        </w:rPr>
        <w:t>Hsieh e Klenow</w:t>
      </w:r>
      <w:r w:rsidR="003B0AAA">
        <w:rPr>
          <w:rFonts w:ascii="Arial" w:eastAsiaTheme="minorEastAsia" w:hAnsi="Arial" w:cs="Arial"/>
          <w:sz w:val="24"/>
          <w:szCs w:val="24"/>
        </w:rPr>
        <w:t xml:space="preserve">, </w:t>
      </w:r>
      <w:r w:rsidR="003B0AAA" w:rsidRPr="003B0AAA">
        <w:rPr>
          <w:rFonts w:ascii="Arial" w:eastAsiaTheme="minorEastAsia" w:hAnsi="Arial" w:cs="Arial"/>
          <w:sz w:val="24"/>
          <w:szCs w:val="24"/>
        </w:rPr>
        <w:t>2007).</w:t>
      </w:r>
      <w:r w:rsidRPr="00FF4ADE">
        <w:rPr>
          <w:rFonts w:ascii="Arial" w:eastAsiaTheme="minorEastAsia" w:hAnsi="Arial" w:cs="Arial"/>
          <w:sz w:val="24"/>
          <w:szCs w:val="24"/>
        </w:rPr>
        <w:t xml:space="preserve"> </w:t>
      </w:r>
      <w:r w:rsidR="00904393">
        <w:rPr>
          <w:rFonts w:ascii="Arial" w:eastAsiaTheme="minorEastAsia" w:hAnsi="Arial" w:cs="Arial"/>
          <w:sz w:val="24"/>
          <w:szCs w:val="24"/>
        </w:rPr>
        <w:t>A correção pelos do</w:t>
      </w:r>
      <w:r w:rsidR="00C5163B">
        <w:rPr>
          <w:rFonts w:ascii="Arial" w:eastAsiaTheme="minorEastAsia" w:hAnsi="Arial" w:cs="Arial"/>
          <w:sz w:val="24"/>
          <w:szCs w:val="24"/>
        </w:rPr>
        <w:t>i</w:t>
      </w:r>
      <w:r w:rsidR="00904393">
        <w:rPr>
          <w:rFonts w:ascii="Arial" w:eastAsiaTheme="minorEastAsia" w:hAnsi="Arial" w:cs="Arial"/>
          <w:sz w:val="24"/>
          <w:szCs w:val="24"/>
        </w:rPr>
        <w:t>s fatores acima gera a equação do produto marginal do capital corrigido (PMKC), dada abaixo:</w:t>
      </w:r>
    </w:p>
    <w:p w:rsidR="00904393" w:rsidRPr="00904393" w:rsidRDefault="00904393" w:rsidP="006B7B15">
      <w:pPr>
        <w:pStyle w:val="NoSpacing"/>
        <w:ind w:firstLine="851"/>
        <w:jc w:val="both"/>
        <w:rPr>
          <w:rFonts w:ascii="Arial" w:eastAsiaTheme="minorEastAsia" w:hAnsi="Arial" w:cs="Arial"/>
          <w:sz w:val="24"/>
          <w:szCs w:val="24"/>
        </w:rPr>
      </w:pPr>
    </w:p>
    <w:tbl>
      <w:tblPr>
        <w:tblW w:w="0" w:type="auto"/>
        <w:tblLook w:val="04A0" w:firstRow="1" w:lastRow="0" w:firstColumn="1" w:lastColumn="0" w:noHBand="0" w:noVBand="1"/>
      </w:tblPr>
      <w:tblGrid>
        <w:gridCol w:w="7905"/>
        <w:gridCol w:w="739"/>
      </w:tblGrid>
      <w:tr w:rsidR="00884015" w:rsidRPr="00FF4ADE" w:rsidTr="00884015">
        <w:tc>
          <w:tcPr>
            <w:tcW w:w="7905" w:type="dxa"/>
            <w:vAlign w:val="center"/>
          </w:tcPr>
          <w:p w:rsidR="00884015" w:rsidRPr="00FF4ADE" w:rsidRDefault="005B0144" w:rsidP="006B7B15">
            <w:pPr>
              <w:pStyle w:val="NoSpacing"/>
              <w:ind w:firstLine="851"/>
              <w:jc w:val="cente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PMKC</m:t>
                    </m:r>
                  </m:e>
                  <m:sub>
                    <m:r>
                      <w:rPr>
                        <w:rFonts w:ascii="Cambria Math" w:hAnsi="Cambria Math" w:cs="Arial"/>
                        <w:sz w:val="24"/>
                        <w:szCs w:val="24"/>
                      </w:rPr>
                      <m:t>i</m:t>
                    </m:r>
                  </m:sub>
                </m:sSub>
                <m:r>
                  <w:rPr>
                    <w:rFonts w:ascii="Cambria Math" w:hAnsi="Cambria Math" w:cs="Arial"/>
                    <w:sz w:val="24"/>
                    <w:szCs w:val="24"/>
                  </w:rPr>
                  <m:t>=</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y,i</m:t>
                            </m:r>
                          </m:sub>
                        </m:sSub>
                      </m:num>
                      <m:den>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k,i</m:t>
                            </m:r>
                          </m:sub>
                        </m:sSub>
                      </m:den>
                    </m:f>
                  </m:e>
                </m:d>
                <m:d>
                  <m:dPr>
                    <m:ctrlPr>
                      <w:rPr>
                        <w:rFonts w:ascii="Cambria Math" w:hAnsi="Cambria Math" w:cs="Arial"/>
                        <w:i/>
                        <w:sz w:val="24"/>
                        <w:szCs w:val="24"/>
                      </w:rPr>
                    </m:ctrlPr>
                  </m:dPr>
                  <m:e>
                    <m:f>
                      <m:fPr>
                        <m:ctrlPr>
                          <w:rPr>
                            <w:rFonts w:ascii="Cambria Math" w:hAnsi="Cambria Math" w:cs="Arial"/>
                            <w:i/>
                            <w:sz w:val="24"/>
                            <w:szCs w:val="24"/>
                          </w:rPr>
                        </m:ctrlPr>
                      </m:fPr>
                      <m:num>
                        <m:sSubSup>
                          <m:sSubSupPr>
                            <m:ctrlPr>
                              <w:rPr>
                                <w:rFonts w:ascii="Cambria Math" w:hAnsi="Cambria Math" w:cs="Arial"/>
                                <w:i/>
                                <w:sz w:val="24"/>
                                <w:szCs w:val="24"/>
                              </w:rPr>
                            </m:ctrlPr>
                          </m:sSubSupPr>
                          <m:e>
                            <m:r>
                              <w:rPr>
                                <w:rFonts w:ascii="Cambria Math" w:hAnsi="Cambria Math" w:cs="Arial"/>
                                <w:sz w:val="24"/>
                                <w:szCs w:val="24"/>
                              </w:rPr>
                              <m:t>α</m:t>
                            </m:r>
                          </m:e>
                          <m:sub>
                            <m:r>
                              <w:rPr>
                                <w:rFonts w:ascii="Cambria Math" w:hAnsi="Cambria Math" w:cs="Arial"/>
                                <w:sz w:val="24"/>
                                <w:szCs w:val="24"/>
                              </w:rPr>
                              <m:t>i</m:t>
                            </m:r>
                          </m:sub>
                          <m:sup>
                            <m:r>
                              <w:rPr>
                                <w:rFonts w:ascii="Cambria Math" w:hAnsi="Cambria Math" w:cs="Arial"/>
                                <w:sz w:val="24"/>
                                <w:szCs w:val="24"/>
                              </w:rPr>
                              <m:t>r</m:t>
                            </m:r>
                          </m:sup>
                        </m:sSubSup>
                      </m:num>
                      <m:den>
                        <m:f>
                          <m:fPr>
                            <m:type m:val="lin"/>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den>
                        </m:f>
                      </m:den>
                    </m:f>
                  </m:e>
                </m:d>
              </m:oMath>
            </m:oMathPara>
          </w:p>
        </w:tc>
        <w:tc>
          <w:tcPr>
            <w:tcW w:w="739" w:type="dxa"/>
            <w:vAlign w:val="center"/>
          </w:tcPr>
          <w:p w:rsidR="00884015" w:rsidRPr="00FF4ADE" w:rsidRDefault="00CD4871" w:rsidP="006B7B15">
            <w:pPr>
              <w:pStyle w:val="NoSpacing"/>
              <w:rPr>
                <w:rFonts w:ascii="Arial" w:hAnsi="Arial" w:cs="Arial"/>
                <w:sz w:val="24"/>
                <w:szCs w:val="24"/>
              </w:rPr>
            </w:pPr>
            <w:r>
              <w:rPr>
                <w:rFonts w:ascii="Arial" w:hAnsi="Arial" w:cs="Arial"/>
                <w:sz w:val="24"/>
                <w:szCs w:val="24"/>
              </w:rPr>
              <w:t>[11</w:t>
            </w:r>
            <w:r w:rsidR="00ED4FE8">
              <w:rPr>
                <w:rFonts w:ascii="Arial" w:hAnsi="Arial" w:cs="Arial"/>
                <w:sz w:val="24"/>
                <w:szCs w:val="24"/>
              </w:rPr>
              <w:t>]</w:t>
            </w:r>
          </w:p>
        </w:tc>
      </w:tr>
    </w:tbl>
    <w:p w:rsidR="00884015" w:rsidRPr="00FF4ADE" w:rsidRDefault="00884015" w:rsidP="006B7B15">
      <w:pPr>
        <w:pStyle w:val="NoSpacing"/>
        <w:ind w:firstLine="851"/>
        <w:jc w:val="both"/>
        <w:rPr>
          <w:rFonts w:ascii="Arial" w:hAnsi="Arial" w:cs="Arial"/>
          <w:sz w:val="24"/>
          <w:szCs w:val="24"/>
        </w:rPr>
      </w:pPr>
    </w:p>
    <w:p w:rsidR="00884015" w:rsidRPr="00FF4ADE" w:rsidRDefault="005B0144" w:rsidP="006B7B15">
      <w:pPr>
        <w:pStyle w:val="NoSpacing"/>
        <w:jc w:val="both"/>
        <w:rPr>
          <w:rFonts w:ascii="Arial" w:eastAsiaTheme="minorEastAsia" w:hAnsi="Arial" w:cs="Arial"/>
          <w:sz w:val="24"/>
          <w:szCs w:val="24"/>
        </w:rPr>
      </w:pPr>
      <m:oMath>
        <m:f>
          <m:fPr>
            <m:type m:val="lin"/>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y,i</m:t>
                </m:r>
              </m:sub>
            </m:sSub>
          </m:num>
          <m:den>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k,i</m:t>
                </m:r>
              </m:sub>
            </m:sSub>
          </m:den>
        </m:f>
      </m:oMath>
      <w:r w:rsidR="00884015" w:rsidRPr="00FF4ADE">
        <w:rPr>
          <w:rFonts w:ascii="Arial" w:eastAsiaTheme="minorEastAsia" w:hAnsi="Arial" w:cs="Arial"/>
          <w:sz w:val="24"/>
          <w:szCs w:val="24"/>
        </w:rPr>
        <w:t xml:space="preserve"> e </w:t>
      </w:r>
      <m:oMath>
        <m:sSubSup>
          <m:sSubSupPr>
            <m:ctrlPr>
              <w:rPr>
                <w:rFonts w:ascii="Cambria Math" w:hAnsi="Cambria Math" w:cs="Arial"/>
                <w:i/>
                <w:sz w:val="24"/>
                <w:szCs w:val="24"/>
              </w:rPr>
            </m:ctrlPr>
          </m:sSubSupPr>
          <m:e>
            <m:r>
              <w:rPr>
                <w:rFonts w:ascii="Cambria Math" w:hAnsi="Cambria Math" w:cs="Arial"/>
                <w:sz w:val="24"/>
                <w:szCs w:val="24"/>
              </w:rPr>
              <m:t>α</m:t>
            </m:r>
          </m:e>
          <m:sub>
            <m:r>
              <w:rPr>
                <w:rFonts w:ascii="Cambria Math" w:hAnsi="Cambria Math" w:cs="Arial"/>
                <w:sz w:val="24"/>
                <w:szCs w:val="24"/>
              </w:rPr>
              <m:t>i</m:t>
            </m:r>
          </m:sub>
          <m:sup>
            <m:r>
              <w:rPr>
                <w:rFonts w:ascii="Cambria Math" w:hAnsi="Cambria Math" w:cs="Arial"/>
                <w:sz w:val="24"/>
                <w:szCs w:val="24"/>
              </w:rPr>
              <m:t>r</m:t>
            </m:r>
          </m:sup>
        </m:sSubSup>
      </m:oMath>
      <w:r w:rsidR="00884015" w:rsidRPr="00FF4ADE">
        <w:rPr>
          <w:rFonts w:ascii="Arial" w:eastAsiaTheme="minorEastAsia" w:hAnsi="Arial" w:cs="Arial"/>
          <w:sz w:val="24"/>
          <w:szCs w:val="24"/>
        </w:rPr>
        <w:t xml:space="preserve"> são os dois fatores de correção – a razão de preços e a participação do capital reprodutível na renda, respectivamente, da economia </w:t>
      </w:r>
      <w:r w:rsidR="00884015" w:rsidRPr="00FF4ADE">
        <w:rPr>
          <w:rFonts w:ascii="Arial" w:eastAsiaTheme="minorEastAsia" w:hAnsi="Arial" w:cs="Arial"/>
          <w:i/>
          <w:sz w:val="24"/>
          <w:szCs w:val="24"/>
        </w:rPr>
        <w:t>i</w:t>
      </w:r>
      <w:r w:rsidR="00884015" w:rsidRPr="00FF4ADE">
        <w:rPr>
          <w:rFonts w:ascii="Arial" w:eastAsiaTheme="minorEastAsia" w:hAnsi="Arial" w:cs="Arial"/>
          <w:sz w:val="24"/>
          <w:szCs w:val="24"/>
        </w:rPr>
        <w:t>. As evidências apresentadas</w:t>
      </w:r>
      <w:r w:rsidR="00904393">
        <w:rPr>
          <w:rFonts w:ascii="Arial" w:eastAsiaTheme="minorEastAsia" w:hAnsi="Arial" w:cs="Arial"/>
          <w:sz w:val="24"/>
          <w:szCs w:val="24"/>
        </w:rPr>
        <w:t xml:space="preserve"> por Caselli e Feyrer (2007)</w:t>
      </w:r>
      <w:r w:rsidR="00884015" w:rsidRPr="00FF4ADE">
        <w:rPr>
          <w:rFonts w:ascii="Arial" w:eastAsiaTheme="minorEastAsia" w:hAnsi="Arial" w:cs="Arial"/>
          <w:sz w:val="24"/>
          <w:szCs w:val="24"/>
        </w:rPr>
        <w:t xml:space="preserve"> indicam que após as correções as diferenças nos valores do PMK entre os países são mínimas.</w:t>
      </w:r>
      <w:r w:rsidR="00884015" w:rsidRPr="00FF4ADE">
        <w:rPr>
          <w:rStyle w:val="FootnoteReference"/>
          <w:rFonts w:ascii="Arial" w:eastAsiaTheme="minorEastAsia" w:hAnsi="Arial" w:cs="Arial"/>
          <w:sz w:val="24"/>
          <w:szCs w:val="24"/>
        </w:rPr>
        <w:footnoteReference w:id="9"/>
      </w:r>
      <w:r w:rsidR="00884015" w:rsidRPr="00FF4ADE">
        <w:rPr>
          <w:rFonts w:ascii="Arial" w:eastAsiaTheme="minorEastAsia" w:hAnsi="Arial" w:cs="Arial"/>
          <w:sz w:val="24"/>
          <w:szCs w:val="24"/>
        </w:rPr>
        <w:t xml:space="preserve"> Este resultado difere da hipótese de Lucas (1990) porque na eq. </w:t>
      </w:r>
      <w:r w:rsidR="003B0AAA">
        <w:rPr>
          <w:rFonts w:ascii="Arial" w:eastAsiaTheme="minorEastAsia" w:hAnsi="Arial" w:cs="Arial"/>
          <w:sz w:val="24"/>
          <w:szCs w:val="24"/>
        </w:rPr>
        <w:t>[1</w:t>
      </w:r>
      <w:r w:rsidR="00CD4871">
        <w:rPr>
          <w:rFonts w:ascii="Arial" w:eastAsiaTheme="minorEastAsia" w:hAnsi="Arial" w:cs="Arial"/>
          <w:sz w:val="24"/>
          <w:szCs w:val="24"/>
        </w:rPr>
        <w:t>1</w:t>
      </w:r>
      <w:r w:rsidR="00904393">
        <w:rPr>
          <w:rFonts w:ascii="Arial" w:eastAsiaTheme="minorEastAsia" w:hAnsi="Arial" w:cs="Arial"/>
          <w:sz w:val="24"/>
          <w:szCs w:val="24"/>
        </w:rPr>
        <w:t>]</w:t>
      </w:r>
      <w:r w:rsidR="00884015" w:rsidRPr="00FF4ADE">
        <w:rPr>
          <w:rFonts w:ascii="Arial" w:eastAsiaTheme="minorEastAsia" w:hAnsi="Arial" w:cs="Arial"/>
          <w:sz w:val="24"/>
          <w:szCs w:val="24"/>
        </w:rPr>
        <w:t xml:space="preserve"> as dotações de capital humano e </w:t>
      </w:r>
      <w:r w:rsidR="003B0AAA">
        <w:rPr>
          <w:rFonts w:ascii="Arial" w:eastAsiaTheme="minorEastAsia" w:hAnsi="Arial" w:cs="Arial"/>
          <w:sz w:val="24"/>
          <w:szCs w:val="24"/>
        </w:rPr>
        <w:t>produtividade</w:t>
      </w:r>
      <w:r w:rsidR="00884015" w:rsidRPr="00FF4ADE">
        <w:rPr>
          <w:rFonts w:ascii="Arial" w:eastAsiaTheme="minorEastAsia" w:hAnsi="Arial" w:cs="Arial"/>
          <w:sz w:val="24"/>
          <w:szCs w:val="24"/>
        </w:rPr>
        <w:t xml:space="preserve">, contidas no produto </w:t>
      </w:r>
      <w:r w:rsidR="000006D1">
        <w:rPr>
          <w:rFonts w:ascii="Arial" w:eastAsiaTheme="minorEastAsia" w:hAnsi="Arial" w:cs="Arial"/>
          <w:i/>
          <w:sz w:val="24"/>
          <w:szCs w:val="24"/>
        </w:rPr>
        <w:t>por trabalho</w:t>
      </w:r>
      <w:r w:rsidR="00884015" w:rsidRPr="00FF4ADE">
        <w:rPr>
          <w:rFonts w:ascii="Arial" w:eastAsiaTheme="minorEastAsia" w:hAnsi="Arial" w:cs="Arial"/>
          <w:sz w:val="24"/>
          <w:szCs w:val="24"/>
        </w:rPr>
        <w:t xml:space="preserve">, não são suficientes para equilibrar as diferenças de </w:t>
      </w:r>
      <w:r w:rsidR="00CC747D">
        <w:rPr>
          <w:rFonts w:ascii="Arial" w:eastAsiaTheme="minorEastAsia" w:hAnsi="Arial" w:cs="Arial"/>
          <w:sz w:val="24"/>
          <w:szCs w:val="24"/>
        </w:rPr>
        <w:t>produto marginal</w:t>
      </w:r>
      <w:r w:rsidR="00904393">
        <w:rPr>
          <w:rFonts w:ascii="Arial" w:eastAsiaTheme="minorEastAsia" w:hAnsi="Arial" w:cs="Arial"/>
          <w:sz w:val="24"/>
          <w:szCs w:val="24"/>
        </w:rPr>
        <w:t xml:space="preserve"> do capital</w:t>
      </w:r>
      <w:r w:rsidR="00884015" w:rsidRPr="00FF4ADE">
        <w:rPr>
          <w:rFonts w:ascii="Arial" w:eastAsiaTheme="minorEastAsia" w:hAnsi="Arial" w:cs="Arial"/>
          <w:sz w:val="24"/>
          <w:szCs w:val="24"/>
        </w:rPr>
        <w:t xml:space="preserve"> – necessitando das correções já referidas.</w:t>
      </w:r>
      <w:r w:rsidR="00CD4871">
        <w:rPr>
          <w:rFonts w:ascii="Arial" w:eastAsiaTheme="minorEastAsia" w:hAnsi="Arial" w:cs="Arial"/>
          <w:sz w:val="24"/>
          <w:szCs w:val="24"/>
        </w:rPr>
        <w:t xml:space="preserve"> </w:t>
      </w:r>
      <w:r w:rsidR="00884015" w:rsidRPr="00FF4ADE">
        <w:rPr>
          <w:rFonts w:ascii="Arial" w:eastAsiaTheme="minorEastAsia" w:hAnsi="Arial" w:cs="Arial"/>
          <w:sz w:val="24"/>
          <w:szCs w:val="24"/>
        </w:rPr>
        <w:t xml:space="preserve">Para uma incorporação completa das correções sintetizadas na eq. </w:t>
      </w:r>
      <w:r w:rsidR="00CD4871">
        <w:rPr>
          <w:rFonts w:ascii="Arial" w:eastAsiaTheme="minorEastAsia" w:hAnsi="Arial" w:cs="Arial"/>
          <w:sz w:val="24"/>
          <w:szCs w:val="24"/>
        </w:rPr>
        <w:t>[11</w:t>
      </w:r>
      <w:r w:rsidR="00904393">
        <w:rPr>
          <w:rFonts w:ascii="Arial" w:eastAsiaTheme="minorEastAsia" w:hAnsi="Arial" w:cs="Arial"/>
          <w:sz w:val="24"/>
          <w:szCs w:val="24"/>
        </w:rPr>
        <w:t>],</w:t>
      </w:r>
      <w:r w:rsidR="00884015" w:rsidRPr="00FF4ADE">
        <w:rPr>
          <w:rFonts w:ascii="Arial" w:eastAsiaTheme="minorEastAsia" w:hAnsi="Arial" w:cs="Arial"/>
          <w:sz w:val="24"/>
          <w:szCs w:val="24"/>
        </w:rPr>
        <w:t xml:space="preserve"> se faz necessário alterar a função de p</w:t>
      </w:r>
      <w:r w:rsidR="003B0AAA">
        <w:rPr>
          <w:rFonts w:ascii="Arial" w:eastAsiaTheme="minorEastAsia" w:hAnsi="Arial" w:cs="Arial"/>
          <w:sz w:val="24"/>
          <w:szCs w:val="24"/>
        </w:rPr>
        <w:t>rodução</w:t>
      </w:r>
      <w:r w:rsidR="00884015" w:rsidRPr="00FF4ADE">
        <w:rPr>
          <w:rFonts w:ascii="Arial" w:eastAsiaTheme="minorEastAsia" w:hAnsi="Arial" w:cs="Arial"/>
          <w:sz w:val="24"/>
          <w:szCs w:val="24"/>
        </w:rPr>
        <w:t>:</w:t>
      </w:r>
      <w:r w:rsidR="00884015" w:rsidRPr="00FF4ADE">
        <w:rPr>
          <w:rStyle w:val="FootnoteReference"/>
          <w:rFonts w:ascii="Arial" w:eastAsiaTheme="minorEastAsia" w:hAnsi="Arial" w:cs="Arial"/>
          <w:sz w:val="24"/>
          <w:szCs w:val="24"/>
        </w:rPr>
        <w:footnoteReference w:id="10"/>
      </w:r>
    </w:p>
    <w:p w:rsidR="00884015" w:rsidRPr="00FF4ADE" w:rsidRDefault="00884015" w:rsidP="006B7B15">
      <w:pPr>
        <w:pStyle w:val="NoSpacing"/>
        <w:ind w:firstLine="851"/>
        <w:jc w:val="both"/>
        <w:rPr>
          <w:rFonts w:ascii="Arial" w:hAnsi="Arial" w:cs="Arial"/>
          <w:sz w:val="24"/>
          <w:szCs w:val="24"/>
        </w:rPr>
      </w:pPr>
    </w:p>
    <w:tbl>
      <w:tblPr>
        <w:tblW w:w="0" w:type="auto"/>
        <w:tblLook w:val="04A0" w:firstRow="1" w:lastRow="0" w:firstColumn="1" w:lastColumn="0" w:noHBand="0" w:noVBand="1"/>
      </w:tblPr>
      <w:tblGrid>
        <w:gridCol w:w="7905"/>
        <w:gridCol w:w="739"/>
      </w:tblGrid>
      <w:tr w:rsidR="00884015" w:rsidRPr="00FF4ADE" w:rsidTr="008D40E8">
        <w:trPr>
          <w:trHeight w:val="615"/>
        </w:trPr>
        <w:tc>
          <w:tcPr>
            <w:tcW w:w="7905" w:type="dxa"/>
            <w:vAlign w:val="center"/>
          </w:tcPr>
          <w:p w:rsidR="00884015" w:rsidRPr="00FF4ADE" w:rsidRDefault="005B0144" w:rsidP="006B7B15">
            <w:pPr>
              <w:pStyle w:val="NoSpacing"/>
              <w:ind w:firstLine="851"/>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λ</m:t>
                    </m:r>
                  </m:e>
                  <m:sub>
                    <m:r>
                      <w:rPr>
                        <w:rFonts w:ascii="Cambria Math" w:hAnsi="Cambria Math" w:cs="Arial"/>
                        <w:sz w:val="24"/>
                        <w:szCs w:val="24"/>
                      </w:rPr>
                      <m:t>i</m:t>
                    </m:r>
                  </m:sub>
                </m:sSub>
                <m:sSubSup>
                  <m:sSubSupPr>
                    <m:ctrlPr>
                      <w:rPr>
                        <w:rFonts w:ascii="Cambria Math" w:hAnsi="Cambria Math" w:cs="Arial"/>
                        <w:i/>
                        <w:sz w:val="24"/>
                        <w:szCs w:val="24"/>
                      </w:rPr>
                    </m:ctrlPr>
                  </m:sSubSupPr>
                  <m:e>
                    <m:r>
                      <w:rPr>
                        <w:rFonts w:ascii="Cambria Math" w:hAnsi="Cambria Math" w:cs="Arial"/>
                        <w:sz w:val="24"/>
                        <w:szCs w:val="24"/>
                      </w:rPr>
                      <m:t>k</m:t>
                    </m:r>
                  </m:e>
                  <m:sub>
                    <m:r>
                      <w:rPr>
                        <w:rFonts w:ascii="Cambria Math" w:hAnsi="Cambria Math" w:cs="Arial"/>
                        <w:sz w:val="24"/>
                        <w:szCs w:val="24"/>
                      </w:rPr>
                      <m:t>i</m:t>
                    </m:r>
                  </m:sub>
                  <m:sup>
                    <m:sSup>
                      <m:sSupPr>
                        <m:ctrlPr>
                          <w:rPr>
                            <w:rFonts w:ascii="Cambria Math" w:hAnsi="Cambria Math" w:cs="Arial"/>
                            <w:i/>
                            <w:sz w:val="24"/>
                            <w:szCs w:val="24"/>
                          </w:rPr>
                        </m:ctrlPr>
                      </m:sSupPr>
                      <m:e>
                        <m:r>
                          <w:rPr>
                            <w:rFonts w:ascii="Cambria Math" w:hAnsi="Cambria Math" w:cs="Arial"/>
                            <w:sz w:val="24"/>
                            <w:szCs w:val="24"/>
                          </w:rPr>
                          <m:t>α</m:t>
                        </m:r>
                      </m:e>
                      <m:sup>
                        <m:r>
                          <w:rPr>
                            <w:rFonts w:ascii="Cambria Math" w:hAnsi="Cambria Math" w:cs="Arial"/>
                            <w:sz w:val="24"/>
                            <w:szCs w:val="24"/>
                          </w:rPr>
                          <m:t>r</m:t>
                        </m:r>
                      </m:sup>
                    </m:sSup>
                  </m:sup>
                </m:sSubSup>
                <m:sSup>
                  <m:sSupPr>
                    <m:ctrlPr>
                      <w:rPr>
                        <w:rFonts w:ascii="Cambria Math" w:hAnsi="Cambria Math" w:cs="Arial"/>
                        <w:i/>
                        <w:sz w:val="24"/>
                        <w:szCs w:val="24"/>
                      </w:rPr>
                    </m:ctrlPr>
                  </m:sSupPr>
                  <m:e>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i</m:t>
                        </m:r>
                      </m:sub>
                    </m:sSub>
                    <m:r>
                      <w:rPr>
                        <w:rFonts w:ascii="Cambria Math" w:hAnsi="Cambria Math" w:cs="Arial"/>
                        <w:sz w:val="24"/>
                        <w:szCs w:val="24"/>
                      </w:rPr>
                      <m:t>)</m:t>
                    </m:r>
                  </m:e>
                  <m:sup>
                    <m:r>
                      <w:rPr>
                        <w:rFonts w:ascii="Cambria Math" w:hAnsi="Cambria Math" w:cs="Arial"/>
                        <w:sz w:val="24"/>
                        <w:szCs w:val="24"/>
                      </w:rPr>
                      <m:t>1-</m:t>
                    </m:r>
                    <m:sSup>
                      <m:sSupPr>
                        <m:ctrlPr>
                          <w:rPr>
                            <w:rFonts w:ascii="Cambria Math" w:hAnsi="Cambria Math" w:cs="Arial"/>
                            <w:i/>
                            <w:sz w:val="24"/>
                            <w:szCs w:val="24"/>
                          </w:rPr>
                        </m:ctrlPr>
                      </m:sSupPr>
                      <m:e>
                        <m:r>
                          <w:rPr>
                            <w:rFonts w:ascii="Cambria Math" w:hAnsi="Cambria Math" w:cs="Arial"/>
                            <w:sz w:val="24"/>
                            <w:szCs w:val="24"/>
                          </w:rPr>
                          <m:t>α</m:t>
                        </m:r>
                      </m:e>
                      <m:sup>
                        <m:r>
                          <w:rPr>
                            <w:rFonts w:ascii="Cambria Math" w:hAnsi="Cambria Math" w:cs="Arial"/>
                            <w:sz w:val="24"/>
                            <w:szCs w:val="24"/>
                          </w:rPr>
                          <m:t>r</m:t>
                        </m:r>
                      </m:sup>
                    </m:sSup>
                  </m:sup>
                </m:sSup>
              </m:oMath>
            </m:oMathPara>
          </w:p>
        </w:tc>
        <w:tc>
          <w:tcPr>
            <w:tcW w:w="739" w:type="dxa"/>
            <w:vAlign w:val="center"/>
          </w:tcPr>
          <w:p w:rsidR="00884015" w:rsidRPr="00FF4ADE" w:rsidRDefault="00CD4871" w:rsidP="006B7B15">
            <w:pPr>
              <w:pStyle w:val="NoSpacing"/>
              <w:rPr>
                <w:rFonts w:ascii="Arial" w:hAnsi="Arial" w:cs="Arial"/>
                <w:sz w:val="24"/>
                <w:szCs w:val="24"/>
              </w:rPr>
            </w:pPr>
            <w:r>
              <w:rPr>
                <w:rFonts w:ascii="Arial" w:hAnsi="Arial" w:cs="Arial"/>
                <w:sz w:val="24"/>
                <w:szCs w:val="24"/>
              </w:rPr>
              <w:t>[12</w:t>
            </w:r>
            <w:r w:rsidR="00904393">
              <w:rPr>
                <w:rFonts w:ascii="Arial" w:hAnsi="Arial" w:cs="Arial"/>
                <w:sz w:val="24"/>
                <w:szCs w:val="24"/>
              </w:rPr>
              <w:t>]</w:t>
            </w:r>
          </w:p>
        </w:tc>
      </w:tr>
    </w:tbl>
    <w:p w:rsidR="00884015" w:rsidRPr="00FF4ADE" w:rsidRDefault="00884015" w:rsidP="006B7B15">
      <w:pPr>
        <w:pStyle w:val="NoSpacing"/>
        <w:ind w:firstLine="851"/>
        <w:jc w:val="both"/>
        <w:rPr>
          <w:rFonts w:ascii="Arial" w:hAnsi="Arial" w:cs="Arial"/>
          <w:sz w:val="24"/>
          <w:szCs w:val="24"/>
        </w:rPr>
      </w:pPr>
    </w:p>
    <w:p w:rsidR="003B0AAA" w:rsidRDefault="00884015" w:rsidP="006B7B15">
      <w:pPr>
        <w:pStyle w:val="NoSpacing"/>
        <w:ind w:firstLine="851"/>
        <w:jc w:val="both"/>
        <w:rPr>
          <w:rFonts w:ascii="Arial" w:eastAsiaTheme="minorEastAsia" w:hAnsi="Arial" w:cs="Arial"/>
          <w:sz w:val="24"/>
          <w:szCs w:val="24"/>
        </w:rPr>
      </w:pPr>
      <w:r w:rsidRPr="00FF4ADE">
        <w:rPr>
          <w:rFonts w:ascii="Arial" w:eastAsiaTheme="minorEastAsia" w:hAnsi="Arial" w:cs="Arial"/>
          <w:sz w:val="24"/>
          <w:szCs w:val="24"/>
        </w:rPr>
        <w:t>Levando adiante a hipótese de que as correções impostas ao produto marginal do capital de fato anulam as diferenças entre as economias, então é possível escrever o PMK</w:t>
      </w:r>
      <w:r w:rsidR="00904393">
        <w:rPr>
          <w:rFonts w:ascii="Arial" w:eastAsiaTheme="minorEastAsia" w:hAnsi="Arial" w:cs="Arial"/>
          <w:sz w:val="24"/>
          <w:szCs w:val="24"/>
        </w:rPr>
        <w:t>C</w:t>
      </w:r>
      <w:r w:rsidRPr="00FF4ADE">
        <w:rPr>
          <w:rFonts w:ascii="Arial" w:eastAsiaTheme="minorEastAsia" w:hAnsi="Arial" w:cs="Arial"/>
          <w:sz w:val="24"/>
          <w:szCs w:val="24"/>
        </w:rPr>
        <w:t xml:space="preserve"> como sendo constante e equivalente entre as ec</w:t>
      </w:r>
      <w:r w:rsidR="003B0AAA">
        <w:rPr>
          <w:rFonts w:ascii="Arial" w:eastAsiaTheme="minorEastAsia" w:hAnsi="Arial" w:cs="Arial"/>
          <w:sz w:val="24"/>
          <w:szCs w:val="24"/>
        </w:rPr>
        <w:t>onomias:</w:t>
      </w:r>
    </w:p>
    <w:p w:rsidR="003B0AAA" w:rsidRPr="00FF4ADE" w:rsidRDefault="003B0AAA" w:rsidP="006B7B15">
      <w:pPr>
        <w:pStyle w:val="NoSpacing"/>
        <w:ind w:firstLine="851"/>
        <w:jc w:val="both"/>
        <w:rPr>
          <w:rFonts w:ascii="Arial" w:eastAsiaTheme="minorEastAsia" w:hAnsi="Arial" w:cs="Arial"/>
          <w:sz w:val="24"/>
          <w:szCs w:val="24"/>
        </w:rPr>
      </w:pPr>
    </w:p>
    <w:tbl>
      <w:tblPr>
        <w:tblW w:w="0" w:type="auto"/>
        <w:tblLook w:val="04A0" w:firstRow="1" w:lastRow="0" w:firstColumn="1" w:lastColumn="0" w:noHBand="0" w:noVBand="1"/>
      </w:tblPr>
      <w:tblGrid>
        <w:gridCol w:w="7905"/>
        <w:gridCol w:w="739"/>
      </w:tblGrid>
      <w:tr w:rsidR="00884015" w:rsidRPr="00FF4ADE" w:rsidTr="00884015">
        <w:tc>
          <w:tcPr>
            <w:tcW w:w="7905" w:type="dxa"/>
            <w:vAlign w:val="center"/>
          </w:tcPr>
          <w:p w:rsidR="00884015" w:rsidRPr="00FF4ADE" w:rsidRDefault="005B0144" w:rsidP="006B7B15">
            <w:pPr>
              <w:pStyle w:val="NoSpacing"/>
              <w:ind w:firstLine="851"/>
              <w:jc w:val="cente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PMKC</m:t>
                    </m:r>
                  </m:e>
                  <m:sub>
                    <m:r>
                      <w:rPr>
                        <w:rFonts w:ascii="Cambria Math" w:hAnsi="Cambria Math" w:cs="Arial"/>
                        <w:sz w:val="24"/>
                        <w:szCs w:val="24"/>
                      </w:rPr>
                      <m:t>i</m:t>
                    </m:r>
                  </m:sub>
                </m:sSub>
                <m:r>
                  <w:rPr>
                    <w:rFonts w:ascii="Cambria Math" w:hAnsi="Cambria Math" w:cs="Arial"/>
                    <w:sz w:val="24"/>
                    <w:szCs w:val="24"/>
                  </w:rPr>
                  <m:t>=</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y,i</m:t>
                            </m:r>
                          </m:sub>
                        </m:sSub>
                      </m:num>
                      <m:den>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k,i</m:t>
                            </m:r>
                          </m:sub>
                        </m:sSub>
                      </m:den>
                    </m:f>
                  </m:e>
                </m:d>
                <m:sSubSup>
                  <m:sSubSupPr>
                    <m:ctrlPr>
                      <w:rPr>
                        <w:rFonts w:ascii="Cambria Math" w:hAnsi="Cambria Math" w:cs="Arial"/>
                        <w:i/>
                        <w:sz w:val="24"/>
                        <w:szCs w:val="24"/>
                      </w:rPr>
                    </m:ctrlPr>
                  </m:sSubSupPr>
                  <m:e>
                    <m:r>
                      <w:rPr>
                        <w:rFonts w:ascii="Cambria Math" w:hAnsi="Cambria Math" w:cs="Arial"/>
                        <w:sz w:val="24"/>
                        <w:szCs w:val="24"/>
                      </w:rPr>
                      <m:t>α</m:t>
                    </m:r>
                  </m:e>
                  <m:sub>
                    <m:r>
                      <w:rPr>
                        <w:rFonts w:ascii="Cambria Math" w:hAnsi="Cambria Math" w:cs="Arial"/>
                        <w:sz w:val="24"/>
                        <w:szCs w:val="24"/>
                      </w:rPr>
                      <m:t>i</m:t>
                    </m:r>
                  </m:sub>
                  <m:sup>
                    <m:r>
                      <w:rPr>
                        <w:rFonts w:ascii="Cambria Math" w:hAnsi="Cambria Math" w:cs="Arial"/>
                        <w:sz w:val="24"/>
                        <w:szCs w:val="24"/>
                      </w:rPr>
                      <m:t>r</m:t>
                    </m:r>
                  </m:sup>
                </m:sSubSup>
                <m:sSub>
                  <m:sSubPr>
                    <m:ctrlPr>
                      <w:rPr>
                        <w:rFonts w:ascii="Cambria Math" w:hAnsi="Cambria Math" w:cs="Arial"/>
                        <w:i/>
                        <w:sz w:val="24"/>
                        <w:szCs w:val="24"/>
                      </w:rPr>
                    </m:ctrlPr>
                  </m:sSubPr>
                  <m:e>
                    <m:r>
                      <w:rPr>
                        <w:rFonts w:ascii="Cambria Math" w:hAnsi="Cambria Math" w:cs="Arial"/>
                        <w:sz w:val="24"/>
                        <w:szCs w:val="24"/>
                      </w:rPr>
                      <m:t>λ</m:t>
                    </m:r>
                  </m:e>
                  <m:sub>
                    <m:r>
                      <w:rPr>
                        <w:rFonts w:ascii="Cambria Math" w:hAnsi="Cambria Math" w:cs="Arial"/>
                        <w:sz w:val="24"/>
                        <w:szCs w:val="24"/>
                      </w:rPr>
                      <m:t>i</m:t>
                    </m:r>
                  </m:sub>
                </m:sSub>
                <m:sSubSup>
                  <m:sSubSupPr>
                    <m:ctrlPr>
                      <w:rPr>
                        <w:rFonts w:ascii="Cambria Math" w:hAnsi="Cambria Math" w:cs="Arial"/>
                        <w:i/>
                        <w:sz w:val="24"/>
                        <w:szCs w:val="24"/>
                      </w:rPr>
                    </m:ctrlPr>
                  </m:sSubSupPr>
                  <m:e>
                    <m:r>
                      <w:rPr>
                        <w:rFonts w:ascii="Cambria Math" w:hAnsi="Cambria Math" w:cs="Arial"/>
                        <w:sz w:val="24"/>
                        <w:szCs w:val="24"/>
                      </w:rPr>
                      <m:t>k</m:t>
                    </m:r>
                  </m:e>
                  <m:sub>
                    <m:r>
                      <w:rPr>
                        <w:rFonts w:ascii="Cambria Math" w:hAnsi="Cambria Math" w:cs="Arial"/>
                        <w:sz w:val="24"/>
                        <w:szCs w:val="24"/>
                      </w:rPr>
                      <m:t>i</m:t>
                    </m:r>
                  </m:sub>
                  <m:sup>
                    <m:sSubSup>
                      <m:sSubSupPr>
                        <m:ctrlPr>
                          <w:rPr>
                            <w:rFonts w:ascii="Cambria Math" w:hAnsi="Cambria Math" w:cs="Arial"/>
                            <w:i/>
                            <w:sz w:val="24"/>
                            <w:szCs w:val="24"/>
                          </w:rPr>
                        </m:ctrlPr>
                      </m:sSubSupPr>
                      <m:e>
                        <m:r>
                          <w:rPr>
                            <w:rFonts w:ascii="Cambria Math" w:hAnsi="Cambria Math" w:cs="Arial"/>
                            <w:sz w:val="24"/>
                            <w:szCs w:val="24"/>
                          </w:rPr>
                          <m:t>α</m:t>
                        </m:r>
                      </m:e>
                      <m:sub>
                        <m:r>
                          <w:rPr>
                            <w:rFonts w:ascii="Cambria Math" w:hAnsi="Cambria Math" w:cs="Arial"/>
                            <w:sz w:val="24"/>
                            <w:szCs w:val="24"/>
                          </w:rPr>
                          <m:t>i</m:t>
                        </m:r>
                      </m:sub>
                      <m:sup>
                        <m:r>
                          <w:rPr>
                            <w:rFonts w:ascii="Cambria Math" w:hAnsi="Cambria Math" w:cs="Arial"/>
                            <w:sz w:val="24"/>
                            <w:szCs w:val="24"/>
                          </w:rPr>
                          <m:t>r</m:t>
                        </m:r>
                      </m:sup>
                    </m:sSubSup>
                    <m:r>
                      <w:rPr>
                        <w:rFonts w:ascii="Cambria Math" w:hAnsi="Cambria Math" w:cs="Arial"/>
                        <w:sz w:val="24"/>
                        <w:szCs w:val="24"/>
                      </w:rPr>
                      <m:t>-1</m:t>
                    </m:r>
                  </m:sup>
                </m:sSubSup>
                <m:sSup>
                  <m:sSupPr>
                    <m:ctrlPr>
                      <w:rPr>
                        <w:rFonts w:ascii="Cambria Math" w:hAnsi="Cambria Math" w:cs="Arial"/>
                        <w:i/>
                        <w:sz w:val="24"/>
                        <w:szCs w:val="24"/>
                      </w:rPr>
                    </m:ctrlPr>
                  </m:sSupPr>
                  <m:e>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i</m:t>
                        </m:r>
                      </m:sub>
                    </m:sSub>
                    <m:r>
                      <w:rPr>
                        <w:rFonts w:ascii="Cambria Math" w:hAnsi="Cambria Math" w:cs="Arial"/>
                        <w:sz w:val="24"/>
                        <w:szCs w:val="24"/>
                      </w:rPr>
                      <m:t>)</m:t>
                    </m:r>
                  </m:e>
                  <m:sup>
                    <m:r>
                      <w:rPr>
                        <w:rFonts w:ascii="Cambria Math" w:hAnsi="Cambria Math" w:cs="Arial"/>
                        <w:sz w:val="24"/>
                        <w:szCs w:val="24"/>
                      </w:rPr>
                      <m:t>1-</m:t>
                    </m:r>
                    <m:sSubSup>
                      <m:sSubSupPr>
                        <m:ctrlPr>
                          <w:rPr>
                            <w:rFonts w:ascii="Cambria Math" w:hAnsi="Cambria Math" w:cs="Arial"/>
                            <w:i/>
                            <w:sz w:val="24"/>
                            <w:szCs w:val="24"/>
                          </w:rPr>
                        </m:ctrlPr>
                      </m:sSubSupPr>
                      <m:e>
                        <m:r>
                          <w:rPr>
                            <w:rFonts w:ascii="Cambria Math" w:hAnsi="Cambria Math" w:cs="Arial"/>
                            <w:sz w:val="24"/>
                            <w:szCs w:val="24"/>
                          </w:rPr>
                          <m:t>α</m:t>
                        </m:r>
                      </m:e>
                      <m:sub>
                        <m:r>
                          <w:rPr>
                            <w:rFonts w:ascii="Cambria Math" w:hAnsi="Cambria Math" w:cs="Arial"/>
                            <w:sz w:val="24"/>
                            <w:szCs w:val="24"/>
                          </w:rPr>
                          <m:t>i</m:t>
                        </m:r>
                      </m:sub>
                      <m:sup>
                        <m:r>
                          <w:rPr>
                            <w:rFonts w:ascii="Cambria Math" w:hAnsi="Cambria Math" w:cs="Arial"/>
                            <w:sz w:val="24"/>
                            <w:szCs w:val="24"/>
                          </w:rPr>
                          <m:t>r</m:t>
                        </m:r>
                      </m:sup>
                    </m:sSubSup>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PMKC</m:t>
                    </m:r>
                  </m:e>
                  <m:sup>
                    <m:r>
                      <w:rPr>
                        <w:rFonts w:ascii="Cambria Math" w:hAnsi="Cambria Math" w:cs="Arial"/>
                        <w:sz w:val="24"/>
                        <w:szCs w:val="24"/>
                      </w:rPr>
                      <m:t>*</m:t>
                    </m:r>
                  </m:sup>
                </m:sSup>
              </m:oMath>
            </m:oMathPara>
          </w:p>
        </w:tc>
        <w:tc>
          <w:tcPr>
            <w:tcW w:w="739" w:type="dxa"/>
            <w:vAlign w:val="center"/>
          </w:tcPr>
          <w:p w:rsidR="00884015" w:rsidRPr="00FF4ADE" w:rsidRDefault="00CD4871" w:rsidP="006B7B15">
            <w:pPr>
              <w:pStyle w:val="NoSpacing"/>
              <w:rPr>
                <w:rFonts w:ascii="Arial" w:eastAsiaTheme="minorEastAsia" w:hAnsi="Arial" w:cs="Arial"/>
                <w:sz w:val="24"/>
                <w:szCs w:val="24"/>
              </w:rPr>
            </w:pPr>
            <w:r>
              <w:rPr>
                <w:rFonts w:ascii="Arial" w:eastAsiaTheme="minorEastAsia" w:hAnsi="Arial" w:cs="Arial"/>
                <w:sz w:val="24"/>
                <w:szCs w:val="24"/>
              </w:rPr>
              <w:t>[13</w:t>
            </w:r>
            <w:r w:rsidR="00904393">
              <w:rPr>
                <w:rFonts w:ascii="Arial" w:eastAsiaTheme="minorEastAsia" w:hAnsi="Arial" w:cs="Arial"/>
                <w:sz w:val="24"/>
                <w:szCs w:val="24"/>
              </w:rPr>
              <w:t>]</w:t>
            </w:r>
          </w:p>
        </w:tc>
      </w:tr>
    </w:tbl>
    <w:p w:rsidR="00884015" w:rsidRPr="00FF4ADE" w:rsidRDefault="00884015" w:rsidP="006B7B15">
      <w:pPr>
        <w:pStyle w:val="NoSpacing"/>
        <w:ind w:firstLine="851"/>
        <w:jc w:val="both"/>
        <w:rPr>
          <w:rFonts w:ascii="Arial" w:eastAsiaTheme="minorEastAsia" w:hAnsi="Arial" w:cs="Arial"/>
          <w:sz w:val="24"/>
          <w:szCs w:val="24"/>
        </w:rPr>
      </w:pPr>
    </w:p>
    <w:p w:rsidR="00884015" w:rsidRPr="00FF4ADE" w:rsidRDefault="00884015" w:rsidP="006B7B15">
      <w:pPr>
        <w:pStyle w:val="NoSpacing"/>
        <w:ind w:firstLine="851"/>
        <w:jc w:val="both"/>
        <w:rPr>
          <w:rFonts w:ascii="Arial" w:eastAsiaTheme="minorEastAsia" w:hAnsi="Arial" w:cs="Arial"/>
          <w:sz w:val="24"/>
          <w:szCs w:val="24"/>
        </w:rPr>
      </w:pPr>
      <w:r w:rsidRPr="00FF4ADE">
        <w:rPr>
          <w:rFonts w:ascii="Arial" w:eastAsiaTheme="minorEastAsia" w:hAnsi="Arial" w:cs="Arial"/>
          <w:sz w:val="24"/>
          <w:szCs w:val="24"/>
        </w:rPr>
        <w:t>A eq</w:t>
      </w:r>
      <w:r w:rsidR="008D40E8">
        <w:rPr>
          <w:rFonts w:ascii="Arial" w:eastAsiaTheme="minorEastAsia" w:hAnsi="Arial" w:cs="Arial"/>
          <w:sz w:val="24"/>
          <w:szCs w:val="24"/>
        </w:rPr>
        <w:t>. [13</w:t>
      </w:r>
      <w:r w:rsidR="00904393">
        <w:rPr>
          <w:rFonts w:ascii="Arial" w:eastAsiaTheme="minorEastAsia" w:hAnsi="Arial" w:cs="Arial"/>
          <w:sz w:val="24"/>
          <w:szCs w:val="24"/>
        </w:rPr>
        <w:t>]</w:t>
      </w:r>
      <w:r w:rsidRPr="00FF4ADE">
        <w:rPr>
          <w:rFonts w:ascii="Arial" w:eastAsiaTheme="minorEastAsia" w:hAnsi="Arial" w:cs="Arial"/>
          <w:sz w:val="24"/>
          <w:szCs w:val="24"/>
        </w:rPr>
        <w:t xml:space="preserve"> </w:t>
      </w:r>
      <w:r w:rsidR="008D40E8">
        <w:rPr>
          <w:rFonts w:ascii="Arial" w:eastAsiaTheme="minorEastAsia" w:hAnsi="Arial" w:cs="Arial"/>
          <w:sz w:val="24"/>
          <w:szCs w:val="24"/>
        </w:rPr>
        <w:t xml:space="preserve">nos </w:t>
      </w:r>
      <w:r w:rsidRPr="00FF4ADE">
        <w:rPr>
          <w:rFonts w:ascii="Arial" w:eastAsiaTheme="minorEastAsia" w:hAnsi="Arial" w:cs="Arial"/>
          <w:sz w:val="24"/>
          <w:szCs w:val="24"/>
        </w:rPr>
        <w:t xml:space="preserve">diz que o produto marginal do capital </w:t>
      </w:r>
      <w:r w:rsidR="00A629D6">
        <w:rPr>
          <w:rFonts w:ascii="Arial" w:eastAsiaTheme="minorEastAsia" w:hAnsi="Arial" w:cs="Arial"/>
          <w:sz w:val="24"/>
          <w:szCs w:val="24"/>
        </w:rPr>
        <w:t xml:space="preserve">da economia </w:t>
      </w:r>
      <w:r w:rsidR="00A629D6" w:rsidRPr="00A629D6">
        <w:rPr>
          <w:rFonts w:ascii="Arial" w:eastAsiaTheme="minorEastAsia" w:hAnsi="Arial" w:cs="Arial"/>
          <w:i/>
          <w:sz w:val="24"/>
          <w:szCs w:val="24"/>
        </w:rPr>
        <w:t>i</w:t>
      </w:r>
      <w:r w:rsidR="00A629D6">
        <w:rPr>
          <w:rFonts w:ascii="Arial" w:eastAsiaTheme="minorEastAsia" w:hAnsi="Arial" w:cs="Arial"/>
          <w:sz w:val="24"/>
          <w:szCs w:val="24"/>
        </w:rPr>
        <w:t xml:space="preserve">, </w:t>
      </w:r>
      <w:r w:rsidRPr="00FF4ADE">
        <w:rPr>
          <w:rFonts w:ascii="Arial" w:eastAsiaTheme="minorEastAsia" w:hAnsi="Arial" w:cs="Arial"/>
          <w:sz w:val="24"/>
          <w:szCs w:val="24"/>
        </w:rPr>
        <w:t xml:space="preserve">uma vez corrigido pelos fatores </w:t>
      </w:r>
      <m:oMath>
        <m:f>
          <m:fPr>
            <m:type m:val="lin"/>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y</m:t>
                </m:r>
              </m:sub>
            </m:sSub>
          </m:num>
          <m:den>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k</m:t>
                </m:r>
              </m:sub>
            </m:sSub>
          </m:den>
        </m:f>
      </m:oMath>
      <w:r w:rsidRPr="00FF4ADE">
        <w:rPr>
          <w:rFonts w:ascii="Arial" w:eastAsiaTheme="minorEastAsia" w:hAnsi="Arial" w:cs="Arial"/>
          <w:sz w:val="24"/>
          <w:szCs w:val="24"/>
        </w:rPr>
        <w:t xml:space="preserve"> e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α</m:t>
            </m:r>
          </m:e>
          <m:sup>
            <m:r>
              <w:rPr>
                <w:rFonts w:ascii="Cambria Math" w:eastAsiaTheme="minorEastAsia" w:hAnsi="Cambria Math" w:cs="Arial"/>
                <w:sz w:val="24"/>
                <w:szCs w:val="24"/>
              </w:rPr>
              <m:t>r</m:t>
            </m:r>
          </m:sup>
        </m:sSup>
      </m:oMath>
      <w:r w:rsidRPr="00FF4ADE">
        <w:rPr>
          <w:rFonts w:ascii="Arial" w:eastAsiaTheme="minorEastAsia" w:hAnsi="Arial" w:cs="Arial"/>
          <w:sz w:val="24"/>
          <w:szCs w:val="24"/>
        </w:rPr>
        <w:t>, é equivalente ao PMK</w:t>
      </w:r>
      <w:r w:rsidR="00A629D6">
        <w:rPr>
          <w:rFonts w:ascii="Arial" w:eastAsiaTheme="minorEastAsia" w:hAnsi="Arial" w:cs="Arial"/>
          <w:sz w:val="24"/>
          <w:szCs w:val="24"/>
        </w:rPr>
        <w:t>C</w:t>
      </w:r>
      <w:r w:rsidRPr="00FF4ADE">
        <w:rPr>
          <w:rFonts w:ascii="Arial" w:eastAsiaTheme="minorEastAsia" w:hAnsi="Arial" w:cs="Arial"/>
          <w:sz w:val="24"/>
          <w:szCs w:val="24"/>
        </w:rPr>
        <w:t xml:space="preserve"> das outras economias em análise (assumindo que existe liberdade de mobilidade dos fatores). Isolando </w:t>
      </w:r>
      <m:oMath>
        <m:r>
          <w:rPr>
            <w:rFonts w:ascii="Cambria Math" w:eastAsiaTheme="minorEastAsia" w:hAnsi="Cambria Math" w:cs="Arial"/>
            <w:sz w:val="24"/>
            <w:szCs w:val="24"/>
          </w:rPr>
          <m:t>k</m:t>
        </m:r>
      </m:oMath>
      <w:r w:rsidRPr="00FF4ADE">
        <w:rPr>
          <w:rFonts w:ascii="Arial" w:eastAsiaTheme="minorEastAsia" w:hAnsi="Arial" w:cs="Arial"/>
          <w:sz w:val="24"/>
          <w:szCs w:val="24"/>
        </w:rPr>
        <w:t xml:space="preserve">, encontra-se o valor de equilíbrio do capital físico </w:t>
      </w:r>
      <w:r w:rsidR="000006D1">
        <w:rPr>
          <w:rFonts w:ascii="Arial" w:eastAsiaTheme="minorEastAsia" w:hAnsi="Arial" w:cs="Arial"/>
          <w:i/>
          <w:sz w:val="24"/>
          <w:szCs w:val="24"/>
        </w:rPr>
        <w:t>por trabalho</w:t>
      </w:r>
      <w:r w:rsidRPr="00FF4ADE">
        <w:rPr>
          <w:rFonts w:ascii="Arial" w:eastAsiaTheme="minorEastAsia" w:hAnsi="Arial" w:cs="Arial"/>
          <w:sz w:val="24"/>
          <w:szCs w:val="24"/>
        </w:rPr>
        <w:t>:</w:t>
      </w:r>
    </w:p>
    <w:p w:rsidR="00884015" w:rsidRPr="00FF4ADE" w:rsidRDefault="00884015" w:rsidP="006B7B15">
      <w:pPr>
        <w:pStyle w:val="NoSpacing"/>
        <w:ind w:firstLine="851"/>
        <w:jc w:val="both"/>
        <w:rPr>
          <w:rFonts w:ascii="Arial" w:hAnsi="Arial" w:cs="Arial"/>
          <w:sz w:val="24"/>
          <w:szCs w:val="24"/>
        </w:rPr>
      </w:pPr>
    </w:p>
    <w:tbl>
      <w:tblPr>
        <w:tblW w:w="0" w:type="auto"/>
        <w:tblLook w:val="04A0" w:firstRow="1" w:lastRow="0" w:firstColumn="1" w:lastColumn="0" w:noHBand="0" w:noVBand="1"/>
      </w:tblPr>
      <w:tblGrid>
        <w:gridCol w:w="7905"/>
        <w:gridCol w:w="739"/>
      </w:tblGrid>
      <w:tr w:rsidR="00884015" w:rsidRPr="00FF4ADE" w:rsidTr="00884015">
        <w:tc>
          <w:tcPr>
            <w:tcW w:w="7905" w:type="dxa"/>
            <w:vAlign w:val="center"/>
          </w:tcPr>
          <w:p w:rsidR="00884015" w:rsidRPr="00FF4ADE" w:rsidRDefault="005B0144" w:rsidP="006B7B15">
            <w:pPr>
              <w:pStyle w:val="NoSpacing"/>
              <w:ind w:firstLine="851"/>
              <w:jc w:val="center"/>
              <w:rPr>
                <w:rFonts w:ascii="Arial" w:hAnsi="Arial" w:cs="Arial"/>
                <w:sz w:val="24"/>
                <w:szCs w:val="24"/>
              </w:rPr>
            </w:pPr>
            <m:oMathPara>
              <m:oMath>
                <m:sSubSup>
                  <m:sSubSupPr>
                    <m:ctrlPr>
                      <w:rPr>
                        <w:rFonts w:ascii="Cambria Math" w:hAnsi="Cambria Math" w:cs="Arial"/>
                        <w:i/>
                        <w:sz w:val="24"/>
                        <w:szCs w:val="24"/>
                      </w:rPr>
                    </m:ctrlPr>
                  </m:sSubSupPr>
                  <m:e>
                    <m:r>
                      <w:rPr>
                        <w:rFonts w:ascii="Cambria Math" w:hAnsi="Cambria Math" w:cs="Arial"/>
                        <w:sz w:val="24"/>
                        <w:szCs w:val="24"/>
                      </w:rPr>
                      <m:t>k</m:t>
                    </m:r>
                  </m:e>
                  <m:sub>
                    <m:r>
                      <w:rPr>
                        <w:rFonts w:ascii="Cambria Math" w:hAnsi="Cambria Math" w:cs="Arial"/>
                        <w:sz w:val="24"/>
                        <w:szCs w:val="24"/>
                      </w:rPr>
                      <m:t>i</m:t>
                    </m:r>
                  </m:sub>
                  <m:sup>
                    <m:r>
                      <w:rPr>
                        <w:rFonts w:ascii="Cambria Math" w:hAnsi="Cambria Math" w:cs="Arial"/>
                        <w:sz w:val="24"/>
                        <w:szCs w:val="24"/>
                      </w:rPr>
                      <m:t>*</m:t>
                    </m:r>
                  </m:sup>
                </m:sSubSup>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y,i</m:t>
                                </m:r>
                              </m:sub>
                            </m:sSub>
                          </m:num>
                          <m:den>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k,i</m:t>
                                </m:r>
                              </m:sub>
                            </m:sSub>
                          </m:den>
                        </m:f>
                        <m:f>
                          <m:fPr>
                            <m:ctrlPr>
                              <w:rPr>
                                <w:rFonts w:ascii="Cambria Math" w:hAnsi="Cambria Math" w:cs="Arial"/>
                                <w:i/>
                                <w:sz w:val="24"/>
                                <w:szCs w:val="24"/>
                              </w:rPr>
                            </m:ctrlPr>
                          </m:fPr>
                          <m:num>
                            <m:sSubSup>
                              <m:sSubSupPr>
                                <m:ctrlPr>
                                  <w:rPr>
                                    <w:rFonts w:ascii="Cambria Math" w:hAnsi="Cambria Math" w:cs="Arial"/>
                                    <w:i/>
                                    <w:sz w:val="24"/>
                                    <w:szCs w:val="24"/>
                                  </w:rPr>
                                </m:ctrlPr>
                              </m:sSubSupPr>
                              <m:e>
                                <m:r>
                                  <w:rPr>
                                    <w:rFonts w:ascii="Cambria Math" w:hAnsi="Cambria Math" w:cs="Arial"/>
                                    <w:sz w:val="24"/>
                                    <w:szCs w:val="24"/>
                                  </w:rPr>
                                  <m:t>α</m:t>
                                </m:r>
                              </m:e>
                              <m:sub>
                                <m:r>
                                  <w:rPr>
                                    <w:rFonts w:ascii="Cambria Math" w:hAnsi="Cambria Math" w:cs="Arial"/>
                                    <w:sz w:val="24"/>
                                    <w:szCs w:val="24"/>
                                  </w:rPr>
                                  <m:t>i</m:t>
                                </m:r>
                              </m:sub>
                              <m:sup>
                                <m:r>
                                  <w:rPr>
                                    <w:rFonts w:ascii="Cambria Math" w:hAnsi="Cambria Math" w:cs="Arial"/>
                                    <w:sz w:val="24"/>
                                    <w:szCs w:val="24"/>
                                  </w:rPr>
                                  <m:t>r</m:t>
                                </m:r>
                              </m:sup>
                            </m:sSubSup>
                          </m:num>
                          <m:den>
                            <m:sSup>
                              <m:sSupPr>
                                <m:ctrlPr>
                                  <w:rPr>
                                    <w:rFonts w:ascii="Cambria Math" w:hAnsi="Cambria Math" w:cs="Arial"/>
                                    <w:i/>
                                    <w:sz w:val="24"/>
                                    <w:szCs w:val="24"/>
                                  </w:rPr>
                                </m:ctrlPr>
                              </m:sSupPr>
                              <m:e>
                                <m:r>
                                  <w:rPr>
                                    <w:rFonts w:ascii="Cambria Math" w:hAnsi="Cambria Math" w:cs="Arial"/>
                                    <w:sz w:val="24"/>
                                    <w:szCs w:val="24"/>
                                  </w:rPr>
                                  <m:t>PMKC</m:t>
                                </m:r>
                              </m:e>
                              <m:sup>
                                <m:r>
                                  <w:rPr>
                                    <w:rFonts w:ascii="Cambria Math" w:hAnsi="Cambria Math" w:cs="Arial"/>
                                    <w:sz w:val="24"/>
                                    <w:szCs w:val="24"/>
                                  </w:rPr>
                                  <m:t>*</m:t>
                                </m:r>
                              </m:sup>
                            </m:sSup>
                          </m:den>
                        </m:f>
                      </m:e>
                    </m:d>
                  </m:e>
                  <m:sup>
                    <m:f>
                      <m:fPr>
                        <m:type m:val="lin"/>
                        <m:ctrlPr>
                          <w:rPr>
                            <w:rFonts w:ascii="Cambria Math" w:hAnsi="Cambria Math" w:cs="Arial"/>
                            <w:i/>
                            <w:sz w:val="24"/>
                            <w:szCs w:val="24"/>
                          </w:rPr>
                        </m:ctrlPr>
                      </m:fPr>
                      <m:num>
                        <m:r>
                          <w:rPr>
                            <w:rFonts w:ascii="Cambria Math" w:hAnsi="Cambria Math" w:cs="Arial"/>
                            <w:sz w:val="24"/>
                            <w:szCs w:val="24"/>
                          </w:rPr>
                          <m:t>1</m:t>
                        </m:r>
                      </m:num>
                      <m:den>
                        <m:d>
                          <m:dPr>
                            <m:ctrlPr>
                              <w:rPr>
                                <w:rFonts w:ascii="Cambria Math" w:hAnsi="Cambria Math" w:cs="Arial"/>
                                <w:i/>
                                <w:sz w:val="24"/>
                                <w:szCs w:val="24"/>
                              </w:rPr>
                            </m:ctrlPr>
                          </m:dPr>
                          <m:e>
                            <m:r>
                              <w:rPr>
                                <w:rFonts w:ascii="Cambria Math" w:hAnsi="Cambria Math" w:cs="Arial"/>
                                <w:sz w:val="24"/>
                                <w:szCs w:val="24"/>
                              </w:rPr>
                              <m:t>1-</m:t>
                            </m:r>
                            <m:sSubSup>
                              <m:sSubSupPr>
                                <m:ctrlPr>
                                  <w:rPr>
                                    <w:rFonts w:ascii="Cambria Math" w:hAnsi="Cambria Math" w:cs="Arial"/>
                                    <w:i/>
                                    <w:sz w:val="24"/>
                                    <w:szCs w:val="24"/>
                                  </w:rPr>
                                </m:ctrlPr>
                              </m:sSubSupPr>
                              <m:e>
                                <m:r>
                                  <w:rPr>
                                    <w:rFonts w:ascii="Cambria Math" w:hAnsi="Cambria Math" w:cs="Arial"/>
                                    <w:sz w:val="24"/>
                                    <w:szCs w:val="24"/>
                                  </w:rPr>
                                  <m:t>α</m:t>
                                </m:r>
                              </m:e>
                              <m:sub>
                                <m:r>
                                  <w:rPr>
                                    <w:rFonts w:ascii="Cambria Math" w:hAnsi="Cambria Math" w:cs="Arial"/>
                                    <w:sz w:val="24"/>
                                    <w:szCs w:val="24"/>
                                  </w:rPr>
                                  <m:t>i</m:t>
                                </m:r>
                              </m:sub>
                              <m:sup>
                                <m:r>
                                  <w:rPr>
                                    <w:rFonts w:ascii="Cambria Math" w:hAnsi="Cambria Math" w:cs="Arial"/>
                                    <w:sz w:val="24"/>
                                    <w:szCs w:val="24"/>
                                  </w:rPr>
                                  <m:t>r</m:t>
                                </m:r>
                              </m:sup>
                            </m:sSubSup>
                          </m:e>
                        </m:d>
                      </m:den>
                    </m:f>
                  </m:sup>
                </m:sSup>
                <m:sSubSup>
                  <m:sSubSupPr>
                    <m:ctrlPr>
                      <w:rPr>
                        <w:rFonts w:ascii="Cambria Math" w:hAnsi="Cambria Math" w:cs="Arial"/>
                        <w:i/>
                        <w:sz w:val="24"/>
                        <w:szCs w:val="24"/>
                      </w:rPr>
                    </m:ctrlPr>
                  </m:sSubSupPr>
                  <m:e>
                    <m:r>
                      <w:rPr>
                        <w:rFonts w:ascii="Cambria Math" w:hAnsi="Cambria Math" w:cs="Arial"/>
                        <w:sz w:val="24"/>
                        <w:szCs w:val="24"/>
                      </w:rPr>
                      <m:t>λ</m:t>
                    </m:r>
                  </m:e>
                  <m:sub>
                    <m:r>
                      <w:rPr>
                        <w:rFonts w:ascii="Cambria Math" w:hAnsi="Cambria Math" w:cs="Arial"/>
                        <w:sz w:val="24"/>
                        <w:szCs w:val="24"/>
                      </w:rPr>
                      <m:t>i</m:t>
                    </m:r>
                  </m:sub>
                  <m:sup>
                    <m:f>
                      <m:fPr>
                        <m:type m:val="lin"/>
                        <m:ctrlPr>
                          <w:rPr>
                            <w:rFonts w:ascii="Cambria Math" w:hAnsi="Cambria Math" w:cs="Arial"/>
                            <w:i/>
                            <w:sz w:val="24"/>
                            <w:szCs w:val="24"/>
                          </w:rPr>
                        </m:ctrlPr>
                      </m:fPr>
                      <m:num>
                        <m:r>
                          <w:rPr>
                            <w:rFonts w:ascii="Cambria Math" w:hAnsi="Cambria Math" w:cs="Arial"/>
                            <w:sz w:val="24"/>
                            <w:szCs w:val="24"/>
                          </w:rPr>
                          <m:t>1</m:t>
                        </m:r>
                      </m:num>
                      <m:den>
                        <m:d>
                          <m:dPr>
                            <m:ctrlPr>
                              <w:rPr>
                                <w:rFonts w:ascii="Cambria Math" w:hAnsi="Cambria Math" w:cs="Arial"/>
                                <w:i/>
                                <w:sz w:val="24"/>
                                <w:szCs w:val="24"/>
                              </w:rPr>
                            </m:ctrlPr>
                          </m:dPr>
                          <m:e>
                            <m:r>
                              <w:rPr>
                                <w:rFonts w:ascii="Cambria Math" w:hAnsi="Cambria Math" w:cs="Arial"/>
                                <w:sz w:val="24"/>
                                <w:szCs w:val="24"/>
                              </w:rPr>
                              <m:t>1-</m:t>
                            </m:r>
                            <m:sSubSup>
                              <m:sSubSupPr>
                                <m:ctrlPr>
                                  <w:rPr>
                                    <w:rFonts w:ascii="Cambria Math" w:hAnsi="Cambria Math" w:cs="Arial"/>
                                    <w:i/>
                                    <w:sz w:val="24"/>
                                    <w:szCs w:val="24"/>
                                  </w:rPr>
                                </m:ctrlPr>
                              </m:sSubSupPr>
                              <m:e>
                                <m:r>
                                  <w:rPr>
                                    <w:rFonts w:ascii="Cambria Math" w:hAnsi="Cambria Math" w:cs="Arial"/>
                                    <w:sz w:val="24"/>
                                    <w:szCs w:val="24"/>
                                  </w:rPr>
                                  <m:t>α</m:t>
                                </m:r>
                              </m:e>
                              <m:sub>
                                <m:r>
                                  <w:rPr>
                                    <w:rFonts w:ascii="Cambria Math" w:hAnsi="Cambria Math" w:cs="Arial"/>
                                    <w:sz w:val="24"/>
                                    <w:szCs w:val="24"/>
                                  </w:rPr>
                                  <m:t>i</m:t>
                                </m:r>
                              </m:sub>
                              <m:sup>
                                <m:r>
                                  <w:rPr>
                                    <w:rFonts w:ascii="Cambria Math" w:hAnsi="Cambria Math" w:cs="Arial"/>
                                    <w:sz w:val="24"/>
                                    <w:szCs w:val="24"/>
                                  </w:rPr>
                                  <m:t>r</m:t>
                                </m:r>
                              </m:sup>
                            </m:sSubSup>
                          </m:e>
                        </m:d>
                      </m:den>
                    </m:f>
                  </m:sup>
                </m:sSubSup>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i</m:t>
                    </m:r>
                  </m:sub>
                </m:sSub>
              </m:oMath>
            </m:oMathPara>
          </w:p>
        </w:tc>
        <w:tc>
          <w:tcPr>
            <w:tcW w:w="739" w:type="dxa"/>
            <w:vAlign w:val="center"/>
          </w:tcPr>
          <w:p w:rsidR="00884015" w:rsidRPr="00FF4ADE" w:rsidRDefault="008D40E8" w:rsidP="006B7B15">
            <w:pPr>
              <w:pStyle w:val="NoSpacing"/>
              <w:rPr>
                <w:rFonts w:ascii="Arial" w:hAnsi="Arial" w:cs="Arial"/>
                <w:sz w:val="24"/>
                <w:szCs w:val="24"/>
              </w:rPr>
            </w:pPr>
            <w:r>
              <w:rPr>
                <w:rFonts w:ascii="Arial" w:hAnsi="Arial" w:cs="Arial"/>
                <w:sz w:val="24"/>
                <w:szCs w:val="24"/>
              </w:rPr>
              <w:t>[14</w:t>
            </w:r>
            <w:r w:rsidR="00E32D0B">
              <w:rPr>
                <w:rFonts w:ascii="Arial" w:hAnsi="Arial" w:cs="Arial"/>
                <w:sz w:val="24"/>
                <w:szCs w:val="24"/>
              </w:rPr>
              <w:t>]</w:t>
            </w:r>
          </w:p>
        </w:tc>
      </w:tr>
    </w:tbl>
    <w:p w:rsidR="00884015" w:rsidRPr="00FF4ADE" w:rsidRDefault="00884015" w:rsidP="006B7B15">
      <w:pPr>
        <w:pStyle w:val="NoSpacing"/>
        <w:ind w:firstLine="851"/>
        <w:jc w:val="both"/>
        <w:rPr>
          <w:rFonts w:ascii="Arial" w:hAnsi="Arial" w:cs="Arial"/>
          <w:sz w:val="24"/>
          <w:szCs w:val="24"/>
        </w:rPr>
      </w:pPr>
    </w:p>
    <w:p w:rsidR="00884015" w:rsidRPr="00FF4ADE" w:rsidRDefault="00884015" w:rsidP="006B7B15">
      <w:pPr>
        <w:pStyle w:val="NoSpacing"/>
        <w:ind w:firstLine="851"/>
        <w:jc w:val="both"/>
        <w:rPr>
          <w:rFonts w:ascii="Arial" w:eastAsiaTheme="minorEastAsia" w:hAnsi="Arial" w:cs="Arial"/>
          <w:sz w:val="24"/>
          <w:szCs w:val="24"/>
        </w:rPr>
      </w:pPr>
    </w:p>
    <w:p w:rsidR="00884015" w:rsidRPr="00FF4ADE" w:rsidRDefault="00884015" w:rsidP="006B7B15">
      <w:pPr>
        <w:pStyle w:val="NoSpacing"/>
        <w:ind w:firstLine="851"/>
        <w:jc w:val="both"/>
        <w:rPr>
          <w:rFonts w:ascii="Arial" w:eastAsiaTheme="minorEastAsia" w:hAnsi="Arial" w:cs="Arial"/>
          <w:sz w:val="24"/>
          <w:szCs w:val="24"/>
        </w:rPr>
      </w:pPr>
      <w:r w:rsidRPr="00FF4ADE">
        <w:rPr>
          <w:rFonts w:ascii="Arial" w:eastAsiaTheme="minorEastAsia" w:hAnsi="Arial" w:cs="Arial"/>
          <w:sz w:val="24"/>
          <w:szCs w:val="24"/>
        </w:rPr>
        <w:t xml:space="preserve"> A eq. </w:t>
      </w:r>
      <w:r w:rsidR="008D40E8">
        <w:rPr>
          <w:rFonts w:ascii="Arial" w:eastAsiaTheme="minorEastAsia" w:hAnsi="Arial" w:cs="Arial"/>
          <w:sz w:val="24"/>
          <w:szCs w:val="24"/>
        </w:rPr>
        <w:t>[14</w:t>
      </w:r>
      <w:r w:rsidR="0098503C">
        <w:rPr>
          <w:rFonts w:ascii="Arial" w:eastAsiaTheme="minorEastAsia" w:hAnsi="Arial" w:cs="Arial"/>
          <w:sz w:val="24"/>
          <w:szCs w:val="24"/>
        </w:rPr>
        <w:t>]</w:t>
      </w:r>
      <w:r w:rsidRPr="00FF4ADE">
        <w:rPr>
          <w:rFonts w:ascii="Arial" w:eastAsiaTheme="minorEastAsia" w:hAnsi="Arial" w:cs="Arial"/>
          <w:sz w:val="24"/>
          <w:szCs w:val="24"/>
        </w:rPr>
        <w:t xml:space="preserve"> preserva as características vistas na revisão teórica sobre os determinantes do capital. O valor de estado estacionário do capital </w:t>
      </w:r>
      <w:r w:rsidR="000006D1">
        <w:rPr>
          <w:rFonts w:ascii="Arial" w:eastAsiaTheme="minorEastAsia" w:hAnsi="Arial" w:cs="Arial"/>
          <w:i/>
          <w:sz w:val="24"/>
          <w:szCs w:val="24"/>
        </w:rPr>
        <w:t>por trabalho</w:t>
      </w:r>
      <w:r w:rsidRPr="00FF4ADE">
        <w:rPr>
          <w:rFonts w:ascii="Arial" w:eastAsiaTheme="minorEastAsia" w:hAnsi="Arial" w:cs="Arial"/>
          <w:sz w:val="24"/>
          <w:szCs w:val="24"/>
        </w:rPr>
        <w:t xml:space="preserve"> depende do nível de capital humano </w:t>
      </w:r>
      <w:r w:rsidR="000006D1">
        <w:rPr>
          <w:rFonts w:ascii="Arial" w:eastAsiaTheme="minorEastAsia" w:hAnsi="Arial" w:cs="Arial"/>
          <w:i/>
          <w:sz w:val="24"/>
          <w:szCs w:val="24"/>
        </w:rPr>
        <w:t>por trabalho</w:t>
      </w:r>
      <w:r w:rsidR="00CA76DC">
        <w:rPr>
          <w:rFonts w:ascii="Arial" w:eastAsiaTheme="minorEastAsia" w:hAnsi="Arial" w:cs="Arial"/>
          <w:i/>
          <w:sz w:val="24"/>
          <w:szCs w:val="24"/>
        </w:rPr>
        <w:t>,</w:t>
      </w:r>
      <w:r w:rsidRPr="00FF4ADE">
        <w:rPr>
          <w:rFonts w:ascii="Arial" w:eastAsiaTheme="minorEastAsia" w:hAnsi="Arial" w:cs="Arial"/>
          <w:sz w:val="24"/>
          <w:szCs w:val="24"/>
        </w:rPr>
        <w:t xml:space="preserve"> do parâmetro institucional e d</w:t>
      </w:r>
      <w:r w:rsidR="00CA76DC">
        <w:rPr>
          <w:rFonts w:ascii="Arial" w:eastAsiaTheme="minorEastAsia" w:hAnsi="Arial" w:cs="Arial"/>
          <w:sz w:val="24"/>
          <w:szCs w:val="24"/>
        </w:rPr>
        <w:t>a produtividade. Adicionalmente,</w:t>
      </w:r>
      <w:r w:rsidRPr="00FF4ADE">
        <w:rPr>
          <w:rFonts w:ascii="Arial" w:eastAsiaTheme="minorEastAsia" w:hAnsi="Arial" w:cs="Arial"/>
          <w:sz w:val="24"/>
          <w:szCs w:val="24"/>
        </w:rPr>
        <w:t xml:space="preserve"> também é </w:t>
      </w:r>
      <w:r w:rsidR="00CA76DC">
        <w:rPr>
          <w:rFonts w:ascii="Arial" w:eastAsiaTheme="minorEastAsia" w:hAnsi="Arial" w:cs="Arial"/>
          <w:sz w:val="24"/>
          <w:szCs w:val="24"/>
        </w:rPr>
        <w:t>depende</w:t>
      </w:r>
      <w:r w:rsidRPr="00FF4ADE">
        <w:rPr>
          <w:rFonts w:ascii="Arial" w:eastAsiaTheme="minorEastAsia" w:hAnsi="Arial" w:cs="Arial"/>
          <w:sz w:val="24"/>
          <w:szCs w:val="24"/>
        </w:rPr>
        <w:t xml:space="preserve"> dos preços relativos e do parâmetro que mede a proporção da renda auferida pelo capital reprodutível. Combinam-se</w:t>
      </w:r>
      <w:r w:rsidR="00CA76DC">
        <w:rPr>
          <w:rFonts w:ascii="Arial" w:eastAsiaTheme="minorEastAsia" w:hAnsi="Arial" w:cs="Arial"/>
          <w:sz w:val="24"/>
          <w:szCs w:val="24"/>
        </w:rPr>
        <w:t>,</w:t>
      </w:r>
      <w:r w:rsidRPr="00FF4ADE">
        <w:rPr>
          <w:rFonts w:ascii="Arial" w:eastAsiaTheme="minorEastAsia" w:hAnsi="Arial" w:cs="Arial"/>
          <w:sz w:val="24"/>
          <w:szCs w:val="24"/>
        </w:rPr>
        <w:t xml:space="preserve"> portanto, as dotações (Lucas), preços e capital reprodutível (Caselli e Feyrer).  Colocando </w:t>
      </w:r>
      <w:r w:rsidR="008D40E8">
        <w:rPr>
          <w:rFonts w:ascii="Arial" w:eastAsiaTheme="minorEastAsia" w:hAnsi="Arial" w:cs="Arial"/>
          <w:sz w:val="24"/>
          <w:szCs w:val="24"/>
        </w:rPr>
        <w:t>[14</w:t>
      </w:r>
      <w:r w:rsidR="0098503C">
        <w:rPr>
          <w:rFonts w:ascii="Arial" w:eastAsiaTheme="minorEastAsia" w:hAnsi="Arial" w:cs="Arial"/>
          <w:sz w:val="24"/>
          <w:szCs w:val="24"/>
        </w:rPr>
        <w:t>]</w:t>
      </w:r>
      <w:r w:rsidRPr="00FF4ADE">
        <w:rPr>
          <w:rFonts w:ascii="Arial" w:eastAsiaTheme="minorEastAsia" w:hAnsi="Arial" w:cs="Arial"/>
          <w:sz w:val="24"/>
          <w:szCs w:val="24"/>
        </w:rPr>
        <w:t xml:space="preserve"> em logaritmos neperianos:</w:t>
      </w:r>
    </w:p>
    <w:p w:rsidR="00884015" w:rsidRPr="00FF4ADE" w:rsidRDefault="00884015" w:rsidP="006B7B15">
      <w:pPr>
        <w:pStyle w:val="NoSpacing"/>
        <w:ind w:firstLine="851"/>
        <w:rPr>
          <w:rFonts w:ascii="Arial" w:hAnsi="Arial" w:cs="Arial"/>
          <w:sz w:val="24"/>
          <w:szCs w:val="24"/>
        </w:rPr>
      </w:pPr>
    </w:p>
    <w:tbl>
      <w:tblPr>
        <w:tblW w:w="0" w:type="auto"/>
        <w:tblLook w:val="04A0" w:firstRow="1" w:lastRow="0" w:firstColumn="1" w:lastColumn="0" w:noHBand="0" w:noVBand="1"/>
      </w:tblPr>
      <w:tblGrid>
        <w:gridCol w:w="7905"/>
        <w:gridCol w:w="739"/>
      </w:tblGrid>
      <w:tr w:rsidR="00884015" w:rsidRPr="00FF4ADE" w:rsidTr="00884015">
        <w:tc>
          <w:tcPr>
            <w:tcW w:w="7905" w:type="dxa"/>
            <w:vAlign w:val="center"/>
          </w:tcPr>
          <w:p w:rsidR="00884015" w:rsidRPr="00FF4ADE" w:rsidRDefault="005B0144" w:rsidP="006B7B15">
            <w:pPr>
              <w:pStyle w:val="NoSpacing"/>
              <w:ind w:firstLine="851"/>
              <w:jc w:val="center"/>
              <w:rPr>
                <w:rFonts w:ascii="Arial" w:hAnsi="Arial" w:cs="Arial"/>
                <w:sz w:val="24"/>
                <w:szCs w:val="24"/>
              </w:rPr>
            </w:pPr>
            <m:oMathPara>
              <m:oMath>
                <m:func>
                  <m:funcPr>
                    <m:ctrlPr>
                      <w:rPr>
                        <w:rFonts w:ascii="Cambria Math" w:hAnsi="Cambria Math" w:cs="Arial"/>
                        <w:sz w:val="24"/>
                        <w:szCs w:val="24"/>
                      </w:rPr>
                    </m:ctrlPr>
                  </m:funcPr>
                  <m:fName>
                    <m:r>
                      <m:rPr>
                        <m:sty m:val="p"/>
                      </m:rPr>
                      <w:rPr>
                        <w:rFonts w:ascii="Cambria Math" w:hAnsi="Cambria Math" w:cs="Arial"/>
                        <w:sz w:val="24"/>
                        <w:szCs w:val="24"/>
                      </w:rPr>
                      <m:t>ln</m:t>
                    </m:r>
                  </m:fName>
                  <m:e>
                    <m:d>
                      <m:dPr>
                        <m:ctrlPr>
                          <w:rPr>
                            <w:rFonts w:ascii="Cambria Math" w:hAnsi="Cambria Math" w:cs="Arial"/>
                            <w:i/>
                            <w:sz w:val="24"/>
                            <w:szCs w:val="24"/>
                          </w:rPr>
                        </m:ctrlPr>
                      </m:dPr>
                      <m:e>
                        <m:sSubSup>
                          <m:sSubSupPr>
                            <m:ctrlPr>
                              <w:rPr>
                                <w:rFonts w:ascii="Cambria Math" w:hAnsi="Cambria Math" w:cs="Arial"/>
                                <w:i/>
                                <w:sz w:val="24"/>
                                <w:szCs w:val="24"/>
                              </w:rPr>
                            </m:ctrlPr>
                          </m:sSubSupPr>
                          <m:e>
                            <m:r>
                              <w:rPr>
                                <w:rFonts w:ascii="Cambria Math" w:hAnsi="Cambria Math" w:cs="Arial"/>
                                <w:sz w:val="24"/>
                                <w:szCs w:val="24"/>
                              </w:rPr>
                              <m:t>k</m:t>
                            </m:r>
                          </m:e>
                          <m:sub>
                            <m:r>
                              <w:rPr>
                                <w:rFonts w:ascii="Cambria Math" w:hAnsi="Cambria Math" w:cs="Arial"/>
                                <w:sz w:val="24"/>
                                <w:szCs w:val="24"/>
                              </w:rPr>
                              <m:t>i</m:t>
                            </m:r>
                          </m:sub>
                          <m:sup>
                            <m:r>
                              <w:rPr>
                                <w:rFonts w:ascii="Cambria Math" w:hAnsi="Cambria Math" w:cs="Arial"/>
                                <w:sz w:val="24"/>
                                <w:szCs w:val="24"/>
                              </w:rPr>
                              <m:t>*</m:t>
                            </m:r>
                          </m:sup>
                        </m:sSubSup>
                      </m:e>
                    </m:d>
                  </m:e>
                </m:func>
                <m:r>
                  <w:rPr>
                    <w:rFonts w:ascii="Cambria Math" w:hAnsi="Cambria Math" w:cs="Arial"/>
                    <w:sz w:val="24"/>
                    <w:szCs w:val="24"/>
                  </w:rPr>
                  <m:t>=φ</m:t>
                </m:r>
                <m:func>
                  <m:funcPr>
                    <m:ctrlPr>
                      <w:rPr>
                        <w:rFonts w:ascii="Cambria Math" w:hAnsi="Cambria Math" w:cs="Arial"/>
                        <w:i/>
                        <w:sz w:val="24"/>
                        <w:szCs w:val="24"/>
                      </w:rPr>
                    </m:ctrlPr>
                  </m:funcPr>
                  <m:fName>
                    <m:r>
                      <m:rPr>
                        <m:sty m:val="p"/>
                      </m:rPr>
                      <w:rPr>
                        <w:rFonts w:ascii="Cambria Math" w:hAnsi="Cambria Math" w:cs="Arial"/>
                        <w:sz w:val="24"/>
                        <w:szCs w:val="24"/>
                      </w:rPr>
                      <m:t>ln</m:t>
                    </m:r>
                  </m:fName>
                  <m:e>
                    <m:d>
                      <m:dPr>
                        <m:ctrlPr>
                          <w:rPr>
                            <w:rFonts w:ascii="Cambria Math" w:hAnsi="Cambria Math" w:cs="Arial"/>
                            <w:i/>
                            <w:sz w:val="24"/>
                            <w:szCs w:val="24"/>
                          </w:rPr>
                        </m:ctrlPr>
                      </m:dPr>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y,i</m:t>
                                </m:r>
                              </m:sub>
                            </m:sSub>
                          </m:num>
                          <m:den>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k,i</m:t>
                                </m:r>
                              </m:sub>
                            </m:sSub>
                          </m:den>
                        </m:f>
                        <m:f>
                          <m:fPr>
                            <m:ctrlPr>
                              <w:rPr>
                                <w:rFonts w:ascii="Cambria Math" w:hAnsi="Cambria Math" w:cs="Arial"/>
                                <w:i/>
                                <w:sz w:val="24"/>
                                <w:szCs w:val="24"/>
                              </w:rPr>
                            </m:ctrlPr>
                          </m:fPr>
                          <m:num>
                            <m:sSubSup>
                              <m:sSubSupPr>
                                <m:ctrlPr>
                                  <w:rPr>
                                    <w:rFonts w:ascii="Cambria Math" w:hAnsi="Cambria Math" w:cs="Arial"/>
                                    <w:i/>
                                    <w:sz w:val="24"/>
                                    <w:szCs w:val="24"/>
                                  </w:rPr>
                                </m:ctrlPr>
                              </m:sSubSupPr>
                              <m:e>
                                <m:r>
                                  <w:rPr>
                                    <w:rFonts w:ascii="Cambria Math" w:hAnsi="Cambria Math" w:cs="Arial"/>
                                    <w:sz w:val="24"/>
                                    <w:szCs w:val="24"/>
                                  </w:rPr>
                                  <m:t>α</m:t>
                                </m:r>
                              </m:e>
                              <m:sub>
                                <m:r>
                                  <w:rPr>
                                    <w:rFonts w:ascii="Cambria Math" w:hAnsi="Cambria Math" w:cs="Arial"/>
                                    <w:sz w:val="24"/>
                                    <w:szCs w:val="24"/>
                                  </w:rPr>
                                  <m:t>i</m:t>
                                </m:r>
                              </m:sub>
                              <m:sup>
                                <m:r>
                                  <w:rPr>
                                    <w:rFonts w:ascii="Cambria Math" w:hAnsi="Cambria Math" w:cs="Arial"/>
                                    <w:sz w:val="24"/>
                                    <w:szCs w:val="24"/>
                                  </w:rPr>
                                  <m:t>r</m:t>
                                </m:r>
                              </m:sup>
                            </m:sSubSup>
                          </m:num>
                          <m:den>
                            <m:sSup>
                              <m:sSupPr>
                                <m:ctrlPr>
                                  <w:rPr>
                                    <w:rFonts w:ascii="Cambria Math" w:hAnsi="Cambria Math" w:cs="Arial"/>
                                    <w:i/>
                                    <w:sz w:val="24"/>
                                    <w:szCs w:val="24"/>
                                  </w:rPr>
                                </m:ctrlPr>
                              </m:sSupPr>
                              <m:e>
                                <m:r>
                                  <w:rPr>
                                    <w:rFonts w:ascii="Cambria Math" w:hAnsi="Cambria Math" w:cs="Arial"/>
                                    <w:sz w:val="24"/>
                                    <w:szCs w:val="24"/>
                                  </w:rPr>
                                  <m:t>PMKC</m:t>
                                </m:r>
                              </m:e>
                              <m:sup>
                                <m:r>
                                  <w:rPr>
                                    <w:rFonts w:ascii="Cambria Math" w:hAnsi="Cambria Math" w:cs="Arial"/>
                                    <w:sz w:val="24"/>
                                    <w:szCs w:val="24"/>
                                  </w:rPr>
                                  <m:t>*</m:t>
                                </m:r>
                              </m:sup>
                            </m:sSup>
                          </m:den>
                        </m:f>
                      </m:e>
                    </m:d>
                  </m:e>
                </m:func>
                <m:r>
                  <w:rPr>
                    <w:rFonts w:ascii="Cambria Math" w:hAnsi="Cambria Math" w:cs="Arial"/>
                    <w:sz w:val="24"/>
                    <w:szCs w:val="24"/>
                  </w:rPr>
                  <m:t>+φ</m:t>
                </m:r>
                <m:func>
                  <m:funcPr>
                    <m:ctrlPr>
                      <w:rPr>
                        <w:rFonts w:ascii="Cambria Math" w:hAnsi="Cambria Math" w:cs="Arial"/>
                        <w:i/>
                        <w:sz w:val="24"/>
                        <w:szCs w:val="24"/>
                      </w:rPr>
                    </m:ctrlPr>
                  </m:funcPr>
                  <m:fName>
                    <m:r>
                      <m:rPr>
                        <m:sty m:val="p"/>
                      </m:rPr>
                      <w:rPr>
                        <w:rFonts w:ascii="Cambria Math" w:hAnsi="Cambria Math" w:cs="Arial"/>
                        <w:sz w:val="24"/>
                        <w:szCs w:val="24"/>
                      </w:rPr>
                      <m:t>ln</m:t>
                    </m:r>
                  </m:fName>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λ</m:t>
                            </m:r>
                          </m:e>
                          <m:sub>
                            <m:r>
                              <w:rPr>
                                <w:rFonts w:ascii="Cambria Math" w:hAnsi="Cambria Math" w:cs="Arial"/>
                                <w:sz w:val="24"/>
                                <w:szCs w:val="24"/>
                              </w:rPr>
                              <m:t>i</m:t>
                            </m:r>
                          </m:sub>
                        </m:sSub>
                      </m:e>
                    </m:d>
                  </m:e>
                </m:func>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ln</m:t>
                    </m:r>
                  </m:fName>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i</m:t>
                            </m:r>
                          </m:sub>
                        </m:sSub>
                      </m:e>
                    </m:d>
                  </m:e>
                </m:func>
                <m:r>
                  <w:rPr>
                    <w:rFonts w:ascii="Cambria Math" w:hAnsi="Cambria Math" w:cs="Arial"/>
                    <w:sz w:val="24"/>
                    <w:szCs w:val="24"/>
                  </w:rPr>
                  <m:t>+</m:t>
                </m:r>
                <m:r>
                  <m:rPr>
                    <m:sty m:val="p"/>
                  </m:rPr>
                  <w:rPr>
                    <w:rFonts w:ascii="Cambria Math" w:hAnsi="Cambria Math" w:cs="Arial"/>
                    <w:sz w:val="24"/>
                    <w:szCs w:val="24"/>
                  </w:rPr>
                  <m:t>ln⁡</m:t>
                </m:r>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i</m:t>
                    </m:r>
                  </m:sub>
                </m:sSub>
                <m:r>
                  <w:rPr>
                    <w:rFonts w:ascii="Cambria Math" w:hAnsi="Cambria Math" w:cs="Arial"/>
                    <w:sz w:val="24"/>
                    <w:szCs w:val="24"/>
                  </w:rPr>
                  <m:t>)</m:t>
                </m:r>
              </m:oMath>
            </m:oMathPara>
          </w:p>
        </w:tc>
        <w:tc>
          <w:tcPr>
            <w:tcW w:w="739" w:type="dxa"/>
            <w:vAlign w:val="center"/>
          </w:tcPr>
          <w:p w:rsidR="00884015" w:rsidRPr="00FF4ADE" w:rsidRDefault="008D40E8" w:rsidP="006B7B15">
            <w:pPr>
              <w:pStyle w:val="NoSpacing"/>
              <w:rPr>
                <w:rFonts w:ascii="Arial" w:hAnsi="Arial" w:cs="Arial"/>
                <w:sz w:val="24"/>
                <w:szCs w:val="24"/>
              </w:rPr>
            </w:pPr>
            <w:r>
              <w:rPr>
                <w:rFonts w:ascii="Arial" w:hAnsi="Arial" w:cs="Arial"/>
                <w:sz w:val="24"/>
                <w:szCs w:val="24"/>
              </w:rPr>
              <w:t>[15</w:t>
            </w:r>
            <w:r w:rsidR="0098503C">
              <w:rPr>
                <w:rFonts w:ascii="Arial" w:hAnsi="Arial" w:cs="Arial"/>
                <w:sz w:val="24"/>
                <w:szCs w:val="24"/>
              </w:rPr>
              <w:t>]</w:t>
            </w:r>
          </w:p>
        </w:tc>
      </w:tr>
    </w:tbl>
    <w:p w:rsidR="00884015" w:rsidRPr="00FF4ADE" w:rsidRDefault="00884015" w:rsidP="006B7B15">
      <w:pPr>
        <w:pStyle w:val="NoSpacing"/>
        <w:ind w:firstLine="851"/>
        <w:rPr>
          <w:rFonts w:ascii="Arial" w:hAnsi="Arial" w:cs="Arial"/>
          <w:sz w:val="24"/>
          <w:szCs w:val="24"/>
        </w:rPr>
      </w:pPr>
    </w:p>
    <w:p w:rsidR="00884015" w:rsidRPr="00FF4ADE" w:rsidRDefault="00884015" w:rsidP="006B7B15">
      <w:pPr>
        <w:pStyle w:val="NoSpacing"/>
        <w:jc w:val="both"/>
        <w:rPr>
          <w:rFonts w:ascii="Arial" w:hAnsi="Arial" w:cs="Arial"/>
          <w:sz w:val="24"/>
          <w:szCs w:val="24"/>
        </w:rPr>
      </w:pPr>
      <w:r w:rsidRPr="00FF4ADE">
        <w:rPr>
          <w:rFonts w:ascii="Arial" w:eastAsiaTheme="minorEastAsia" w:hAnsi="Arial" w:cs="Arial"/>
          <w:sz w:val="24"/>
          <w:szCs w:val="24"/>
        </w:rPr>
        <w:t xml:space="preserve">Onde </w:t>
      </w:r>
      <m:oMath>
        <m:r>
          <w:rPr>
            <w:rFonts w:ascii="Cambria Math" w:hAnsi="Cambria Math" w:cs="Arial"/>
            <w:sz w:val="24"/>
            <w:szCs w:val="24"/>
          </w:rPr>
          <m:t>φ=</m:t>
        </m:r>
        <m:d>
          <m:dPr>
            <m:begChr m:val="["/>
            <m:endChr m:val="]"/>
            <m:ctrlPr>
              <w:rPr>
                <w:rFonts w:ascii="Cambria Math" w:hAnsi="Cambria Math" w:cs="Arial"/>
                <w:i/>
                <w:sz w:val="24"/>
                <w:szCs w:val="24"/>
              </w:rPr>
            </m:ctrlPr>
          </m:dPr>
          <m:e>
            <m:r>
              <w:rPr>
                <w:rFonts w:ascii="Cambria Math" w:hAnsi="Cambria Math" w:cs="Arial"/>
                <w:sz w:val="24"/>
                <w:szCs w:val="24"/>
              </w:rPr>
              <m:t>1/</m:t>
            </m:r>
            <m:d>
              <m:dPr>
                <m:ctrlPr>
                  <w:rPr>
                    <w:rFonts w:ascii="Cambria Math" w:hAnsi="Cambria Math" w:cs="Arial"/>
                    <w:i/>
                    <w:sz w:val="24"/>
                    <w:szCs w:val="24"/>
                  </w:rPr>
                </m:ctrlPr>
              </m:dPr>
              <m:e>
                <m:r>
                  <w:rPr>
                    <w:rFonts w:ascii="Cambria Math" w:hAnsi="Cambria Math" w:cs="Arial"/>
                    <w:sz w:val="24"/>
                    <w:szCs w:val="24"/>
                  </w:rPr>
                  <m:t>1-</m:t>
                </m:r>
                <m:sSubSup>
                  <m:sSubSupPr>
                    <m:ctrlPr>
                      <w:rPr>
                        <w:rFonts w:ascii="Cambria Math" w:hAnsi="Cambria Math" w:cs="Arial"/>
                        <w:i/>
                        <w:sz w:val="24"/>
                        <w:szCs w:val="24"/>
                      </w:rPr>
                    </m:ctrlPr>
                  </m:sSubSupPr>
                  <m:e>
                    <m:r>
                      <w:rPr>
                        <w:rFonts w:ascii="Cambria Math" w:hAnsi="Cambria Math" w:cs="Arial"/>
                        <w:sz w:val="24"/>
                        <w:szCs w:val="24"/>
                      </w:rPr>
                      <m:t>α</m:t>
                    </m:r>
                  </m:e>
                  <m:sub>
                    <m:r>
                      <w:rPr>
                        <w:rFonts w:ascii="Cambria Math" w:hAnsi="Cambria Math" w:cs="Arial"/>
                        <w:sz w:val="24"/>
                        <w:szCs w:val="24"/>
                      </w:rPr>
                      <m:t>i</m:t>
                    </m:r>
                  </m:sub>
                  <m:sup>
                    <m:r>
                      <w:rPr>
                        <w:rFonts w:ascii="Cambria Math" w:hAnsi="Cambria Math" w:cs="Arial"/>
                        <w:sz w:val="24"/>
                        <w:szCs w:val="24"/>
                      </w:rPr>
                      <m:t>r</m:t>
                    </m:r>
                  </m:sup>
                </m:sSubSup>
              </m:e>
            </m:d>
          </m:e>
        </m:d>
      </m:oMath>
      <w:r w:rsidRPr="00FF4ADE">
        <w:rPr>
          <w:rFonts w:ascii="Arial" w:hAnsi="Arial" w:cs="Arial"/>
          <w:sz w:val="24"/>
          <w:szCs w:val="24"/>
        </w:rPr>
        <w:t>.</w:t>
      </w:r>
    </w:p>
    <w:p w:rsidR="00884015" w:rsidRPr="00FF4ADE" w:rsidRDefault="00884015" w:rsidP="006B7B15">
      <w:pPr>
        <w:pStyle w:val="NoSpacing"/>
        <w:ind w:firstLine="851"/>
        <w:jc w:val="both"/>
        <w:rPr>
          <w:rFonts w:ascii="Arial" w:hAnsi="Arial" w:cs="Arial"/>
          <w:sz w:val="24"/>
          <w:szCs w:val="24"/>
        </w:rPr>
      </w:pPr>
      <w:r w:rsidRPr="00FF4ADE">
        <w:rPr>
          <w:rFonts w:ascii="Arial" w:hAnsi="Arial" w:cs="Arial"/>
          <w:sz w:val="24"/>
          <w:szCs w:val="24"/>
        </w:rPr>
        <w:t xml:space="preserve">Mankiw </w:t>
      </w:r>
      <w:r w:rsidR="0098503C">
        <w:rPr>
          <w:rFonts w:ascii="Arial" w:hAnsi="Arial" w:cs="Arial"/>
          <w:i/>
          <w:sz w:val="24"/>
          <w:szCs w:val="24"/>
        </w:rPr>
        <w:t>et al</w:t>
      </w:r>
      <w:r w:rsidR="0098503C">
        <w:rPr>
          <w:rFonts w:ascii="Arial" w:hAnsi="Arial" w:cs="Arial"/>
          <w:sz w:val="24"/>
          <w:szCs w:val="24"/>
        </w:rPr>
        <w:t>.</w:t>
      </w:r>
      <w:r w:rsidRPr="00FF4ADE">
        <w:rPr>
          <w:rFonts w:ascii="Arial" w:hAnsi="Arial" w:cs="Arial"/>
          <w:sz w:val="24"/>
          <w:szCs w:val="24"/>
        </w:rPr>
        <w:t xml:space="preserve"> (1992) assumem uma simplificação para tratar </w:t>
      </w:r>
      <w:r w:rsidR="00CA76DC">
        <w:rPr>
          <w:rFonts w:ascii="Arial" w:hAnsi="Arial" w:cs="Arial"/>
          <w:sz w:val="24"/>
          <w:szCs w:val="24"/>
        </w:rPr>
        <w:t>da produtividade</w:t>
      </w:r>
      <w:r w:rsidRPr="00FF4ADE">
        <w:rPr>
          <w:rFonts w:ascii="Arial" w:hAnsi="Arial" w:cs="Arial"/>
          <w:sz w:val="24"/>
          <w:szCs w:val="24"/>
        </w:rPr>
        <w:t xml:space="preserve"> (</w:t>
      </w:r>
      <m:oMath>
        <m:r>
          <w:rPr>
            <w:rFonts w:ascii="Cambria Math" w:hAnsi="Cambria Math" w:cs="Arial"/>
            <w:sz w:val="24"/>
            <w:szCs w:val="24"/>
          </w:rPr>
          <m:t>A</m:t>
        </m:r>
      </m:oMath>
      <w:r w:rsidRPr="00FF4ADE">
        <w:rPr>
          <w:rFonts w:ascii="Arial" w:eastAsiaTheme="minorEastAsia" w:hAnsi="Arial" w:cs="Arial"/>
          <w:sz w:val="24"/>
          <w:szCs w:val="24"/>
        </w:rPr>
        <w:t>)</w:t>
      </w:r>
      <w:r w:rsidR="00CA76DC">
        <w:rPr>
          <w:rFonts w:ascii="Arial" w:hAnsi="Arial" w:cs="Arial"/>
          <w:sz w:val="24"/>
          <w:szCs w:val="24"/>
        </w:rPr>
        <w:t>: a</w:t>
      </w:r>
      <w:r w:rsidRPr="00FF4ADE">
        <w:rPr>
          <w:rFonts w:ascii="Arial" w:hAnsi="Arial" w:cs="Arial"/>
          <w:sz w:val="24"/>
          <w:szCs w:val="24"/>
        </w:rPr>
        <w:t xml:space="preserve">pós a introdução do capital humano como fator de produção adicional, a </w:t>
      </w:r>
      <w:r w:rsidR="00CA76DC">
        <w:rPr>
          <w:rFonts w:ascii="Arial" w:hAnsi="Arial" w:cs="Arial"/>
          <w:sz w:val="24"/>
          <w:szCs w:val="24"/>
        </w:rPr>
        <w:t>produtividade</w:t>
      </w:r>
      <w:r w:rsidRPr="00FF4ADE">
        <w:rPr>
          <w:rFonts w:ascii="Arial" w:hAnsi="Arial" w:cs="Arial"/>
          <w:sz w:val="24"/>
          <w:szCs w:val="24"/>
        </w:rPr>
        <w:t xml:space="preserve"> cresce </w:t>
      </w:r>
      <w:r w:rsidR="00B5267B" w:rsidRPr="00FF4ADE">
        <w:rPr>
          <w:rFonts w:ascii="Arial" w:hAnsi="Arial" w:cs="Arial"/>
          <w:sz w:val="24"/>
          <w:szCs w:val="24"/>
        </w:rPr>
        <w:t>a</w:t>
      </w:r>
      <w:r w:rsidRPr="00FF4ADE">
        <w:rPr>
          <w:rFonts w:ascii="Arial" w:hAnsi="Arial" w:cs="Arial"/>
          <w:sz w:val="24"/>
          <w:szCs w:val="24"/>
        </w:rPr>
        <w:t xml:space="preserve"> uma taxa </w:t>
      </w:r>
      <w:r w:rsidR="00CA76DC">
        <w:rPr>
          <w:rFonts w:ascii="Arial" w:hAnsi="Arial" w:cs="Arial"/>
          <w:sz w:val="24"/>
          <w:szCs w:val="24"/>
        </w:rPr>
        <w:t xml:space="preserve">constante e </w:t>
      </w:r>
      <w:r w:rsidRPr="00FF4ADE">
        <w:rPr>
          <w:rFonts w:ascii="Arial" w:hAnsi="Arial" w:cs="Arial"/>
          <w:sz w:val="24"/>
          <w:szCs w:val="24"/>
        </w:rPr>
        <w:t xml:space="preserve">exógena. Significa dizer que os impactos do capital humano se esgotam no componente </w:t>
      </w:r>
      <m:oMath>
        <m:r>
          <w:rPr>
            <w:rFonts w:ascii="Cambria Math" w:hAnsi="Cambria Math" w:cs="Arial"/>
            <w:sz w:val="24"/>
            <w:szCs w:val="24"/>
          </w:rPr>
          <m:t>h</m:t>
        </m:r>
      </m:oMath>
      <w:r w:rsidRPr="00FF4ADE">
        <w:rPr>
          <w:rFonts w:ascii="Arial" w:eastAsiaTheme="minorEastAsia" w:hAnsi="Arial" w:cs="Arial"/>
          <w:sz w:val="24"/>
          <w:szCs w:val="24"/>
        </w:rPr>
        <w:t xml:space="preserve">. Considerando esta hipótese, a </w:t>
      </w:r>
      <w:r w:rsidR="00CA76DC">
        <w:rPr>
          <w:rFonts w:ascii="Arial" w:eastAsiaTheme="minorEastAsia" w:hAnsi="Arial" w:cs="Arial"/>
          <w:sz w:val="24"/>
          <w:szCs w:val="24"/>
        </w:rPr>
        <w:t xml:space="preserve">evolução da produtividade </w:t>
      </w:r>
      <w:r w:rsidRPr="00FF4ADE">
        <w:rPr>
          <w:rFonts w:ascii="Arial" w:eastAsiaTheme="minorEastAsia" w:hAnsi="Arial" w:cs="Arial"/>
          <w:sz w:val="24"/>
          <w:szCs w:val="24"/>
        </w:rPr>
        <w:t xml:space="preserve">no tempo </w:t>
      </w:r>
      <w:r w:rsidRPr="00FF4ADE">
        <w:rPr>
          <w:rFonts w:ascii="Arial" w:eastAsiaTheme="minorEastAsia" w:hAnsi="Arial" w:cs="Arial"/>
          <w:i/>
          <w:sz w:val="24"/>
          <w:szCs w:val="24"/>
        </w:rPr>
        <w:t xml:space="preserve">t </w:t>
      </w:r>
      <w:r w:rsidRPr="00FF4ADE">
        <w:rPr>
          <w:rFonts w:ascii="Arial" w:eastAsiaTheme="minorEastAsia" w:hAnsi="Arial" w:cs="Arial"/>
          <w:sz w:val="24"/>
          <w:szCs w:val="24"/>
        </w:rPr>
        <w:t>é dada por:</w:t>
      </w:r>
    </w:p>
    <w:p w:rsidR="00884015" w:rsidRPr="00FF4ADE" w:rsidRDefault="00884015" w:rsidP="006B7B15">
      <w:pPr>
        <w:pStyle w:val="NoSpacing"/>
        <w:ind w:firstLine="851"/>
        <w:jc w:val="both"/>
        <w:rPr>
          <w:rFonts w:ascii="Arial" w:hAnsi="Arial" w:cs="Arial"/>
          <w:sz w:val="24"/>
          <w:szCs w:val="24"/>
        </w:rPr>
      </w:pPr>
    </w:p>
    <w:tbl>
      <w:tblPr>
        <w:tblW w:w="0" w:type="auto"/>
        <w:tblLook w:val="04A0" w:firstRow="1" w:lastRow="0" w:firstColumn="1" w:lastColumn="0" w:noHBand="0" w:noVBand="1"/>
      </w:tblPr>
      <w:tblGrid>
        <w:gridCol w:w="7905"/>
        <w:gridCol w:w="739"/>
      </w:tblGrid>
      <w:tr w:rsidR="00884015" w:rsidRPr="00FF4ADE" w:rsidTr="00884015">
        <w:tc>
          <w:tcPr>
            <w:tcW w:w="7905" w:type="dxa"/>
          </w:tcPr>
          <w:p w:rsidR="00884015" w:rsidRPr="00FF4ADE" w:rsidRDefault="005B0144" w:rsidP="006B7B15">
            <w:pPr>
              <w:pStyle w:val="NoSpacing"/>
              <w:ind w:firstLine="851"/>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i</m:t>
                    </m:r>
                  </m:sub>
                </m:sSub>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i</m:t>
                    </m:r>
                  </m:sub>
                </m:sSub>
                <m:r>
                  <w:rPr>
                    <w:rFonts w:ascii="Cambria Math" w:hAnsi="Cambria Math" w:cs="Arial"/>
                    <w:sz w:val="24"/>
                    <w:szCs w:val="24"/>
                  </w:rPr>
                  <m:t>(0)</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gt</m:t>
                    </m:r>
                  </m:sup>
                </m:sSup>
              </m:oMath>
            </m:oMathPara>
          </w:p>
        </w:tc>
        <w:tc>
          <w:tcPr>
            <w:tcW w:w="739" w:type="dxa"/>
          </w:tcPr>
          <w:p w:rsidR="00884015" w:rsidRPr="00FF4ADE" w:rsidRDefault="008D40E8" w:rsidP="006B7B15">
            <w:pPr>
              <w:pStyle w:val="NoSpacing"/>
              <w:jc w:val="both"/>
              <w:rPr>
                <w:rFonts w:ascii="Arial" w:hAnsi="Arial" w:cs="Arial"/>
                <w:sz w:val="24"/>
                <w:szCs w:val="24"/>
              </w:rPr>
            </w:pPr>
            <w:r>
              <w:rPr>
                <w:rFonts w:ascii="Arial" w:hAnsi="Arial" w:cs="Arial"/>
                <w:sz w:val="24"/>
                <w:szCs w:val="24"/>
              </w:rPr>
              <w:t>[16</w:t>
            </w:r>
            <w:r w:rsidR="009E6721">
              <w:rPr>
                <w:rFonts w:ascii="Arial" w:hAnsi="Arial" w:cs="Arial"/>
                <w:sz w:val="24"/>
                <w:szCs w:val="24"/>
              </w:rPr>
              <w:t>]</w:t>
            </w:r>
          </w:p>
        </w:tc>
      </w:tr>
    </w:tbl>
    <w:p w:rsidR="00884015" w:rsidRPr="00FF4ADE" w:rsidRDefault="00884015" w:rsidP="006B7B15">
      <w:pPr>
        <w:pStyle w:val="NoSpacing"/>
        <w:ind w:firstLine="851"/>
        <w:jc w:val="both"/>
        <w:rPr>
          <w:rFonts w:ascii="Arial" w:hAnsi="Arial" w:cs="Arial"/>
          <w:sz w:val="24"/>
          <w:szCs w:val="24"/>
        </w:rPr>
      </w:pPr>
    </w:p>
    <w:p w:rsidR="00884015" w:rsidRPr="00FF4ADE" w:rsidRDefault="00CA76DC" w:rsidP="006B7B15">
      <w:pPr>
        <w:pStyle w:val="NoSpacing"/>
        <w:ind w:firstLine="851"/>
        <w:jc w:val="both"/>
        <w:rPr>
          <w:rFonts w:ascii="Arial" w:eastAsiaTheme="minorEastAsia" w:hAnsi="Arial" w:cs="Arial"/>
          <w:sz w:val="24"/>
          <w:szCs w:val="24"/>
        </w:rPr>
      </w:pPr>
      <w:r>
        <w:rPr>
          <w:rFonts w:ascii="Arial" w:eastAsiaTheme="minorEastAsia" w:hAnsi="Arial" w:cs="Arial"/>
          <w:sz w:val="24"/>
          <w:szCs w:val="24"/>
        </w:rPr>
        <w:t>Pela</w:t>
      </w:r>
      <w:r w:rsidR="00884015" w:rsidRPr="00FF4ADE">
        <w:rPr>
          <w:rFonts w:ascii="Arial" w:eastAsiaTheme="minorEastAsia" w:hAnsi="Arial" w:cs="Arial"/>
          <w:sz w:val="24"/>
          <w:szCs w:val="24"/>
        </w:rPr>
        <w:t xml:space="preserve"> eq. </w:t>
      </w:r>
      <w:r w:rsidR="008D40E8">
        <w:rPr>
          <w:rFonts w:ascii="Arial" w:eastAsiaTheme="minorEastAsia" w:hAnsi="Arial" w:cs="Arial"/>
          <w:sz w:val="24"/>
          <w:szCs w:val="24"/>
        </w:rPr>
        <w:t>[16</w:t>
      </w:r>
      <w:r w:rsidR="0098503C">
        <w:rPr>
          <w:rFonts w:ascii="Arial" w:eastAsiaTheme="minorEastAsia" w:hAnsi="Arial" w:cs="Arial"/>
          <w:sz w:val="24"/>
          <w:szCs w:val="24"/>
        </w:rPr>
        <w:t>]</w:t>
      </w:r>
      <w:r w:rsidR="00884015" w:rsidRPr="00FF4ADE">
        <w:rPr>
          <w:rFonts w:ascii="Arial" w:eastAsiaTheme="minorEastAsia" w:hAnsi="Arial" w:cs="Arial"/>
          <w:sz w:val="24"/>
          <w:szCs w:val="24"/>
        </w:rPr>
        <w:t xml:space="preserve">, as diferenças de produtividade refletem diferenciais nas condições iniciais – em </w:t>
      </w:r>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i</m:t>
            </m:r>
          </m:sub>
        </m:sSub>
        <m:r>
          <w:rPr>
            <w:rFonts w:ascii="Cambria Math" w:hAnsi="Cambria Math" w:cs="Arial"/>
            <w:sz w:val="24"/>
            <w:szCs w:val="24"/>
          </w:rPr>
          <m:t>(0)</m:t>
        </m:r>
      </m:oMath>
      <w:r w:rsidR="00884015" w:rsidRPr="00FF4ADE">
        <w:rPr>
          <w:rFonts w:ascii="Arial" w:eastAsiaTheme="minorEastAsia" w:hAnsi="Arial" w:cs="Arial"/>
          <w:sz w:val="24"/>
          <w:szCs w:val="24"/>
        </w:rPr>
        <w:t>. Nos municípios brasileiros, dado que a função de produção já separa o componente institucional, é provável que a variação na produtividade seja dominada por diferenças nas dotações de recursos naturais – aqueles que possuem grandes reservas de petróleo, usinas hidrelétricas, mineradoras, etc. Municípios ricos em recursos naturais apresentam,</w:t>
      </w:r>
      <w:r>
        <w:rPr>
          <w:rFonts w:ascii="Arial" w:eastAsiaTheme="minorEastAsia" w:hAnsi="Arial" w:cs="Arial"/>
          <w:sz w:val="24"/>
          <w:szCs w:val="24"/>
        </w:rPr>
        <w:t xml:space="preserve"> normalmente, PTF muito acima da</w:t>
      </w:r>
      <w:r w:rsidR="00884015" w:rsidRPr="00FF4ADE">
        <w:rPr>
          <w:rFonts w:ascii="Arial" w:eastAsiaTheme="minorEastAsia" w:hAnsi="Arial" w:cs="Arial"/>
          <w:sz w:val="24"/>
          <w:szCs w:val="24"/>
        </w:rPr>
        <w:t xml:space="preserve"> média; especialmente quando a população é reduzida ou os valores desses empreendimentos são altos em relação ao PIB do município.</w:t>
      </w:r>
    </w:p>
    <w:p w:rsidR="00884015" w:rsidRPr="00FF4ADE" w:rsidRDefault="00884015" w:rsidP="006B7B15">
      <w:pPr>
        <w:pStyle w:val="NoSpacing"/>
        <w:ind w:firstLine="851"/>
        <w:jc w:val="both"/>
        <w:rPr>
          <w:rFonts w:ascii="Arial" w:eastAsiaTheme="minorEastAsia" w:hAnsi="Arial" w:cs="Arial"/>
          <w:sz w:val="24"/>
          <w:szCs w:val="24"/>
        </w:rPr>
      </w:pPr>
      <w:r w:rsidRPr="00FF4ADE">
        <w:rPr>
          <w:rFonts w:ascii="Arial" w:eastAsiaTheme="minorEastAsia" w:hAnsi="Arial" w:cs="Arial"/>
          <w:sz w:val="24"/>
          <w:szCs w:val="24"/>
        </w:rPr>
        <w:t xml:space="preserve">Adicionalmente, Mankiw </w:t>
      </w:r>
      <w:r w:rsidR="0098503C">
        <w:rPr>
          <w:rFonts w:ascii="Arial" w:eastAsiaTheme="minorEastAsia" w:hAnsi="Arial" w:cs="Arial"/>
          <w:i/>
          <w:sz w:val="24"/>
          <w:szCs w:val="24"/>
        </w:rPr>
        <w:t>et al</w:t>
      </w:r>
      <w:r w:rsidR="0098503C">
        <w:rPr>
          <w:rFonts w:ascii="Arial" w:eastAsiaTheme="minorEastAsia" w:hAnsi="Arial" w:cs="Arial"/>
          <w:sz w:val="24"/>
          <w:szCs w:val="24"/>
        </w:rPr>
        <w:t>.</w:t>
      </w:r>
      <w:r w:rsidRPr="00FF4ADE">
        <w:rPr>
          <w:rFonts w:ascii="Arial" w:eastAsiaTheme="minorEastAsia" w:hAnsi="Arial" w:cs="Arial"/>
          <w:i/>
          <w:sz w:val="24"/>
          <w:szCs w:val="24"/>
        </w:rPr>
        <w:t xml:space="preserve"> </w:t>
      </w:r>
      <w:r w:rsidRPr="00FF4ADE">
        <w:rPr>
          <w:rFonts w:ascii="Arial" w:eastAsiaTheme="minorEastAsia" w:hAnsi="Arial" w:cs="Arial"/>
          <w:sz w:val="24"/>
          <w:szCs w:val="24"/>
        </w:rPr>
        <w:t xml:space="preserve">(1992), em sua análise </w:t>
      </w:r>
      <w:r w:rsidRPr="00FF4ADE">
        <w:rPr>
          <w:rFonts w:ascii="Arial" w:eastAsiaTheme="minorEastAsia" w:hAnsi="Arial" w:cs="Arial"/>
          <w:i/>
          <w:sz w:val="24"/>
          <w:szCs w:val="24"/>
        </w:rPr>
        <w:t>cross-country</w:t>
      </w:r>
      <w:r w:rsidRPr="00FF4ADE">
        <w:rPr>
          <w:rFonts w:ascii="Arial" w:eastAsiaTheme="minorEastAsia" w:hAnsi="Arial" w:cs="Arial"/>
          <w:sz w:val="24"/>
          <w:szCs w:val="24"/>
        </w:rPr>
        <w:t>, assumem que o valor da tecnologia no ponto inicial depende dos efeitos fixos (dos países), portanto, por um componente constante e um efeito específico de cada economia:</w:t>
      </w:r>
    </w:p>
    <w:p w:rsidR="00884015" w:rsidRPr="00FF4ADE" w:rsidRDefault="00884015" w:rsidP="006B7B15">
      <w:pPr>
        <w:pStyle w:val="NoSpacing"/>
        <w:ind w:firstLine="851"/>
        <w:jc w:val="both"/>
        <w:rPr>
          <w:rFonts w:ascii="Arial" w:hAnsi="Arial" w:cs="Arial"/>
          <w:sz w:val="24"/>
          <w:szCs w:val="24"/>
        </w:rPr>
      </w:pPr>
    </w:p>
    <w:tbl>
      <w:tblPr>
        <w:tblW w:w="0" w:type="auto"/>
        <w:tblLook w:val="04A0" w:firstRow="1" w:lastRow="0" w:firstColumn="1" w:lastColumn="0" w:noHBand="0" w:noVBand="1"/>
      </w:tblPr>
      <w:tblGrid>
        <w:gridCol w:w="7905"/>
        <w:gridCol w:w="739"/>
      </w:tblGrid>
      <w:tr w:rsidR="00884015" w:rsidRPr="00FF4ADE" w:rsidTr="00884015">
        <w:tc>
          <w:tcPr>
            <w:tcW w:w="7905" w:type="dxa"/>
          </w:tcPr>
          <w:p w:rsidR="00884015" w:rsidRPr="00FF4ADE" w:rsidRDefault="005B0144" w:rsidP="006B7B15">
            <w:pPr>
              <w:pStyle w:val="NoSpacing"/>
              <w:ind w:firstLine="851"/>
              <w:jc w:val="both"/>
              <w:rPr>
                <w:rFonts w:ascii="Arial" w:hAnsi="Arial" w:cs="Arial"/>
                <w:sz w:val="24"/>
                <w:szCs w:val="24"/>
              </w:rPr>
            </w:pPr>
            <m:oMathPara>
              <m:oMath>
                <m:func>
                  <m:funcPr>
                    <m:ctrlPr>
                      <w:rPr>
                        <w:rFonts w:ascii="Cambria Math" w:hAnsi="Cambria Math" w:cs="Arial"/>
                        <w:i/>
                        <w:sz w:val="24"/>
                        <w:szCs w:val="24"/>
                      </w:rPr>
                    </m:ctrlPr>
                  </m:funcPr>
                  <m:fName>
                    <m:r>
                      <m:rPr>
                        <m:sty m:val="p"/>
                      </m:rPr>
                      <w:rPr>
                        <w:rFonts w:ascii="Cambria Math" w:hAnsi="Cambria Math" w:cs="Arial"/>
                        <w:sz w:val="24"/>
                        <w:szCs w:val="24"/>
                      </w:rPr>
                      <m:t>ln</m:t>
                    </m:r>
                  </m:fName>
                  <m:e>
                    <m:d>
                      <m:dPr>
                        <m:ctrlPr>
                          <w:rPr>
                            <w:rFonts w:ascii="Cambria Math" w:hAnsi="Cambria Math" w:cs="Arial"/>
                            <w:i/>
                            <w:sz w:val="24"/>
                            <w:szCs w:val="24"/>
                          </w:rPr>
                        </m:ctrlPr>
                      </m:dPr>
                      <m:e>
                        <m:r>
                          <w:rPr>
                            <w:rFonts w:ascii="Cambria Math" w:hAnsi="Cambria Math" w:cs="Arial"/>
                            <w:sz w:val="24"/>
                            <w:szCs w:val="24"/>
                          </w:rPr>
                          <m:t>A</m:t>
                        </m:r>
                        <m:d>
                          <m:dPr>
                            <m:ctrlPr>
                              <w:rPr>
                                <w:rFonts w:ascii="Cambria Math" w:hAnsi="Cambria Math" w:cs="Arial"/>
                                <w:i/>
                                <w:sz w:val="24"/>
                                <w:szCs w:val="24"/>
                              </w:rPr>
                            </m:ctrlPr>
                          </m:dPr>
                          <m:e>
                            <m:r>
                              <w:rPr>
                                <w:rFonts w:ascii="Cambria Math" w:hAnsi="Cambria Math" w:cs="Arial"/>
                                <w:sz w:val="24"/>
                                <w:szCs w:val="24"/>
                              </w:rPr>
                              <m:t>0</m:t>
                            </m:r>
                          </m:e>
                        </m:d>
                      </m:e>
                    </m:d>
                  </m:e>
                </m:func>
                <m:r>
                  <w:rPr>
                    <w:rFonts w:ascii="Cambria Math" w:hAnsi="Cambria Math" w:cs="Arial"/>
                    <w:sz w:val="24"/>
                    <w:szCs w:val="24"/>
                  </w:rPr>
                  <m:t xml:space="preserve">=a+ </m:t>
                </m:r>
                <m:sSub>
                  <m:sSubPr>
                    <m:ctrlPr>
                      <w:rPr>
                        <w:rFonts w:ascii="Cambria Math" w:hAnsi="Cambria Math" w:cs="Arial"/>
                        <w:i/>
                        <w:sz w:val="24"/>
                        <w:szCs w:val="24"/>
                      </w:rPr>
                    </m:ctrlPr>
                  </m:sSubPr>
                  <m:e>
                    <m:r>
                      <w:rPr>
                        <w:rFonts w:ascii="Cambria Math" w:hAnsi="Cambria Math" w:cs="Arial"/>
                        <w:sz w:val="24"/>
                        <w:szCs w:val="24"/>
                      </w:rPr>
                      <m:t>ϵ</m:t>
                    </m:r>
                  </m:e>
                  <m:sub>
                    <m:r>
                      <w:rPr>
                        <w:rFonts w:ascii="Cambria Math" w:hAnsi="Cambria Math" w:cs="Arial"/>
                        <w:sz w:val="24"/>
                        <w:szCs w:val="24"/>
                      </w:rPr>
                      <m:t>i</m:t>
                    </m:r>
                  </m:sub>
                </m:sSub>
              </m:oMath>
            </m:oMathPara>
          </w:p>
        </w:tc>
        <w:tc>
          <w:tcPr>
            <w:tcW w:w="739" w:type="dxa"/>
          </w:tcPr>
          <w:p w:rsidR="00884015" w:rsidRPr="00FF4ADE" w:rsidRDefault="004D0A06" w:rsidP="006B7B15">
            <w:pPr>
              <w:pStyle w:val="NoSpacing"/>
              <w:jc w:val="both"/>
              <w:rPr>
                <w:rFonts w:ascii="Arial" w:hAnsi="Arial" w:cs="Arial"/>
                <w:sz w:val="24"/>
                <w:szCs w:val="24"/>
              </w:rPr>
            </w:pPr>
            <w:r>
              <w:rPr>
                <w:rFonts w:ascii="Arial" w:hAnsi="Arial" w:cs="Arial"/>
                <w:sz w:val="24"/>
                <w:szCs w:val="24"/>
              </w:rPr>
              <w:t>[17</w:t>
            </w:r>
            <w:r w:rsidR="00265004">
              <w:rPr>
                <w:rFonts w:ascii="Arial" w:hAnsi="Arial" w:cs="Arial"/>
                <w:sz w:val="24"/>
                <w:szCs w:val="24"/>
              </w:rPr>
              <w:t>]</w:t>
            </w:r>
          </w:p>
        </w:tc>
      </w:tr>
    </w:tbl>
    <w:p w:rsidR="00884015" w:rsidRPr="00FF4ADE" w:rsidRDefault="00884015" w:rsidP="006B7B15">
      <w:pPr>
        <w:pStyle w:val="NoSpacing"/>
        <w:ind w:firstLine="851"/>
        <w:jc w:val="both"/>
        <w:rPr>
          <w:rFonts w:ascii="Arial" w:hAnsi="Arial" w:cs="Arial"/>
          <w:sz w:val="24"/>
          <w:szCs w:val="24"/>
        </w:rPr>
      </w:pPr>
    </w:p>
    <w:p w:rsidR="00884015" w:rsidRDefault="00884015" w:rsidP="006B7B15">
      <w:pPr>
        <w:pStyle w:val="NoSpacing"/>
        <w:ind w:firstLine="851"/>
        <w:jc w:val="both"/>
        <w:rPr>
          <w:rFonts w:ascii="Arial" w:eastAsiaTheme="minorEastAsia" w:hAnsi="Arial" w:cs="Arial"/>
          <w:sz w:val="24"/>
          <w:szCs w:val="24"/>
        </w:rPr>
      </w:pPr>
      <w:r w:rsidRPr="00FF4ADE">
        <w:rPr>
          <w:rFonts w:ascii="Arial" w:eastAsiaTheme="minorEastAsia" w:hAnsi="Arial" w:cs="Arial"/>
          <w:sz w:val="24"/>
          <w:szCs w:val="24"/>
        </w:rPr>
        <w:t xml:space="preserve">A substituição da eq. </w:t>
      </w:r>
      <w:r w:rsidR="004D0A06">
        <w:rPr>
          <w:rFonts w:ascii="Arial" w:eastAsiaTheme="minorEastAsia" w:hAnsi="Arial" w:cs="Arial"/>
          <w:sz w:val="24"/>
          <w:szCs w:val="24"/>
        </w:rPr>
        <w:t>[17] no logaritmo da eq. [16], e o resultado na eq. [15</w:t>
      </w:r>
      <w:r w:rsidR="0098503C">
        <w:rPr>
          <w:rFonts w:ascii="Arial" w:eastAsiaTheme="minorEastAsia" w:hAnsi="Arial" w:cs="Arial"/>
          <w:sz w:val="24"/>
          <w:szCs w:val="24"/>
        </w:rPr>
        <w:t xml:space="preserve">], e, </w:t>
      </w:r>
      <w:r w:rsidRPr="00FF4ADE">
        <w:rPr>
          <w:rFonts w:ascii="Arial" w:eastAsiaTheme="minorEastAsia" w:hAnsi="Arial" w:cs="Arial"/>
          <w:sz w:val="24"/>
          <w:szCs w:val="24"/>
        </w:rPr>
        <w:t xml:space="preserve">assumindo </w:t>
      </w:r>
      <m:oMath>
        <m:r>
          <w:rPr>
            <w:rFonts w:ascii="Cambria Math" w:eastAsiaTheme="minorEastAsia" w:hAnsi="Cambria Math" w:cs="Arial"/>
            <w:sz w:val="24"/>
            <w:szCs w:val="24"/>
          </w:rPr>
          <m:t>t=0</m:t>
        </m:r>
      </m:oMath>
      <w:r w:rsidR="0098503C">
        <w:rPr>
          <w:rFonts w:ascii="Arial" w:eastAsiaTheme="minorEastAsia" w:hAnsi="Arial" w:cs="Arial"/>
          <w:sz w:val="24"/>
          <w:szCs w:val="24"/>
        </w:rPr>
        <w:t xml:space="preserve">, culmina na equação da quantidade de capital físico </w:t>
      </w:r>
      <w:r w:rsidR="000006D1">
        <w:rPr>
          <w:rFonts w:ascii="Arial" w:eastAsiaTheme="minorEastAsia" w:hAnsi="Arial" w:cs="Arial"/>
          <w:i/>
          <w:sz w:val="24"/>
          <w:szCs w:val="24"/>
        </w:rPr>
        <w:t>por trabalho</w:t>
      </w:r>
      <w:r w:rsidR="00CA76DC">
        <w:rPr>
          <w:rFonts w:ascii="Arial" w:eastAsiaTheme="minorEastAsia" w:hAnsi="Arial" w:cs="Arial"/>
          <w:sz w:val="24"/>
          <w:szCs w:val="24"/>
        </w:rPr>
        <w:t xml:space="preserve"> no estado estacionário</w:t>
      </w:r>
      <w:r w:rsidR="0098503C">
        <w:rPr>
          <w:rFonts w:ascii="Arial" w:eastAsiaTheme="minorEastAsia" w:hAnsi="Arial" w:cs="Arial"/>
          <w:sz w:val="24"/>
          <w:szCs w:val="24"/>
        </w:rPr>
        <w:t>:</w:t>
      </w:r>
    </w:p>
    <w:p w:rsidR="0098503C" w:rsidRPr="00FF4ADE" w:rsidRDefault="0098503C" w:rsidP="006B7B15">
      <w:pPr>
        <w:pStyle w:val="NoSpacing"/>
        <w:ind w:firstLine="851"/>
        <w:jc w:val="both"/>
        <w:rPr>
          <w:rFonts w:ascii="Arial" w:hAnsi="Arial" w:cs="Arial"/>
          <w:sz w:val="24"/>
          <w:szCs w:val="24"/>
        </w:rPr>
      </w:pPr>
    </w:p>
    <w:tbl>
      <w:tblPr>
        <w:tblW w:w="0" w:type="auto"/>
        <w:tblLook w:val="04A0" w:firstRow="1" w:lastRow="0" w:firstColumn="1" w:lastColumn="0" w:noHBand="0" w:noVBand="1"/>
      </w:tblPr>
      <w:tblGrid>
        <w:gridCol w:w="7905"/>
        <w:gridCol w:w="739"/>
      </w:tblGrid>
      <w:tr w:rsidR="00884015" w:rsidRPr="00FF4ADE" w:rsidTr="00884015">
        <w:tc>
          <w:tcPr>
            <w:tcW w:w="7905" w:type="dxa"/>
            <w:vAlign w:val="center"/>
          </w:tcPr>
          <w:p w:rsidR="00884015" w:rsidRPr="00FF4ADE" w:rsidRDefault="005B0144" w:rsidP="006B7B15">
            <w:pPr>
              <w:pStyle w:val="NoSpacing"/>
              <w:ind w:firstLine="851"/>
              <w:jc w:val="center"/>
              <w:rPr>
                <w:rFonts w:ascii="Arial" w:hAnsi="Arial" w:cs="Arial"/>
                <w:sz w:val="24"/>
                <w:szCs w:val="24"/>
              </w:rPr>
            </w:pPr>
            <m:oMathPara>
              <m:oMath>
                <m:func>
                  <m:funcPr>
                    <m:ctrlPr>
                      <w:rPr>
                        <w:rFonts w:ascii="Cambria Math" w:hAnsi="Cambria Math" w:cs="Arial"/>
                        <w:sz w:val="24"/>
                        <w:szCs w:val="24"/>
                      </w:rPr>
                    </m:ctrlPr>
                  </m:funcPr>
                  <m:fName>
                    <m:r>
                      <m:rPr>
                        <m:sty m:val="p"/>
                      </m:rPr>
                      <w:rPr>
                        <w:rFonts w:ascii="Cambria Math" w:hAnsi="Cambria Math" w:cs="Arial"/>
                        <w:sz w:val="24"/>
                        <w:szCs w:val="24"/>
                      </w:rPr>
                      <m:t>ln</m:t>
                    </m:r>
                  </m:fName>
                  <m:e>
                    <m:d>
                      <m:dPr>
                        <m:ctrlPr>
                          <w:rPr>
                            <w:rFonts w:ascii="Cambria Math" w:hAnsi="Cambria Math" w:cs="Arial"/>
                            <w:i/>
                            <w:sz w:val="24"/>
                            <w:szCs w:val="24"/>
                          </w:rPr>
                        </m:ctrlPr>
                      </m:dPr>
                      <m:e>
                        <m:sSubSup>
                          <m:sSubSupPr>
                            <m:ctrlPr>
                              <w:rPr>
                                <w:rFonts w:ascii="Cambria Math" w:hAnsi="Cambria Math" w:cs="Arial"/>
                                <w:i/>
                                <w:sz w:val="24"/>
                                <w:szCs w:val="24"/>
                              </w:rPr>
                            </m:ctrlPr>
                          </m:sSubSupPr>
                          <m:e>
                            <m:r>
                              <w:rPr>
                                <w:rFonts w:ascii="Cambria Math" w:hAnsi="Cambria Math" w:cs="Arial"/>
                                <w:sz w:val="24"/>
                                <w:szCs w:val="24"/>
                              </w:rPr>
                              <m:t>k</m:t>
                            </m:r>
                          </m:e>
                          <m:sub>
                            <m:r>
                              <w:rPr>
                                <w:rFonts w:ascii="Cambria Math" w:hAnsi="Cambria Math" w:cs="Arial"/>
                                <w:sz w:val="24"/>
                                <w:szCs w:val="24"/>
                              </w:rPr>
                              <m:t>i</m:t>
                            </m:r>
                          </m:sub>
                          <m:sup>
                            <m:r>
                              <w:rPr>
                                <w:rFonts w:ascii="Cambria Math" w:hAnsi="Cambria Math" w:cs="Arial"/>
                                <w:sz w:val="24"/>
                                <w:szCs w:val="24"/>
                              </w:rPr>
                              <m:t>*</m:t>
                            </m:r>
                          </m:sup>
                        </m:sSubSup>
                      </m:e>
                    </m:d>
                  </m:e>
                </m:func>
                <m:r>
                  <w:rPr>
                    <w:rFonts w:ascii="Cambria Math" w:hAnsi="Cambria Math" w:cs="Arial"/>
                    <w:sz w:val="24"/>
                    <w:szCs w:val="24"/>
                  </w:rPr>
                  <m:t>=γ+φ</m:t>
                </m:r>
                <m:func>
                  <m:funcPr>
                    <m:ctrlPr>
                      <w:rPr>
                        <w:rFonts w:ascii="Cambria Math" w:hAnsi="Cambria Math" w:cs="Arial"/>
                        <w:i/>
                        <w:sz w:val="24"/>
                        <w:szCs w:val="24"/>
                      </w:rPr>
                    </m:ctrlPr>
                  </m:funcPr>
                  <m:fName>
                    <m:r>
                      <m:rPr>
                        <m:sty m:val="p"/>
                      </m:rPr>
                      <w:rPr>
                        <w:rFonts w:ascii="Cambria Math" w:hAnsi="Cambria Math" w:cs="Arial"/>
                        <w:sz w:val="24"/>
                        <w:szCs w:val="24"/>
                      </w:rPr>
                      <m:t>ln</m:t>
                    </m:r>
                  </m:fName>
                  <m:e>
                    <m:d>
                      <m:dPr>
                        <m:ctrlPr>
                          <w:rPr>
                            <w:rFonts w:ascii="Cambria Math" w:hAnsi="Cambria Math" w:cs="Arial"/>
                            <w:i/>
                            <w:sz w:val="24"/>
                            <w:szCs w:val="24"/>
                          </w:rPr>
                        </m:ctrlPr>
                      </m:dPr>
                      <m:e>
                        <m:sSubSup>
                          <m:sSubSupPr>
                            <m:ctrlPr>
                              <w:rPr>
                                <w:rFonts w:ascii="Cambria Math" w:hAnsi="Cambria Math" w:cs="Arial"/>
                                <w:i/>
                                <w:sz w:val="24"/>
                                <w:szCs w:val="24"/>
                              </w:rPr>
                            </m:ctrlPr>
                          </m:sSubSupPr>
                          <m:e>
                            <m:r>
                              <w:rPr>
                                <w:rFonts w:ascii="Cambria Math" w:hAnsi="Cambria Math" w:cs="Arial"/>
                                <w:sz w:val="24"/>
                                <w:szCs w:val="24"/>
                              </w:rPr>
                              <m:t>α</m:t>
                            </m:r>
                          </m:e>
                          <m:sub>
                            <m:r>
                              <w:rPr>
                                <w:rFonts w:ascii="Cambria Math" w:hAnsi="Cambria Math" w:cs="Arial"/>
                                <w:sz w:val="24"/>
                                <w:szCs w:val="24"/>
                              </w:rPr>
                              <m:t>i</m:t>
                            </m:r>
                          </m:sub>
                          <m:sup>
                            <m:r>
                              <w:rPr>
                                <w:rFonts w:ascii="Cambria Math" w:hAnsi="Cambria Math" w:cs="Arial"/>
                                <w:sz w:val="24"/>
                                <w:szCs w:val="24"/>
                              </w:rPr>
                              <m:t>r</m:t>
                            </m:r>
                          </m:sup>
                        </m:sSubSup>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y,i</m:t>
                                </m:r>
                              </m:sub>
                            </m:sSub>
                          </m:num>
                          <m:den>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k,i</m:t>
                                </m:r>
                              </m:sub>
                            </m:sSub>
                          </m:den>
                        </m:f>
                      </m:e>
                    </m:d>
                  </m:e>
                </m:func>
                <m:r>
                  <w:rPr>
                    <w:rFonts w:ascii="Cambria Math" w:hAnsi="Cambria Math" w:cs="Arial"/>
                    <w:sz w:val="24"/>
                    <w:szCs w:val="24"/>
                  </w:rPr>
                  <m:t>+φ</m:t>
                </m:r>
                <m:func>
                  <m:funcPr>
                    <m:ctrlPr>
                      <w:rPr>
                        <w:rFonts w:ascii="Cambria Math" w:hAnsi="Cambria Math" w:cs="Arial"/>
                        <w:i/>
                        <w:sz w:val="24"/>
                        <w:szCs w:val="24"/>
                      </w:rPr>
                    </m:ctrlPr>
                  </m:funcPr>
                  <m:fName>
                    <m:r>
                      <m:rPr>
                        <m:sty m:val="p"/>
                      </m:rPr>
                      <w:rPr>
                        <w:rFonts w:ascii="Cambria Math" w:hAnsi="Cambria Math" w:cs="Arial"/>
                        <w:sz w:val="24"/>
                        <w:szCs w:val="24"/>
                      </w:rPr>
                      <m:t>ln</m:t>
                    </m:r>
                  </m:fName>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λ</m:t>
                            </m:r>
                          </m:e>
                          <m:sub>
                            <m:r>
                              <w:rPr>
                                <w:rFonts w:ascii="Cambria Math" w:hAnsi="Cambria Math" w:cs="Arial"/>
                                <w:sz w:val="24"/>
                                <w:szCs w:val="24"/>
                              </w:rPr>
                              <m:t>i</m:t>
                            </m:r>
                          </m:sub>
                        </m:sSub>
                      </m:e>
                    </m:d>
                  </m:e>
                </m:func>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ln</m:t>
                    </m:r>
                  </m:fName>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i</m:t>
                            </m:r>
                          </m:sub>
                        </m:sSub>
                      </m:e>
                    </m:d>
                  </m:e>
                </m:fun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ϵ</m:t>
                    </m:r>
                  </m:e>
                  <m:sub>
                    <m:r>
                      <w:rPr>
                        <w:rFonts w:ascii="Cambria Math" w:hAnsi="Cambria Math" w:cs="Arial"/>
                        <w:sz w:val="24"/>
                        <w:szCs w:val="24"/>
                      </w:rPr>
                      <m:t>i</m:t>
                    </m:r>
                  </m:sub>
                </m:sSub>
              </m:oMath>
            </m:oMathPara>
          </w:p>
        </w:tc>
        <w:tc>
          <w:tcPr>
            <w:tcW w:w="739" w:type="dxa"/>
            <w:vAlign w:val="center"/>
          </w:tcPr>
          <w:p w:rsidR="00884015" w:rsidRPr="00FF4ADE" w:rsidRDefault="004D0A06" w:rsidP="006B7B15">
            <w:pPr>
              <w:pStyle w:val="NoSpacing"/>
              <w:rPr>
                <w:rFonts w:ascii="Arial" w:hAnsi="Arial" w:cs="Arial"/>
                <w:sz w:val="24"/>
                <w:szCs w:val="24"/>
              </w:rPr>
            </w:pPr>
            <w:r>
              <w:rPr>
                <w:rFonts w:ascii="Arial" w:hAnsi="Arial" w:cs="Arial"/>
                <w:sz w:val="24"/>
                <w:szCs w:val="24"/>
              </w:rPr>
              <w:t>[18</w:t>
            </w:r>
            <w:r w:rsidR="00265004">
              <w:rPr>
                <w:rFonts w:ascii="Arial" w:hAnsi="Arial" w:cs="Arial"/>
                <w:sz w:val="24"/>
                <w:szCs w:val="24"/>
              </w:rPr>
              <w:t>]</w:t>
            </w:r>
          </w:p>
        </w:tc>
      </w:tr>
    </w:tbl>
    <w:p w:rsidR="00884015" w:rsidRPr="00FF4ADE" w:rsidRDefault="00884015" w:rsidP="006B7B15">
      <w:pPr>
        <w:pStyle w:val="NoSpacing"/>
        <w:ind w:firstLine="851"/>
        <w:rPr>
          <w:rFonts w:ascii="Arial" w:hAnsi="Arial" w:cs="Arial"/>
          <w:sz w:val="24"/>
          <w:szCs w:val="24"/>
        </w:rPr>
      </w:pPr>
    </w:p>
    <w:p w:rsidR="00884015" w:rsidRPr="00FF4ADE" w:rsidRDefault="00884015" w:rsidP="006B7B15">
      <w:pPr>
        <w:pStyle w:val="NoSpacing"/>
        <w:jc w:val="both"/>
        <w:rPr>
          <w:rFonts w:ascii="Arial" w:eastAsiaTheme="minorEastAsia" w:hAnsi="Arial" w:cs="Arial"/>
          <w:sz w:val="24"/>
          <w:szCs w:val="24"/>
        </w:rPr>
      </w:pPr>
      <w:r w:rsidRPr="00FF4ADE">
        <w:rPr>
          <w:rFonts w:ascii="Arial" w:eastAsiaTheme="minorEastAsia" w:hAnsi="Arial" w:cs="Arial"/>
          <w:sz w:val="24"/>
          <w:szCs w:val="24"/>
        </w:rPr>
        <w:t xml:space="preserve">Onde </w:t>
      </w:r>
      <m:oMath>
        <m:r>
          <w:rPr>
            <w:rFonts w:ascii="Cambria Math" w:hAnsi="Cambria Math" w:cs="Arial"/>
            <w:sz w:val="24"/>
            <w:szCs w:val="24"/>
          </w:rPr>
          <m:t>γ=</m:t>
        </m:r>
        <m:d>
          <m:dPr>
            <m:begChr m:val="["/>
            <m:endChr m:val="]"/>
            <m:ctrlPr>
              <w:rPr>
                <w:rFonts w:ascii="Cambria Math" w:hAnsi="Cambria Math" w:cs="Arial"/>
                <w:i/>
                <w:sz w:val="24"/>
                <w:szCs w:val="24"/>
              </w:rPr>
            </m:ctrlPr>
          </m:dPr>
          <m:e>
            <m:r>
              <w:rPr>
                <w:rFonts w:ascii="Cambria Math" w:hAnsi="Cambria Math" w:cs="Arial"/>
                <w:sz w:val="24"/>
                <w:szCs w:val="24"/>
              </w:rPr>
              <m:t>a-φ</m:t>
            </m:r>
            <m:r>
              <m:rPr>
                <m:sty m:val="p"/>
              </m:rPr>
              <w:rPr>
                <w:rFonts w:ascii="Cambria Math" w:hAnsi="Cambria Math" w:cs="Arial"/>
                <w:sz w:val="24"/>
                <w:szCs w:val="24"/>
              </w:rPr>
              <m:t>ln⁡</m:t>
            </m:r>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PMKC</m:t>
                </m:r>
              </m:e>
              <m:sup>
                <m:r>
                  <w:rPr>
                    <w:rFonts w:ascii="Cambria Math" w:hAnsi="Cambria Math" w:cs="Arial"/>
                    <w:sz w:val="24"/>
                    <w:szCs w:val="24"/>
                  </w:rPr>
                  <m:t>*</m:t>
                </m:r>
              </m:sup>
            </m:sSup>
            <m:r>
              <w:rPr>
                <w:rFonts w:ascii="Cambria Math" w:hAnsi="Cambria Math" w:cs="Arial"/>
                <w:sz w:val="24"/>
                <w:szCs w:val="24"/>
              </w:rPr>
              <m:t>)</m:t>
            </m:r>
          </m:e>
        </m:d>
      </m:oMath>
      <w:r w:rsidRPr="00FF4ADE">
        <w:rPr>
          <w:rFonts w:ascii="Arial" w:eastAsiaTheme="minorEastAsia" w:hAnsi="Arial" w:cs="Arial"/>
          <w:sz w:val="24"/>
          <w:szCs w:val="24"/>
        </w:rPr>
        <w:t>.</w:t>
      </w:r>
    </w:p>
    <w:p w:rsidR="00884015" w:rsidRPr="00FF4ADE" w:rsidRDefault="00884015" w:rsidP="006B7B15">
      <w:pPr>
        <w:pStyle w:val="NoSpacing"/>
        <w:ind w:firstLine="851"/>
        <w:jc w:val="both"/>
        <w:rPr>
          <w:rFonts w:ascii="Arial" w:eastAsiaTheme="minorEastAsia" w:hAnsi="Arial" w:cs="Arial"/>
          <w:sz w:val="24"/>
          <w:szCs w:val="24"/>
        </w:rPr>
      </w:pPr>
    </w:p>
    <w:p w:rsidR="00884015" w:rsidRPr="00FF4ADE" w:rsidRDefault="00884015" w:rsidP="006B7B15">
      <w:pPr>
        <w:pStyle w:val="NoSpacing"/>
        <w:ind w:firstLine="851"/>
        <w:jc w:val="both"/>
        <w:rPr>
          <w:rFonts w:ascii="Arial" w:eastAsiaTheme="minorEastAsia" w:hAnsi="Arial" w:cs="Arial"/>
          <w:sz w:val="24"/>
          <w:szCs w:val="24"/>
        </w:rPr>
      </w:pPr>
    </w:p>
    <w:p w:rsidR="00A121EE" w:rsidRDefault="00A121EE" w:rsidP="006B7B15">
      <w:pPr>
        <w:pStyle w:val="NoSpacing"/>
        <w:jc w:val="both"/>
        <w:outlineLvl w:val="1"/>
        <w:rPr>
          <w:rFonts w:ascii="Arial" w:eastAsiaTheme="minorEastAsia" w:hAnsi="Arial" w:cs="Arial"/>
          <w:b/>
          <w:sz w:val="24"/>
          <w:szCs w:val="24"/>
        </w:rPr>
      </w:pPr>
      <w:bookmarkStart w:id="5" w:name="_Toc320669979"/>
      <w:r>
        <w:rPr>
          <w:rFonts w:ascii="Arial" w:eastAsiaTheme="minorEastAsia" w:hAnsi="Arial" w:cs="Arial"/>
          <w:b/>
          <w:sz w:val="24"/>
          <w:szCs w:val="24"/>
        </w:rPr>
        <w:br w:type="page"/>
      </w:r>
    </w:p>
    <w:p w:rsidR="00884015" w:rsidRPr="000647AC" w:rsidRDefault="00884015" w:rsidP="006B7B15">
      <w:pPr>
        <w:pStyle w:val="NoSpacing"/>
        <w:jc w:val="both"/>
        <w:outlineLvl w:val="1"/>
        <w:rPr>
          <w:rFonts w:ascii="Arial" w:eastAsiaTheme="minorEastAsia" w:hAnsi="Arial" w:cs="Arial"/>
          <w:b/>
          <w:sz w:val="24"/>
          <w:szCs w:val="24"/>
        </w:rPr>
      </w:pPr>
      <w:r w:rsidRPr="000647AC">
        <w:rPr>
          <w:rFonts w:ascii="Arial" w:eastAsiaTheme="minorEastAsia" w:hAnsi="Arial" w:cs="Arial"/>
          <w:b/>
          <w:sz w:val="24"/>
          <w:szCs w:val="24"/>
        </w:rPr>
        <w:lastRenderedPageBreak/>
        <w:t>4 METODOLOGIA E DADOS</w:t>
      </w:r>
      <w:bookmarkEnd w:id="5"/>
    </w:p>
    <w:p w:rsidR="00884015" w:rsidRPr="00DC1FB6" w:rsidRDefault="00884015" w:rsidP="006B7B15">
      <w:pPr>
        <w:pStyle w:val="NoSpacing"/>
        <w:jc w:val="both"/>
        <w:rPr>
          <w:rFonts w:ascii="Times New Roman" w:eastAsiaTheme="minorEastAsia" w:hAnsi="Times New Roman" w:cs="Times New Roman"/>
          <w:sz w:val="24"/>
          <w:szCs w:val="24"/>
        </w:rPr>
      </w:pPr>
    </w:p>
    <w:p w:rsidR="00CC3A5D" w:rsidRDefault="00884015" w:rsidP="006B7B15">
      <w:pPr>
        <w:pStyle w:val="NoSpacing"/>
        <w:ind w:firstLine="851"/>
        <w:jc w:val="both"/>
        <w:rPr>
          <w:rFonts w:ascii="Arial" w:eastAsiaTheme="minorEastAsia" w:hAnsi="Arial" w:cs="Arial"/>
          <w:sz w:val="24"/>
          <w:szCs w:val="24"/>
        </w:rPr>
      </w:pPr>
      <w:r w:rsidRPr="00FF4ADE">
        <w:rPr>
          <w:rFonts w:ascii="Arial" w:eastAsiaTheme="minorEastAsia" w:hAnsi="Arial" w:cs="Arial"/>
          <w:sz w:val="24"/>
          <w:szCs w:val="24"/>
        </w:rPr>
        <w:t>A análise é restrita espacialmente aos municípios brasileiros e temporalmente ao período 1980-2000.</w:t>
      </w:r>
      <w:r w:rsidR="00CC3A5D">
        <w:rPr>
          <w:rFonts w:ascii="Arial" w:eastAsiaTheme="minorEastAsia" w:hAnsi="Arial" w:cs="Arial"/>
          <w:sz w:val="24"/>
          <w:szCs w:val="24"/>
        </w:rPr>
        <w:t xml:space="preserve"> Os anos utilizados são censitários (1980, 1991 e 2000) e </w:t>
      </w:r>
      <w:r w:rsidR="00101C35">
        <w:rPr>
          <w:rFonts w:ascii="Arial" w:eastAsiaTheme="minorEastAsia" w:hAnsi="Arial" w:cs="Arial"/>
          <w:sz w:val="24"/>
          <w:szCs w:val="24"/>
        </w:rPr>
        <w:t xml:space="preserve">a média das variáveis nesses três anos é utilizada para realização da análise de regressão, ou seja, utilizamos dados de corte. </w:t>
      </w:r>
      <w:r w:rsidR="0062619F">
        <w:rPr>
          <w:rFonts w:ascii="Arial" w:eastAsiaTheme="minorEastAsia" w:hAnsi="Arial" w:cs="Arial"/>
          <w:sz w:val="24"/>
          <w:szCs w:val="24"/>
        </w:rPr>
        <w:t xml:space="preserve"> </w:t>
      </w:r>
    </w:p>
    <w:p w:rsidR="00884015" w:rsidRDefault="00884015" w:rsidP="006B7B15">
      <w:pPr>
        <w:pStyle w:val="NoSpacing"/>
        <w:ind w:firstLine="851"/>
        <w:jc w:val="both"/>
        <w:rPr>
          <w:rFonts w:ascii="Arial" w:eastAsiaTheme="minorEastAsia" w:hAnsi="Arial" w:cs="Arial"/>
          <w:sz w:val="24"/>
          <w:szCs w:val="24"/>
        </w:rPr>
      </w:pPr>
      <w:r w:rsidRPr="00FF4ADE">
        <w:rPr>
          <w:rFonts w:ascii="Arial" w:eastAsiaTheme="minorEastAsia" w:hAnsi="Arial" w:cs="Arial"/>
          <w:sz w:val="24"/>
          <w:szCs w:val="24"/>
        </w:rPr>
        <w:t xml:space="preserve">A </w:t>
      </w:r>
      <w:r w:rsidRPr="00FF4ADE">
        <w:rPr>
          <w:rFonts w:ascii="Arial" w:eastAsiaTheme="minorEastAsia" w:hAnsi="Arial" w:cs="Arial"/>
          <w:i/>
          <w:sz w:val="24"/>
          <w:szCs w:val="24"/>
        </w:rPr>
        <w:t xml:space="preserve">proxy </w:t>
      </w:r>
      <w:r w:rsidRPr="00FF4ADE">
        <w:rPr>
          <w:rFonts w:ascii="Arial" w:eastAsiaTheme="minorEastAsia" w:hAnsi="Arial" w:cs="Arial"/>
          <w:sz w:val="24"/>
          <w:szCs w:val="24"/>
        </w:rPr>
        <w:t xml:space="preserve">utilizada para o </w:t>
      </w:r>
      <m:oMath>
        <m:r>
          <w:rPr>
            <w:rFonts w:ascii="Cambria Math" w:eastAsiaTheme="minorEastAsia" w:hAnsi="Cambria Math" w:cs="Arial"/>
            <w:sz w:val="24"/>
            <w:szCs w:val="24"/>
          </w:rPr>
          <m:t>k</m:t>
        </m:r>
      </m:oMath>
      <w:r w:rsidRPr="00FF4ADE">
        <w:rPr>
          <w:rFonts w:ascii="Arial" w:eastAsiaTheme="minorEastAsia" w:hAnsi="Arial" w:cs="Arial"/>
          <w:sz w:val="24"/>
          <w:szCs w:val="24"/>
        </w:rPr>
        <w:t xml:space="preserve"> será a série do Ipeadata denominada “capital residencial urbano”. Consiste no fluxo perpétuo (constante) de aluguéis mensais descontados à taxa de desconto de 0,75% a.m. A imperfeição da série como </w:t>
      </w:r>
      <w:r w:rsidRPr="00FF4ADE">
        <w:rPr>
          <w:rFonts w:ascii="Arial" w:eastAsiaTheme="minorEastAsia" w:hAnsi="Arial" w:cs="Arial"/>
          <w:i/>
          <w:sz w:val="24"/>
          <w:szCs w:val="24"/>
        </w:rPr>
        <w:t xml:space="preserve">proxy </w:t>
      </w:r>
      <w:r w:rsidRPr="00FF4ADE">
        <w:rPr>
          <w:rFonts w:ascii="Arial" w:eastAsiaTheme="minorEastAsia" w:hAnsi="Arial" w:cs="Arial"/>
          <w:sz w:val="24"/>
          <w:szCs w:val="24"/>
        </w:rPr>
        <w:t>do capital físico é reconhecida</w:t>
      </w:r>
      <w:r w:rsidR="004258AD">
        <w:rPr>
          <w:rFonts w:ascii="Arial" w:eastAsiaTheme="minorEastAsia" w:hAnsi="Arial" w:cs="Arial"/>
          <w:sz w:val="24"/>
          <w:szCs w:val="24"/>
        </w:rPr>
        <w:t>:</w:t>
      </w:r>
      <w:r w:rsidRPr="00FF4ADE">
        <w:rPr>
          <w:rFonts w:ascii="Arial" w:eastAsiaTheme="minorEastAsia" w:hAnsi="Arial" w:cs="Arial"/>
          <w:sz w:val="24"/>
          <w:szCs w:val="24"/>
        </w:rPr>
        <w:t xml:space="preserve"> seria interessante utilizar </w:t>
      </w:r>
      <w:r w:rsidRPr="00FF4ADE">
        <w:rPr>
          <w:rFonts w:ascii="Arial" w:eastAsiaTheme="minorEastAsia" w:hAnsi="Arial" w:cs="Arial"/>
          <w:i/>
          <w:sz w:val="24"/>
          <w:szCs w:val="24"/>
        </w:rPr>
        <w:t>proxies</w:t>
      </w:r>
      <w:r w:rsidRPr="00FF4ADE">
        <w:rPr>
          <w:rFonts w:ascii="Arial" w:eastAsiaTheme="minorEastAsia" w:hAnsi="Arial" w:cs="Arial"/>
          <w:sz w:val="24"/>
          <w:szCs w:val="24"/>
        </w:rPr>
        <w:t xml:space="preserve"> que medissem o estoque de máq</w:t>
      </w:r>
      <w:r w:rsidR="00C5163B">
        <w:rPr>
          <w:rFonts w:ascii="Arial" w:eastAsiaTheme="minorEastAsia" w:hAnsi="Arial" w:cs="Arial"/>
          <w:sz w:val="24"/>
          <w:szCs w:val="24"/>
        </w:rPr>
        <w:t>uinas, equipamentos e estrutura</w:t>
      </w:r>
      <w:r w:rsidRPr="00FF4ADE">
        <w:rPr>
          <w:rFonts w:ascii="Arial" w:eastAsiaTheme="minorEastAsia" w:hAnsi="Arial" w:cs="Arial"/>
          <w:sz w:val="24"/>
          <w:szCs w:val="24"/>
        </w:rPr>
        <w:t>s</w:t>
      </w:r>
      <w:r w:rsidR="0062619F">
        <w:rPr>
          <w:rFonts w:ascii="Arial" w:eastAsiaTheme="minorEastAsia" w:hAnsi="Arial" w:cs="Arial"/>
          <w:sz w:val="24"/>
          <w:szCs w:val="24"/>
        </w:rPr>
        <w:t xml:space="preserve"> produtivas</w:t>
      </w:r>
      <w:r w:rsidRPr="00FF4ADE">
        <w:rPr>
          <w:rFonts w:ascii="Arial" w:eastAsiaTheme="minorEastAsia" w:hAnsi="Arial" w:cs="Arial"/>
          <w:sz w:val="24"/>
          <w:szCs w:val="24"/>
        </w:rPr>
        <w:t xml:space="preserve">. Contudo, para o nível de desagregação proposto, o capital residencial urbano é </w:t>
      </w:r>
      <w:r w:rsidR="00C5163B">
        <w:rPr>
          <w:rFonts w:ascii="Arial" w:eastAsiaTheme="minorEastAsia" w:hAnsi="Arial" w:cs="Arial"/>
          <w:sz w:val="24"/>
          <w:szCs w:val="24"/>
        </w:rPr>
        <w:t>o único dado</w:t>
      </w:r>
      <w:r w:rsidRPr="00FF4ADE">
        <w:rPr>
          <w:rFonts w:ascii="Arial" w:eastAsiaTheme="minorEastAsia" w:hAnsi="Arial" w:cs="Arial"/>
          <w:i/>
          <w:sz w:val="24"/>
          <w:szCs w:val="24"/>
        </w:rPr>
        <w:t xml:space="preserve"> </w:t>
      </w:r>
      <w:r w:rsidRPr="00FF4ADE">
        <w:rPr>
          <w:rFonts w:ascii="Arial" w:eastAsiaTheme="minorEastAsia" w:hAnsi="Arial" w:cs="Arial"/>
          <w:sz w:val="24"/>
          <w:szCs w:val="24"/>
        </w:rPr>
        <w:t>disponível.</w:t>
      </w:r>
    </w:p>
    <w:p w:rsidR="00740A2D" w:rsidRPr="00FF4ADE" w:rsidRDefault="004258AD" w:rsidP="006B7B15">
      <w:pPr>
        <w:pStyle w:val="NoSpacing"/>
        <w:ind w:firstLine="851"/>
        <w:jc w:val="both"/>
        <w:rPr>
          <w:rFonts w:ascii="Arial" w:eastAsiaTheme="minorEastAsia" w:hAnsi="Arial" w:cs="Arial"/>
          <w:sz w:val="24"/>
          <w:szCs w:val="24"/>
        </w:rPr>
      </w:pPr>
      <w:r>
        <w:rPr>
          <w:rFonts w:ascii="Arial" w:eastAsiaTheme="minorEastAsia" w:hAnsi="Arial" w:cs="Arial"/>
          <w:sz w:val="24"/>
          <w:szCs w:val="24"/>
        </w:rPr>
        <w:t>Existe, no entanto,</w:t>
      </w:r>
      <w:r w:rsidR="00740A2D" w:rsidRPr="00FF4ADE">
        <w:rPr>
          <w:rFonts w:ascii="Arial" w:eastAsiaTheme="minorEastAsia" w:hAnsi="Arial" w:cs="Arial"/>
          <w:sz w:val="24"/>
          <w:szCs w:val="24"/>
        </w:rPr>
        <w:t xml:space="preserve"> uma elevada correlação</w:t>
      </w:r>
      <w:r>
        <w:rPr>
          <w:rFonts w:ascii="Arial" w:eastAsiaTheme="minorEastAsia" w:hAnsi="Arial" w:cs="Arial"/>
          <w:sz w:val="24"/>
          <w:szCs w:val="24"/>
        </w:rPr>
        <w:t xml:space="preserve">, em nível nacional, </w:t>
      </w:r>
      <w:r w:rsidR="00740A2D" w:rsidRPr="00FF4ADE">
        <w:rPr>
          <w:rFonts w:ascii="Arial" w:eastAsiaTheme="minorEastAsia" w:hAnsi="Arial" w:cs="Arial"/>
          <w:sz w:val="24"/>
          <w:szCs w:val="24"/>
        </w:rPr>
        <w:t>entre o capital residencial e outras variáveis utilizadas para medir o capital físico</w:t>
      </w:r>
      <w:r>
        <w:rPr>
          <w:rFonts w:ascii="Arial" w:eastAsiaTheme="minorEastAsia" w:hAnsi="Arial" w:cs="Arial"/>
          <w:sz w:val="24"/>
          <w:szCs w:val="24"/>
        </w:rPr>
        <w:t>. A T</w:t>
      </w:r>
      <w:r w:rsidR="00740A2D" w:rsidRPr="00FF4ADE">
        <w:rPr>
          <w:rFonts w:ascii="Arial" w:eastAsiaTheme="minorEastAsia" w:hAnsi="Arial" w:cs="Arial"/>
          <w:sz w:val="24"/>
          <w:szCs w:val="24"/>
        </w:rPr>
        <w:t xml:space="preserve">abela 1 mostra o valor dos estoques de </w:t>
      </w:r>
      <w:r w:rsidR="00740A2D" w:rsidRPr="00FF4ADE">
        <w:rPr>
          <w:rFonts w:ascii="Arial" w:eastAsiaTheme="minorEastAsia" w:hAnsi="Arial" w:cs="Arial"/>
          <w:i/>
          <w:sz w:val="24"/>
          <w:szCs w:val="24"/>
        </w:rPr>
        <w:t xml:space="preserve">(i) </w:t>
      </w:r>
      <w:r w:rsidR="00740A2D" w:rsidRPr="00FF4ADE">
        <w:rPr>
          <w:rFonts w:ascii="Arial" w:eastAsiaTheme="minorEastAsia" w:hAnsi="Arial" w:cs="Arial"/>
          <w:sz w:val="24"/>
          <w:szCs w:val="24"/>
        </w:rPr>
        <w:t xml:space="preserve">capital </w:t>
      </w:r>
      <w:r w:rsidR="00B5267B" w:rsidRPr="00FF4ADE">
        <w:rPr>
          <w:rFonts w:ascii="Arial" w:eastAsiaTheme="minorEastAsia" w:hAnsi="Arial" w:cs="Arial"/>
          <w:sz w:val="24"/>
          <w:szCs w:val="24"/>
        </w:rPr>
        <w:t>não residencial</w:t>
      </w:r>
      <w:r w:rsidR="00740A2D" w:rsidRPr="00FF4ADE">
        <w:rPr>
          <w:rFonts w:ascii="Arial" w:eastAsiaTheme="minorEastAsia" w:hAnsi="Arial" w:cs="Arial"/>
          <w:sz w:val="24"/>
          <w:szCs w:val="24"/>
        </w:rPr>
        <w:t xml:space="preserve">; </w:t>
      </w:r>
      <w:r w:rsidR="00740A2D" w:rsidRPr="00FF4ADE">
        <w:rPr>
          <w:rFonts w:ascii="Arial" w:eastAsiaTheme="minorEastAsia" w:hAnsi="Arial" w:cs="Arial"/>
          <w:i/>
          <w:sz w:val="24"/>
          <w:szCs w:val="24"/>
        </w:rPr>
        <w:t xml:space="preserve">(ii) </w:t>
      </w:r>
      <w:r w:rsidR="00740A2D" w:rsidRPr="00FF4ADE">
        <w:rPr>
          <w:rFonts w:ascii="Arial" w:eastAsiaTheme="minorEastAsia" w:hAnsi="Arial" w:cs="Arial"/>
          <w:sz w:val="24"/>
          <w:szCs w:val="24"/>
        </w:rPr>
        <w:t xml:space="preserve">máquinas e equipamentos; </w:t>
      </w:r>
      <w:r w:rsidR="00740A2D" w:rsidRPr="00FF4ADE">
        <w:rPr>
          <w:rFonts w:ascii="Arial" w:eastAsiaTheme="minorEastAsia" w:hAnsi="Arial" w:cs="Arial"/>
          <w:i/>
          <w:sz w:val="24"/>
          <w:szCs w:val="24"/>
        </w:rPr>
        <w:t xml:space="preserve">(iii) </w:t>
      </w:r>
      <w:r w:rsidR="00740A2D" w:rsidRPr="00FF4ADE">
        <w:rPr>
          <w:rFonts w:ascii="Arial" w:eastAsiaTheme="minorEastAsia" w:hAnsi="Arial" w:cs="Arial"/>
          <w:sz w:val="24"/>
          <w:szCs w:val="24"/>
        </w:rPr>
        <w:t xml:space="preserve">estoque bruto de capital e </w:t>
      </w:r>
      <w:r w:rsidR="00740A2D" w:rsidRPr="00FF4ADE">
        <w:rPr>
          <w:rFonts w:ascii="Arial" w:eastAsiaTheme="minorEastAsia" w:hAnsi="Arial" w:cs="Arial"/>
          <w:i/>
          <w:sz w:val="24"/>
          <w:szCs w:val="24"/>
        </w:rPr>
        <w:t>(iv)</w:t>
      </w:r>
      <w:r w:rsidR="00740A2D" w:rsidRPr="00FF4ADE">
        <w:rPr>
          <w:rFonts w:ascii="Arial" w:eastAsiaTheme="minorEastAsia" w:hAnsi="Arial" w:cs="Arial"/>
          <w:sz w:val="24"/>
          <w:szCs w:val="24"/>
        </w:rPr>
        <w:t xml:space="preserve"> capital residencial urbano. As estimativas desses estoques estão disponíveis no Ipeadata e foram construídas com dados das contas naciona</w:t>
      </w:r>
      <w:r>
        <w:rPr>
          <w:rFonts w:ascii="Arial" w:eastAsiaTheme="minorEastAsia" w:hAnsi="Arial" w:cs="Arial"/>
          <w:sz w:val="24"/>
          <w:szCs w:val="24"/>
        </w:rPr>
        <w:t>is</w:t>
      </w:r>
      <w:r w:rsidR="00740A2D" w:rsidRPr="00FF4ADE">
        <w:rPr>
          <w:rFonts w:ascii="Arial" w:eastAsiaTheme="minorEastAsia" w:hAnsi="Arial" w:cs="Arial"/>
          <w:sz w:val="24"/>
          <w:szCs w:val="24"/>
        </w:rPr>
        <w:t xml:space="preserve"> do IBGE (1947-2002) por Morandi </w:t>
      </w:r>
      <w:r>
        <w:rPr>
          <w:rFonts w:ascii="Arial" w:eastAsiaTheme="minorEastAsia" w:hAnsi="Arial" w:cs="Arial"/>
          <w:i/>
          <w:sz w:val="24"/>
          <w:szCs w:val="24"/>
        </w:rPr>
        <w:t>et al</w:t>
      </w:r>
      <w:r>
        <w:rPr>
          <w:rFonts w:ascii="Arial" w:eastAsiaTheme="minorEastAsia" w:hAnsi="Arial" w:cs="Arial"/>
          <w:sz w:val="24"/>
          <w:szCs w:val="24"/>
        </w:rPr>
        <w:t>.</w:t>
      </w:r>
      <w:r w:rsidR="00740A2D" w:rsidRPr="00FF4ADE">
        <w:rPr>
          <w:rFonts w:ascii="Arial" w:eastAsiaTheme="minorEastAsia" w:hAnsi="Arial" w:cs="Arial"/>
          <w:i/>
          <w:sz w:val="24"/>
          <w:szCs w:val="24"/>
        </w:rPr>
        <w:t xml:space="preserve"> </w:t>
      </w:r>
      <w:r w:rsidR="00740A2D" w:rsidRPr="00FF4ADE">
        <w:rPr>
          <w:rFonts w:ascii="Arial" w:eastAsiaTheme="minorEastAsia" w:hAnsi="Arial" w:cs="Arial"/>
          <w:sz w:val="24"/>
          <w:szCs w:val="24"/>
        </w:rPr>
        <w:t>(2004). A última linha da tabela mostra as correlaç</w:t>
      </w:r>
      <w:r w:rsidR="0062619F">
        <w:rPr>
          <w:rFonts w:ascii="Arial" w:eastAsiaTheme="minorEastAsia" w:hAnsi="Arial" w:cs="Arial"/>
          <w:sz w:val="24"/>
          <w:szCs w:val="24"/>
        </w:rPr>
        <w:t>ões</w:t>
      </w:r>
      <w:r w:rsidR="00740A2D" w:rsidRPr="00FF4ADE">
        <w:rPr>
          <w:rFonts w:ascii="Arial" w:eastAsiaTheme="minorEastAsia" w:hAnsi="Arial" w:cs="Arial"/>
          <w:sz w:val="24"/>
          <w:szCs w:val="24"/>
        </w:rPr>
        <w:t xml:space="preserve"> entre as variáveis das colunas de </w:t>
      </w:r>
      <w:r w:rsidR="00740A2D" w:rsidRPr="00FF4ADE">
        <w:rPr>
          <w:rFonts w:ascii="Arial" w:eastAsiaTheme="minorEastAsia" w:hAnsi="Arial" w:cs="Arial"/>
          <w:i/>
          <w:sz w:val="24"/>
          <w:szCs w:val="24"/>
        </w:rPr>
        <w:t xml:space="preserve">(i) </w:t>
      </w:r>
      <w:r w:rsidR="00740A2D" w:rsidRPr="00FF4ADE">
        <w:rPr>
          <w:rFonts w:ascii="Arial" w:eastAsiaTheme="minorEastAsia" w:hAnsi="Arial" w:cs="Arial"/>
          <w:sz w:val="24"/>
          <w:szCs w:val="24"/>
        </w:rPr>
        <w:t xml:space="preserve">a </w:t>
      </w:r>
      <w:r w:rsidR="00740A2D" w:rsidRPr="00FF4ADE">
        <w:rPr>
          <w:rFonts w:ascii="Arial" w:eastAsiaTheme="minorEastAsia" w:hAnsi="Arial" w:cs="Arial"/>
          <w:i/>
          <w:sz w:val="24"/>
          <w:szCs w:val="24"/>
        </w:rPr>
        <w:t>(iv)</w:t>
      </w:r>
      <w:r w:rsidR="00740A2D" w:rsidRPr="00FF4ADE">
        <w:rPr>
          <w:rFonts w:ascii="Arial" w:eastAsiaTheme="minorEastAsia" w:hAnsi="Arial" w:cs="Arial"/>
          <w:sz w:val="24"/>
          <w:szCs w:val="24"/>
        </w:rPr>
        <w:t xml:space="preserve"> e o capital residencial. A correlação é alta em todos os casos.</w:t>
      </w:r>
    </w:p>
    <w:p w:rsidR="00884015" w:rsidRPr="00FF4ADE" w:rsidRDefault="00884015" w:rsidP="006B7B15">
      <w:pPr>
        <w:pStyle w:val="NoSpacing"/>
        <w:ind w:firstLine="851"/>
        <w:jc w:val="both"/>
        <w:rPr>
          <w:rFonts w:ascii="Arial" w:eastAsiaTheme="minorEastAsia" w:hAnsi="Arial" w:cs="Arial"/>
          <w:sz w:val="24"/>
          <w:szCs w:val="24"/>
        </w:rPr>
      </w:pPr>
    </w:p>
    <w:p w:rsidR="00884015" w:rsidRPr="00FF4ADE" w:rsidRDefault="00740A2D" w:rsidP="006B7B15">
      <w:pPr>
        <w:pStyle w:val="NoSpacing"/>
        <w:jc w:val="both"/>
        <w:rPr>
          <w:rFonts w:ascii="Arial" w:hAnsi="Arial" w:cs="Arial"/>
          <w:sz w:val="20"/>
        </w:rPr>
      </w:pPr>
      <w:r>
        <w:rPr>
          <w:rFonts w:ascii="Arial" w:hAnsi="Arial" w:cs="Arial"/>
          <w:sz w:val="20"/>
        </w:rPr>
        <w:t>TABELA 1 – ESTOQUE DE CAPITAL NO BRASIL</w:t>
      </w:r>
      <w:r w:rsidR="00C5163B">
        <w:rPr>
          <w:rFonts w:ascii="Arial" w:hAnsi="Arial" w:cs="Arial"/>
          <w:sz w:val="20"/>
        </w:rPr>
        <w:t xml:space="preserve"> (R$ BILHÕES DE 2000)</w:t>
      </w:r>
    </w:p>
    <w:p w:rsidR="00884015" w:rsidRPr="00FF4ADE" w:rsidRDefault="004258AD" w:rsidP="006B7B15">
      <w:pPr>
        <w:pStyle w:val="NoSpacing"/>
        <w:jc w:val="both"/>
        <w:rPr>
          <w:rFonts w:ascii="Arial" w:hAnsi="Arial" w:cs="Arial"/>
        </w:rPr>
      </w:pPr>
      <w:r w:rsidRPr="00FF4ADE">
        <w:rPr>
          <w:rFonts w:ascii="Arial" w:hAnsi="Arial" w:cs="Arial"/>
        </w:rPr>
        <w:object w:dxaOrig="8796" w:dyaOrig="21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35pt;height:110.5pt" o:ole="">
            <v:imagedata r:id="rId11" o:title=""/>
          </v:shape>
          <o:OLEObject Type="Embed" ProgID="Excel.Sheet.12" ShapeID="_x0000_i1025" DrawAspect="Content" ObjectID="_1436096362" r:id="rId12"/>
        </w:object>
      </w:r>
    </w:p>
    <w:p w:rsidR="00884015" w:rsidRPr="00A121EE" w:rsidRDefault="00884015" w:rsidP="006B7B15">
      <w:pPr>
        <w:pStyle w:val="NoSpacing"/>
        <w:jc w:val="both"/>
        <w:rPr>
          <w:rFonts w:ascii="Arial" w:hAnsi="Arial" w:cs="Arial"/>
          <w:sz w:val="18"/>
        </w:rPr>
      </w:pPr>
      <w:r w:rsidRPr="00A121EE">
        <w:rPr>
          <w:rFonts w:ascii="Arial" w:hAnsi="Arial" w:cs="Arial"/>
          <w:sz w:val="18"/>
        </w:rPr>
        <w:t xml:space="preserve">Fonte: Ipeadata/Morandi </w:t>
      </w:r>
      <w:r w:rsidR="004258AD" w:rsidRPr="00A121EE">
        <w:rPr>
          <w:rFonts w:ascii="Arial" w:hAnsi="Arial" w:cs="Arial"/>
          <w:i/>
          <w:sz w:val="18"/>
        </w:rPr>
        <w:t>et al</w:t>
      </w:r>
      <w:r w:rsidR="004258AD" w:rsidRPr="00A121EE">
        <w:rPr>
          <w:rFonts w:ascii="Arial" w:hAnsi="Arial" w:cs="Arial"/>
          <w:sz w:val="18"/>
        </w:rPr>
        <w:t>.</w:t>
      </w:r>
      <w:r w:rsidRPr="00A121EE">
        <w:rPr>
          <w:rFonts w:ascii="Arial" w:hAnsi="Arial" w:cs="Arial"/>
          <w:sz w:val="18"/>
        </w:rPr>
        <w:t xml:space="preserve"> (2004)</w:t>
      </w:r>
    </w:p>
    <w:p w:rsidR="00884015" w:rsidRPr="00FF4ADE" w:rsidRDefault="00884015" w:rsidP="006B7B15">
      <w:pPr>
        <w:pStyle w:val="NoSpacing"/>
        <w:ind w:firstLine="567"/>
        <w:jc w:val="both"/>
        <w:rPr>
          <w:rFonts w:ascii="Arial" w:eastAsiaTheme="minorEastAsia" w:hAnsi="Arial" w:cs="Arial"/>
          <w:sz w:val="24"/>
          <w:szCs w:val="24"/>
        </w:rPr>
      </w:pPr>
    </w:p>
    <w:p w:rsidR="00884015" w:rsidRPr="00FF4ADE" w:rsidRDefault="00884015" w:rsidP="006B7B15">
      <w:pPr>
        <w:pStyle w:val="NoSpacing"/>
        <w:ind w:firstLine="851"/>
        <w:jc w:val="both"/>
        <w:rPr>
          <w:rFonts w:ascii="Arial" w:eastAsiaTheme="minorEastAsia" w:hAnsi="Arial" w:cs="Arial"/>
          <w:sz w:val="24"/>
          <w:szCs w:val="24"/>
        </w:rPr>
      </w:pPr>
      <w:r w:rsidRPr="00FF4ADE">
        <w:rPr>
          <w:rFonts w:ascii="Arial" w:eastAsiaTheme="minorEastAsia" w:hAnsi="Arial" w:cs="Arial"/>
          <w:sz w:val="24"/>
          <w:szCs w:val="24"/>
        </w:rPr>
        <w:t xml:space="preserve">Em nível estadual também existe uma forte correlação entre o capital residencial urbano e </w:t>
      </w:r>
      <w:r w:rsidRPr="00FF4ADE">
        <w:rPr>
          <w:rFonts w:ascii="Arial" w:eastAsiaTheme="minorEastAsia" w:hAnsi="Arial" w:cs="Arial"/>
          <w:i/>
          <w:sz w:val="24"/>
          <w:szCs w:val="24"/>
        </w:rPr>
        <w:t xml:space="preserve">proxies </w:t>
      </w:r>
      <w:r w:rsidRPr="00FF4ADE">
        <w:rPr>
          <w:rFonts w:ascii="Arial" w:eastAsiaTheme="minorEastAsia" w:hAnsi="Arial" w:cs="Arial"/>
          <w:sz w:val="24"/>
          <w:szCs w:val="24"/>
        </w:rPr>
        <w:t xml:space="preserve">do capital estadual. Em muitos casos, se utiliza o consumo de energia elétrica </w:t>
      </w:r>
      <w:r w:rsidR="00B5267B" w:rsidRPr="00FF4ADE">
        <w:rPr>
          <w:rFonts w:ascii="Arial" w:eastAsiaTheme="minorEastAsia" w:hAnsi="Arial" w:cs="Arial"/>
          <w:sz w:val="24"/>
          <w:szCs w:val="24"/>
        </w:rPr>
        <w:t>não residencial</w:t>
      </w:r>
      <w:r w:rsidRPr="00FF4ADE">
        <w:rPr>
          <w:rFonts w:ascii="Arial" w:eastAsiaTheme="minorEastAsia" w:hAnsi="Arial" w:cs="Arial"/>
          <w:sz w:val="24"/>
          <w:szCs w:val="24"/>
        </w:rPr>
        <w:t xml:space="preserve"> como </w:t>
      </w:r>
      <w:r w:rsidRPr="00FF4ADE">
        <w:rPr>
          <w:rFonts w:ascii="Arial" w:eastAsiaTheme="minorEastAsia" w:hAnsi="Arial" w:cs="Arial"/>
          <w:i/>
          <w:sz w:val="24"/>
          <w:szCs w:val="24"/>
        </w:rPr>
        <w:t>proxy</w:t>
      </w:r>
      <w:r w:rsidRPr="00FF4ADE">
        <w:rPr>
          <w:rFonts w:ascii="Arial" w:eastAsiaTheme="minorEastAsia" w:hAnsi="Arial" w:cs="Arial"/>
          <w:sz w:val="24"/>
          <w:szCs w:val="24"/>
        </w:rPr>
        <w:t xml:space="preserve">. A </w:t>
      </w:r>
      <w:r w:rsidR="004258AD">
        <w:rPr>
          <w:rFonts w:ascii="Arial" w:eastAsiaTheme="minorEastAsia" w:hAnsi="Arial" w:cs="Arial"/>
          <w:sz w:val="24"/>
          <w:szCs w:val="24"/>
        </w:rPr>
        <w:t>T</w:t>
      </w:r>
      <w:r w:rsidRPr="00FF4ADE">
        <w:rPr>
          <w:rFonts w:ascii="Arial" w:eastAsiaTheme="minorEastAsia" w:hAnsi="Arial" w:cs="Arial"/>
          <w:sz w:val="24"/>
          <w:szCs w:val="24"/>
        </w:rPr>
        <w:t xml:space="preserve">abela 2 mostra o índice de correlação, nos estados da federação, entre capital residencial urbano e os seguintes índices de consumo de energia: </w:t>
      </w:r>
      <w:r w:rsidRPr="00FF4ADE">
        <w:rPr>
          <w:rFonts w:ascii="Arial" w:eastAsiaTheme="minorEastAsia" w:hAnsi="Arial" w:cs="Arial"/>
          <w:i/>
          <w:sz w:val="24"/>
          <w:szCs w:val="24"/>
        </w:rPr>
        <w:t xml:space="preserve">(i) </w:t>
      </w:r>
      <w:r w:rsidRPr="00FF4ADE">
        <w:rPr>
          <w:rFonts w:ascii="Arial" w:eastAsiaTheme="minorEastAsia" w:hAnsi="Arial" w:cs="Arial"/>
          <w:sz w:val="24"/>
          <w:szCs w:val="24"/>
        </w:rPr>
        <w:t xml:space="preserve">total; </w:t>
      </w:r>
      <w:r w:rsidRPr="00FF4ADE">
        <w:rPr>
          <w:rFonts w:ascii="Arial" w:eastAsiaTheme="minorEastAsia" w:hAnsi="Arial" w:cs="Arial"/>
          <w:i/>
          <w:sz w:val="24"/>
          <w:szCs w:val="24"/>
        </w:rPr>
        <w:t xml:space="preserve">(ii) </w:t>
      </w:r>
      <w:r w:rsidRPr="00FF4ADE">
        <w:rPr>
          <w:rFonts w:ascii="Arial" w:eastAsiaTheme="minorEastAsia" w:hAnsi="Arial" w:cs="Arial"/>
          <w:sz w:val="24"/>
          <w:szCs w:val="24"/>
        </w:rPr>
        <w:t>residencial; (</w:t>
      </w:r>
      <w:r w:rsidRPr="00FF4ADE">
        <w:rPr>
          <w:rFonts w:ascii="Arial" w:eastAsiaTheme="minorEastAsia" w:hAnsi="Arial" w:cs="Arial"/>
          <w:i/>
          <w:sz w:val="24"/>
          <w:szCs w:val="24"/>
        </w:rPr>
        <w:t xml:space="preserve">iii) </w:t>
      </w:r>
      <w:r w:rsidR="00B5267B" w:rsidRPr="00FF4ADE">
        <w:rPr>
          <w:rFonts w:ascii="Arial" w:eastAsiaTheme="minorEastAsia" w:hAnsi="Arial" w:cs="Arial"/>
          <w:sz w:val="24"/>
          <w:szCs w:val="24"/>
        </w:rPr>
        <w:t>não residencial</w:t>
      </w:r>
      <w:r w:rsidRPr="00FF4ADE">
        <w:rPr>
          <w:rFonts w:ascii="Arial" w:eastAsiaTheme="minorEastAsia" w:hAnsi="Arial" w:cs="Arial"/>
          <w:sz w:val="24"/>
          <w:szCs w:val="24"/>
        </w:rPr>
        <w:t xml:space="preserve">; </w:t>
      </w:r>
      <w:r w:rsidRPr="00FF4ADE">
        <w:rPr>
          <w:rFonts w:ascii="Arial" w:eastAsiaTheme="minorEastAsia" w:hAnsi="Arial" w:cs="Arial"/>
          <w:i/>
          <w:sz w:val="24"/>
          <w:szCs w:val="24"/>
        </w:rPr>
        <w:t xml:space="preserve">(iv) </w:t>
      </w:r>
      <w:r w:rsidR="004258AD">
        <w:rPr>
          <w:rFonts w:ascii="Arial" w:eastAsiaTheme="minorEastAsia" w:hAnsi="Arial" w:cs="Arial"/>
          <w:sz w:val="24"/>
          <w:szCs w:val="24"/>
        </w:rPr>
        <w:t>industrial. As correlações são ainda mais elevadas do que as observadas na Tabela 1.</w:t>
      </w:r>
    </w:p>
    <w:p w:rsidR="00884015" w:rsidRPr="00FF4ADE" w:rsidRDefault="00884015" w:rsidP="006B7B15">
      <w:pPr>
        <w:pStyle w:val="NoSpacing"/>
        <w:ind w:firstLine="851"/>
        <w:jc w:val="both"/>
        <w:rPr>
          <w:rFonts w:ascii="Arial" w:hAnsi="Arial" w:cs="Arial"/>
        </w:rPr>
      </w:pPr>
    </w:p>
    <w:p w:rsidR="00884015" w:rsidRPr="00FF4ADE" w:rsidRDefault="00740A2D" w:rsidP="006B7B15">
      <w:pPr>
        <w:pStyle w:val="NoSpacing"/>
        <w:jc w:val="both"/>
        <w:rPr>
          <w:rFonts w:ascii="Arial" w:hAnsi="Arial" w:cs="Arial"/>
          <w:sz w:val="20"/>
        </w:rPr>
      </w:pPr>
      <w:r>
        <w:rPr>
          <w:rFonts w:ascii="Arial" w:hAnsi="Arial" w:cs="Arial"/>
          <w:sz w:val="20"/>
        </w:rPr>
        <w:t>TABELA 2 – CORRELAÇÕES: CAPITAL RESIDENCIAL URBANO E ENERGIA ELÉTRICA</w:t>
      </w:r>
    </w:p>
    <w:p w:rsidR="00884015" w:rsidRPr="00FF4ADE" w:rsidRDefault="00740A2D" w:rsidP="006B7B15">
      <w:pPr>
        <w:pStyle w:val="NoSpacing"/>
        <w:rPr>
          <w:rFonts w:ascii="Arial" w:hAnsi="Arial" w:cs="Arial"/>
        </w:rPr>
      </w:pPr>
      <w:r w:rsidRPr="00FF4ADE">
        <w:rPr>
          <w:rFonts w:ascii="Arial" w:hAnsi="Arial" w:cs="Arial"/>
        </w:rPr>
        <w:object w:dxaOrig="8683" w:dyaOrig="1869">
          <v:shape id="_x0000_i1026" type="#_x0000_t75" style="width:433.65pt;height:94.6pt" o:ole="">
            <v:imagedata r:id="rId13" o:title=""/>
          </v:shape>
          <o:OLEObject Type="Embed" ProgID="Excel.Sheet.12" ShapeID="_x0000_i1026" DrawAspect="Content" ObjectID="_1436096363" r:id="rId14"/>
        </w:object>
      </w:r>
    </w:p>
    <w:p w:rsidR="00884015" w:rsidRPr="00A121EE" w:rsidRDefault="00884015" w:rsidP="00A121EE">
      <w:pPr>
        <w:pStyle w:val="NoSpacing"/>
        <w:ind w:right="991"/>
        <w:jc w:val="both"/>
        <w:rPr>
          <w:rFonts w:ascii="Arial" w:hAnsi="Arial" w:cs="Arial"/>
          <w:sz w:val="18"/>
          <w:szCs w:val="20"/>
        </w:rPr>
      </w:pPr>
      <w:r w:rsidRPr="00A121EE">
        <w:rPr>
          <w:rFonts w:ascii="Arial" w:hAnsi="Arial" w:cs="Arial"/>
          <w:sz w:val="18"/>
          <w:szCs w:val="20"/>
        </w:rPr>
        <w:t>Fonte: Ipeadata.</w:t>
      </w:r>
    </w:p>
    <w:p w:rsidR="00884015" w:rsidRPr="00A121EE" w:rsidRDefault="00884015" w:rsidP="00A121EE">
      <w:pPr>
        <w:pStyle w:val="NoSpacing"/>
        <w:ind w:right="991"/>
        <w:jc w:val="both"/>
        <w:rPr>
          <w:rFonts w:ascii="Arial" w:hAnsi="Arial" w:cs="Arial"/>
          <w:sz w:val="18"/>
          <w:szCs w:val="20"/>
        </w:rPr>
      </w:pPr>
      <w:r w:rsidRPr="00A121EE">
        <w:rPr>
          <w:rFonts w:ascii="Arial" w:hAnsi="Arial" w:cs="Arial"/>
          <w:sz w:val="18"/>
          <w:szCs w:val="20"/>
        </w:rPr>
        <w:t>Nota: Os estados de Mato Grosso do Sul, Tocantins e Acre foram retirados dos cálculos</w:t>
      </w:r>
      <w:r w:rsidR="004258AD" w:rsidRPr="00A121EE">
        <w:rPr>
          <w:rFonts w:ascii="Arial" w:hAnsi="Arial" w:cs="Arial"/>
          <w:sz w:val="18"/>
          <w:szCs w:val="20"/>
        </w:rPr>
        <w:t>, pois são estados em que faltam dados para pelo menos um dos anos censitários.</w:t>
      </w:r>
    </w:p>
    <w:p w:rsidR="00884015" w:rsidRPr="00FF4ADE" w:rsidRDefault="00884015" w:rsidP="006B7B15">
      <w:pPr>
        <w:pStyle w:val="NoSpacing"/>
        <w:ind w:firstLine="851"/>
        <w:jc w:val="both"/>
        <w:rPr>
          <w:rFonts w:ascii="Arial" w:hAnsi="Arial" w:cs="Arial"/>
        </w:rPr>
      </w:pPr>
    </w:p>
    <w:p w:rsidR="00B04582" w:rsidRDefault="00B04582" w:rsidP="006B7B15">
      <w:pPr>
        <w:pStyle w:val="NoSpacing"/>
        <w:ind w:firstLine="851"/>
        <w:jc w:val="both"/>
        <w:rPr>
          <w:rFonts w:ascii="Arial" w:eastAsiaTheme="minorEastAsia" w:hAnsi="Arial" w:cs="Arial"/>
          <w:sz w:val="24"/>
          <w:szCs w:val="24"/>
        </w:rPr>
      </w:pPr>
      <w:r>
        <w:rPr>
          <w:rFonts w:ascii="Arial" w:eastAsiaTheme="minorEastAsia" w:hAnsi="Arial" w:cs="Arial"/>
          <w:sz w:val="24"/>
          <w:szCs w:val="24"/>
        </w:rPr>
        <w:t xml:space="preserve">Adicionalmente, o fato do produto marginal do capital tender a se igualar nos diferentes segmentos - residencial e não residencial, nesse caso - faz com que as regiões </w:t>
      </w:r>
      <w:r>
        <w:rPr>
          <w:rFonts w:ascii="Arial" w:eastAsiaTheme="minorEastAsia" w:hAnsi="Arial" w:cs="Arial"/>
          <w:sz w:val="24"/>
          <w:szCs w:val="24"/>
        </w:rPr>
        <w:lastRenderedPageBreak/>
        <w:t xml:space="preserve">que tenham maior nível de capital residencial por trabalho sejam as mesmas em que possuem um nível mais elevado do capital não </w:t>
      </w:r>
      <w:r w:rsidR="00B5267B">
        <w:rPr>
          <w:rFonts w:ascii="Arial" w:eastAsiaTheme="minorEastAsia" w:hAnsi="Arial" w:cs="Arial"/>
          <w:sz w:val="24"/>
          <w:szCs w:val="24"/>
        </w:rPr>
        <w:t>residencial</w:t>
      </w:r>
      <w:r>
        <w:rPr>
          <w:rFonts w:ascii="Arial" w:eastAsiaTheme="minorEastAsia" w:hAnsi="Arial" w:cs="Arial"/>
          <w:sz w:val="24"/>
          <w:szCs w:val="24"/>
        </w:rPr>
        <w:t xml:space="preserve"> por trabalho.  </w:t>
      </w:r>
    </w:p>
    <w:p w:rsidR="00884015" w:rsidRPr="00FF4ADE" w:rsidRDefault="00884015" w:rsidP="006B7B15">
      <w:pPr>
        <w:pStyle w:val="NoSpacing"/>
        <w:ind w:firstLine="851"/>
        <w:jc w:val="both"/>
        <w:rPr>
          <w:rFonts w:ascii="Arial" w:eastAsiaTheme="minorEastAsia" w:hAnsi="Arial" w:cs="Arial"/>
          <w:sz w:val="24"/>
          <w:szCs w:val="24"/>
        </w:rPr>
      </w:pPr>
      <w:r w:rsidRPr="00FF4ADE">
        <w:rPr>
          <w:rFonts w:ascii="Arial" w:eastAsiaTheme="minorEastAsia" w:hAnsi="Arial" w:cs="Arial"/>
          <w:sz w:val="24"/>
          <w:szCs w:val="24"/>
        </w:rPr>
        <w:t xml:space="preserve">O Ipeadata também possui uma série </w:t>
      </w:r>
      <w:r w:rsidR="008D3207">
        <w:rPr>
          <w:rFonts w:ascii="Arial" w:eastAsiaTheme="minorEastAsia" w:hAnsi="Arial" w:cs="Arial"/>
          <w:sz w:val="24"/>
          <w:szCs w:val="24"/>
        </w:rPr>
        <w:t>denominada</w:t>
      </w:r>
      <w:r w:rsidRPr="00FF4ADE">
        <w:rPr>
          <w:rFonts w:ascii="Arial" w:eastAsiaTheme="minorEastAsia" w:hAnsi="Arial" w:cs="Arial"/>
          <w:sz w:val="24"/>
          <w:szCs w:val="24"/>
        </w:rPr>
        <w:t xml:space="preserve"> “capital humano”</w:t>
      </w:r>
      <w:r w:rsidR="008D3207">
        <w:rPr>
          <w:rFonts w:ascii="Arial" w:eastAsiaTheme="minorEastAsia" w:hAnsi="Arial" w:cs="Arial"/>
          <w:sz w:val="24"/>
          <w:szCs w:val="24"/>
        </w:rPr>
        <w:t>,</w:t>
      </w:r>
      <w:r w:rsidRPr="00FF4ADE">
        <w:rPr>
          <w:rFonts w:ascii="Arial" w:eastAsiaTheme="minorEastAsia" w:hAnsi="Arial" w:cs="Arial"/>
          <w:sz w:val="24"/>
          <w:szCs w:val="24"/>
        </w:rPr>
        <w:t xml:space="preserve"> definida como a diferença entre o rendimento obtido no mercado de trabalho </w:t>
      </w:r>
      <w:r w:rsidR="00624ECD">
        <w:rPr>
          <w:rFonts w:ascii="Arial" w:eastAsiaTheme="minorEastAsia" w:hAnsi="Arial" w:cs="Arial"/>
          <w:sz w:val="24"/>
          <w:szCs w:val="24"/>
        </w:rPr>
        <w:t>em relação a um</w:t>
      </w:r>
      <w:r w:rsidRPr="00FF4ADE">
        <w:rPr>
          <w:rFonts w:ascii="Arial" w:eastAsiaTheme="minorEastAsia" w:hAnsi="Arial" w:cs="Arial"/>
          <w:sz w:val="24"/>
          <w:szCs w:val="24"/>
        </w:rPr>
        <w:t xml:space="preserve"> trabalhador sem escolaridade e experiência – dado o valor esperado dos rendimentos anuais (descontados a 10% a.a.) associados à escolaridade e experiência (idade) da população em idade ativa (15 a 65 anos). Esta </w:t>
      </w:r>
      <w:r w:rsidRPr="00FF4ADE">
        <w:rPr>
          <w:rFonts w:ascii="Arial" w:eastAsiaTheme="minorEastAsia" w:hAnsi="Arial" w:cs="Arial"/>
          <w:i/>
          <w:sz w:val="24"/>
          <w:szCs w:val="24"/>
        </w:rPr>
        <w:t xml:space="preserve">proxy </w:t>
      </w:r>
      <w:r w:rsidR="00B5267B" w:rsidRPr="00FF4ADE">
        <w:rPr>
          <w:rFonts w:ascii="Arial" w:eastAsiaTheme="minorEastAsia" w:hAnsi="Arial" w:cs="Arial"/>
          <w:sz w:val="24"/>
          <w:szCs w:val="24"/>
        </w:rPr>
        <w:t>parece</w:t>
      </w:r>
      <w:r w:rsidRPr="00FF4ADE">
        <w:rPr>
          <w:rFonts w:ascii="Arial" w:eastAsiaTheme="minorEastAsia" w:hAnsi="Arial" w:cs="Arial"/>
          <w:sz w:val="24"/>
          <w:szCs w:val="24"/>
        </w:rPr>
        <w:t xml:space="preserve"> superior aos dados de </w:t>
      </w:r>
      <w:r w:rsidR="00624ECD">
        <w:rPr>
          <w:rFonts w:ascii="Arial" w:eastAsiaTheme="minorEastAsia" w:hAnsi="Arial" w:cs="Arial"/>
          <w:sz w:val="24"/>
          <w:szCs w:val="24"/>
        </w:rPr>
        <w:t xml:space="preserve">anos de </w:t>
      </w:r>
      <w:r w:rsidRPr="00FF4ADE">
        <w:rPr>
          <w:rFonts w:ascii="Arial" w:eastAsiaTheme="minorEastAsia" w:hAnsi="Arial" w:cs="Arial"/>
          <w:sz w:val="24"/>
          <w:szCs w:val="24"/>
        </w:rPr>
        <w:t>escolaridade porque leva em conta também a experiência do trabalhador.</w:t>
      </w:r>
    </w:p>
    <w:p w:rsidR="00884015" w:rsidRPr="00FF4ADE" w:rsidRDefault="00884015" w:rsidP="006B7B15">
      <w:pPr>
        <w:pStyle w:val="NoSpacing"/>
        <w:ind w:firstLine="851"/>
        <w:jc w:val="both"/>
        <w:rPr>
          <w:rFonts w:ascii="Arial" w:eastAsiaTheme="minorEastAsia" w:hAnsi="Arial" w:cs="Arial"/>
          <w:sz w:val="24"/>
          <w:szCs w:val="24"/>
        </w:rPr>
      </w:pPr>
      <w:r w:rsidRPr="00FF4ADE">
        <w:rPr>
          <w:rFonts w:ascii="Arial" w:eastAsiaTheme="minorEastAsia" w:hAnsi="Arial" w:cs="Arial"/>
          <w:sz w:val="24"/>
          <w:szCs w:val="24"/>
        </w:rPr>
        <w:t>A qualidade institucional municipal é mensurada pelo “Índice de Qualidade Institucional Municipal”, IQIM, criado pelo Ministério do Planejamento e Gestão</w:t>
      </w:r>
      <w:r w:rsidR="008D3207">
        <w:rPr>
          <w:rFonts w:ascii="Arial" w:eastAsiaTheme="minorEastAsia" w:hAnsi="Arial" w:cs="Arial"/>
          <w:sz w:val="24"/>
          <w:szCs w:val="24"/>
        </w:rPr>
        <w:t xml:space="preserve">, sendo </w:t>
      </w:r>
      <w:r w:rsidRPr="00FF4ADE">
        <w:rPr>
          <w:rFonts w:ascii="Arial" w:eastAsiaTheme="minorEastAsia" w:hAnsi="Arial" w:cs="Arial"/>
          <w:sz w:val="24"/>
          <w:szCs w:val="24"/>
        </w:rPr>
        <w:t>subdividido em três sub-índices:</w:t>
      </w:r>
    </w:p>
    <w:p w:rsidR="00884015" w:rsidRPr="00FF4ADE" w:rsidRDefault="00884015" w:rsidP="006B7B15">
      <w:pPr>
        <w:pStyle w:val="NoSpacing"/>
        <w:numPr>
          <w:ilvl w:val="0"/>
          <w:numId w:val="2"/>
        </w:numPr>
        <w:ind w:left="1560" w:hanging="426"/>
        <w:jc w:val="both"/>
        <w:rPr>
          <w:rFonts w:ascii="Arial" w:eastAsiaTheme="minorEastAsia" w:hAnsi="Arial" w:cs="Arial"/>
          <w:sz w:val="24"/>
          <w:szCs w:val="24"/>
        </w:rPr>
      </w:pPr>
      <w:r w:rsidRPr="00FF4ADE">
        <w:rPr>
          <w:rFonts w:ascii="Arial" w:eastAsiaTheme="minorEastAsia" w:hAnsi="Arial" w:cs="Arial"/>
          <w:i/>
          <w:sz w:val="24"/>
          <w:szCs w:val="24"/>
        </w:rPr>
        <w:t>Grau de participação</w:t>
      </w:r>
      <w:r w:rsidRPr="00FF4ADE">
        <w:rPr>
          <w:rFonts w:ascii="Arial" w:eastAsiaTheme="minorEastAsia" w:hAnsi="Arial" w:cs="Arial"/>
          <w:sz w:val="24"/>
          <w:szCs w:val="24"/>
        </w:rPr>
        <w:t>, que procura mensurar a participação da população na administração municipal;</w:t>
      </w:r>
    </w:p>
    <w:p w:rsidR="00884015" w:rsidRPr="00FF4ADE" w:rsidRDefault="00884015" w:rsidP="006B7B15">
      <w:pPr>
        <w:pStyle w:val="NoSpacing"/>
        <w:numPr>
          <w:ilvl w:val="0"/>
          <w:numId w:val="2"/>
        </w:numPr>
        <w:ind w:left="1560" w:hanging="426"/>
        <w:jc w:val="both"/>
        <w:rPr>
          <w:rFonts w:ascii="Arial" w:eastAsiaTheme="minorEastAsia" w:hAnsi="Arial" w:cs="Arial"/>
          <w:sz w:val="24"/>
          <w:szCs w:val="24"/>
        </w:rPr>
      </w:pPr>
      <w:r w:rsidRPr="00FF4ADE">
        <w:rPr>
          <w:rFonts w:ascii="Arial" w:eastAsiaTheme="minorEastAsia" w:hAnsi="Arial" w:cs="Arial"/>
          <w:i/>
          <w:sz w:val="24"/>
          <w:szCs w:val="24"/>
        </w:rPr>
        <w:t>Capacidade financeira</w:t>
      </w:r>
      <w:r w:rsidRPr="00FF4ADE">
        <w:rPr>
          <w:rFonts w:ascii="Arial" w:eastAsiaTheme="minorEastAsia" w:hAnsi="Arial" w:cs="Arial"/>
          <w:sz w:val="24"/>
          <w:szCs w:val="24"/>
        </w:rPr>
        <w:t>, que leva em conta a dívida, poupança e capacidade de pagamento do município;</w:t>
      </w:r>
    </w:p>
    <w:p w:rsidR="00884015" w:rsidRPr="00FF4ADE" w:rsidRDefault="00884015" w:rsidP="006B7B15">
      <w:pPr>
        <w:pStyle w:val="NoSpacing"/>
        <w:numPr>
          <w:ilvl w:val="0"/>
          <w:numId w:val="2"/>
        </w:numPr>
        <w:ind w:left="1560" w:hanging="426"/>
        <w:jc w:val="both"/>
        <w:rPr>
          <w:rFonts w:ascii="Arial" w:eastAsiaTheme="minorEastAsia" w:hAnsi="Arial" w:cs="Arial"/>
          <w:sz w:val="24"/>
          <w:szCs w:val="24"/>
        </w:rPr>
      </w:pPr>
      <w:r w:rsidRPr="00FF4ADE">
        <w:rPr>
          <w:rFonts w:ascii="Arial" w:eastAsiaTheme="minorEastAsia" w:hAnsi="Arial" w:cs="Arial"/>
          <w:i/>
          <w:sz w:val="24"/>
          <w:szCs w:val="24"/>
        </w:rPr>
        <w:t>Capacidade gerencial</w:t>
      </w:r>
      <w:r w:rsidRPr="00FF4ADE">
        <w:rPr>
          <w:rFonts w:ascii="Arial" w:eastAsiaTheme="minorEastAsia" w:hAnsi="Arial" w:cs="Arial"/>
          <w:sz w:val="24"/>
          <w:szCs w:val="24"/>
        </w:rPr>
        <w:t>, que aufere sobre os instrumentos de planejamento e atualização da administração pública.</w:t>
      </w:r>
    </w:p>
    <w:p w:rsidR="00795E70" w:rsidRDefault="00795E70" w:rsidP="006B7B15">
      <w:pPr>
        <w:pStyle w:val="NoSpacing"/>
        <w:ind w:firstLine="851"/>
        <w:jc w:val="both"/>
        <w:rPr>
          <w:rFonts w:ascii="Arial" w:eastAsiaTheme="minorEastAsia" w:hAnsi="Arial" w:cs="Arial"/>
          <w:sz w:val="24"/>
          <w:szCs w:val="24"/>
        </w:rPr>
      </w:pPr>
    </w:p>
    <w:p w:rsidR="00795E70" w:rsidRDefault="00884015" w:rsidP="006B7B15">
      <w:pPr>
        <w:pStyle w:val="NoSpacing"/>
        <w:ind w:firstLine="851"/>
        <w:jc w:val="both"/>
        <w:rPr>
          <w:rFonts w:ascii="Arial" w:eastAsiaTheme="minorEastAsia" w:hAnsi="Arial" w:cs="Arial"/>
          <w:sz w:val="24"/>
          <w:szCs w:val="24"/>
        </w:rPr>
      </w:pPr>
      <w:r w:rsidRPr="00FF4ADE">
        <w:rPr>
          <w:rFonts w:ascii="Arial" w:eastAsiaTheme="minorEastAsia" w:hAnsi="Arial" w:cs="Arial"/>
          <w:sz w:val="24"/>
          <w:szCs w:val="24"/>
        </w:rPr>
        <w:t xml:space="preserve">Os dados do IQIM </w:t>
      </w:r>
      <w:r w:rsidR="004258AD">
        <w:rPr>
          <w:rFonts w:ascii="Arial" w:eastAsiaTheme="minorEastAsia" w:hAnsi="Arial" w:cs="Arial"/>
          <w:sz w:val="24"/>
          <w:szCs w:val="24"/>
        </w:rPr>
        <w:t>e</w:t>
      </w:r>
      <w:r w:rsidRPr="00FF4ADE">
        <w:rPr>
          <w:rFonts w:ascii="Arial" w:eastAsiaTheme="minorEastAsia" w:hAnsi="Arial" w:cs="Arial"/>
          <w:sz w:val="24"/>
          <w:szCs w:val="24"/>
        </w:rPr>
        <w:t xml:space="preserve">stão disponíveis </w:t>
      </w:r>
      <w:r w:rsidR="004258AD">
        <w:rPr>
          <w:rFonts w:ascii="Arial" w:eastAsiaTheme="minorEastAsia" w:hAnsi="Arial" w:cs="Arial"/>
          <w:sz w:val="24"/>
          <w:szCs w:val="24"/>
        </w:rPr>
        <w:t xml:space="preserve">somente </w:t>
      </w:r>
      <w:r w:rsidRPr="00FF4ADE">
        <w:rPr>
          <w:rFonts w:ascii="Arial" w:eastAsiaTheme="minorEastAsia" w:hAnsi="Arial" w:cs="Arial"/>
          <w:sz w:val="24"/>
          <w:szCs w:val="24"/>
        </w:rPr>
        <w:t>para o ano de 2000</w:t>
      </w:r>
      <w:r w:rsidR="00101C35">
        <w:rPr>
          <w:rFonts w:ascii="Arial" w:eastAsiaTheme="minorEastAsia" w:hAnsi="Arial" w:cs="Arial"/>
          <w:sz w:val="24"/>
          <w:szCs w:val="24"/>
        </w:rPr>
        <w:t xml:space="preserve">, não sendo possível encontrar a média dos anos 1980, </w:t>
      </w:r>
      <w:r w:rsidR="00101C35">
        <w:rPr>
          <w:rFonts w:ascii="Arial" w:eastAsiaTheme="minorEastAsia" w:hAnsi="Arial" w:cs="Arial"/>
          <w:sz w:val="24"/>
          <w:szCs w:val="24"/>
        </w:rPr>
        <w:tab/>
        <w:t>1991 e 2000. Se a hipótese da inércia institucional for válida, isso não representa um problema relevante</w:t>
      </w:r>
      <w:r w:rsidRPr="00FF4ADE">
        <w:rPr>
          <w:rFonts w:ascii="Arial" w:eastAsiaTheme="minorEastAsia" w:hAnsi="Arial" w:cs="Arial"/>
          <w:sz w:val="24"/>
          <w:szCs w:val="24"/>
        </w:rPr>
        <w:t>.</w:t>
      </w:r>
      <w:r w:rsidR="00795E70" w:rsidRPr="00FF4ADE">
        <w:rPr>
          <w:rFonts w:ascii="Arial" w:eastAsiaTheme="minorEastAsia" w:hAnsi="Arial" w:cs="Arial"/>
          <w:sz w:val="24"/>
          <w:szCs w:val="24"/>
        </w:rPr>
        <w:t xml:space="preserve"> </w:t>
      </w:r>
      <w:r w:rsidRPr="00FF4ADE">
        <w:rPr>
          <w:rFonts w:ascii="Arial" w:eastAsiaTheme="minorEastAsia" w:hAnsi="Arial" w:cs="Arial"/>
          <w:sz w:val="24"/>
          <w:szCs w:val="24"/>
        </w:rPr>
        <w:t xml:space="preserve">Não existem dados de preço ou participação do capital reprodutível na renda municipal. Acerca do último, seria razoável supor que o parâmetro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α</m:t>
            </m:r>
          </m:e>
          <m:sup>
            <m:r>
              <w:rPr>
                <w:rFonts w:ascii="Cambria Math" w:eastAsiaTheme="minorEastAsia" w:hAnsi="Cambria Math" w:cs="Arial"/>
                <w:sz w:val="24"/>
                <w:szCs w:val="24"/>
              </w:rPr>
              <m:t>r</m:t>
            </m:r>
          </m:sup>
        </m:sSup>
      </m:oMath>
      <w:r w:rsidRPr="00FF4ADE">
        <w:rPr>
          <w:rFonts w:ascii="Arial" w:eastAsiaTheme="minorEastAsia" w:hAnsi="Arial" w:cs="Arial"/>
          <w:sz w:val="24"/>
          <w:szCs w:val="24"/>
        </w:rPr>
        <w:t xml:space="preserve"> é positivamente correlacionado com o valor adicionado da indústria no PIB municipal</w:t>
      </w:r>
      <w:r w:rsidR="00CC3A5D">
        <w:rPr>
          <w:rFonts w:ascii="Arial" w:eastAsiaTheme="minorEastAsia" w:hAnsi="Arial" w:cs="Arial"/>
          <w:sz w:val="24"/>
          <w:szCs w:val="24"/>
        </w:rPr>
        <w:t xml:space="preserve"> (</w:t>
      </w:r>
      <w:r w:rsidR="00CC3A5D" w:rsidRPr="00CC3A5D">
        <w:rPr>
          <w:rFonts w:ascii="Arial" w:eastAsiaTheme="minorEastAsia" w:hAnsi="Arial" w:cs="Arial"/>
          <w:sz w:val="24"/>
          <w:szCs w:val="24"/>
        </w:rPr>
        <w:t>Extrativa, transformação, construção civil e serviços de utilidade pública</w:t>
      </w:r>
      <w:r w:rsidR="00CC3A5D">
        <w:rPr>
          <w:rFonts w:ascii="Arial" w:eastAsiaTheme="minorEastAsia" w:hAnsi="Arial" w:cs="Arial"/>
          <w:sz w:val="24"/>
          <w:szCs w:val="24"/>
        </w:rPr>
        <w:t>)</w:t>
      </w:r>
      <w:r w:rsidRPr="00FF4ADE">
        <w:rPr>
          <w:rFonts w:ascii="Arial" w:eastAsiaTheme="minorEastAsia" w:hAnsi="Arial" w:cs="Arial"/>
          <w:sz w:val="24"/>
          <w:szCs w:val="24"/>
        </w:rPr>
        <w:t>. Existem dados disponíveis do valor adicionado da indústria (municipal) no Ipeadata (dados do IBGE) para os anos de 1980, 1985 e 1996. As estimações, no entanto, serão feitas para os anos censitários. É possível utilizar a taxa média de crescimento entre 1985 e 1996</w:t>
      </w:r>
      <w:r w:rsidR="005F1675">
        <w:rPr>
          <w:rFonts w:ascii="Arial" w:eastAsiaTheme="minorEastAsia" w:hAnsi="Arial" w:cs="Arial"/>
          <w:sz w:val="24"/>
          <w:szCs w:val="24"/>
        </w:rPr>
        <w:t xml:space="preserve"> e, </w:t>
      </w:r>
      <w:r w:rsidRPr="00FF4ADE">
        <w:rPr>
          <w:rFonts w:ascii="Arial" w:eastAsiaTheme="minorEastAsia" w:hAnsi="Arial" w:cs="Arial"/>
          <w:sz w:val="24"/>
          <w:szCs w:val="24"/>
        </w:rPr>
        <w:t xml:space="preserve">por interpolação, estimar valores para </w:t>
      </w:r>
      <w:r w:rsidR="00CC3A5D">
        <w:rPr>
          <w:rFonts w:ascii="Arial" w:eastAsiaTheme="minorEastAsia" w:hAnsi="Arial" w:cs="Arial"/>
          <w:sz w:val="24"/>
          <w:szCs w:val="24"/>
        </w:rPr>
        <w:t>1991 e 2000</w:t>
      </w:r>
      <w:r w:rsidRPr="00FF4ADE">
        <w:rPr>
          <w:rFonts w:ascii="Arial" w:eastAsiaTheme="minorEastAsia" w:hAnsi="Arial" w:cs="Arial"/>
          <w:sz w:val="24"/>
          <w:szCs w:val="24"/>
        </w:rPr>
        <w:t>.</w:t>
      </w:r>
    </w:p>
    <w:p w:rsidR="00884015" w:rsidRPr="00FF4ADE" w:rsidRDefault="00884015" w:rsidP="006B7B15">
      <w:pPr>
        <w:pStyle w:val="NoSpacing"/>
        <w:ind w:firstLine="851"/>
        <w:jc w:val="both"/>
        <w:rPr>
          <w:rFonts w:ascii="Arial" w:eastAsiaTheme="minorEastAsia" w:hAnsi="Arial" w:cs="Arial"/>
          <w:sz w:val="24"/>
          <w:szCs w:val="24"/>
        </w:rPr>
      </w:pPr>
      <w:r w:rsidRPr="00FF4ADE">
        <w:rPr>
          <w:rFonts w:ascii="Arial" w:eastAsiaTheme="minorEastAsia" w:hAnsi="Arial" w:cs="Arial"/>
          <w:sz w:val="24"/>
          <w:szCs w:val="24"/>
        </w:rPr>
        <w:t>Apesar do modelo teórico não explicitar nenhuma variável de desigualdade, certas especificações incluir</w:t>
      </w:r>
      <w:r w:rsidR="00163790">
        <w:rPr>
          <w:rFonts w:ascii="Arial" w:eastAsiaTheme="minorEastAsia" w:hAnsi="Arial" w:cs="Arial"/>
          <w:sz w:val="24"/>
          <w:szCs w:val="24"/>
        </w:rPr>
        <w:t>ão o índice de desigualdade de T</w:t>
      </w:r>
      <w:r w:rsidRPr="00FF4ADE">
        <w:rPr>
          <w:rFonts w:ascii="Arial" w:eastAsiaTheme="minorEastAsia" w:hAnsi="Arial" w:cs="Arial"/>
          <w:sz w:val="24"/>
          <w:szCs w:val="24"/>
        </w:rPr>
        <w:t>heil como regressor</w:t>
      </w:r>
      <w:r w:rsidR="00163790">
        <w:rPr>
          <w:rFonts w:ascii="Arial" w:eastAsiaTheme="minorEastAsia" w:hAnsi="Arial" w:cs="Arial"/>
          <w:sz w:val="24"/>
          <w:szCs w:val="24"/>
        </w:rPr>
        <w:t xml:space="preserve"> para testar a robustez dos resultados.</w:t>
      </w:r>
      <w:r w:rsidRPr="00FF4ADE">
        <w:rPr>
          <w:rFonts w:ascii="Arial" w:eastAsiaTheme="minorEastAsia" w:hAnsi="Arial" w:cs="Arial"/>
          <w:sz w:val="24"/>
          <w:szCs w:val="24"/>
        </w:rPr>
        <w:t xml:space="preserve"> O índice é definido como o logaritmo neperiano da razão entre as médias </w:t>
      </w:r>
      <w:r w:rsidR="00B5267B" w:rsidRPr="00FF4ADE">
        <w:rPr>
          <w:rFonts w:ascii="Arial" w:eastAsiaTheme="minorEastAsia" w:hAnsi="Arial" w:cs="Arial"/>
          <w:sz w:val="24"/>
          <w:szCs w:val="24"/>
        </w:rPr>
        <w:t>aritméticas</w:t>
      </w:r>
      <w:r w:rsidRPr="00FF4ADE">
        <w:rPr>
          <w:rFonts w:ascii="Arial" w:eastAsiaTheme="minorEastAsia" w:hAnsi="Arial" w:cs="Arial"/>
          <w:sz w:val="24"/>
          <w:szCs w:val="24"/>
        </w:rPr>
        <w:t xml:space="preserve"> e geométricas da renda familiar média – quanto maior o valor do índice, maior a desigualdade do município. Galor e Moav (2004) apresentam um modelo onde a desigualdade é benéfica para o crescimento econômico, via acumulaç</w:t>
      </w:r>
      <w:r w:rsidR="00CC747D">
        <w:rPr>
          <w:rFonts w:ascii="Arial" w:eastAsiaTheme="minorEastAsia" w:hAnsi="Arial" w:cs="Arial"/>
          <w:sz w:val="24"/>
          <w:szCs w:val="24"/>
        </w:rPr>
        <w:t>ão de capital físico, enquanto o</w:t>
      </w:r>
      <w:r w:rsidRPr="00FF4ADE">
        <w:rPr>
          <w:rFonts w:ascii="Arial" w:eastAsiaTheme="minorEastAsia" w:hAnsi="Arial" w:cs="Arial"/>
          <w:sz w:val="24"/>
          <w:szCs w:val="24"/>
        </w:rPr>
        <w:t xml:space="preserve"> </w:t>
      </w:r>
      <w:r w:rsidR="00CC747D">
        <w:rPr>
          <w:rFonts w:ascii="Arial" w:eastAsiaTheme="minorEastAsia" w:hAnsi="Arial" w:cs="Arial"/>
          <w:sz w:val="24"/>
          <w:szCs w:val="24"/>
        </w:rPr>
        <w:t>produto marginal</w:t>
      </w:r>
      <w:r w:rsidRPr="00FF4ADE">
        <w:rPr>
          <w:rFonts w:ascii="Arial" w:eastAsiaTheme="minorEastAsia" w:hAnsi="Arial" w:cs="Arial"/>
          <w:sz w:val="24"/>
          <w:szCs w:val="24"/>
        </w:rPr>
        <w:t xml:space="preserve"> do capital físico for superior à do capital humano. A partir de certo momento, quando o PMK fo</w:t>
      </w:r>
      <w:r w:rsidR="00163790">
        <w:rPr>
          <w:rFonts w:ascii="Arial" w:eastAsiaTheme="minorEastAsia" w:hAnsi="Arial" w:cs="Arial"/>
          <w:sz w:val="24"/>
          <w:szCs w:val="24"/>
        </w:rPr>
        <w:t>r</w:t>
      </w:r>
      <w:r w:rsidRPr="00FF4ADE">
        <w:rPr>
          <w:rFonts w:ascii="Arial" w:eastAsiaTheme="minorEastAsia" w:hAnsi="Arial" w:cs="Arial"/>
          <w:sz w:val="24"/>
          <w:szCs w:val="24"/>
        </w:rPr>
        <w:t xml:space="preserve"> suficientemente baixo, a desigualdade reduz o crescimento porque retarda a acumulação de capital humano em ambientes de mercados financeiros imperfeitos. O Ipe</w:t>
      </w:r>
      <w:r w:rsidR="00163790">
        <w:rPr>
          <w:rFonts w:ascii="Arial" w:eastAsiaTheme="minorEastAsia" w:hAnsi="Arial" w:cs="Arial"/>
          <w:sz w:val="24"/>
          <w:szCs w:val="24"/>
        </w:rPr>
        <w:t>adata fornece o índice de T</w:t>
      </w:r>
      <w:r w:rsidRPr="00FF4ADE">
        <w:rPr>
          <w:rFonts w:ascii="Arial" w:eastAsiaTheme="minorEastAsia" w:hAnsi="Arial" w:cs="Arial"/>
          <w:sz w:val="24"/>
          <w:szCs w:val="24"/>
        </w:rPr>
        <w:t xml:space="preserve">heil para os anos censitários relevantes. </w:t>
      </w:r>
      <w:r w:rsidR="00DF04F8">
        <w:rPr>
          <w:rFonts w:ascii="Arial" w:eastAsiaTheme="minorEastAsia" w:hAnsi="Arial" w:cs="Arial"/>
          <w:sz w:val="24"/>
          <w:szCs w:val="24"/>
        </w:rPr>
        <w:t>A</w:t>
      </w:r>
      <w:r w:rsidRPr="00FF4ADE">
        <w:rPr>
          <w:rFonts w:ascii="Arial" w:eastAsiaTheme="minorEastAsia" w:hAnsi="Arial" w:cs="Arial"/>
          <w:sz w:val="24"/>
          <w:szCs w:val="24"/>
        </w:rPr>
        <w:t xml:space="preserve"> </w:t>
      </w:r>
      <w:r w:rsidR="00163790">
        <w:rPr>
          <w:rFonts w:ascii="Arial" w:eastAsiaTheme="minorEastAsia" w:hAnsi="Arial" w:cs="Arial"/>
          <w:sz w:val="24"/>
          <w:szCs w:val="24"/>
        </w:rPr>
        <w:t>correlação entre os índices de T</w:t>
      </w:r>
      <w:r w:rsidRPr="00FF4ADE">
        <w:rPr>
          <w:rFonts w:ascii="Arial" w:eastAsiaTheme="minorEastAsia" w:hAnsi="Arial" w:cs="Arial"/>
          <w:sz w:val="24"/>
          <w:szCs w:val="24"/>
        </w:rPr>
        <w:t xml:space="preserve">heil e </w:t>
      </w:r>
      <w:r w:rsidR="00B5267B" w:rsidRPr="00FF4ADE">
        <w:rPr>
          <w:rFonts w:ascii="Arial" w:eastAsiaTheme="minorEastAsia" w:hAnsi="Arial" w:cs="Arial"/>
          <w:sz w:val="24"/>
          <w:szCs w:val="24"/>
        </w:rPr>
        <w:t>Gini</w:t>
      </w:r>
      <w:r w:rsidRPr="00FF4ADE">
        <w:rPr>
          <w:rFonts w:ascii="Arial" w:eastAsiaTheme="minorEastAsia" w:hAnsi="Arial" w:cs="Arial"/>
          <w:sz w:val="24"/>
          <w:szCs w:val="24"/>
        </w:rPr>
        <w:t>, nos anos de 1991 e 2000, foi de 0,90 e 0,86, respectivamente.</w:t>
      </w:r>
    </w:p>
    <w:p w:rsidR="007F02D1" w:rsidRPr="008D314C" w:rsidRDefault="00884015" w:rsidP="006B7B15">
      <w:pPr>
        <w:pStyle w:val="NoSpacing"/>
        <w:ind w:firstLine="851"/>
        <w:jc w:val="both"/>
        <w:rPr>
          <w:rFonts w:ascii="Arial" w:eastAsiaTheme="minorEastAsia" w:hAnsi="Arial" w:cs="Arial"/>
          <w:sz w:val="24"/>
          <w:szCs w:val="24"/>
        </w:rPr>
      </w:pPr>
      <w:r w:rsidRPr="008D314C">
        <w:rPr>
          <w:rFonts w:ascii="Arial" w:eastAsiaTheme="minorEastAsia" w:hAnsi="Arial" w:cs="Arial"/>
          <w:sz w:val="24"/>
          <w:szCs w:val="24"/>
        </w:rPr>
        <w:t xml:space="preserve">Como não existem dados disponíveis para valores de </w:t>
      </w:r>
      <m:oMath>
        <m:f>
          <m:fPr>
            <m:type m:val="lin"/>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y</m:t>
                </m:r>
              </m:sub>
            </m:sSub>
          </m:num>
          <m:den>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k</m:t>
                </m:r>
              </m:sub>
            </m:sSub>
          </m:den>
        </m:f>
      </m:oMath>
      <w:r w:rsidRPr="008D314C">
        <w:rPr>
          <w:rFonts w:ascii="Arial" w:eastAsiaTheme="minorEastAsia" w:hAnsi="Arial" w:cs="Arial"/>
          <w:sz w:val="24"/>
          <w:szCs w:val="24"/>
        </w:rPr>
        <w:t xml:space="preserve">, a não ser que as </w:t>
      </w:r>
      <w:r w:rsidRPr="008D314C">
        <w:rPr>
          <w:rFonts w:ascii="Arial" w:eastAsiaTheme="minorEastAsia" w:hAnsi="Arial" w:cs="Arial"/>
          <w:i/>
          <w:sz w:val="24"/>
          <w:szCs w:val="24"/>
        </w:rPr>
        <w:t>dummies</w:t>
      </w:r>
      <w:r w:rsidRPr="008D314C">
        <w:rPr>
          <w:rFonts w:ascii="Arial" w:eastAsiaTheme="minorEastAsia" w:hAnsi="Arial" w:cs="Arial"/>
          <w:sz w:val="24"/>
          <w:szCs w:val="24"/>
        </w:rPr>
        <w:t xml:space="preserve"> estaduais estejam capturando efeitos de preços</w:t>
      </w:r>
      <w:r w:rsidR="00CC3A5D">
        <w:rPr>
          <w:rFonts w:ascii="Arial" w:eastAsiaTheme="minorEastAsia" w:hAnsi="Arial" w:cs="Arial"/>
          <w:sz w:val="24"/>
          <w:szCs w:val="24"/>
        </w:rPr>
        <w:t>,</w:t>
      </w:r>
      <w:r w:rsidR="007F02D1">
        <w:rPr>
          <w:rFonts w:ascii="Arial" w:eastAsiaTheme="minorEastAsia" w:hAnsi="Arial" w:cs="Arial"/>
          <w:sz w:val="24"/>
          <w:szCs w:val="24"/>
        </w:rPr>
        <w:t xml:space="preserve"> </w:t>
      </w:r>
      <w:r w:rsidR="00A25CCC">
        <w:rPr>
          <w:rFonts w:ascii="Arial" w:eastAsiaTheme="minorEastAsia" w:hAnsi="Arial" w:cs="Arial"/>
          <w:sz w:val="24"/>
          <w:szCs w:val="24"/>
        </w:rPr>
        <w:t>na prá</w:t>
      </w:r>
      <w:r w:rsidRPr="008D314C">
        <w:rPr>
          <w:rFonts w:ascii="Arial" w:eastAsiaTheme="minorEastAsia" w:hAnsi="Arial" w:cs="Arial"/>
          <w:sz w:val="24"/>
          <w:szCs w:val="24"/>
        </w:rPr>
        <w:t>tica,</w:t>
      </w:r>
      <w:r w:rsidR="007F02D1">
        <w:rPr>
          <w:rFonts w:ascii="Arial" w:eastAsiaTheme="minorEastAsia" w:hAnsi="Arial" w:cs="Arial"/>
          <w:sz w:val="24"/>
          <w:szCs w:val="24"/>
        </w:rPr>
        <w:t xml:space="preserve"> a razão de preços estará incluída no componente </w:t>
      </w:r>
      <m:oMath>
        <m:sSub>
          <m:sSubPr>
            <m:ctrlPr>
              <w:rPr>
                <w:rFonts w:ascii="Cambria Math" w:hAnsi="Cambria Math" w:cs="Arial"/>
                <w:i/>
                <w:sz w:val="24"/>
                <w:szCs w:val="24"/>
              </w:rPr>
            </m:ctrlPr>
          </m:sSubPr>
          <m:e>
            <m:r>
              <m:rPr>
                <m:sty m:val="bi"/>
              </m:rPr>
              <w:rPr>
                <w:rFonts w:ascii="Cambria Math" w:hAnsi="Cambria Math" w:cs="Arial"/>
                <w:sz w:val="24"/>
                <w:szCs w:val="24"/>
              </w:rPr>
              <m:t>α</m:t>
            </m:r>
          </m:e>
          <m:sub>
            <m:r>
              <w:rPr>
                <w:rFonts w:ascii="Cambria Math" w:hAnsi="Cambria Math" w:cs="Arial"/>
                <w:sz w:val="24"/>
                <w:szCs w:val="24"/>
              </w:rPr>
              <m:t>i</m:t>
            </m:r>
          </m:sub>
        </m:sSub>
      </m:oMath>
      <w:r w:rsidR="007F02D1">
        <w:rPr>
          <w:rFonts w:ascii="Arial" w:eastAsiaTheme="minorEastAsia" w:hAnsi="Arial" w:cs="Arial"/>
          <w:sz w:val="24"/>
          <w:szCs w:val="24"/>
        </w:rPr>
        <w:t xml:space="preserve"> do termo de erro</w:t>
      </w:r>
      <w:r w:rsidRPr="008D314C">
        <w:rPr>
          <w:rFonts w:ascii="Arial" w:eastAsiaTheme="minorEastAsia" w:hAnsi="Arial" w:cs="Arial"/>
          <w:sz w:val="24"/>
          <w:szCs w:val="24"/>
        </w:rPr>
        <w:t xml:space="preserve">. </w:t>
      </w:r>
    </w:p>
    <w:p w:rsidR="00CC3A5D" w:rsidRDefault="002023BA" w:rsidP="006B7B15">
      <w:pPr>
        <w:pStyle w:val="NoSpacing"/>
        <w:ind w:firstLine="851"/>
        <w:jc w:val="both"/>
        <w:rPr>
          <w:rFonts w:ascii="Arial" w:eastAsiaTheme="minorEastAsia" w:hAnsi="Arial" w:cs="Arial"/>
          <w:sz w:val="24"/>
          <w:szCs w:val="24"/>
        </w:rPr>
      </w:pPr>
      <w:r>
        <w:rPr>
          <w:rFonts w:ascii="Arial" w:eastAsiaTheme="minorEastAsia" w:hAnsi="Arial" w:cs="Arial"/>
          <w:sz w:val="24"/>
          <w:szCs w:val="24"/>
        </w:rPr>
        <w:t>Existe a possibilidade da existência de</w:t>
      </w:r>
      <w:r w:rsidR="00884015" w:rsidRPr="008D314C">
        <w:rPr>
          <w:rFonts w:ascii="Arial" w:eastAsiaTheme="minorEastAsia" w:hAnsi="Arial" w:cs="Arial"/>
          <w:sz w:val="24"/>
          <w:szCs w:val="24"/>
        </w:rPr>
        <w:t xml:space="preserve"> variáveis omitidas</w:t>
      </w:r>
      <w:r>
        <w:rPr>
          <w:rFonts w:ascii="Arial" w:eastAsiaTheme="minorEastAsia" w:hAnsi="Arial" w:cs="Arial"/>
          <w:sz w:val="24"/>
          <w:szCs w:val="24"/>
        </w:rPr>
        <w:t xml:space="preserve"> e</w:t>
      </w:r>
      <w:r w:rsidR="00D029BE">
        <w:rPr>
          <w:rFonts w:ascii="Arial" w:eastAsiaTheme="minorEastAsia" w:hAnsi="Arial" w:cs="Arial"/>
          <w:sz w:val="24"/>
          <w:szCs w:val="24"/>
        </w:rPr>
        <w:t xml:space="preserve"> erros de medida,</w:t>
      </w:r>
      <w:r w:rsidR="00884015" w:rsidRPr="008D314C">
        <w:rPr>
          <w:rFonts w:ascii="Arial" w:eastAsiaTheme="minorEastAsia" w:hAnsi="Arial" w:cs="Arial"/>
          <w:sz w:val="24"/>
          <w:szCs w:val="24"/>
        </w:rPr>
        <w:t xml:space="preserve"> além da simultaneidade entre instituições, </w:t>
      </w:r>
      <w:r w:rsidR="007F02D1">
        <w:rPr>
          <w:rFonts w:ascii="Arial" w:eastAsiaTheme="minorEastAsia" w:hAnsi="Arial" w:cs="Arial"/>
          <w:sz w:val="24"/>
          <w:szCs w:val="24"/>
        </w:rPr>
        <w:t>capital humano e capital físico</w:t>
      </w:r>
      <w:r>
        <w:rPr>
          <w:rFonts w:ascii="Arial" w:eastAsiaTheme="minorEastAsia" w:hAnsi="Arial" w:cs="Arial"/>
          <w:sz w:val="24"/>
          <w:szCs w:val="24"/>
        </w:rPr>
        <w:t xml:space="preserve">: </w:t>
      </w:r>
      <w:r w:rsidR="00884015" w:rsidRPr="008D314C">
        <w:rPr>
          <w:rFonts w:ascii="Arial" w:eastAsiaTheme="minorEastAsia" w:hAnsi="Arial" w:cs="Arial"/>
          <w:sz w:val="24"/>
          <w:szCs w:val="24"/>
        </w:rPr>
        <w:t>as instituições afetam o produto diretamente e também através do incentivo à acumulação de fatores</w:t>
      </w:r>
      <w:r>
        <w:rPr>
          <w:rFonts w:ascii="Arial" w:eastAsiaTheme="minorEastAsia" w:hAnsi="Arial" w:cs="Arial"/>
          <w:sz w:val="24"/>
          <w:szCs w:val="24"/>
        </w:rPr>
        <w:t xml:space="preserve">, os quais, por sua vez, </w:t>
      </w:r>
      <w:r w:rsidR="00884015" w:rsidRPr="008D314C">
        <w:rPr>
          <w:rFonts w:ascii="Arial" w:eastAsiaTheme="minorEastAsia" w:hAnsi="Arial" w:cs="Arial"/>
          <w:sz w:val="24"/>
          <w:szCs w:val="24"/>
        </w:rPr>
        <w:t>também pode</w:t>
      </w:r>
      <w:r>
        <w:rPr>
          <w:rFonts w:ascii="Arial" w:eastAsiaTheme="minorEastAsia" w:hAnsi="Arial" w:cs="Arial"/>
          <w:sz w:val="24"/>
          <w:szCs w:val="24"/>
        </w:rPr>
        <w:t>m</w:t>
      </w:r>
      <w:r w:rsidR="00884015" w:rsidRPr="008D314C">
        <w:rPr>
          <w:rFonts w:ascii="Arial" w:eastAsiaTheme="minorEastAsia" w:hAnsi="Arial" w:cs="Arial"/>
          <w:sz w:val="24"/>
          <w:szCs w:val="24"/>
        </w:rPr>
        <w:t xml:space="preserve"> afeta</w:t>
      </w:r>
      <w:r w:rsidR="007F02D1">
        <w:rPr>
          <w:rFonts w:ascii="Arial" w:eastAsiaTheme="minorEastAsia" w:hAnsi="Arial" w:cs="Arial"/>
          <w:sz w:val="24"/>
          <w:szCs w:val="24"/>
        </w:rPr>
        <w:t>r as instituições</w:t>
      </w:r>
      <w:r>
        <w:rPr>
          <w:rFonts w:ascii="Arial" w:eastAsiaTheme="minorEastAsia" w:hAnsi="Arial" w:cs="Arial"/>
          <w:sz w:val="24"/>
          <w:szCs w:val="24"/>
        </w:rPr>
        <w:t>. O</w:t>
      </w:r>
      <w:r w:rsidR="00884015" w:rsidRPr="008D314C">
        <w:rPr>
          <w:rFonts w:ascii="Arial" w:eastAsiaTheme="minorEastAsia" w:hAnsi="Arial" w:cs="Arial"/>
          <w:sz w:val="24"/>
          <w:szCs w:val="24"/>
        </w:rPr>
        <w:t xml:space="preserve"> incremento de capital, por exemplo, eleva o produto, que por sua vez a</w:t>
      </w:r>
      <w:r w:rsidR="007F02D1">
        <w:rPr>
          <w:rFonts w:ascii="Arial" w:eastAsiaTheme="minorEastAsia" w:hAnsi="Arial" w:cs="Arial"/>
          <w:sz w:val="24"/>
          <w:szCs w:val="24"/>
        </w:rPr>
        <w:t>m</w:t>
      </w:r>
      <w:r w:rsidR="00884015" w:rsidRPr="008D314C">
        <w:rPr>
          <w:rFonts w:ascii="Arial" w:eastAsiaTheme="minorEastAsia" w:hAnsi="Arial" w:cs="Arial"/>
          <w:sz w:val="24"/>
          <w:szCs w:val="24"/>
        </w:rPr>
        <w:t xml:space="preserve">plia o leque de possibilidades institucionais (DJANKOV </w:t>
      </w:r>
      <w:r w:rsidR="007F02D1">
        <w:rPr>
          <w:rFonts w:ascii="Arial" w:eastAsiaTheme="minorEastAsia" w:hAnsi="Arial" w:cs="Arial"/>
          <w:i/>
          <w:sz w:val="24"/>
          <w:szCs w:val="24"/>
        </w:rPr>
        <w:t>et al</w:t>
      </w:r>
      <w:r w:rsidR="007F02D1">
        <w:rPr>
          <w:rFonts w:ascii="Arial" w:eastAsiaTheme="minorEastAsia" w:hAnsi="Arial" w:cs="Arial"/>
          <w:sz w:val="24"/>
          <w:szCs w:val="24"/>
        </w:rPr>
        <w:t>.</w:t>
      </w:r>
      <w:r w:rsidR="00C90D81">
        <w:rPr>
          <w:rFonts w:ascii="Arial" w:eastAsiaTheme="minorEastAsia" w:hAnsi="Arial" w:cs="Arial"/>
          <w:sz w:val="24"/>
          <w:szCs w:val="24"/>
        </w:rPr>
        <w:t>, 2003).</w:t>
      </w:r>
    </w:p>
    <w:p w:rsidR="00BF2F1C" w:rsidRDefault="00CC3A5D" w:rsidP="006B7B15">
      <w:pPr>
        <w:pStyle w:val="NoSpacing"/>
        <w:ind w:firstLine="851"/>
        <w:jc w:val="both"/>
        <w:rPr>
          <w:rFonts w:ascii="Arial" w:eastAsiaTheme="minorEastAsia" w:hAnsi="Arial" w:cs="Arial"/>
          <w:sz w:val="24"/>
          <w:szCs w:val="24"/>
        </w:rPr>
      </w:pPr>
      <w:r>
        <w:rPr>
          <w:rFonts w:ascii="Arial" w:eastAsiaTheme="minorEastAsia" w:hAnsi="Arial" w:cs="Arial"/>
          <w:sz w:val="24"/>
          <w:szCs w:val="24"/>
        </w:rPr>
        <w:t xml:space="preserve">Esses problemas podem </w:t>
      </w:r>
      <w:r w:rsidR="00884015" w:rsidRPr="008D314C">
        <w:rPr>
          <w:rFonts w:ascii="Arial" w:eastAsiaTheme="minorEastAsia" w:hAnsi="Arial" w:cs="Arial"/>
          <w:sz w:val="24"/>
          <w:szCs w:val="24"/>
        </w:rPr>
        <w:t>ser contornado</w:t>
      </w:r>
      <w:r>
        <w:rPr>
          <w:rFonts w:ascii="Arial" w:eastAsiaTheme="minorEastAsia" w:hAnsi="Arial" w:cs="Arial"/>
          <w:sz w:val="24"/>
          <w:szCs w:val="24"/>
        </w:rPr>
        <w:t>s</w:t>
      </w:r>
      <w:r w:rsidR="00884015" w:rsidRPr="008D314C">
        <w:rPr>
          <w:rFonts w:ascii="Arial" w:eastAsiaTheme="minorEastAsia" w:hAnsi="Arial" w:cs="Arial"/>
          <w:sz w:val="24"/>
          <w:szCs w:val="24"/>
        </w:rPr>
        <w:t xml:space="preserve"> via método MQ2E. A literatura institucional dá ênfase aos processos históricos que formaram instituições antigas, e estas </w:t>
      </w:r>
      <w:r w:rsidR="00884015" w:rsidRPr="008D314C">
        <w:rPr>
          <w:rFonts w:ascii="Arial" w:eastAsiaTheme="minorEastAsia" w:hAnsi="Arial" w:cs="Arial"/>
          <w:sz w:val="24"/>
          <w:szCs w:val="24"/>
        </w:rPr>
        <w:lastRenderedPageBreak/>
        <w:t xml:space="preserve">influenciam na formação das instituições atuais. No Brasil, o clima também teve influência sobre o tipo de colonização adotado – com fortes diferenças entre o norte o sul. O argumento de Glaeser </w:t>
      </w:r>
      <w:r w:rsidR="00BF2F1C">
        <w:rPr>
          <w:rFonts w:ascii="Arial" w:eastAsiaTheme="minorEastAsia" w:hAnsi="Arial" w:cs="Arial"/>
          <w:i/>
          <w:sz w:val="24"/>
          <w:szCs w:val="24"/>
        </w:rPr>
        <w:t>et al</w:t>
      </w:r>
      <w:r w:rsidR="00BF2F1C">
        <w:rPr>
          <w:rFonts w:ascii="Arial" w:eastAsiaTheme="minorEastAsia" w:hAnsi="Arial" w:cs="Arial"/>
          <w:sz w:val="24"/>
          <w:szCs w:val="24"/>
        </w:rPr>
        <w:t>.</w:t>
      </w:r>
      <w:r w:rsidR="00884015" w:rsidRPr="008D314C">
        <w:rPr>
          <w:rFonts w:ascii="Arial" w:eastAsiaTheme="minorEastAsia" w:hAnsi="Arial" w:cs="Arial"/>
          <w:i/>
          <w:sz w:val="24"/>
          <w:szCs w:val="24"/>
        </w:rPr>
        <w:t xml:space="preserve"> </w:t>
      </w:r>
      <w:r w:rsidR="00884015" w:rsidRPr="008D314C">
        <w:rPr>
          <w:rFonts w:ascii="Arial" w:eastAsiaTheme="minorEastAsia" w:hAnsi="Arial" w:cs="Arial"/>
          <w:sz w:val="24"/>
          <w:szCs w:val="24"/>
        </w:rPr>
        <w:t xml:space="preserve">(2004) diz que os processos históricos que formaram as primeiras instituições também estão ligados </w:t>
      </w:r>
      <w:r w:rsidR="00D029BE">
        <w:rPr>
          <w:rFonts w:ascii="Arial" w:eastAsiaTheme="minorEastAsia" w:hAnsi="Arial" w:cs="Arial"/>
          <w:sz w:val="24"/>
          <w:szCs w:val="24"/>
        </w:rPr>
        <w:t>aos níveis iniciais de</w:t>
      </w:r>
      <w:r w:rsidR="00884015" w:rsidRPr="008D314C">
        <w:rPr>
          <w:rFonts w:ascii="Arial" w:eastAsiaTheme="minorEastAsia" w:hAnsi="Arial" w:cs="Arial"/>
          <w:sz w:val="24"/>
          <w:szCs w:val="24"/>
        </w:rPr>
        <w:t xml:space="preserve"> capital humano. Parece razoável supor que as mesmas variáveis geográficas são instrumentos válidos para a qualidade institucional e </w:t>
      </w:r>
      <w:r>
        <w:rPr>
          <w:rFonts w:ascii="Arial" w:eastAsiaTheme="minorEastAsia" w:hAnsi="Arial" w:cs="Arial"/>
          <w:sz w:val="24"/>
          <w:szCs w:val="24"/>
        </w:rPr>
        <w:t>também para o capital humano.</w:t>
      </w:r>
    </w:p>
    <w:p w:rsidR="00CC3A5D" w:rsidRDefault="00884015" w:rsidP="006B7B15">
      <w:pPr>
        <w:pStyle w:val="NoSpacing"/>
        <w:ind w:firstLine="851"/>
        <w:jc w:val="both"/>
        <w:rPr>
          <w:rFonts w:ascii="Arial" w:eastAsiaTheme="minorEastAsia" w:hAnsi="Arial" w:cs="Arial"/>
          <w:sz w:val="24"/>
          <w:szCs w:val="24"/>
        </w:rPr>
      </w:pPr>
      <w:r w:rsidRPr="008D314C">
        <w:rPr>
          <w:rFonts w:ascii="Arial" w:eastAsiaTheme="minorEastAsia" w:hAnsi="Arial" w:cs="Arial"/>
          <w:sz w:val="24"/>
          <w:szCs w:val="24"/>
        </w:rPr>
        <w:t xml:space="preserve">A escolha dos instrumentos mistura argumentos de Acemoglu </w:t>
      </w:r>
      <w:r w:rsidR="00BF2F1C">
        <w:rPr>
          <w:rFonts w:ascii="Arial" w:eastAsiaTheme="minorEastAsia" w:hAnsi="Arial" w:cs="Arial"/>
          <w:i/>
          <w:sz w:val="24"/>
          <w:szCs w:val="24"/>
        </w:rPr>
        <w:t>et al</w:t>
      </w:r>
      <w:r w:rsidR="00BF2F1C">
        <w:rPr>
          <w:rFonts w:ascii="Arial" w:eastAsiaTheme="minorEastAsia" w:hAnsi="Arial" w:cs="Arial"/>
          <w:sz w:val="24"/>
          <w:szCs w:val="24"/>
        </w:rPr>
        <w:t>.</w:t>
      </w:r>
      <w:r w:rsidRPr="008D314C">
        <w:rPr>
          <w:rFonts w:ascii="Arial" w:eastAsiaTheme="minorEastAsia" w:hAnsi="Arial" w:cs="Arial"/>
          <w:i/>
          <w:sz w:val="24"/>
          <w:szCs w:val="24"/>
        </w:rPr>
        <w:t xml:space="preserve"> </w:t>
      </w:r>
      <w:r w:rsidRPr="008D314C">
        <w:rPr>
          <w:rFonts w:ascii="Arial" w:eastAsiaTheme="minorEastAsia" w:hAnsi="Arial" w:cs="Arial"/>
          <w:sz w:val="24"/>
          <w:szCs w:val="24"/>
        </w:rPr>
        <w:t xml:space="preserve">(2001), Engerman e Skoloff (2002) e Naritomi (2007): a geografia foi importante, do ponto de vista histórico, na formação das condições iniciais. As instituições se desenvolvem ao longo do tempo e muitos de seus traços persistem até o presente. São quatro os instrumentos disponíveis: </w:t>
      </w:r>
      <w:r w:rsidRPr="008D314C">
        <w:rPr>
          <w:rFonts w:ascii="Arial" w:eastAsiaTheme="minorEastAsia" w:hAnsi="Arial" w:cs="Arial"/>
          <w:i/>
          <w:sz w:val="24"/>
          <w:szCs w:val="24"/>
        </w:rPr>
        <w:t xml:space="preserve">(i) </w:t>
      </w:r>
      <w:r w:rsidRPr="008D314C">
        <w:rPr>
          <w:rFonts w:ascii="Arial" w:eastAsiaTheme="minorEastAsia" w:hAnsi="Arial" w:cs="Arial"/>
          <w:sz w:val="24"/>
          <w:szCs w:val="24"/>
        </w:rPr>
        <w:t xml:space="preserve">latitude; </w:t>
      </w:r>
      <w:r w:rsidRPr="008D314C">
        <w:rPr>
          <w:rFonts w:ascii="Arial" w:eastAsiaTheme="minorEastAsia" w:hAnsi="Arial" w:cs="Arial"/>
          <w:i/>
          <w:sz w:val="24"/>
          <w:szCs w:val="24"/>
        </w:rPr>
        <w:t xml:space="preserve">(ii) </w:t>
      </w:r>
      <w:r w:rsidRPr="008D314C">
        <w:rPr>
          <w:rFonts w:ascii="Arial" w:eastAsiaTheme="minorEastAsia" w:hAnsi="Arial" w:cs="Arial"/>
          <w:sz w:val="24"/>
          <w:szCs w:val="24"/>
        </w:rPr>
        <w:t xml:space="preserve">média da precipitação pluviométrica (mm/mês); </w:t>
      </w:r>
      <w:r w:rsidRPr="008D314C">
        <w:rPr>
          <w:rFonts w:ascii="Arial" w:eastAsiaTheme="minorEastAsia" w:hAnsi="Arial" w:cs="Arial"/>
          <w:i/>
          <w:sz w:val="24"/>
          <w:szCs w:val="24"/>
        </w:rPr>
        <w:t>(iii)</w:t>
      </w:r>
      <w:r w:rsidRPr="008D314C">
        <w:rPr>
          <w:rFonts w:ascii="Arial" w:eastAsiaTheme="minorEastAsia" w:hAnsi="Arial" w:cs="Arial"/>
          <w:sz w:val="24"/>
          <w:szCs w:val="24"/>
        </w:rPr>
        <w:t xml:space="preserve"> temperatura média anual (ºC) e </w:t>
      </w:r>
      <w:r w:rsidRPr="008D314C">
        <w:rPr>
          <w:rFonts w:ascii="Arial" w:eastAsiaTheme="minorEastAsia" w:hAnsi="Arial" w:cs="Arial"/>
          <w:i/>
          <w:sz w:val="24"/>
          <w:szCs w:val="24"/>
        </w:rPr>
        <w:t xml:space="preserve">(iv) </w:t>
      </w:r>
      <w:r w:rsidRPr="008D314C">
        <w:rPr>
          <w:rFonts w:ascii="Arial" w:eastAsiaTheme="minorEastAsia" w:hAnsi="Arial" w:cs="Arial"/>
          <w:sz w:val="24"/>
          <w:szCs w:val="24"/>
        </w:rPr>
        <w:t>altitude (metros).</w:t>
      </w:r>
    </w:p>
    <w:p w:rsidR="00A41895" w:rsidRDefault="00884015" w:rsidP="006B7B15">
      <w:pPr>
        <w:pStyle w:val="NoSpacing"/>
        <w:ind w:firstLine="851"/>
        <w:jc w:val="both"/>
        <w:rPr>
          <w:rFonts w:ascii="Arial" w:eastAsiaTheme="minorEastAsia" w:hAnsi="Arial" w:cs="Arial"/>
          <w:sz w:val="24"/>
          <w:szCs w:val="24"/>
        </w:rPr>
      </w:pPr>
      <w:r w:rsidRPr="008D314C">
        <w:rPr>
          <w:rFonts w:ascii="Arial" w:eastAsiaTheme="minorEastAsia" w:hAnsi="Arial" w:cs="Arial"/>
          <w:sz w:val="24"/>
          <w:szCs w:val="24"/>
        </w:rPr>
        <w:t xml:space="preserve">Variáveis geográficas </w:t>
      </w:r>
      <w:r w:rsidR="00BF2F1C">
        <w:rPr>
          <w:rFonts w:ascii="Arial" w:eastAsiaTheme="minorEastAsia" w:hAnsi="Arial" w:cs="Arial"/>
          <w:sz w:val="24"/>
          <w:szCs w:val="24"/>
        </w:rPr>
        <w:t xml:space="preserve">já </w:t>
      </w:r>
      <w:r w:rsidRPr="008D314C">
        <w:rPr>
          <w:rFonts w:ascii="Arial" w:eastAsiaTheme="minorEastAsia" w:hAnsi="Arial" w:cs="Arial"/>
          <w:sz w:val="24"/>
          <w:szCs w:val="24"/>
        </w:rPr>
        <w:t>foram utilizadas por Hall e Jones (1999) e Easterly e Levine (2002)</w:t>
      </w:r>
      <w:r w:rsidR="00BF2F1C">
        <w:rPr>
          <w:rFonts w:ascii="Arial" w:eastAsiaTheme="minorEastAsia" w:hAnsi="Arial" w:cs="Arial"/>
          <w:sz w:val="24"/>
          <w:szCs w:val="24"/>
        </w:rPr>
        <w:t xml:space="preserve"> na </w:t>
      </w:r>
      <w:r w:rsidR="00B5267B">
        <w:rPr>
          <w:rFonts w:ascii="Arial" w:eastAsiaTheme="minorEastAsia" w:hAnsi="Arial" w:cs="Arial"/>
          <w:sz w:val="24"/>
          <w:szCs w:val="24"/>
        </w:rPr>
        <w:t>literatura</w:t>
      </w:r>
      <w:r w:rsidR="00BF2F1C">
        <w:rPr>
          <w:rFonts w:ascii="Arial" w:eastAsiaTheme="minorEastAsia" w:hAnsi="Arial" w:cs="Arial"/>
          <w:sz w:val="24"/>
          <w:szCs w:val="24"/>
        </w:rPr>
        <w:t xml:space="preserve"> </w:t>
      </w:r>
      <w:r w:rsidR="00B5267B">
        <w:rPr>
          <w:rFonts w:ascii="Arial" w:eastAsiaTheme="minorEastAsia" w:hAnsi="Arial" w:cs="Arial"/>
          <w:sz w:val="24"/>
          <w:szCs w:val="24"/>
        </w:rPr>
        <w:t>internacional</w:t>
      </w:r>
      <w:r w:rsidR="00BF2F1C">
        <w:rPr>
          <w:rFonts w:ascii="Arial" w:eastAsiaTheme="minorEastAsia" w:hAnsi="Arial" w:cs="Arial"/>
          <w:sz w:val="24"/>
          <w:szCs w:val="24"/>
        </w:rPr>
        <w:t xml:space="preserve">. </w:t>
      </w:r>
      <w:r w:rsidRPr="008D314C">
        <w:rPr>
          <w:rFonts w:ascii="Arial" w:eastAsiaTheme="minorEastAsia" w:hAnsi="Arial" w:cs="Arial"/>
          <w:sz w:val="24"/>
          <w:szCs w:val="24"/>
        </w:rPr>
        <w:t xml:space="preserve">Pereira </w:t>
      </w:r>
      <w:r w:rsidR="00BF2F1C">
        <w:rPr>
          <w:rFonts w:ascii="Arial" w:eastAsiaTheme="minorEastAsia" w:hAnsi="Arial" w:cs="Arial"/>
          <w:i/>
          <w:sz w:val="24"/>
          <w:szCs w:val="24"/>
        </w:rPr>
        <w:t>et al.</w:t>
      </w:r>
      <w:r w:rsidRPr="008D314C">
        <w:rPr>
          <w:rFonts w:ascii="Arial" w:eastAsiaTheme="minorEastAsia" w:hAnsi="Arial" w:cs="Arial"/>
          <w:i/>
          <w:sz w:val="24"/>
          <w:szCs w:val="24"/>
        </w:rPr>
        <w:t xml:space="preserve"> </w:t>
      </w:r>
      <w:r w:rsidRPr="008D314C">
        <w:rPr>
          <w:rFonts w:ascii="Arial" w:eastAsiaTheme="minorEastAsia" w:hAnsi="Arial" w:cs="Arial"/>
          <w:sz w:val="24"/>
          <w:szCs w:val="24"/>
        </w:rPr>
        <w:t>(2010) utilizam os mesmos instrumentos</w:t>
      </w:r>
      <w:r w:rsidR="00BF2F1C">
        <w:rPr>
          <w:rFonts w:ascii="Arial" w:eastAsiaTheme="minorEastAsia" w:hAnsi="Arial" w:cs="Arial"/>
          <w:sz w:val="24"/>
          <w:szCs w:val="24"/>
        </w:rPr>
        <w:t>;</w:t>
      </w:r>
      <w:r w:rsidRPr="008D314C">
        <w:rPr>
          <w:rFonts w:ascii="Arial" w:eastAsiaTheme="minorEastAsia" w:hAnsi="Arial" w:cs="Arial"/>
          <w:sz w:val="24"/>
          <w:szCs w:val="24"/>
        </w:rPr>
        <w:t xml:space="preserve"> e Naritomi (2007) utiliza </w:t>
      </w:r>
      <w:r w:rsidR="00BF2F1C">
        <w:rPr>
          <w:rFonts w:ascii="Arial" w:eastAsiaTheme="minorEastAsia" w:hAnsi="Arial" w:cs="Arial"/>
          <w:sz w:val="24"/>
          <w:szCs w:val="24"/>
        </w:rPr>
        <w:t>variáveis geográficas</w:t>
      </w:r>
      <w:r w:rsidRPr="008D314C">
        <w:rPr>
          <w:rFonts w:ascii="Arial" w:eastAsiaTheme="minorEastAsia" w:hAnsi="Arial" w:cs="Arial"/>
          <w:sz w:val="24"/>
          <w:szCs w:val="24"/>
        </w:rPr>
        <w:t xml:space="preserve"> em algumas regressões para testar se os instrumentos dos ciclos econômicos </w:t>
      </w:r>
      <w:r w:rsidR="00BF2F1C">
        <w:rPr>
          <w:rFonts w:ascii="Arial" w:eastAsiaTheme="minorEastAsia" w:hAnsi="Arial" w:cs="Arial"/>
          <w:sz w:val="24"/>
          <w:szCs w:val="24"/>
        </w:rPr>
        <w:t>(</w:t>
      </w:r>
      <w:r w:rsidRPr="008D314C">
        <w:rPr>
          <w:rFonts w:ascii="Arial" w:eastAsiaTheme="minorEastAsia" w:hAnsi="Arial" w:cs="Arial"/>
          <w:sz w:val="24"/>
          <w:szCs w:val="24"/>
        </w:rPr>
        <w:t>cana-de-açúcar e do ouro</w:t>
      </w:r>
      <w:r w:rsidR="00BF2F1C">
        <w:rPr>
          <w:rFonts w:ascii="Arial" w:eastAsiaTheme="minorEastAsia" w:hAnsi="Arial" w:cs="Arial"/>
          <w:sz w:val="24"/>
          <w:szCs w:val="24"/>
        </w:rPr>
        <w:t>)</w:t>
      </w:r>
      <w:r w:rsidRPr="008D314C">
        <w:rPr>
          <w:rFonts w:ascii="Arial" w:eastAsiaTheme="minorEastAsia" w:hAnsi="Arial" w:cs="Arial"/>
          <w:sz w:val="24"/>
          <w:szCs w:val="24"/>
        </w:rPr>
        <w:t xml:space="preserve"> continuam significativos. As quatro variáveis geográficas serão válidas como instrumentos se satisf</w:t>
      </w:r>
      <w:r w:rsidR="00B5267B">
        <w:rPr>
          <w:rFonts w:ascii="Arial" w:eastAsiaTheme="minorEastAsia" w:hAnsi="Arial" w:cs="Arial"/>
          <w:sz w:val="24"/>
          <w:szCs w:val="24"/>
        </w:rPr>
        <w:t>izerem</w:t>
      </w:r>
      <w:r w:rsidR="00CC3A5D">
        <w:rPr>
          <w:rFonts w:ascii="Arial" w:eastAsiaTheme="minorEastAsia" w:hAnsi="Arial" w:cs="Arial"/>
          <w:sz w:val="24"/>
          <w:szCs w:val="24"/>
        </w:rPr>
        <w:t xml:space="preserve"> as condições de exogeneidade </w:t>
      </w:r>
      <w:r w:rsidR="008365A6">
        <w:rPr>
          <w:rFonts w:ascii="Arial" w:eastAsiaTheme="minorEastAsia" w:hAnsi="Arial" w:cs="Arial"/>
          <w:sz w:val="24"/>
          <w:szCs w:val="24"/>
        </w:rPr>
        <w:t>e forem</w:t>
      </w:r>
      <w:r w:rsidR="003C0026">
        <w:rPr>
          <w:rFonts w:ascii="Arial" w:eastAsiaTheme="minorEastAsia" w:hAnsi="Arial" w:cs="Arial"/>
          <w:sz w:val="24"/>
          <w:szCs w:val="24"/>
        </w:rPr>
        <w:t xml:space="preserve"> correlacionadas </w:t>
      </w:r>
      <w:r w:rsidRPr="008D314C">
        <w:rPr>
          <w:rFonts w:ascii="Arial" w:eastAsiaTheme="minorEastAsia" w:hAnsi="Arial" w:cs="Arial"/>
          <w:sz w:val="24"/>
          <w:szCs w:val="24"/>
        </w:rPr>
        <w:t xml:space="preserve">com os regressores endógenos. </w:t>
      </w:r>
    </w:p>
    <w:p w:rsidR="00884015" w:rsidRPr="008D314C" w:rsidRDefault="00884015" w:rsidP="006B7B15">
      <w:pPr>
        <w:pStyle w:val="NoSpacing"/>
        <w:ind w:firstLine="851"/>
        <w:jc w:val="both"/>
        <w:rPr>
          <w:rFonts w:ascii="Arial" w:eastAsiaTheme="minorEastAsia" w:hAnsi="Arial" w:cs="Arial"/>
          <w:sz w:val="24"/>
          <w:szCs w:val="24"/>
        </w:rPr>
      </w:pPr>
      <w:r w:rsidRPr="008D314C">
        <w:rPr>
          <w:rFonts w:ascii="Arial" w:eastAsiaTheme="minorEastAsia" w:hAnsi="Arial" w:cs="Arial"/>
          <w:sz w:val="24"/>
          <w:szCs w:val="24"/>
        </w:rPr>
        <w:t xml:space="preserve">A contrapartida empírica da eq. </w:t>
      </w:r>
      <w:r w:rsidR="008365A6">
        <w:rPr>
          <w:rFonts w:ascii="Arial" w:eastAsiaTheme="minorEastAsia" w:hAnsi="Arial" w:cs="Arial"/>
          <w:sz w:val="24"/>
          <w:szCs w:val="24"/>
        </w:rPr>
        <w:t>[18</w:t>
      </w:r>
      <w:r w:rsidR="003C0026">
        <w:rPr>
          <w:rFonts w:ascii="Arial" w:eastAsiaTheme="minorEastAsia" w:hAnsi="Arial" w:cs="Arial"/>
          <w:sz w:val="24"/>
          <w:szCs w:val="24"/>
        </w:rPr>
        <w:t>]</w:t>
      </w:r>
      <w:r w:rsidRPr="008D314C">
        <w:rPr>
          <w:rFonts w:ascii="Arial" w:eastAsiaTheme="minorEastAsia" w:hAnsi="Arial" w:cs="Arial"/>
          <w:sz w:val="24"/>
          <w:szCs w:val="24"/>
        </w:rPr>
        <w:t xml:space="preserve"> pode ser formulada da seguinte forma:</w:t>
      </w:r>
    </w:p>
    <w:p w:rsidR="00884015" w:rsidRPr="008D314C" w:rsidRDefault="00884015" w:rsidP="006B7B15">
      <w:pPr>
        <w:pStyle w:val="NoSpacing"/>
        <w:ind w:firstLine="851"/>
        <w:jc w:val="both"/>
        <w:rPr>
          <w:rFonts w:ascii="Arial" w:hAnsi="Arial" w:cs="Arial"/>
          <w:sz w:val="24"/>
          <w:szCs w:val="24"/>
        </w:rPr>
      </w:pPr>
    </w:p>
    <w:tbl>
      <w:tblPr>
        <w:tblW w:w="0" w:type="auto"/>
        <w:tblLook w:val="04A0" w:firstRow="1" w:lastRow="0" w:firstColumn="1" w:lastColumn="0" w:noHBand="0" w:noVBand="1"/>
      </w:tblPr>
      <w:tblGrid>
        <w:gridCol w:w="7905"/>
        <w:gridCol w:w="739"/>
      </w:tblGrid>
      <w:tr w:rsidR="00884015" w:rsidRPr="008D314C" w:rsidTr="00884015">
        <w:tc>
          <w:tcPr>
            <w:tcW w:w="7905" w:type="dxa"/>
          </w:tcPr>
          <w:p w:rsidR="00884015" w:rsidRPr="008D314C" w:rsidRDefault="005B0144" w:rsidP="006B7B15">
            <w:pPr>
              <w:pStyle w:val="NoSpacing"/>
              <w:ind w:firstLine="851"/>
              <w:jc w:val="both"/>
              <w:rPr>
                <w:rFonts w:ascii="Arial" w:hAnsi="Arial" w:cs="Arial"/>
                <w:sz w:val="24"/>
                <w:szCs w:val="24"/>
              </w:rPr>
            </w:pPr>
            <m:oMathPara>
              <m:oMath>
                <m:func>
                  <m:funcPr>
                    <m:ctrlPr>
                      <w:rPr>
                        <w:rFonts w:ascii="Cambria Math" w:hAnsi="Cambria Math" w:cs="Arial"/>
                        <w:i/>
                        <w:sz w:val="24"/>
                        <w:szCs w:val="24"/>
                      </w:rPr>
                    </m:ctrlPr>
                  </m:funcPr>
                  <m:fName>
                    <m:r>
                      <m:rPr>
                        <m:sty m:val="p"/>
                      </m:rPr>
                      <w:rPr>
                        <w:rFonts w:ascii="Cambria Math" w:hAnsi="Cambria Math" w:cs="Arial"/>
                        <w:sz w:val="24"/>
                        <w:szCs w:val="24"/>
                      </w:rPr>
                      <m:t>log</m:t>
                    </m:r>
                  </m:fName>
                  <m:e>
                    <m:sSub>
                      <m:sSubPr>
                        <m:ctrlPr>
                          <w:rPr>
                            <w:rFonts w:ascii="Cambria Math" w:hAnsi="Cambria Math" w:cs="Arial"/>
                            <w:i/>
                            <w:sz w:val="24"/>
                            <w:szCs w:val="24"/>
                          </w:rPr>
                        </m:ctrlPr>
                      </m:sSubPr>
                      <m:e>
                        <m:r>
                          <w:rPr>
                            <w:rFonts w:ascii="Cambria Math" w:hAnsi="Cambria Math" w:cs="Arial"/>
                            <w:sz w:val="24"/>
                            <w:szCs w:val="24"/>
                          </w:rPr>
                          <m:t>[Kpc</m:t>
                        </m:r>
                      </m:e>
                      <m:sub>
                        <m:r>
                          <w:rPr>
                            <w:rFonts w:ascii="Cambria Math" w:hAnsi="Cambria Math" w:cs="Arial"/>
                            <w:sz w:val="24"/>
                            <w:szCs w:val="24"/>
                          </w:rPr>
                          <m:t>i</m:t>
                        </m:r>
                      </m:sub>
                    </m:sSub>
                    <m:r>
                      <w:rPr>
                        <w:rFonts w:ascii="Cambria Math" w:hAnsi="Cambria Math" w:cs="Arial"/>
                        <w:sz w:val="24"/>
                        <w:szCs w:val="24"/>
                      </w:rPr>
                      <m:t>]</m:t>
                    </m:r>
                  </m:e>
                </m:fun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1</m:t>
                    </m:r>
                  </m:sub>
                </m:sSub>
                <m:func>
                  <m:funcPr>
                    <m:ctrlPr>
                      <w:rPr>
                        <w:rFonts w:ascii="Cambria Math" w:hAnsi="Cambria Math" w:cs="Arial"/>
                        <w:i/>
                        <w:sz w:val="24"/>
                        <w:szCs w:val="24"/>
                      </w:rPr>
                    </m:ctrlPr>
                  </m:funcPr>
                  <m:fName>
                    <m:r>
                      <m:rPr>
                        <m:sty m:val="p"/>
                      </m:rPr>
                      <w:rPr>
                        <w:rFonts w:ascii="Cambria Math" w:hAnsi="Cambria Math" w:cs="Arial"/>
                        <w:sz w:val="24"/>
                        <w:szCs w:val="24"/>
                      </w:rPr>
                      <m:t>log</m:t>
                    </m:r>
                  </m:fName>
                  <m:e>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Hpc</m:t>
                        </m:r>
                      </m:e>
                      <m:sub>
                        <m:r>
                          <w:rPr>
                            <w:rFonts w:ascii="Cambria Math" w:hAnsi="Cambria Math" w:cs="Arial"/>
                            <w:sz w:val="24"/>
                            <w:szCs w:val="24"/>
                          </w:rPr>
                          <m:t>i</m:t>
                        </m:r>
                      </m:sub>
                    </m:sSub>
                    <m:r>
                      <w:rPr>
                        <w:rFonts w:ascii="Cambria Math" w:hAnsi="Cambria Math" w:cs="Arial"/>
                        <w:sz w:val="24"/>
                        <w:szCs w:val="24"/>
                      </w:rPr>
                      <m:t>]</m:t>
                    </m:r>
                  </m:e>
                </m:fun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2</m:t>
                    </m:r>
                  </m:sub>
                </m:sSub>
                <m:func>
                  <m:funcPr>
                    <m:ctrlPr>
                      <w:rPr>
                        <w:rFonts w:ascii="Cambria Math" w:hAnsi="Cambria Math" w:cs="Arial"/>
                        <w:i/>
                        <w:sz w:val="24"/>
                        <w:szCs w:val="24"/>
                      </w:rPr>
                    </m:ctrlPr>
                  </m:funcPr>
                  <m:fName>
                    <m:r>
                      <m:rPr>
                        <m:sty m:val="p"/>
                      </m:rPr>
                      <w:rPr>
                        <w:rFonts w:ascii="Cambria Math" w:hAnsi="Cambria Math" w:cs="Arial"/>
                        <w:sz w:val="24"/>
                        <w:szCs w:val="24"/>
                      </w:rPr>
                      <m:t>log</m:t>
                    </m:r>
                  </m:fName>
                  <m:e>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IQIM</m:t>
                        </m:r>
                      </m:e>
                      <m:sub>
                        <m:r>
                          <w:rPr>
                            <w:rFonts w:ascii="Cambria Math" w:hAnsi="Cambria Math" w:cs="Arial"/>
                            <w:sz w:val="24"/>
                            <w:szCs w:val="24"/>
                          </w:rPr>
                          <m:t>i</m:t>
                        </m:r>
                      </m:sub>
                    </m:sSub>
                    <m:r>
                      <w:rPr>
                        <w:rFonts w:ascii="Cambria Math" w:hAnsi="Cambria Math" w:cs="Arial"/>
                        <w:sz w:val="24"/>
                        <w:szCs w:val="24"/>
                      </w:rPr>
                      <m:t>]</m:t>
                    </m:r>
                  </m:e>
                </m:func>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3</m:t>
                    </m:r>
                  </m:sub>
                </m:sSub>
                <m:sSub>
                  <m:sSubPr>
                    <m:ctrlPr>
                      <w:rPr>
                        <w:rFonts w:ascii="Cambria Math" w:hAnsi="Cambria Math" w:cs="Arial"/>
                        <w:b/>
                        <w:i/>
                        <w:sz w:val="24"/>
                        <w:szCs w:val="24"/>
                      </w:rPr>
                    </m:ctrlPr>
                  </m:sSubPr>
                  <m:e>
                    <m:r>
                      <m:rPr>
                        <m:sty m:val="bi"/>
                      </m:rP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m:t>
                    </m:r>
                  </m:sub>
                </m:sSub>
              </m:oMath>
            </m:oMathPara>
          </w:p>
        </w:tc>
        <w:tc>
          <w:tcPr>
            <w:tcW w:w="739" w:type="dxa"/>
          </w:tcPr>
          <w:p w:rsidR="00884015" w:rsidRPr="008D314C" w:rsidRDefault="00802384" w:rsidP="006B7B15">
            <w:pPr>
              <w:pStyle w:val="NoSpacing"/>
              <w:jc w:val="both"/>
              <w:rPr>
                <w:rFonts w:ascii="Arial" w:hAnsi="Arial" w:cs="Arial"/>
                <w:sz w:val="24"/>
                <w:szCs w:val="24"/>
              </w:rPr>
            </w:pPr>
            <w:r>
              <w:rPr>
                <w:rFonts w:ascii="Arial" w:hAnsi="Arial" w:cs="Arial"/>
                <w:sz w:val="24"/>
                <w:szCs w:val="24"/>
              </w:rPr>
              <w:t>[19</w:t>
            </w:r>
            <w:r w:rsidR="003C0026">
              <w:rPr>
                <w:rFonts w:ascii="Arial" w:hAnsi="Arial" w:cs="Arial"/>
                <w:sz w:val="24"/>
                <w:szCs w:val="24"/>
              </w:rPr>
              <w:t>]</w:t>
            </w:r>
          </w:p>
        </w:tc>
      </w:tr>
    </w:tbl>
    <w:p w:rsidR="00884015" w:rsidRPr="008D314C" w:rsidRDefault="00884015" w:rsidP="006B7B15">
      <w:pPr>
        <w:pStyle w:val="NoSpacing"/>
        <w:ind w:firstLine="851"/>
        <w:jc w:val="both"/>
        <w:rPr>
          <w:rFonts w:ascii="Arial" w:hAnsi="Arial" w:cs="Arial"/>
          <w:sz w:val="24"/>
          <w:szCs w:val="24"/>
        </w:rPr>
      </w:pPr>
    </w:p>
    <w:p w:rsidR="00884015" w:rsidRPr="008D314C" w:rsidRDefault="00884015" w:rsidP="006B7B15">
      <w:pPr>
        <w:pStyle w:val="NoSpacing"/>
        <w:ind w:firstLine="851"/>
        <w:jc w:val="both"/>
        <w:rPr>
          <w:rFonts w:ascii="Arial" w:eastAsiaTheme="minorEastAsia" w:hAnsi="Arial" w:cs="Arial"/>
          <w:vanish/>
          <w:sz w:val="24"/>
          <w:szCs w:val="24"/>
        </w:rPr>
      </w:pPr>
      <w:r w:rsidRPr="008D314C">
        <w:rPr>
          <w:rFonts w:ascii="Arial" w:eastAsiaTheme="minorEastAsia" w:hAnsi="Arial" w:cs="Arial"/>
          <w:vanish/>
          <w:sz w:val="24"/>
          <w:szCs w:val="24"/>
        </w:rPr>
        <w:t>HaHafjdghhjj</w:t>
      </w:r>
    </w:p>
    <w:p w:rsidR="00884015" w:rsidRPr="008D314C" w:rsidRDefault="005B0144" w:rsidP="006B7B15">
      <w:pPr>
        <w:pStyle w:val="NoSpacing"/>
        <w:ind w:firstLine="851"/>
        <w:jc w:val="both"/>
        <w:rPr>
          <w:rFonts w:ascii="Arial" w:eastAsiaTheme="minorEastAsia" w:hAnsi="Arial" w:cs="Arial"/>
          <w:sz w:val="24"/>
          <w:szCs w:val="24"/>
        </w:rPr>
      </w:pPr>
      <m:oMath>
        <m:func>
          <m:funcPr>
            <m:ctrlPr>
              <w:rPr>
                <w:rFonts w:ascii="Cambria Math" w:hAnsi="Cambria Math" w:cs="Arial"/>
                <w:i/>
                <w:sz w:val="24"/>
                <w:szCs w:val="24"/>
              </w:rPr>
            </m:ctrlPr>
          </m:funcPr>
          <m:fName>
            <m:r>
              <m:rPr>
                <m:sty m:val="p"/>
              </m:rPr>
              <w:rPr>
                <w:rFonts w:ascii="Cambria Math" w:hAnsi="Cambria Math" w:cs="Arial"/>
                <w:sz w:val="24"/>
                <w:szCs w:val="24"/>
              </w:rPr>
              <m:t>log</m:t>
            </m:r>
          </m:fName>
          <m:e>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Kpc</m:t>
                    </m:r>
                  </m:e>
                  <m:sub>
                    <m:r>
                      <w:rPr>
                        <w:rFonts w:ascii="Cambria Math" w:hAnsi="Cambria Math" w:cs="Arial"/>
                        <w:sz w:val="24"/>
                        <w:szCs w:val="24"/>
                      </w:rPr>
                      <m:t>i</m:t>
                    </m:r>
                  </m:sub>
                </m:sSub>
              </m:e>
            </m:d>
          </m:e>
        </m:func>
      </m:oMath>
      <w:r w:rsidR="00884015" w:rsidRPr="008D314C">
        <w:rPr>
          <w:rFonts w:ascii="Arial" w:eastAsiaTheme="minorEastAsia" w:hAnsi="Arial" w:cs="Arial"/>
          <w:sz w:val="24"/>
          <w:szCs w:val="24"/>
        </w:rPr>
        <w:t xml:space="preserve"> e </w:t>
      </w:r>
      <m:oMath>
        <m:func>
          <m:funcPr>
            <m:ctrlPr>
              <w:rPr>
                <w:rFonts w:ascii="Cambria Math" w:hAnsi="Cambria Math" w:cs="Arial"/>
                <w:i/>
                <w:sz w:val="24"/>
                <w:szCs w:val="24"/>
              </w:rPr>
            </m:ctrlPr>
          </m:funcPr>
          <m:fName>
            <m:r>
              <m:rPr>
                <m:sty m:val="p"/>
              </m:rPr>
              <w:rPr>
                <w:rFonts w:ascii="Cambria Math" w:hAnsi="Cambria Math" w:cs="Arial"/>
                <w:sz w:val="24"/>
                <w:szCs w:val="24"/>
              </w:rPr>
              <m:t>log</m:t>
            </m:r>
          </m:fName>
          <m:e>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Hpc</m:t>
                    </m:r>
                  </m:e>
                  <m:sub>
                    <m:r>
                      <w:rPr>
                        <w:rFonts w:ascii="Cambria Math" w:hAnsi="Cambria Math" w:cs="Arial"/>
                        <w:sz w:val="24"/>
                        <w:szCs w:val="24"/>
                      </w:rPr>
                      <m:t>i</m:t>
                    </m:r>
                  </m:sub>
                </m:sSub>
              </m:e>
            </m:d>
          </m:e>
        </m:func>
      </m:oMath>
      <w:r w:rsidR="00884015" w:rsidRPr="008D314C">
        <w:rPr>
          <w:rFonts w:ascii="Arial" w:eastAsiaTheme="minorEastAsia" w:hAnsi="Arial" w:cs="Arial"/>
          <w:sz w:val="24"/>
          <w:szCs w:val="24"/>
        </w:rPr>
        <w:t xml:space="preserve"> são os logaritmos do capital físico </w:t>
      </w:r>
      <w:r w:rsidR="000006D1">
        <w:rPr>
          <w:rFonts w:ascii="Arial" w:eastAsiaTheme="minorEastAsia" w:hAnsi="Arial" w:cs="Arial"/>
          <w:i/>
          <w:sz w:val="24"/>
          <w:szCs w:val="24"/>
        </w:rPr>
        <w:t>por trabalho</w:t>
      </w:r>
      <w:r w:rsidR="00884015" w:rsidRPr="008D314C">
        <w:rPr>
          <w:rFonts w:ascii="Arial" w:eastAsiaTheme="minorEastAsia" w:hAnsi="Arial" w:cs="Arial"/>
          <w:sz w:val="24"/>
          <w:szCs w:val="24"/>
        </w:rPr>
        <w:t xml:space="preserve"> e do capital humano </w:t>
      </w:r>
      <w:r w:rsidR="000006D1">
        <w:rPr>
          <w:rFonts w:ascii="Arial" w:eastAsiaTheme="minorEastAsia" w:hAnsi="Arial" w:cs="Arial"/>
          <w:i/>
          <w:sz w:val="24"/>
          <w:szCs w:val="24"/>
        </w:rPr>
        <w:t>por trabalho</w:t>
      </w:r>
      <w:r w:rsidR="00884015" w:rsidRPr="008D314C">
        <w:rPr>
          <w:rFonts w:ascii="Arial" w:eastAsiaTheme="minorEastAsia" w:hAnsi="Arial" w:cs="Arial"/>
          <w:sz w:val="24"/>
          <w:szCs w:val="24"/>
        </w:rPr>
        <w:t xml:space="preserve"> do município </w:t>
      </w:r>
      <w:r w:rsidR="00884015" w:rsidRPr="008D314C">
        <w:rPr>
          <w:rFonts w:ascii="Arial" w:eastAsiaTheme="minorEastAsia" w:hAnsi="Arial" w:cs="Arial"/>
          <w:i/>
          <w:sz w:val="24"/>
          <w:szCs w:val="24"/>
        </w:rPr>
        <w:t>i</w:t>
      </w:r>
      <w:r w:rsidR="00884015" w:rsidRPr="008D314C">
        <w:rPr>
          <w:rFonts w:ascii="Arial" w:eastAsiaTheme="minorEastAsia" w:hAnsi="Arial" w:cs="Arial"/>
          <w:sz w:val="24"/>
          <w:szCs w:val="24"/>
        </w:rPr>
        <w:t xml:space="preserve">, respectivamente; </w:t>
      </w:r>
      <m:oMath>
        <m:func>
          <m:funcPr>
            <m:ctrlPr>
              <w:rPr>
                <w:rFonts w:ascii="Cambria Math" w:hAnsi="Cambria Math" w:cs="Arial"/>
                <w:i/>
                <w:sz w:val="24"/>
                <w:szCs w:val="24"/>
              </w:rPr>
            </m:ctrlPr>
          </m:funcPr>
          <m:fName>
            <m:r>
              <m:rPr>
                <m:sty m:val="p"/>
              </m:rPr>
              <w:rPr>
                <w:rFonts w:ascii="Cambria Math" w:hAnsi="Cambria Math" w:cs="Arial"/>
                <w:sz w:val="24"/>
                <w:szCs w:val="24"/>
              </w:rPr>
              <m:t>log</m:t>
            </m:r>
          </m:fName>
          <m:e>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IQIM</m:t>
                    </m:r>
                  </m:e>
                  <m:sub>
                    <m:r>
                      <w:rPr>
                        <w:rFonts w:ascii="Cambria Math" w:hAnsi="Cambria Math" w:cs="Arial"/>
                        <w:sz w:val="24"/>
                        <w:szCs w:val="24"/>
                      </w:rPr>
                      <m:t>i</m:t>
                    </m:r>
                  </m:sub>
                </m:sSub>
              </m:e>
            </m:d>
          </m:e>
        </m:func>
      </m:oMath>
      <w:r w:rsidR="00884015" w:rsidRPr="008D314C">
        <w:rPr>
          <w:rFonts w:ascii="Arial" w:eastAsiaTheme="minorEastAsia" w:hAnsi="Arial" w:cs="Arial"/>
          <w:sz w:val="24"/>
          <w:szCs w:val="24"/>
        </w:rPr>
        <w:t xml:space="preserve"> é o logaritmo do IQIM do município </w:t>
      </w:r>
      <w:r w:rsidR="008365A6">
        <w:rPr>
          <w:rFonts w:ascii="Arial" w:eastAsiaTheme="minorEastAsia" w:hAnsi="Arial" w:cs="Arial"/>
          <w:i/>
          <w:sz w:val="24"/>
          <w:szCs w:val="24"/>
        </w:rPr>
        <w:t>i</w:t>
      </w:r>
      <w:r w:rsidR="00884015" w:rsidRPr="008D314C">
        <w:rPr>
          <w:rFonts w:ascii="Arial" w:eastAsiaTheme="minorEastAsia" w:hAnsi="Arial" w:cs="Arial"/>
          <w:sz w:val="24"/>
          <w:szCs w:val="24"/>
        </w:rPr>
        <w:t xml:space="preserve">; </w:t>
      </w:r>
      <m:oMath>
        <m:sSub>
          <m:sSubPr>
            <m:ctrlPr>
              <w:rPr>
                <w:rFonts w:ascii="Cambria Math" w:hAnsi="Cambria Math" w:cs="Arial"/>
                <w:b/>
                <w:i/>
                <w:sz w:val="24"/>
                <w:szCs w:val="24"/>
              </w:rPr>
            </m:ctrlPr>
          </m:sSubPr>
          <m:e>
            <m:r>
              <m:rPr>
                <m:sty m:val="bi"/>
              </m:rPr>
              <w:rPr>
                <w:rFonts w:ascii="Cambria Math" w:hAnsi="Cambria Math" w:cs="Arial"/>
                <w:sz w:val="24"/>
                <w:szCs w:val="24"/>
              </w:rPr>
              <m:t>X</m:t>
            </m:r>
          </m:e>
          <m:sub>
            <m:r>
              <w:rPr>
                <w:rFonts w:ascii="Cambria Math" w:hAnsi="Cambria Math" w:cs="Arial"/>
                <w:sz w:val="24"/>
                <w:szCs w:val="24"/>
              </w:rPr>
              <m:t>i</m:t>
            </m:r>
          </m:sub>
        </m:sSub>
      </m:oMath>
      <w:r w:rsidR="00884015" w:rsidRPr="008D314C">
        <w:rPr>
          <w:rFonts w:ascii="Arial" w:eastAsiaTheme="minorEastAsia" w:hAnsi="Arial" w:cs="Arial"/>
          <w:sz w:val="24"/>
          <w:szCs w:val="24"/>
        </w:rPr>
        <w:t>, o vetor de variáveis de controle</w:t>
      </w:r>
      <w:r w:rsidR="00485CA4">
        <w:rPr>
          <w:rFonts w:ascii="Arial" w:eastAsiaTheme="minorEastAsia" w:hAnsi="Arial" w:cs="Arial"/>
          <w:sz w:val="24"/>
          <w:szCs w:val="24"/>
        </w:rPr>
        <w:t xml:space="preserve"> para testar a robustez dos resultados</w:t>
      </w:r>
      <w:r w:rsidR="00884015" w:rsidRPr="008D314C">
        <w:rPr>
          <w:rFonts w:ascii="Arial" w:eastAsiaTheme="minorEastAsia" w:hAnsi="Arial" w:cs="Arial"/>
          <w:sz w:val="24"/>
          <w:szCs w:val="24"/>
        </w:rPr>
        <w:t xml:space="preserve">. A depender da especificação, o vetor de controle pode conter: </w:t>
      </w:r>
      <w:r w:rsidR="00884015" w:rsidRPr="008D314C">
        <w:rPr>
          <w:rFonts w:ascii="Arial" w:eastAsiaTheme="minorEastAsia" w:hAnsi="Arial" w:cs="Arial"/>
          <w:i/>
          <w:sz w:val="24"/>
          <w:szCs w:val="24"/>
        </w:rPr>
        <w:t>(i) dummies</w:t>
      </w:r>
      <w:r w:rsidR="00884015" w:rsidRPr="008D314C">
        <w:rPr>
          <w:rFonts w:ascii="Arial" w:eastAsiaTheme="minorEastAsia" w:hAnsi="Arial" w:cs="Arial"/>
          <w:sz w:val="24"/>
          <w:szCs w:val="24"/>
        </w:rPr>
        <w:t xml:space="preserve"> estaduais, visando capturar características dos estados aos quais os municípios pertencem; </w:t>
      </w:r>
      <w:r w:rsidR="00884015" w:rsidRPr="008D314C">
        <w:rPr>
          <w:rFonts w:ascii="Arial" w:eastAsiaTheme="minorEastAsia" w:hAnsi="Arial" w:cs="Arial"/>
          <w:i/>
          <w:sz w:val="24"/>
          <w:szCs w:val="24"/>
        </w:rPr>
        <w:t>(ii)</w:t>
      </w:r>
      <w:r w:rsidR="00884015" w:rsidRPr="008D314C">
        <w:rPr>
          <w:rFonts w:ascii="Arial" w:eastAsiaTheme="minorEastAsia" w:hAnsi="Arial" w:cs="Arial"/>
          <w:sz w:val="24"/>
          <w:szCs w:val="24"/>
        </w:rPr>
        <w:t xml:space="preserve"> participação do valor adicionado da indústria (construção, extrativa, transformação e serviços de utilidade pública) no PIB municipal, como </w:t>
      </w:r>
      <w:r w:rsidR="00884015" w:rsidRPr="008D314C">
        <w:rPr>
          <w:rFonts w:ascii="Arial" w:eastAsiaTheme="minorEastAsia" w:hAnsi="Arial" w:cs="Arial"/>
          <w:i/>
          <w:sz w:val="24"/>
          <w:szCs w:val="24"/>
        </w:rPr>
        <w:t>proxy</w:t>
      </w:r>
      <w:r w:rsidR="00884015" w:rsidRPr="008D314C">
        <w:rPr>
          <w:rFonts w:ascii="Arial" w:eastAsiaTheme="minorEastAsia" w:hAnsi="Arial" w:cs="Arial"/>
          <w:sz w:val="24"/>
          <w:szCs w:val="24"/>
        </w:rPr>
        <w:t xml:space="preserve"> da participação do capital reprodutível na renda municipal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α</m:t>
            </m:r>
          </m:e>
          <m:sup>
            <m:r>
              <w:rPr>
                <w:rFonts w:ascii="Cambria Math" w:eastAsiaTheme="minorEastAsia" w:hAnsi="Cambria Math" w:cs="Arial"/>
                <w:sz w:val="24"/>
                <w:szCs w:val="24"/>
              </w:rPr>
              <m:t>r</m:t>
            </m:r>
          </m:sup>
        </m:sSup>
      </m:oMath>
      <w:r w:rsidR="00884015" w:rsidRPr="008D314C">
        <w:rPr>
          <w:rFonts w:ascii="Arial" w:eastAsiaTheme="minorEastAsia" w:hAnsi="Arial" w:cs="Arial"/>
          <w:sz w:val="24"/>
          <w:szCs w:val="24"/>
        </w:rPr>
        <w:t xml:space="preserve">); índice de desigualdade, que testa se a desigualdade de renda, </w:t>
      </w:r>
      <w:r w:rsidR="00884015" w:rsidRPr="008D314C">
        <w:rPr>
          <w:rFonts w:ascii="Arial" w:eastAsiaTheme="minorEastAsia" w:hAnsi="Arial" w:cs="Arial"/>
          <w:i/>
          <w:sz w:val="24"/>
          <w:szCs w:val="24"/>
        </w:rPr>
        <w:t>per se</w:t>
      </w:r>
      <w:r w:rsidR="00884015" w:rsidRPr="008D314C">
        <w:rPr>
          <w:rFonts w:ascii="Arial" w:eastAsiaTheme="minorEastAsia" w:hAnsi="Arial" w:cs="Arial"/>
          <w:sz w:val="24"/>
          <w:szCs w:val="24"/>
        </w:rPr>
        <w:t xml:space="preserve">, tem algum impacto na quantidade ou acumulação do capital físico. O interesse maior está nas estimativas dos coeficientes </w:t>
      </w:r>
      <m:oMath>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1</m:t>
            </m:r>
          </m:sub>
        </m:sSub>
      </m:oMath>
      <w:r w:rsidR="00884015" w:rsidRPr="008D314C">
        <w:rPr>
          <w:rFonts w:ascii="Arial" w:eastAsiaTheme="minorEastAsia" w:hAnsi="Arial" w:cs="Arial"/>
          <w:sz w:val="24"/>
          <w:szCs w:val="24"/>
        </w:rPr>
        <w:t xml:space="preserve"> e </w:t>
      </w:r>
      <m:oMath>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2</m:t>
            </m:r>
          </m:sub>
        </m:sSub>
      </m:oMath>
      <w:r w:rsidR="00884015" w:rsidRPr="008D314C">
        <w:rPr>
          <w:rFonts w:ascii="Arial" w:eastAsiaTheme="minorEastAsia" w:hAnsi="Arial" w:cs="Arial"/>
          <w:sz w:val="24"/>
          <w:szCs w:val="24"/>
        </w:rPr>
        <w:t>.</w:t>
      </w:r>
    </w:p>
    <w:p w:rsidR="00884015" w:rsidRPr="008D314C" w:rsidRDefault="00884015" w:rsidP="006B7B15">
      <w:pPr>
        <w:pStyle w:val="NoSpacing"/>
        <w:ind w:firstLine="851"/>
        <w:jc w:val="both"/>
        <w:rPr>
          <w:rFonts w:ascii="Arial" w:eastAsiaTheme="minorEastAsia" w:hAnsi="Arial" w:cs="Arial"/>
          <w:sz w:val="24"/>
          <w:szCs w:val="24"/>
        </w:rPr>
      </w:pPr>
      <w:r w:rsidRPr="008D314C">
        <w:rPr>
          <w:rFonts w:ascii="Arial" w:eastAsiaTheme="minorEastAsia" w:hAnsi="Arial" w:cs="Arial"/>
          <w:sz w:val="24"/>
          <w:szCs w:val="24"/>
        </w:rPr>
        <w:t>O método MQ2E requer dois blocos de regressões. Primeiramente est</w:t>
      </w:r>
      <w:r w:rsidR="00485CA4">
        <w:rPr>
          <w:rFonts w:ascii="Arial" w:eastAsiaTheme="minorEastAsia" w:hAnsi="Arial" w:cs="Arial"/>
          <w:sz w:val="24"/>
          <w:szCs w:val="24"/>
        </w:rPr>
        <w:t>imam-se as variáveis endógenas a</w:t>
      </w:r>
      <w:r w:rsidRPr="008D314C">
        <w:rPr>
          <w:rFonts w:ascii="Arial" w:eastAsiaTheme="minorEastAsia" w:hAnsi="Arial" w:cs="Arial"/>
          <w:sz w:val="24"/>
          <w:szCs w:val="24"/>
        </w:rPr>
        <w:t xml:space="preserve"> partir dos instrumentos e das variáveis exógenas do modelo estrutural</w:t>
      </w:r>
      <w:r w:rsidR="00485CA4">
        <w:rPr>
          <w:rFonts w:ascii="Arial" w:eastAsiaTheme="minorEastAsia" w:hAnsi="Arial" w:cs="Arial"/>
          <w:sz w:val="24"/>
          <w:szCs w:val="24"/>
        </w:rPr>
        <w:t>.</w:t>
      </w:r>
      <w:r w:rsidRPr="008D314C">
        <w:rPr>
          <w:rFonts w:ascii="Arial" w:eastAsiaTheme="minorEastAsia" w:hAnsi="Arial" w:cs="Arial"/>
          <w:sz w:val="24"/>
          <w:szCs w:val="24"/>
        </w:rPr>
        <w:t xml:space="preserve"> O primeiro estágio </w:t>
      </w:r>
      <w:r w:rsidR="00302D56">
        <w:rPr>
          <w:rFonts w:ascii="Arial" w:eastAsiaTheme="minorEastAsia" w:hAnsi="Arial" w:cs="Arial"/>
          <w:sz w:val="24"/>
          <w:szCs w:val="24"/>
        </w:rPr>
        <w:t>será composto</w:t>
      </w:r>
      <w:r w:rsidRPr="008D314C">
        <w:rPr>
          <w:rFonts w:ascii="Arial" w:eastAsiaTheme="minorEastAsia" w:hAnsi="Arial" w:cs="Arial"/>
          <w:sz w:val="24"/>
          <w:szCs w:val="24"/>
        </w:rPr>
        <w:t xml:space="preserve"> duas regressões, </w:t>
      </w:r>
      <m:oMath>
        <m:func>
          <m:funcPr>
            <m:ctrlPr>
              <w:rPr>
                <w:rFonts w:ascii="Cambria Math" w:hAnsi="Cambria Math" w:cs="Arial"/>
                <w:i/>
                <w:sz w:val="24"/>
                <w:szCs w:val="24"/>
              </w:rPr>
            </m:ctrlPr>
          </m:funcPr>
          <m:fName>
            <m:r>
              <m:rPr>
                <m:sty m:val="p"/>
              </m:rPr>
              <w:rPr>
                <w:rFonts w:ascii="Cambria Math" w:hAnsi="Cambria Math" w:cs="Arial"/>
                <w:sz w:val="24"/>
                <w:szCs w:val="24"/>
              </w:rPr>
              <m:t>log</m:t>
            </m:r>
          </m:fName>
          <m:e>
            <m:d>
              <m:dPr>
                <m:begChr m:val="["/>
                <m:endChr m:val="]"/>
                <m:ctrlPr>
                  <w:rPr>
                    <w:rFonts w:ascii="Cambria Math" w:hAnsi="Cambria Math" w:cs="Arial"/>
                    <w:i/>
                    <w:sz w:val="24"/>
                    <w:szCs w:val="24"/>
                  </w:rPr>
                </m:ctrlPr>
              </m:dPr>
              <m:e>
                <m:r>
                  <w:rPr>
                    <w:rFonts w:ascii="Cambria Math" w:hAnsi="Cambria Math" w:cs="Arial"/>
                    <w:sz w:val="24"/>
                    <w:szCs w:val="24"/>
                  </w:rPr>
                  <m:t>Hpc</m:t>
                </m:r>
              </m:e>
            </m:d>
          </m:e>
        </m:func>
      </m:oMath>
      <w:r w:rsidRPr="008D314C">
        <w:rPr>
          <w:rFonts w:ascii="Arial" w:eastAsiaTheme="minorEastAsia" w:hAnsi="Arial" w:cs="Arial"/>
          <w:sz w:val="24"/>
          <w:szCs w:val="24"/>
        </w:rPr>
        <w:t xml:space="preserve"> e </w:t>
      </w:r>
      <m:oMath>
        <m:func>
          <m:funcPr>
            <m:ctrlPr>
              <w:rPr>
                <w:rFonts w:ascii="Cambria Math" w:hAnsi="Cambria Math" w:cs="Arial"/>
                <w:i/>
                <w:sz w:val="24"/>
                <w:szCs w:val="24"/>
              </w:rPr>
            </m:ctrlPr>
          </m:funcPr>
          <m:fName>
            <m:r>
              <m:rPr>
                <m:sty m:val="p"/>
              </m:rPr>
              <w:rPr>
                <w:rFonts w:ascii="Cambria Math" w:hAnsi="Cambria Math" w:cs="Arial"/>
                <w:sz w:val="24"/>
                <w:szCs w:val="24"/>
              </w:rPr>
              <m:t>log</m:t>
            </m:r>
          </m:fName>
          <m:e>
            <m:d>
              <m:dPr>
                <m:begChr m:val="["/>
                <m:endChr m:val="]"/>
                <m:ctrlPr>
                  <w:rPr>
                    <w:rFonts w:ascii="Cambria Math" w:hAnsi="Cambria Math" w:cs="Arial"/>
                    <w:i/>
                    <w:sz w:val="24"/>
                    <w:szCs w:val="24"/>
                  </w:rPr>
                </m:ctrlPr>
              </m:dPr>
              <m:e>
                <m:r>
                  <w:rPr>
                    <w:rFonts w:ascii="Cambria Math" w:hAnsi="Cambria Math" w:cs="Arial"/>
                    <w:sz w:val="24"/>
                    <w:szCs w:val="24"/>
                  </w:rPr>
                  <m:t>IQIM</m:t>
                </m:r>
              </m:e>
            </m:d>
          </m:e>
        </m:func>
      </m:oMath>
      <w:r w:rsidRPr="008D314C">
        <w:rPr>
          <w:rFonts w:ascii="Arial" w:eastAsiaTheme="minorEastAsia" w:hAnsi="Arial" w:cs="Arial"/>
          <w:sz w:val="24"/>
          <w:szCs w:val="24"/>
        </w:rPr>
        <w:t xml:space="preserve"> contra as demais variáveis exógenas do modelo estrutural:</w:t>
      </w:r>
    </w:p>
    <w:p w:rsidR="00884015" w:rsidRPr="008D314C" w:rsidRDefault="00884015" w:rsidP="006B7B15">
      <w:pPr>
        <w:pStyle w:val="NoSpacing"/>
        <w:ind w:firstLine="851"/>
        <w:jc w:val="both"/>
        <w:rPr>
          <w:rFonts w:ascii="Arial" w:hAnsi="Arial" w:cs="Arial"/>
          <w:sz w:val="24"/>
          <w:szCs w:val="24"/>
        </w:rPr>
      </w:pPr>
    </w:p>
    <w:tbl>
      <w:tblPr>
        <w:tblW w:w="0" w:type="auto"/>
        <w:tblLook w:val="04A0" w:firstRow="1" w:lastRow="0" w:firstColumn="1" w:lastColumn="0" w:noHBand="0" w:noVBand="1"/>
      </w:tblPr>
      <w:tblGrid>
        <w:gridCol w:w="7905"/>
        <w:gridCol w:w="739"/>
      </w:tblGrid>
      <w:tr w:rsidR="00884015" w:rsidRPr="008D314C" w:rsidTr="00884015">
        <w:tc>
          <w:tcPr>
            <w:tcW w:w="7905" w:type="dxa"/>
            <w:vAlign w:val="center"/>
          </w:tcPr>
          <w:p w:rsidR="00884015" w:rsidRPr="008D314C" w:rsidRDefault="005B0144" w:rsidP="006B7B15">
            <w:pPr>
              <w:pStyle w:val="NoSpacing"/>
              <w:ind w:firstLine="851"/>
              <w:jc w:val="center"/>
              <w:rPr>
                <w:rFonts w:ascii="Arial" w:hAnsi="Arial" w:cs="Arial"/>
                <w:sz w:val="24"/>
                <w:szCs w:val="24"/>
              </w:rPr>
            </w:pPr>
            <m:oMathPara>
              <m:oMath>
                <m:func>
                  <m:funcPr>
                    <m:ctrlPr>
                      <w:rPr>
                        <w:rFonts w:ascii="Cambria Math" w:hAnsi="Cambria Math" w:cs="Arial"/>
                        <w:i/>
                        <w:sz w:val="24"/>
                        <w:szCs w:val="24"/>
                      </w:rPr>
                    </m:ctrlPr>
                  </m:funcPr>
                  <m:fName>
                    <m:r>
                      <m:rPr>
                        <m:sty m:val="p"/>
                      </m:rPr>
                      <w:rPr>
                        <w:rFonts w:ascii="Cambria Math" w:hAnsi="Cambria Math" w:cs="Arial"/>
                        <w:sz w:val="24"/>
                        <w:szCs w:val="24"/>
                      </w:rPr>
                      <m:t>log</m:t>
                    </m:r>
                  </m:fName>
                  <m:e>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Hpc</m:t>
                        </m:r>
                      </m:e>
                      <m:sub>
                        <m:r>
                          <w:rPr>
                            <w:rFonts w:ascii="Cambria Math" w:hAnsi="Cambria Math" w:cs="Arial"/>
                            <w:sz w:val="24"/>
                            <w:szCs w:val="24"/>
                          </w:rPr>
                          <m:t>i</m:t>
                        </m:r>
                      </m:sub>
                    </m:sSub>
                    <m:r>
                      <w:rPr>
                        <w:rFonts w:ascii="Cambria Math" w:hAnsi="Cambria Math" w:cs="Arial"/>
                        <w:sz w:val="24"/>
                        <w:szCs w:val="24"/>
                      </w:rPr>
                      <m:t>]</m:t>
                    </m:r>
                  </m:e>
                </m:fun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γ</m:t>
                    </m:r>
                  </m:e>
                  <m:sub>
                    <m:r>
                      <w:rPr>
                        <w:rFonts w:ascii="Cambria Math" w:hAnsi="Cambria Math" w:cs="Arial"/>
                        <w:sz w:val="24"/>
                        <w:szCs w:val="24"/>
                      </w:rPr>
                      <m:t>0</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γ</m:t>
                    </m:r>
                  </m:e>
                  <m:sub>
                    <m:r>
                      <w:rPr>
                        <w:rFonts w:ascii="Cambria Math" w:hAnsi="Cambria Math" w:cs="Arial"/>
                        <w:sz w:val="24"/>
                        <w:szCs w:val="24"/>
                      </w:rPr>
                      <m:t>1</m:t>
                    </m:r>
                  </m:sub>
                </m:sSub>
                <m:sSub>
                  <m:sSubPr>
                    <m:ctrlPr>
                      <w:rPr>
                        <w:rFonts w:ascii="Cambria Math" w:hAnsi="Cambria Math" w:cs="Arial"/>
                        <w:i/>
                        <w:sz w:val="24"/>
                        <w:szCs w:val="24"/>
                      </w:rPr>
                    </m:ctrlPr>
                  </m:sSubPr>
                  <m:e>
                    <m:r>
                      <m:rPr>
                        <m:sty m:val="bi"/>
                      </m:rPr>
                      <w:rPr>
                        <w:rFonts w:ascii="Cambria Math" w:hAnsi="Cambria Math" w:cs="Arial"/>
                        <w:sz w:val="24"/>
                        <w:szCs w:val="24"/>
                      </w:rPr>
                      <m:t>Z</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γ</m:t>
                    </m:r>
                  </m:e>
                  <m:sub>
                    <m:r>
                      <w:rPr>
                        <w:rFonts w:ascii="Cambria Math" w:hAnsi="Cambria Math" w:cs="Arial"/>
                        <w:sz w:val="24"/>
                        <w:szCs w:val="24"/>
                      </w:rPr>
                      <m:t>2</m:t>
                    </m:r>
                  </m:sub>
                </m:sSub>
                <m:sSub>
                  <m:sSubPr>
                    <m:ctrlPr>
                      <w:rPr>
                        <w:rFonts w:ascii="Cambria Math" w:hAnsi="Cambria Math" w:cs="Arial"/>
                        <w:i/>
                        <w:sz w:val="24"/>
                        <w:szCs w:val="24"/>
                      </w:rPr>
                    </m:ctrlPr>
                  </m:sSubPr>
                  <m:e>
                    <m:r>
                      <m:rPr>
                        <m:sty m:val="bi"/>
                      </m:rP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m:t>
                    </m:r>
                  </m:sub>
                </m:sSub>
              </m:oMath>
            </m:oMathPara>
          </w:p>
        </w:tc>
        <w:tc>
          <w:tcPr>
            <w:tcW w:w="739" w:type="dxa"/>
            <w:vAlign w:val="center"/>
          </w:tcPr>
          <w:p w:rsidR="00884015" w:rsidRPr="008D314C" w:rsidRDefault="00802384" w:rsidP="006B7B15">
            <w:pPr>
              <w:pStyle w:val="NoSpacing"/>
              <w:rPr>
                <w:rFonts w:ascii="Arial" w:hAnsi="Arial" w:cs="Arial"/>
                <w:sz w:val="24"/>
                <w:szCs w:val="24"/>
              </w:rPr>
            </w:pPr>
            <w:r>
              <w:rPr>
                <w:rFonts w:ascii="Arial" w:hAnsi="Arial" w:cs="Arial"/>
                <w:sz w:val="24"/>
                <w:szCs w:val="24"/>
              </w:rPr>
              <w:t>[2</w:t>
            </w:r>
            <w:r w:rsidR="00F45C6C">
              <w:rPr>
                <w:rFonts w:ascii="Arial" w:hAnsi="Arial" w:cs="Arial"/>
                <w:sz w:val="24"/>
                <w:szCs w:val="24"/>
              </w:rPr>
              <w:t>0</w:t>
            </w:r>
            <w:r w:rsidR="00760774">
              <w:rPr>
                <w:rFonts w:ascii="Arial" w:hAnsi="Arial" w:cs="Arial"/>
                <w:sz w:val="24"/>
                <w:szCs w:val="24"/>
              </w:rPr>
              <w:t>]</w:t>
            </w:r>
          </w:p>
        </w:tc>
      </w:tr>
      <w:tr w:rsidR="00884015" w:rsidRPr="008D314C" w:rsidTr="00884015">
        <w:tc>
          <w:tcPr>
            <w:tcW w:w="7905" w:type="dxa"/>
            <w:vAlign w:val="center"/>
          </w:tcPr>
          <w:p w:rsidR="00884015" w:rsidRPr="008D314C" w:rsidRDefault="005B0144" w:rsidP="006B7B15">
            <w:pPr>
              <w:pStyle w:val="NoSpacing"/>
              <w:ind w:firstLine="851"/>
              <w:jc w:val="center"/>
              <w:rPr>
                <w:rFonts w:ascii="Arial" w:hAnsi="Arial" w:cs="Arial"/>
                <w:sz w:val="24"/>
                <w:szCs w:val="24"/>
              </w:rPr>
            </w:pPr>
            <m:oMathPara>
              <m:oMath>
                <m:func>
                  <m:funcPr>
                    <m:ctrlPr>
                      <w:rPr>
                        <w:rFonts w:ascii="Cambria Math" w:hAnsi="Cambria Math" w:cs="Arial"/>
                        <w:i/>
                        <w:sz w:val="24"/>
                        <w:szCs w:val="24"/>
                      </w:rPr>
                    </m:ctrlPr>
                  </m:funcPr>
                  <m:fName>
                    <m:r>
                      <m:rPr>
                        <m:sty m:val="p"/>
                      </m:rPr>
                      <w:rPr>
                        <w:rFonts w:ascii="Cambria Math" w:hAnsi="Cambria Math" w:cs="Arial"/>
                        <w:sz w:val="24"/>
                        <w:szCs w:val="24"/>
                      </w:rPr>
                      <m:t>log</m:t>
                    </m:r>
                  </m:fName>
                  <m:e>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IQIM</m:t>
                        </m:r>
                      </m:e>
                      <m:sub>
                        <m:r>
                          <w:rPr>
                            <w:rFonts w:ascii="Cambria Math" w:hAnsi="Cambria Math" w:cs="Arial"/>
                            <w:sz w:val="24"/>
                            <w:szCs w:val="24"/>
                          </w:rPr>
                          <m:t>i</m:t>
                        </m:r>
                      </m:sub>
                    </m:sSub>
                    <m:r>
                      <w:rPr>
                        <w:rFonts w:ascii="Cambria Math" w:hAnsi="Cambria Math" w:cs="Arial"/>
                        <w:sz w:val="24"/>
                        <w:szCs w:val="24"/>
                      </w:rPr>
                      <m:t>]</m:t>
                    </m:r>
                  </m:e>
                </m:func>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γ</m:t>
                    </m:r>
                  </m:e>
                  <m:sub>
                    <m:r>
                      <w:rPr>
                        <w:rFonts w:ascii="Cambria Math" w:hAnsi="Cambria Math" w:cs="Arial"/>
                        <w:sz w:val="24"/>
                        <w:szCs w:val="24"/>
                      </w:rPr>
                      <m:t>0</m:t>
                    </m:r>
                  </m:sub>
                  <m:sup>
                    <m:r>
                      <w:rPr>
                        <w:rFonts w:ascii="Cambria Math" w:hAnsi="Cambria Math" w:cs="Arial"/>
                        <w:sz w:val="24"/>
                        <w:szCs w:val="24"/>
                      </w:rPr>
                      <m:t>'</m:t>
                    </m:r>
                  </m:sup>
                </m:sSub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γ</m:t>
                    </m:r>
                  </m:e>
                  <m:sub>
                    <m:r>
                      <w:rPr>
                        <w:rFonts w:ascii="Cambria Math" w:hAnsi="Cambria Math" w:cs="Arial"/>
                        <w:sz w:val="24"/>
                        <w:szCs w:val="24"/>
                      </w:rPr>
                      <m:t>1</m:t>
                    </m:r>
                  </m:sub>
                  <m:sup>
                    <m:r>
                      <w:rPr>
                        <w:rFonts w:ascii="Cambria Math" w:hAnsi="Cambria Math" w:cs="Arial"/>
                        <w:sz w:val="24"/>
                        <w:szCs w:val="24"/>
                      </w:rPr>
                      <m:t>'</m:t>
                    </m:r>
                  </m:sup>
                </m:sSubSup>
                <m:sSub>
                  <m:sSubPr>
                    <m:ctrlPr>
                      <w:rPr>
                        <w:rFonts w:ascii="Cambria Math" w:hAnsi="Cambria Math" w:cs="Arial"/>
                        <w:i/>
                        <w:sz w:val="24"/>
                        <w:szCs w:val="24"/>
                      </w:rPr>
                    </m:ctrlPr>
                  </m:sSubPr>
                  <m:e>
                    <m:r>
                      <m:rPr>
                        <m:sty m:val="bi"/>
                      </m:rPr>
                      <w:rPr>
                        <w:rFonts w:ascii="Cambria Math" w:hAnsi="Cambria Math" w:cs="Arial"/>
                        <w:sz w:val="24"/>
                        <w:szCs w:val="24"/>
                      </w:rPr>
                      <m:t>Z</m:t>
                    </m:r>
                  </m:e>
                  <m:sub>
                    <m:r>
                      <w:rPr>
                        <w:rFonts w:ascii="Cambria Math" w:hAnsi="Cambria Math" w:cs="Arial"/>
                        <w:sz w:val="24"/>
                        <w:szCs w:val="24"/>
                      </w:rPr>
                      <m:t>i</m:t>
                    </m:r>
                  </m:sub>
                </m:sSub>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γ</m:t>
                    </m:r>
                  </m:e>
                  <m:sub>
                    <m:r>
                      <w:rPr>
                        <w:rFonts w:ascii="Cambria Math" w:hAnsi="Cambria Math" w:cs="Arial"/>
                        <w:sz w:val="24"/>
                        <w:szCs w:val="24"/>
                      </w:rPr>
                      <m:t>2</m:t>
                    </m:r>
                  </m:sub>
                  <m:sup>
                    <m:r>
                      <w:rPr>
                        <w:rFonts w:ascii="Cambria Math" w:hAnsi="Cambria Math" w:cs="Arial"/>
                        <w:sz w:val="24"/>
                        <w:szCs w:val="24"/>
                      </w:rPr>
                      <m:t>'</m:t>
                    </m:r>
                  </m:sup>
                </m:sSubSup>
                <m:sSub>
                  <m:sSubPr>
                    <m:ctrlPr>
                      <w:rPr>
                        <w:rFonts w:ascii="Cambria Math" w:hAnsi="Cambria Math" w:cs="Arial"/>
                        <w:i/>
                        <w:sz w:val="24"/>
                        <w:szCs w:val="24"/>
                      </w:rPr>
                    </m:ctrlPr>
                  </m:sSubPr>
                  <m:e>
                    <m:r>
                      <m:rPr>
                        <m:sty m:val="bi"/>
                      </m:rP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w</m:t>
                    </m:r>
                  </m:e>
                  <m:sub>
                    <m:r>
                      <w:rPr>
                        <w:rFonts w:ascii="Cambria Math" w:hAnsi="Cambria Math" w:cs="Arial"/>
                        <w:sz w:val="24"/>
                        <w:szCs w:val="24"/>
                      </w:rPr>
                      <m:t>i</m:t>
                    </m:r>
                  </m:sub>
                  <m:sup>
                    <m:r>
                      <w:rPr>
                        <w:rFonts w:ascii="Cambria Math" w:hAnsi="Cambria Math" w:cs="Arial"/>
                        <w:sz w:val="24"/>
                        <w:szCs w:val="24"/>
                      </w:rPr>
                      <m:t>'</m:t>
                    </m:r>
                  </m:sup>
                </m:sSubSup>
              </m:oMath>
            </m:oMathPara>
          </w:p>
        </w:tc>
        <w:tc>
          <w:tcPr>
            <w:tcW w:w="739" w:type="dxa"/>
            <w:vAlign w:val="center"/>
          </w:tcPr>
          <w:p w:rsidR="00884015" w:rsidRPr="008D314C" w:rsidRDefault="00802384" w:rsidP="006B7B15">
            <w:pPr>
              <w:pStyle w:val="NoSpacing"/>
              <w:rPr>
                <w:rFonts w:ascii="Arial" w:hAnsi="Arial" w:cs="Arial"/>
                <w:sz w:val="24"/>
                <w:szCs w:val="24"/>
              </w:rPr>
            </w:pPr>
            <w:r>
              <w:rPr>
                <w:rFonts w:ascii="Arial" w:hAnsi="Arial" w:cs="Arial"/>
                <w:sz w:val="24"/>
                <w:szCs w:val="24"/>
              </w:rPr>
              <w:t>[2</w:t>
            </w:r>
            <w:r w:rsidR="00F45C6C">
              <w:rPr>
                <w:rFonts w:ascii="Arial" w:hAnsi="Arial" w:cs="Arial"/>
                <w:sz w:val="24"/>
                <w:szCs w:val="24"/>
              </w:rPr>
              <w:t>1</w:t>
            </w:r>
            <w:r w:rsidR="00760774">
              <w:rPr>
                <w:rFonts w:ascii="Arial" w:hAnsi="Arial" w:cs="Arial"/>
                <w:sz w:val="24"/>
                <w:szCs w:val="24"/>
              </w:rPr>
              <w:t>]</w:t>
            </w:r>
          </w:p>
        </w:tc>
      </w:tr>
    </w:tbl>
    <w:p w:rsidR="00884015" w:rsidRPr="008D314C" w:rsidRDefault="00884015" w:rsidP="006B7B15">
      <w:pPr>
        <w:pStyle w:val="NoSpacing"/>
        <w:ind w:firstLine="851"/>
        <w:jc w:val="both"/>
        <w:rPr>
          <w:rFonts w:ascii="Arial" w:hAnsi="Arial" w:cs="Arial"/>
          <w:sz w:val="24"/>
          <w:szCs w:val="24"/>
        </w:rPr>
      </w:pPr>
    </w:p>
    <w:p w:rsidR="00884015" w:rsidRPr="008D314C" w:rsidRDefault="00884015" w:rsidP="006B7B15">
      <w:pPr>
        <w:pStyle w:val="NoSpacing"/>
        <w:tabs>
          <w:tab w:val="left" w:pos="8080"/>
        </w:tabs>
        <w:ind w:firstLine="851"/>
        <w:jc w:val="both"/>
        <w:rPr>
          <w:rFonts w:ascii="Arial" w:eastAsiaTheme="minorEastAsia" w:hAnsi="Arial" w:cs="Arial"/>
          <w:sz w:val="24"/>
          <w:szCs w:val="24"/>
        </w:rPr>
      </w:pPr>
      <w:r w:rsidRPr="008D314C">
        <w:rPr>
          <w:rFonts w:ascii="Arial" w:eastAsiaTheme="minorEastAsia" w:hAnsi="Arial" w:cs="Arial"/>
          <w:sz w:val="24"/>
          <w:szCs w:val="24"/>
        </w:rPr>
        <w:t xml:space="preserve">O vetor </w:t>
      </w:r>
      <m:oMath>
        <m:r>
          <m:rPr>
            <m:sty m:val="bi"/>
          </m:rPr>
          <w:rPr>
            <w:rFonts w:ascii="Cambria Math" w:eastAsiaTheme="minorEastAsia" w:hAnsi="Cambria Math" w:cs="Arial"/>
            <w:sz w:val="24"/>
            <w:szCs w:val="24"/>
          </w:rPr>
          <m:t>Z</m:t>
        </m:r>
      </m:oMath>
      <w:r w:rsidRPr="008D314C">
        <w:rPr>
          <w:rFonts w:ascii="Arial" w:eastAsiaTheme="minorEastAsia" w:hAnsi="Arial" w:cs="Arial"/>
          <w:sz w:val="24"/>
          <w:szCs w:val="24"/>
        </w:rPr>
        <w:t xml:space="preserve"> representa os quatros instrumentos geográficos. As variáveis de controle, contidas no vetor </w:t>
      </w:r>
      <m:oMath>
        <m:r>
          <m:rPr>
            <m:sty m:val="bi"/>
          </m:rPr>
          <w:rPr>
            <w:rFonts w:ascii="Cambria Math" w:eastAsiaTheme="minorEastAsia" w:hAnsi="Cambria Math" w:cs="Arial"/>
            <w:sz w:val="24"/>
            <w:szCs w:val="24"/>
          </w:rPr>
          <m:t>X</m:t>
        </m:r>
      </m:oMath>
      <w:r w:rsidRPr="008D314C">
        <w:rPr>
          <w:rFonts w:ascii="Arial" w:eastAsiaTheme="minorEastAsia" w:hAnsi="Arial" w:cs="Arial"/>
          <w:sz w:val="24"/>
          <w:szCs w:val="24"/>
        </w:rPr>
        <w:t>, também são tidas exógenas. Satisfeitas tais condições, é possível substituir os valores estimados pelas eq</w:t>
      </w:r>
      <w:r w:rsidR="007B0744">
        <w:rPr>
          <w:rFonts w:ascii="Arial" w:eastAsiaTheme="minorEastAsia" w:hAnsi="Arial" w:cs="Arial"/>
          <w:sz w:val="24"/>
          <w:szCs w:val="24"/>
        </w:rPr>
        <w:t>. [2</w:t>
      </w:r>
      <w:r w:rsidR="00F45C6C">
        <w:rPr>
          <w:rFonts w:ascii="Arial" w:eastAsiaTheme="minorEastAsia" w:hAnsi="Arial" w:cs="Arial"/>
          <w:sz w:val="24"/>
          <w:szCs w:val="24"/>
        </w:rPr>
        <w:t>0</w:t>
      </w:r>
      <w:r w:rsidR="00802384">
        <w:rPr>
          <w:rFonts w:ascii="Arial" w:eastAsiaTheme="minorEastAsia" w:hAnsi="Arial" w:cs="Arial"/>
          <w:sz w:val="24"/>
          <w:szCs w:val="24"/>
        </w:rPr>
        <w:t>] e [2</w:t>
      </w:r>
      <w:r w:rsidR="00F45C6C">
        <w:rPr>
          <w:rFonts w:ascii="Arial" w:eastAsiaTheme="minorEastAsia" w:hAnsi="Arial" w:cs="Arial"/>
          <w:sz w:val="24"/>
          <w:szCs w:val="24"/>
        </w:rPr>
        <w:t>1</w:t>
      </w:r>
      <w:r w:rsidR="00302D56">
        <w:rPr>
          <w:rFonts w:ascii="Arial" w:eastAsiaTheme="minorEastAsia" w:hAnsi="Arial" w:cs="Arial"/>
          <w:sz w:val="24"/>
          <w:szCs w:val="24"/>
        </w:rPr>
        <w:t xml:space="preserve">] </w:t>
      </w:r>
      <w:r w:rsidRPr="008D314C">
        <w:rPr>
          <w:rFonts w:ascii="Arial" w:eastAsiaTheme="minorEastAsia" w:hAnsi="Arial" w:cs="Arial"/>
          <w:sz w:val="24"/>
          <w:szCs w:val="24"/>
        </w:rPr>
        <w:t>na eq</w:t>
      </w:r>
      <w:r w:rsidR="00802384">
        <w:rPr>
          <w:rFonts w:ascii="Arial" w:eastAsiaTheme="minorEastAsia" w:hAnsi="Arial" w:cs="Arial"/>
          <w:sz w:val="24"/>
          <w:szCs w:val="24"/>
        </w:rPr>
        <w:t>. [19</w:t>
      </w:r>
      <w:r w:rsidR="00F45C6C">
        <w:rPr>
          <w:rFonts w:ascii="Arial" w:eastAsiaTheme="minorEastAsia" w:hAnsi="Arial" w:cs="Arial"/>
          <w:sz w:val="24"/>
          <w:szCs w:val="24"/>
        </w:rPr>
        <w:t>]</w:t>
      </w:r>
      <w:r w:rsidRPr="008D314C">
        <w:rPr>
          <w:rFonts w:ascii="Arial" w:eastAsiaTheme="minorEastAsia" w:hAnsi="Arial" w:cs="Arial"/>
          <w:sz w:val="24"/>
          <w:szCs w:val="24"/>
        </w:rPr>
        <w:t xml:space="preserve">. </w:t>
      </w:r>
    </w:p>
    <w:p w:rsidR="00884015" w:rsidRPr="008D314C" w:rsidRDefault="00884015" w:rsidP="006B7B15">
      <w:pPr>
        <w:pStyle w:val="NoSpacing"/>
        <w:ind w:firstLine="851"/>
        <w:jc w:val="both"/>
        <w:rPr>
          <w:rFonts w:ascii="Arial" w:hAnsi="Arial" w:cs="Arial"/>
          <w:sz w:val="24"/>
          <w:szCs w:val="24"/>
        </w:rPr>
      </w:pPr>
    </w:p>
    <w:p w:rsidR="00884015" w:rsidRPr="008D314C" w:rsidRDefault="00884015" w:rsidP="006B7B15">
      <w:pPr>
        <w:pStyle w:val="NoSpacing"/>
        <w:ind w:firstLine="851"/>
        <w:jc w:val="both"/>
        <w:rPr>
          <w:rFonts w:ascii="Arial" w:hAnsi="Arial" w:cs="Arial"/>
          <w:sz w:val="24"/>
          <w:szCs w:val="24"/>
        </w:rPr>
      </w:pPr>
    </w:p>
    <w:p w:rsidR="008D314C" w:rsidRDefault="008D314C" w:rsidP="006B7B15">
      <w:pPr>
        <w:pStyle w:val="NoSpacing"/>
        <w:jc w:val="both"/>
        <w:outlineLvl w:val="1"/>
        <w:rPr>
          <w:rFonts w:ascii="Times New Roman" w:hAnsi="Times New Roman" w:cs="Times New Roman"/>
          <w:b/>
          <w:sz w:val="24"/>
          <w:szCs w:val="24"/>
        </w:rPr>
      </w:pPr>
      <w:r>
        <w:rPr>
          <w:rFonts w:ascii="Times New Roman" w:hAnsi="Times New Roman" w:cs="Times New Roman"/>
          <w:b/>
          <w:sz w:val="24"/>
          <w:szCs w:val="24"/>
        </w:rPr>
        <w:br w:type="page"/>
      </w:r>
    </w:p>
    <w:p w:rsidR="00884015" w:rsidRPr="001C39D3" w:rsidRDefault="00884015" w:rsidP="006B7B15">
      <w:pPr>
        <w:pStyle w:val="NoSpacing"/>
        <w:jc w:val="both"/>
        <w:outlineLvl w:val="1"/>
        <w:rPr>
          <w:rFonts w:ascii="Arial" w:hAnsi="Arial" w:cs="Arial"/>
          <w:b/>
          <w:sz w:val="24"/>
          <w:szCs w:val="24"/>
        </w:rPr>
      </w:pPr>
      <w:bookmarkStart w:id="6" w:name="_Toc320669980"/>
      <w:r w:rsidRPr="001C39D3">
        <w:rPr>
          <w:rFonts w:ascii="Arial" w:hAnsi="Arial" w:cs="Arial"/>
          <w:b/>
          <w:sz w:val="24"/>
          <w:szCs w:val="24"/>
        </w:rPr>
        <w:lastRenderedPageBreak/>
        <w:t>5 RESULTADOS</w:t>
      </w:r>
      <w:bookmarkEnd w:id="6"/>
    </w:p>
    <w:p w:rsidR="00884015" w:rsidRDefault="00884015" w:rsidP="006B7B15">
      <w:pPr>
        <w:pStyle w:val="NoSpacing"/>
        <w:jc w:val="both"/>
        <w:rPr>
          <w:rFonts w:ascii="Arial" w:hAnsi="Arial" w:cs="Arial"/>
          <w:sz w:val="24"/>
          <w:szCs w:val="24"/>
        </w:rPr>
      </w:pPr>
    </w:p>
    <w:p w:rsidR="00884015" w:rsidRDefault="00884015" w:rsidP="006B7B15">
      <w:pPr>
        <w:pStyle w:val="NoSpacing"/>
        <w:ind w:firstLine="851"/>
        <w:jc w:val="both"/>
        <w:rPr>
          <w:rFonts w:ascii="Arial" w:eastAsiaTheme="minorEastAsia" w:hAnsi="Arial" w:cs="Arial"/>
          <w:sz w:val="24"/>
          <w:szCs w:val="24"/>
        </w:rPr>
      </w:pPr>
      <w:r w:rsidRPr="001C39D3">
        <w:rPr>
          <w:rFonts w:ascii="Arial" w:hAnsi="Arial" w:cs="Arial"/>
          <w:sz w:val="24"/>
          <w:szCs w:val="24"/>
        </w:rPr>
        <w:t xml:space="preserve">A Tabela 3 apresenta os resultados </w:t>
      </w:r>
      <w:r w:rsidR="005B4367">
        <w:rPr>
          <w:rFonts w:ascii="Arial" w:hAnsi="Arial" w:cs="Arial"/>
          <w:sz w:val="24"/>
          <w:szCs w:val="24"/>
        </w:rPr>
        <w:t>pelo método</w:t>
      </w:r>
      <w:r w:rsidRPr="001C39D3">
        <w:rPr>
          <w:rFonts w:ascii="Arial" w:hAnsi="Arial" w:cs="Arial"/>
          <w:sz w:val="24"/>
          <w:szCs w:val="24"/>
        </w:rPr>
        <w:t xml:space="preserve"> MQO.</w:t>
      </w:r>
      <w:r w:rsidR="005B4367">
        <w:rPr>
          <w:rFonts w:ascii="Arial" w:hAnsi="Arial" w:cs="Arial"/>
          <w:sz w:val="24"/>
          <w:szCs w:val="24"/>
        </w:rPr>
        <w:t xml:space="preserve"> Os regressores são:</w:t>
      </w:r>
      <w:r w:rsidRPr="008D314C">
        <w:rPr>
          <w:rFonts w:ascii="Arial" w:hAnsi="Arial" w:cs="Arial"/>
          <w:sz w:val="24"/>
          <w:szCs w:val="24"/>
        </w:rPr>
        <w:t xml:space="preserve"> </w:t>
      </w:r>
      <w:r w:rsidRPr="008D314C">
        <w:rPr>
          <w:rFonts w:ascii="Arial" w:eastAsiaTheme="minorEastAsia" w:hAnsi="Arial" w:cs="Arial"/>
          <w:sz w:val="24"/>
          <w:szCs w:val="24"/>
        </w:rPr>
        <w:t xml:space="preserve">o logaritmo do capital humano </w:t>
      </w:r>
      <w:r w:rsidR="000006D1">
        <w:rPr>
          <w:rFonts w:ascii="Arial" w:eastAsiaTheme="minorEastAsia" w:hAnsi="Arial" w:cs="Arial"/>
          <w:i/>
          <w:sz w:val="24"/>
          <w:szCs w:val="24"/>
        </w:rPr>
        <w:t>por trabalho</w:t>
      </w:r>
      <w:r w:rsidRPr="008D314C">
        <w:rPr>
          <w:rFonts w:ascii="Arial" w:eastAsiaTheme="minorEastAsia" w:hAnsi="Arial" w:cs="Arial"/>
          <w:sz w:val="24"/>
          <w:szCs w:val="24"/>
        </w:rPr>
        <w:t xml:space="preserve"> (</w:t>
      </w:r>
      <m:oMath>
        <m:func>
          <m:funcPr>
            <m:ctrlPr>
              <w:rPr>
                <w:rFonts w:ascii="Cambria Math" w:hAnsi="Cambria Math" w:cs="Arial"/>
                <w:i/>
                <w:sz w:val="24"/>
                <w:szCs w:val="24"/>
              </w:rPr>
            </m:ctrlPr>
          </m:funcPr>
          <m:fName>
            <m:r>
              <w:rPr>
                <w:rFonts w:ascii="Cambria Math" w:hAnsi="Cambria Math" w:cs="Arial"/>
                <w:sz w:val="24"/>
                <w:szCs w:val="24"/>
              </w:rPr>
              <m:t>log</m:t>
            </m:r>
          </m:fName>
          <m:e>
            <m:r>
              <w:rPr>
                <w:rFonts w:ascii="Cambria Math" w:hAnsi="Cambria Math" w:cs="Arial"/>
                <w:sz w:val="24"/>
                <w:szCs w:val="24"/>
              </w:rPr>
              <m:t>[</m:t>
            </m:r>
          </m:e>
        </m:func>
        <m:r>
          <w:rPr>
            <w:rFonts w:ascii="Cambria Math" w:hAnsi="Cambria Math" w:cs="Arial"/>
            <w:sz w:val="24"/>
            <w:szCs w:val="24"/>
          </w:rPr>
          <m:t>Hpc]</m:t>
        </m:r>
      </m:oMath>
      <w:r w:rsidRPr="008D314C">
        <w:rPr>
          <w:rFonts w:ascii="Arial" w:eastAsiaTheme="minorEastAsia" w:hAnsi="Arial" w:cs="Arial"/>
          <w:sz w:val="24"/>
          <w:szCs w:val="24"/>
        </w:rPr>
        <w:t xml:space="preserve">); </w:t>
      </w:r>
      <w:r w:rsidR="005B4367">
        <w:rPr>
          <w:rFonts w:ascii="Arial" w:eastAsiaTheme="minorEastAsia" w:hAnsi="Arial" w:cs="Arial"/>
          <w:sz w:val="24"/>
          <w:szCs w:val="24"/>
        </w:rPr>
        <w:t>o l</w:t>
      </w:r>
      <w:r w:rsidRPr="008D314C">
        <w:rPr>
          <w:rFonts w:ascii="Arial" w:eastAsiaTheme="minorEastAsia" w:hAnsi="Arial" w:cs="Arial"/>
          <w:sz w:val="24"/>
          <w:szCs w:val="24"/>
        </w:rPr>
        <w:t>ogaritmo do índice de qualidade institucional municipal (</w:t>
      </w:r>
      <m:oMath>
        <m:r>
          <w:rPr>
            <w:rFonts w:ascii="Cambria Math" w:hAnsi="Cambria Math" w:cs="Arial"/>
            <w:sz w:val="24"/>
            <w:szCs w:val="24"/>
          </w:rPr>
          <m:t>log</m:t>
        </m:r>
        <m:r>
          <m:rPr>
            <m:sty m:val="p"/>
          </m:rPr>
          <w:rPr>
            <w:rFonts w:ascii="Cambria Math" w:hAnsi="Cambria Math" w:cs="Arial"/>
            <w:sz w:val="24"/>
            <w:szCs w:val="24"/>
          </w:rPr>
          <m:t>⁡</m:t>
        </m:r>
        <m:r>
          <w:rPr>
            <w:rFonts w:ascii="Cambria Math" w:hAnsi="Cambria Math" w:cs="Arial"/>
            <w:sz w:val="24"/>
            <w:szCs w:val="24"/>
          </w:rPr>
          <m:t>[IQIM]</m:t>
        </m:r>
      </m:oMath>
      <w:r w:rsidRPr="008D314C">
        <w:rPr>
          <w:rFonts w:ascii="Arial" w:eastAsiaTheme="minorEastAsia" w:hAnsi="Arial" w:cs="Arial"/>
          <w:sz w:val="24"/>
          <w:szCs w:val="24"/>
        </w:rPr>
        <w:t>); o logaritmo da participação da indústria no PIB municipal em 1980 (</w:t>
      </w:r>
      <m:oMath>
        <m:r>
          <w:rPr>
            <w:rFonts w:ascii="Cambria Math" w:hAnsi="Cambria Math" w:cs="Arial"/>
            <w:sz w:val="24"/>
            <w:szCs w:val="24"/>
          </w:rPr>
          <m:t>log</m:t>
        </m:r>
        <m:r>
          <m:rPr>
            <m:sty m:val="p"/>
          </m:rPr>
          <w:rPr>
            <w:rFonts w:ascii="Cambria Math" w:hAnsi="Cambria Math" w:cs="Arial"/>
            <w:sz w:val="24"/>
            <w:szCs w:val="24"/>
          </w:rPr>
          <m:t>⁡</m:t>
        </m:r>
        <m:r>
          <w:rPr>
            <w:rFonts w:ascii="Cambria Math" w:hAnsi="Cambria Math" w:cs="Arial"/>
            <w:sz w:val="24"/>
            <w:szCs w:val="24"/>
          </w:rPr>
          <m:t>[</m:t>
        </m:r>
        <m:r>
          <m:rPr>
            <m:sty m:val="p"/>
          </m:rPr>
          <w:rPr>
            <w:rFonts w:ascii="Cambria Math" w:hAnsi="Cambria Math" w:cs="Arial"/>
            <w:sz w:val="24"/>
            <w:szCs w:val="24"/>
          </w:rPr>
          <m:t>Ind</m:t>
        </m:r>
        <m:r>
          <w:rPr>
            <w:rFonts w:ascii="Cambria Math" w:hAnsi="Cambria Math" w:cs="Arial"/>
            <w:sz w:val="24"/>
            <w:szCs w:val="24"/>
          </w:rPr>
          <m:t>]</m:t>
        </m:r>
      </m:oMath>
      <w:r w:rsidRPr="008D314C">
        <w:rPr>
          <w:rFonts w:ascii="Arial" w:eastAsiaTheme="minorEastAsia" w:hAnsi="Arial" w:cs="Arial"/>
          <w:sz w:val="24"/>
          <w:szCs w:val="24"/>
        </w:rPr>
        <w:t>)</w:t>
      </w:r>
      <w:r w:rsidR="005B4367">
        <w:rPr>
          <w:rFonts w:ascii="Arial" w:eastAsiaTheme="minorEastAsia" w:hAnsi="Arial" w:cs="Arial"/>
          <w:sz w:val="24"/>
          <w:szCs w:val="24"/>
        </w:rPr>
        <w:t>;</w:t>
      </w:r>
      <w:r w:rsidRPr="008D314C">
        <w:rPr>
          <w:rFonts w:ascii="Arial" w:eastAsiaTheme="minorEastAsia" w:hAnsi="Arial" w:cs="Arial"/>
          <w:sz w:val="24"/>
          <w:szCs w:val="24"/>
        </w:rPr>
        <w:t xml:space="preserve"> o índice de desigualdade (</w:t>
      </w:r>
      <m:oMath>
        <m:r>
          <w:rPr>
            <w:rFonts w:ascii="Cambria Math" w:hAnsi="Cambria Math" w:cs="Arial"/>
            <w:sz w:val="24"/>
            <w:szCs w:val="24"/>
          </w:rPr>
          <m:t>Theil</m:t>
        </m:r>
      </m:oMath>
      <w:r w:rsidRPr="008D314C">
        <w:rPr>
          <w:rFonts w:ascii="Arial" w:eastAsiaTheme="minorEastAsia" w:hAnsi="Arial" w:cs="Arial"/>
          <w:sz w:val="24"/>
          <w:szCs w:val="24"/>
        </w:rPr>
        <w:t>).</w:t>
      </w:r>
    </w:p>
    <w:p w:rsidR="008A2715" w:rsidRPr="008D314C" w:rsidRDefault="008A2715" w:rsidP="006B7B15">
      <w:pPr>
        <w:pStyle w:val="NoSpacing"/>
        <w:ind w:firstLine="851"/>
        <w:jc w:val="both"/>
        <w:rPr>
          <w:rFonts w:ascii="Arial" w:eastAsiaTheme="minorEastAsia" w:hAnsi="Arial" w:cs="Arial"/>
          <w:sz w:val="24"/>
          <w:szCs w:val="24"/>
        </w:rPr>
      </w:pPr>
      <w:r w:rsidRPr="008D314C">
        <w:rPr>
          <w:rFonts w:ascii="Arial" w:eastAsiaTheme="minorEastAsia" w:hAnsi="Arial" w:cs="Arial"/>
          <w:sz w:val="24"/>
          <w:szCs w:val="24"/>
        </w:rPr>
        <w:t xml:space="preserve">O capital humano </w:t>
      </w:r>
      <w:r w:rsidR="000006D1">
        <w:rPr>
          <w:rFonts w:ascii="Arial" w:eastAsiaTheme="minorEastAsia" w:hAnsi="Arial" w:cs="Arial"/>
          <w:i/>
          <w:sz w:val="24"/>
          <w:szCs w:val="24"/>
        </w:rPr>
        <w:t>por trabalho</w:t>
      </w:r>
      <w:r w:rsidRPr="008D314C">
        <w:rPr>
          <w:rFonts w:ascii="Arial" w:eastAsiaTheme="minorEastAsia" w:hAnsi="Arial" w:cs="Arial"/>
          <w:sz w:val="24"/>
          <w:szCs w:val="24"/>
        </w:rPr>
        <w:t xml:space="preserve"> se mostra positivo e significativo em todas as especificações. </w:t>
      </w:r>
      <w:r w:rsidR="005B4367">
        <w:rPr>
          <w:rFonts w:ascii="Arial" w:eastAsiaTheme="minorEastAsia" w:hAnsi="Arial" w:cs="Arial"/>
          <w:sz w:val="24"/>
          <w:szCs w:val="24"/>
        </w:rPr>
        <w:t>A magnitude do coeficiente é bastante estável nas diferentes especificações.</w:t>
      </w:r>
      <w:r w:rsidRPr="008D314C">
        <w:rPr>
          <w:rFonts w:ascii="Arial" w:eastAsiaTheme="minorEastAsia" w:hAnsi="Arial" w:cs="Arial"/>
          <w:sz w:val="24"/>
          <w:szCs w:val="24"/>
        </w:rPr>
        <w:t xml:space="preserve"> Na coluna [5], o aumento em 10% do capital humano </w:t>
      </w:r>
      <w:r w:rsidR="000006D1">
        <w:rPr>
          <w:rFonts w:ascii="Arial" w:eastAsiaTheme="minorEastAsia" w:hAnsi="Arial" w:cs="Arial"/>
          <w:i/>
          <w:sz w:val="24"/>
          <w:szCs w:val="24"/>
        </w:rPr>
        <w:t>por trabalho</w:t>
      </w:r>
      <w:r w:rsidRPr="008D314C">
        <w:rPr>
          <w:rFonts w:ascii="Arial" w:hAnsi="Arial" w:cs="Arial"/>
        </w:rPr>
        <w:t xml:space="preserve"> </w:t>
      </w:r>
      <w:r w:rsidRPr="008D314C">
        <w:rPr>
          <w:rFonts w:ascii="Arial" w:eastAsiaTheme="minorEastAsia" w:hAnsi="Arial" w:cs="Arial"/>
          <w:sz w:val="24"/>
          <w:szCs w:val="24"/>
        </w:rPr>
        <w:t>est</w:t>
      </w:r>
      <w:r w:rsidR="005B4367">
        <w:rPr>
          <w:rFonts w:ascii="Arial" w:eastAsiaTheme="minorEastAsia" w:hAnsi="Arial" w:cs="Arial"/>
          <w:sz w:val="24"/>
          <w:szCs w:val="24"/>
        </w:rPr>
        <w:t>á associado com um aumento de 26,1</w:t>
      </w:r>
      <w:r w:rsidRPr="008D314C">
        <w:rPr>
          <w:rFonts w:ascii="Arial" w:eastAsiaTheme="minorEastAsia" w:hAnsi="Arial" w:cs="Arial"/>
          <w:sz w:val="24"/>
          <w:szCs w:val="24"/>
        </w:rPr>
        <w:t xml:space="preserve">% na quantidade de capital físico </w:t>
      </w:r>
      <w:r w:rsidR="000006D1">
        <w:rPr>
          <w:rFonts w:ascii="Arial" w:eastAsiaTheme="minorEastAsia" w:hAnsi="Arial" w:cs="Arial"/>
          <w:i/>
          <w:sz w:val="24"/>
          <w:szCs w:val="24"/>
        </w:rPr>
        <w:t>por trabalho</w:t>
      </w:r>
      <w:r w:rsidRPr="008D314C">
        <w:rPr>
          <w:rFonts w:ascii="Arial" w:eastAsiaTheme="minorEastAsia" w:hAnsi="Arial" w:cs="Arial"/>
          <w:sz w:val="24"/>
          <w:szCs w:val="24"/>
        </w:rPr>
        <w:t xml:space="preserve">. </w:t>
      </w:r>
    </w:p>
    <w:p w:rsidR="008A2715" w:rsidRPr="008D314C" w:rsidRDefault="008A2715" w:rsidP="006B7B15">
      <w:pPr>
        <w:pStyle w:val="NoSpacing"/>
        <w:ind w:firstLine="851"/>
        <w:jc w:val="both"/>
        <w:rPr>
          <w:rFonts w:ascii="Arial" w:eastAsiaTheme="minorEastAsia" w:hAnsi="Arial" w:cs="Arial"/>
          <w:sz w:val="24"/>
          <w:szCs w:val="24"/>
        </w:rPr>
      </w:pPr>
      <w:r w:rsidRPr="008D314C">
        <w:rPr>
          <w:rFonts w:ascii="Arial" w:eastAsiaTheme="minorEastAsia" w:hAnsi="Arial" w:cs="Arial"/>
          <w:sz w:val="24"/>
          <w:szCs w:val="24"/>
        </w:rPr>
        <w:t>Os impactos do IQIM são bem mais modestos</w:t>
      </w:r>
      <w:r w:rsidR="005B4367">
        <w:rPr>
          <w:rFonts w:ascii="Arial" w:eastAsiaTheme="minorEastAsia" w:hAnsi="Arial" w:cs="Arial"/>
          <w:sz w:val="24"/>
          <w:szCs w:val="24"/>
        </w:rPr>
        <w:t xml:space="preserve"> e significativos apenas nos resultados da coluna (2).</w:t>
      </w:r>
      <w:r w:rsidR="0090408D" w:rsidRPr="008D314C">
        <w:rPr>
          <w:rFonts w:ascii="Arial" w:eastAsiaTheme="minorEastAsia" w:hAnsi="Arial" w:cs="Arial"/>
          <w:sz w:val="24"/>
          <w:szCs w:val="24"/>
        </w:rPr>
        <w:t xml:space="preserve"> </w:t>
      </w:r>
      <w:r w:rsidRPr="008D314C">
        <w:rPr>
          <w:rFonts w:ascii="Arial" w:eastAsiaTheme="minorEastAsia" w:hAnsi="Arial" w:cs="Arial"/>
          <w:sz w:val="24"/>
          <w:szCs w:val="24"/>
        </w:rPr>
        <w:t xml:space="preserve">As especificações das colunas [3] a [5] mostram que a </w:t>
      </w:r>
      <w:r w:rsidRPr="008D314C">
        <w:rPr>
          <w:rFonts w:ascii="Arial" w:eastAsiaTheme="minorEastAsia" w:hAnsi="Arial" w:cs="Arial"/>
          <w:i/>
          <w:sz w:val="24"/>
          <w:szCs w:val="24"/>
        </w:rPr>
        <w:t>proxy</w:t>
      </w:r>
      <w:r w:rsidR="00B5267B" w:rsidRPr="008D314C">
        <w:rPr>
          <w:rFonts w:ascii="Arial" w:eastAsiaTheme="minorEastAsia" w:hAnsi="Arial" w:cs="Arial"/>
          <w:i/>
          <w:sz w:val="24"/>
          <w:szCs w:val="24"/>
        </w:rPr>
        <w:t xml:space="preserve"> </w:t>
      </w:r>
      <w:r w:rsidRPr="008D314C">
        <w:rPr>
          <w:rFonts w:ascii="Arial" w:eastAsiaTheme="minorEastAsia" w:hAnsi="Arial" w:cs="Arial"/>
          <w:sz w:val="24"/>
          <w:szCs w:val="24"/>
        </w:rPr>
        <w:t xml:space="preserve">do capital reprodutível – participação da indústria no PIB municipal – também tem poder de explicação sobre a variável dependente. O regressor </w:t>
      </w:r>
      <m:oMath>
        <m:r>
          <w:rPr>
            <w:rFonts w:ascii="Cambria Math" w:eastAsiaTheme="minorEastAsia" w:hAnsi="Cambria Math" w:cs="Arial"/>
            <w:sz w:val="24"/>
            <w:szCs w:val="24"/>
          </w:rPr>
          <m:t>log[Ind]</m:t>
        </m:r>
      </m:oMath>
      <w:r w:rsidRPr="008D314C">
        <w:rPr>
          <w:rFonts w:ascii="Arial" w:eastAsiaTheme="minorEastAsia" w:hAnsi="Arial" w:cs="Arial"/>
          <w:sz w:val="24"/>
          <w:szCs w:val="24"/>
        </w:rPr>
        <w:t xml:space="preserve"> é positivo e significativo. Na especificação da última coluna, um aumento em 10% desse r</w:t>
      </w:r>
      <w:r w:rsidR="00BB2A4D">
        <w:rPr>
          <w:rFonts w:ascii="Arial" w:eastAsiaTheme="minorEastAsia" w:hAnsi="Arial" w:cs="Arial"/>
          <w:sz w:val="24"/>
          <w:szCs w:val="24"/>
        </w:rPr>
        <w:t>egressor implica em elevação 0,5</w:t>
      </w:r>
      <w:r w:rsidR="00B77566">
        <w:rPr>
          <w:rFonts w:ascii="Arial" w:eastAsiaTheme="minorEastAsia" w:hAnsi="Arial" w:cs="Arial"/>
          <w:sz w:val="24"/>
          <w:szCs w:val="24"/>
        </w:rPr>
        <w:t>2</w:t>
      </w:r>
      <w:r w:rsidRPr="008D314C">
        <w:rPr>
          <w:rFonts w:ascii="Arial" w:eastAsiaTheme="minorEastAsia" w:hAnsi="Arial" w:cs="Arial"/>
          <w:sz w:val="24"/>
          <w:szCs w:val="24"/>
        </w:rPr>
        <w:t xml:space="preserve">% no nível de capital </w:t>
      </w:r>
      <w:r w:rsidR="000006D1">
        <w:rPr>
          <w:rFonts w:ascii="Arial" w:eastAsiaTheme="minorEastAsia" w:hAnsi="Arial" w:cs="Arial"/>
          <w:i/>
          <w:sz w:val="24"/>
          <w:szCs w:val="24"/>
        </w:rPr>
        <w:t>por trabalho</w:t>
      </w:r>
      <w:r w:rsidRPr="008D314C">
        <w:rPr>
          <w:rFonts w:ascii="Arial" w:eastAsiaTheme="minorEastAsia" w:hAnsi="Arial" w:cs="Arial"/>
          <w:sz w:val="24"/>
          <w:szCs w:val="24"/>
        </w:rPr>
        <w:t xml:space="preserve">. As duas últimas colunas incluem o índice de desigualdade de </w:t>
      </w:r>
      <w:r w:rsidR="00B5267B">
        <w:rPr>
          <w:rFonts w:ascii="Arial" w:eastAsiaTheme="minorEastAsia" w:hAnsi="Arial" w:cs="Arial"/>
          <w:i/>
          <w:sz w:val="24"/>
          <w:szCs w:val="24"/>
        </w:rPr>
        <w:t>T</w:t>
      </w:r>
      <w:r w:rsidRPr="008D314C">
        <w:rPr>
          <w:rFonts w:ascii="Arial" w:eastAsiaTheme="minorEastAsia" w:hAnsi="Arial" w:cs="Arial"/>
          <w:i/>
          <w:sz w:val="24"/>
          <w:szCs w:val="24"/>
        </w:rPr>
        <w:t>heil</w:t>
      </w:r>
      <w:r w:rsidRPr="008D314C">
        <w:rPr>
          <w:rFonts w:ascii="Arial" w:eastAsiaTheme="minorEastAsia" w:hAnsi="Arial" w:cs="Arial"/>
          <w:sz w:val="24"/>
          <w:szCs w:val="24"/>
        </w:rPr>
        <w:t>, cujo a</w:t>
      </w:r>
      <w:r>
        <w:rPr>
          <w:rFonts w:ascii="Arial" w:eastAsiaTheme="minorEastAsia" w:hAnsi="Arial" w:cs="Arial"/>
          <w:sz w:val="24"/>
          <w:szCs w:val="24"/>
        </w:rPr>
        <w:t>u</w:t>
      </w:r>
      <w:r w:rsidRPr="008D314C">
        <w:rPr>
          <w:rFonts w:ascii="Arial" w:eastAsiaTheme="minorEastAsia" w:hAnsi="Arial" w:cs="Arial"/>
          <w:sz w:val="24"/>
          <w:szCs w:val="24"/>
        </w:rPr>
        <w:t xml:space="preserve">mento </w:t>
      </w:r>
      <w:r w:rsidR="00B77566">
        <w:rPr>
          <w:rFonts w:ascii="Arial" w:eastAsiaTheme="minorEastAsia" w:hAnsi="Arial" w:cs="Arial"/>
          <w:sz w:val="24"/>
          <w:szCs w:val="24"/>
        </w:rPr>
        <w:t>de 10%</w:t>
      </w:r>
      <w:r w:rsidRPr="008D314C">
        <w:rPr>
          <w:rFonts w:ascii="Arial" w:eastAsiaTheme="minorEastAsia" w:hAnsi="Arial" w:cs="Arial"/>
          <w:sz w:val="24"/>
          <w:szCs w:val="24"/>
        </w:rPr>
        <w:t xml:space="preserve"> resulta em um</w:t>
      </w:r>
      <w:r w:rsidR="00B77566">
        <w:rPr>
          <w:rFonts w:ascii="Arial" w:eastAsiaTheme="minorEastAsia" w:hAnsi="Arial" w:cs="Arial"/>
          <w:sz w:val="24"/>
          <w:szCs w:val="24"/>
        </w:rPr>
        <w:t>a redução de</w:t>
      </w:r>
      <w:r w:rsidRPr="008D314C">
        <w:rPr>
          <w:rFonts w:ascii="Arial" w:eastAsiaTheme="minorEastAsia" w:hAnsi="Arial" w:cs="Arial"/>
          <w:sz w:val="24"/>
          <w:szCs w:val="24"/>
        </w:rPr>
        <w:t xml:space="preserve"> 0,2</w:t>
      </w:r>
      <w:r w:rsidR="00B77566">
        <w:rPr>
          <w:rFonts w:ascii="Arial" w:eastAsiaTheme="minorEastAsia" w:hAnsi="Arial" w:cs="Arial"/>
          <w:sz w:val="24"/>
          <w:szCs w:val="24"/>
        </w:rPr>
        <w:t>8</w:t>
      </w:r>
      <w:r w:rsidRPr="008D314C">
        <w:rPr>
          <w:rFonts w:ascii="Arial" w:eastAsiaTheme="minorEastAsia" w:hAnsi="Arial" w:cs="Arial"/>
          <w:sz w:val="24"/>
          <w:szCs w:val="24"/>
        </w:rPr>
        <w:t xml:space="preserve">% no nível do capital </w:t>
      </w:r>
      <w:r w:rsidR="000006D1">
        <w:rPr>
          <w:rFonts w:ascii="Arial" w:eastAsiaTheme="minorEastAsia" w:hAnsi="Arial" w:cs="Arial"/>
          <w:i/>
          <w:sz w:val="24"/>
          <w:szCs w:val="24"/>
        </w:rPr>
        <w:t>por trabalho</w:t>
      </w:r>
      <w:r w:rsidRPr="008D314C">
        <w:rPr>
          <w:rFonts w:ascii="Arial" w:eastAsiaTheme="minorEastAsia" w:hAnsi="Arial" w:cs="Arial"/>
          <w:sz w:val="24"/>
          <w:szCs w:val="24"/>
        </w:rPr>
        <w:t xml:space="preserve">. Após a inclusão das </w:t>
      </w:r>
      <w:r w:rsidRPr="008D314C">
        <w:rPr>
          <w:rFonts w:ascii="Arial" w:eastAsiaTheme="minorEastAsia" w:hAnsi="Arial" w:cs="Arial"/>
          <w:i/>
          <w:sz w:val="24"/>
          <w:szCs w:val="24"/>
        </w:rPr>
        <w:t>dummies</w:t>
      </w:r>
      <w:r w:rsidR="00B77566">
        <w:rPr>
          <w:rFonts w:ascii="Arial" w:eastAsiaTheme="minorEastAsia" w:hAnsi="Arial" w:cs="Arial"/>
          <w:i/>
          <w:sz w:val="24"/>
          <w:szCs w:val="24"/>
        </w:rPr>
        <w:t xml:space="preserve"> </w:t>
      </w:r>
      <w:r w:rsidR="00B77566">
        <w:rPr>
          <w:rFonts w:ascii="Arial" w:eastAsiaTheme="minorEastAsia" w:hAnsi="Arial" w:cs="Arial"/>
          <w:sz w:val="24"/>
          <w:szCs w:val="24"/>
        </w:rPr>
        <w:t>de estado</w:t>
      </w:r>
      <w:r w:rsidRPr="008D314C">
        <w:rPr>
          <w:rFonts w:ascii="Arial" w:eastAsiaTheme="minorEastAsia" w:hAnsi="Arial" w:cs="Arial"/>
          <w:i/>
          <w:sz w:val="24"/>
          <w:szCs w:val="24"/>
        </w:rPr>
        <w:t xml:space="preserve">, </w:t>
      </w:r>
      <w:r w:rsidRPr="008D314C">
        <w:rPr>
          <w:rFonts w:ascii="Arial" w:eastAsiaTheme="minorEastAsia" w:hAnsi="Arial" w:cs="Arial"/>
          <w:sz w:val="24"/>
          <w:szCs w:val="24"/>
        </w:rPr>
        <w:t>o índice de desigualdade perde a significância estatística.</w:t>
      </w:r>
    </w:p>
    <w:p w:rsidR="00884015" w:rsidRPr="008D314C" w:rsidRDefault="00884015" w:rsidP="006B7B15">
      <w:pPr>
        <w:pStyle w:val="NoSpacing"/>
        <w:ind w:firstLine="851"/>
        <w:jc w:val="both"/>
        <w:rPr>
          <w:rFonts w:ascii="Arial" w:eastAsiaTheme="minorEastAsia" w:hAnsi="Arial" w:cs="Arial"/>
          <w:sz w:val="24"/>
          <w:szCs w:val="24"/>
        </w:rPr>
      </w:pPr>
    </w:p>
    <w:p w:rsidR="00884015" w:rsidRPr="008D314C" w:rsidRDefault="00740A2D" w:rsidP="006B7B15">
      <w:pPr>
        <w:pStyle w:val="NoSpacing"/>
        <w:jc w:val="both"/>
        <w:rPr>
          <w:rFonts w:ascii="Arial" w:eastAsiaTheme="minorEastAsia" w:hAnsi="Arial" w:cs="Arial"/>
          <w:sz w:val="20"/>
          <w:szCs w:val="24"/>
        </w:rPr>
      </w:pPr>
      <w:r>
        <w:rPr>
          <w:rFonts w:ascii="Arial" w:eastAsiaTheme="minorEastAsia" w:hAnsi="Arial" w:cs="Arial"/>
          <w:sz w:val="20"/>
          <w:szCs w:val="24"/>
        </w:rPr>
        <w:t xml:space="preserve">TABELA 3 – </w:t>
      </w:r>
      <w:r w:rsidR="00A65397">
        <w:rPr>
          <w:rFonts w:ascii="Arial" w:eastAsiaTheme="minorEastAsia" w:hAnsi="Arial" w:cs="Arial"/>
          <w:sz w:val="20"/>
          <w:szCs w:val="24"/>
        </w:rPr>
        <w:t>NÍVEL DE CAPITAL FÍSICO (</w:t>
      </w:r>
      <w:r w:rsidRPr="00A65397">
        <w:rPr>
          <w:rFonts w:ascii="Arial" w:eastAsiaTheme="minorEastAsia" w:hAnsi="Arial" w:cs="Arial"/>
          <w:sz w:val="20"/>
          <w:szCs w:val="24"/>
        </w:rPr>
        <w:t>MQO</w:t>
      </w:r>
      <w:r w:rsidR="00A65397">
        <w:rPr>
          <w:rFonts w:ascii="Arial" w:eastAsiaTheme="minorEastAsia" w:hAnsi="Arial" w:cs="Arial"/>
          <w:sz w:val="20"/>
          <w:szCs w:val="24"/>
        </w:rPr>
        <w:t>)</w:t>
      </w:r>
    </w:p>
    <w:bookmarkStart w:id="7" w:name="_MON_1435988607"/>
    <w:bookmarkEnd w:id="7"/>
    <w:p w:rsidR="005B0144" w:rsidRDefault="00A121EE" w:rsidP="006B7B15">
      <w:pPr>
        <w:pStyle w:val="NoSpacing"/>
        <w:ind w:right="424"/>
        <w:jc w:val="both"/>
        <w:rPr>
          <w:rFonts w:ascii="Arial" w:hAnsi="Arial" w:cs="Arial"/>
        </w:rPr>
      </w:pPr>
      <w:r w:rsidRPr="008D314C">
        <w:rPr>
          <w:rFonts w:ascii="Arial" w:hAnsi="Arial" w:cs="Arial"/>
        </w:rPr>
        <w:object w:dxaOrig="8714" w:dyaOrig="3573">
          <v:shape id="_x0000_i1027" type="#_x0000_t75" style="width:434.5pt;height:179.15pt" o:ole="">
            <v:imagedata r:id="rId15" o:title=""/>
          </v:shape>
          <o:OLEObject Type="Embed" ProgID="Excel.Sheet.12" ShapeID="_x0000_i1027" DrawAspect="Content" ObjectID="_1436096364" r:id="rId16"/>
        </w:object>
      </w:r>
    </w:p>
    <w:p w:rsidR="001C39D3" w:rsidRPr="00A121EE" w:rsidRDefault="00884015" w:rsidP="005B0144">
      <w:pPr>
        <w:pStyle w:val="NoSpacing"/>
        <w:tabs>
          <w:tab w:val="left" w:pos="8647"/>
        </w:tabs>
        <w:ind w:right="1133"/>
        <w:jc w:val="both"/>
        <w:rPr>
          <w:rFonts w:ascii="Arial" w:hAnsi="Arial" w:cs="Arial"/>
          <w:sz w:val="18"/>
          <w:szCs w:val="20"/>
        </w:rPr>
      </w:pPr>
      <w:r w:rsidRPr="00A121EE">
        <w:rPr>
          <w:rFonts w:ascii="Arial" w:hAnsi="Arial" w:cs="Arial"/>
          <w:sz w:val="18"/>
          <w:szCs w:val="20"/>
        </w:rPr>
        <w:t>Nota (1) (***) significativo a 1%. (**) Significativo a 5%. (*) Significativo a 1%.</w:t>
      </w:r>
    </w:p>
    <w:p w:rsidR="00884015" w:rsidRPr="00A121EE" w:rsidRDefault="00884015" w:rsidP="005B0144">
      <w:pPr>
        <w:pStyle w:val="NoSpacing"/>
        <w:tabs>
          <w:tab w:val="left" w:pos="8647"/>
        </w:tabs>
        <w:ind w:right="1133"/>
        <w:jc w:val="both"/>
        <w:rPr>
          <w:rFonts w:ascii="Arial" w:hAnsi="Arial" w:cs="Arial"/>
          <w:sz w:val="18"/>
          <w:szCs w:val="20"/>
        </w:rPr>
      </w:pPr>
      <w:r w:rsidRPr="00A121EE">
        <w:rPr>
          <w:rFonts w:ascii="Arial" w:hAnsi="Arial" w:cs="Arial"/>
          <w:sz w:val="18"/>
          <w:szCs w:val="20"/>
        </w:rPr>
        <w:t>Nota (2)</w:t>
      </w:r>
      <w:r w:rsidR="001C39D3" w:rsidRPr="00A121EE">
        <w:rPr>
          <w:rFonts w:ascii="Arial" w:hAnsi="Arial" w:cs="Arial"/>
          <w:sz w:val="18"/>
          <w:szCs w:val="20"/>
        </w:rPr>
        <w:t xml:space="preserve"> </w:t>
      </w:r>
      <m:oMath>
        <m:r>
          <w:rPr>
            <w:rFonts w:ascii="Cambria Math" w:hAnsi="Cambria Math" w:cs="Arial"/>
            <w:sz w:val="18"/>
            <w:szCs w:val="20"/>
          </w:rPr>
          <m:t>log[Hpc]</m:t>
        </m:r>
      </m:oMath>
      <w:r w:rsidRPr="00A121EE">
        <w:rPr>
          <w:rFonts w:ascii="Arial" w:hAnsi="Arial" w:cs="Arial"/>
          <w:sz w:val="18"/>
          <w:szCs w:val="20"/>
        </w:rPr>
        <w:t xml:space="preserve">: logaritmo do capital humano </w:t>
      </w:r>
      <w:r w:rsidR="000006D1" w:rsidRPr="00A121EE">
        <w:rPr>
          <w:rFonts w:ascii="Arial" w:hAnsi="Arial" w:cs="Arial"/>
          <w:i/>
          <w:sz w:val="18"/>
          <w:szCs w:val="20"/>
        </w:rPr>
        <w:t>por trabalho</w:t>
      </w:r>
      <w:r w:rsidRPr="00A121EE">
        <w:rPr>
          <w:rFonts w:ascii="Arial" w:hAnsi="Arial" w:cs="Arial"/>
          <w:sz w:val="18"/>
          <w:szCs w:val="20"/>
        </w:rPr>
        <w:t xml:space="preserve">; </w:t>
      </w:r>
      <m:oMath>
        <m:r>
          <w:rPr>
            <w:rFonts w:ascii="Cambria Math" w:hAnsi="Cambria Math" w:cs="Arial"/>
            <w:sz w:val="18"/>
            <w:szCs w:val="20"/>
          </w:rPr>
          <m:t>log[IQIM]</m:t>
        </m:r>
      </m:oMath>
      <w:r w:rsidRPr="00A121EE">
        <w:rPr>
          <w:rFonts w:ascii="Arial" w:hAnsi="Arial" w:cs="Arial"/>
          <w:sz w:val="18"/>
          <w:szCs w:val="20"/>
        </w:rPr>
        <w:t xml:space="preserve">: logaritmo do IQIM; </w:t>
      </w:r>
      <m:oMath>
        <m:r>
          <w:rPr>
            <w:rFonts w:ascii="Cambria Math" w:hAnsi="Cambria Math" w:cs="Arial"/>
            <w:sz w:val="18"/>
            <w:szCs w:val="20"/>
          </w:rPr>
          <m:t>log[Ind]</m:t>
        </m:r>
      </m:oMath>
      <w:r w:rsidRPr="00A121EE">
        <w:rPr>
          <w:rFonts w:ascii="Arial" w:hAnsi="Arial" w:cs="Arial"/>
          <w:sz w:val="18"/>
          <w:szCs w:val="20"/>
        </w:rPr>
        <w:t xml:space="preserve">: logaritmo da participação da indústria no PIB municipal em 1980; </w:t>
      </w:r>
      <w:r w:rsidRPr="00A121EE">
        <w:rPr>
          <w:rFonts w:ascii="Arial" w:hAnsi="Arial" w:cs="Arial"/>
          <w:i/>
          <w:sz w:val="18"/>
          <w:szCs w:val="20"/>
        </w:rPr>
        <w:t>Theil</w:t>
      </w:r>
      <w:r w:rsidRPr="00A121EE">
        <w:rPr>
          <w:rFonts w:ascii="Arial" w:hAnsi="Arial" w:cs="Arial"/>
          <w:sz w:val="18"/>
          <w:szCs w:val="20"/>
        </w:rPr>
        <w:t xml:space="preserve">: índice de desigualdade de </w:t>
      </w:r>
      <w:r w:rsidR="00B5267B" w:rsidRPr="00A121EE">
        <w:rPr>
          <w:rFonts w:ascii="Arial" w:hAnsi="Arial" w:cs="Arial"/>
          <w:i/>
          <w:sz w:val="18"/>
          <w:szCs w:val="20"/>
        </w:rPr>
        <w:t>T</w:t>
      </w:r>
      <w:r w:rsidRPr="00A121EE">
        <w:rPr>
          <w:rFonts w:ascii="Arial" w:hAnsi="Arial" w:cs="Arial"/>
          <w:i/>
          <w:sz w:val="18"/>
          <w:szCs w:val="20"/>
        </w:rPr>
        <w:t>heil</w:t>
      </w:r>
      <w:r w:rsidRPr="00A121EE">
        <w:rPr>
          <w:rFonts w:ascii="Arial" w:hAnsi="Arial" w:cs="Arial"/>
          <w:sz w:val="18"/>
          <w:szCs w:val="20"/>
        </w:rPr>
        <w:t xml:space="preserve">. </w:t>
      </w:r>
      <w:r w:rsidRPr="00A121EE">
        <w:rPr>
          <w:rFonts w:ascii="Arial" w:hAnsi="Arial" w:cs="Arial"/>
          <w:i/>
          <w:sz w:val="18"/>
          <w:szCs w:val="20"/>
        </w:rPr>
        <w:t xml:space="preserve">Dum </w:t>
      </w:r>
      <w:r w:rsidRPr="00A121EE">
        <w:rPr>
          <w:rFonts w:ascii="Arial" w:hAnsi="Arial" w:cs="Arial"/>
          <w:sz w:val="18"/>
          <w:szCs w:val="20"/>
        </w:rPr>
        <w:t xml:space="preserve">Est: teste </w:t>
      </w:r>
      <w:r w:rsidRPr="00A121EE">
        <w:rPr>
          <w:rFonts w:ascii="Arial" w:hAnsi="Arial" w:cs="Arial"/>
          <w:i/>
          <w:sz w:val="18"/>
          <w:szCs w:val="20"/>
        </w:rPr>
        <w:t xml:space="preserve">F </w:t>
      </w:r>
      <w:r w:rsidRPr="00A121EE">
        <w:rPr>
          <w:rFonts w:ascii="Arial" w:hAnsi="Arial" w:cs="Arial"/>
          <w:sz w:val="18"/>
          <w:szCs w:val="20"/>
        </w:rPr>
        <w:t xml:space="preserve">das </w:t>
      </w:r>
      <w:r w:rsidRPr="00A121EE">
        <w:rPr>
          <w:rFonts w:ascii="Arial" w:hAnsi="Arial" w:cs="Arial"/>
          <w:i/>
          <w:sz w:val="18"/>
          <w:szCs w:val="20"/>
        </w:rPr>
        <w:t xml:space="preserve">dummies </w:t>
      </w:r>
      <w:r w:rsidR="001C39D3" w:rsidRPr="00A121EE">
        <w:rPr>
          <w:rFonts w:ascii="Arial" w:hAnsi="Arial" w:cs="Arial"/>
          <w:sz w:val="18"/>
          <w:szCs w:val="20"/>
        </w:rPr>
        <w:t>estaduais</w:t>
      </w:r>
      <w:r w:rsidRPr="00A121EE">
        <w:rPr>
          <w:rFonts w:ascii="Arial" w:hAnsi="Arial" w:cs="Arial"/>
          <w:sz w:val="18"/>
          <w:szCs w:val="20"/>
        </w:rPr>
        <w:t>.</w:t>
      </w:r>
    </w:p>
    <w:p w:rsidR="00884015" w:rsidRPr="008D314C" w:rsidRDefault="00884015" w:rsidP="006B7B15">
      <w:pPr>
        <w:pStyle w:val="NoSpacing"/>
        <w:ind w:firstLine="851"/>
        <w:jc w:val="both"/>
        <w:rPr>
          <w:rFonts w:ascii="Arial" w:eastAsiaTheme="minorEastAsia" w:hAnsi="Arial" w:cs="Arial"/>
          <w:sz w:val="24"/>
          <w:szCs w:val="24"/>
        </w:rPr>
      </w:pPr>
    </w:p>
    <w:p w:rsidR="00884015" w:rsidRPr="008D314C" w:rsidRDefault="00884015" w:rsidP="006B7B15">
      <w:pPr>
        <w:pStyle w:val="NoSpacing"/>
        <w:ind w:firstLine="851"/>
        <w:jc w:val="both"/>
        <w:rPr>
          <w:rFonts w:ascii="Arial" w:eastAsiaTheme="minorEastAsia" w:hAnsi="Arial" w:cs="Arial"/>
          <w:sz w:val="24"/>
          <w:szCs w:val="24"/>
        </w:rPr>
      </w:pPr>
      <w:r w:rsidRPr="008D314C">
        <w:rPr>
          <w:rFonts w:ascii="Arial" w:eastAsiaTheme="minorEastAsia" w:hAnsi="Arial" w:cs="Arial"/>
          <w:sz w:val="24"/>
          <w:szCs w:val="24"/>
        </w:rPr>
        <w:t xml:space="preserve">A coluna [5] mostra a melhor especificação que, daqui por diante, será referida como “especificação completa” – ela </w:t>
      </w:r>
      <w:r w:rsidR="0084098E">
        <w:rPr>
          <w:rFonts w:ascii="Arial" w:eastAsiaTheme="minorEastAsia" w:hAnsi="Arial" w:cs="Arial"/>
          <w:sz w:val="24"/>
          <w:szCs w:val="24"/>
        </w:rPr>
        <w:t xml:space="preserve">contém </w:t>
      </w:r>
      <w:r w:rsidRPr="008D314C">
        <w:rPr>
          <w:rFonts w:ascii="Arial" w:eastAsiaTheme="minorEastAsia" w:hAnsi="Arial" w:cs="Arial"/>
          <w:i/>
          <w:sz w:val="24"/>
          <w:szCs w:val="24"/>
        </w:rPr>
        <w:t>proxies</w:t>
      </w:r>
      <w:r w:rsidRPr="008D314C">
        <w:rPr>
          <w:rFonts w:ascii="Arial" w:eastAsiaTheme="minorEastAsia" w:hAnsi="Arial" w:cs="Arial"/>
          <w:sz w:val="24"/>
          <w:szCs w:val="24"/>
        </w:rPr>
        <w:t xml:space="preserve"> para capital humano, qualidade institucional e participação do capital reprodutível na renda, além das </w:t>
      </w:r>
      <w:r w:rsidRPr="008D314C">
        <w:rPr>
          <w:rFonts w:ascii="Arial" w:eastAsiaTheme="minorEastAsia" w:hAnsi="Arial" w:cs="Arial"/>
          <w:i/>
          <w:sz w:val="24"/>
          <w:szCs w:val="24"/>
        </w:rPr>
        <w:t xml:space="preserve">dummies </w:t>
      </w:r>
      <w:r w:rsidRPr="008D314C">
        <w:rPr>
          <w:rFonts w:ascii="Arial" w:eastAsiaTheme="minorEastAsia" w:hAnsi="Arial" w:cs="Arial"/>
          <w:sz w:val="24"/>
          <w:szCs w:val="24"/>
        </w:rPr>
        <w:t>estaduais (qu</w:t>
      </w:r>
      <w:r w:rsidR="0084098E">
        <w:rPr>
          <w:rFonts w:ascii="Arial" w:eastAsiaTheme="minorEastAsia" w:hAnsi="Arial" w:cs="Arial"/>
          <w:sz w:val="24"/>
          <w:szCs w:val="24"/>
        </w:rPr>
        <w:t>e capturam efeitos específicos) e</w:t>
      </w:r>
      <w:r w:rsidRPr="008D314C">
        <w:rPr>
          <w:rFonts w:ascii="Arial" w:eastAsiaTheme="minorEastAsia" w:hAnsi="Arial" w:cs="Arial"/>
          <w:sz w:val="24"/>
          <w:szCs w:val="24"/>
        </w:rPr>
        <w:t xml:space="preserve"> do índice de desigualdade de </w:t>
      </w:r>
      <w:r w:rsidR="00B5267B">
        <w:rPr>
          <w:rFonts w:ascii="Arial" w:eastAsiaTheme="minorEastAsia" w:hAnsi="Arial" w:cs="Arial"/>
          <w:i/>
          <w:sz w:val="24"/>
          <w:szCs w:val="24"/>
        </w:rPr>
        <w:t>T</w:t>
      </w:r>
      <w:r w:rsidRPr="008D314C">
        <w:rPr>
          <w:rFonts w:ascii="Arial" w:eastAsiaTheme="minorEastAsia" w:hAnsi="Arial" w:cs="Arial"/>
          <w:i/>
          <w:sz w:val="24"/>
          <w:szCs w:val="24"/>
        </w:rPr>
        <w:t>heil</w:t>
      </w:r>
      <w:r w:rsidRPr="008D314C">
        <w:rPr>
          <w:rFonts w:ascii="Arial" w:eastAsiaTheme="minorEastAsia" w:hAnsi="Arial" w:cs="Arial"/>
          <w:sz w:val="24"/>
          <w:szCs w:val="24"/>
        </w:rPr>
        <w:t>.</w:t>
      </w:r>
      <w:r w:rsidR="0084098E" w:rsidRPr="008D314C">
        <w:rPr>
          <w:rStyle w:val="FootnoteReference"/>
          <w:rFonts w:ascii="Arial" w:eastAsiaTheme="minorEastAsia" w:hAnsi="Arial" w:cs="Arial"/>
          <w:sz w:val="24"/>
          <w:szCs w:val="24"/>
        </w:rPr>
        <w:footnoteReference w:id="11"/>
      </w:r>
    </w:p>
    <w:p w:rsidR="00884015" w:rsidRPr="008D314C" w:rsidRDefault="00884015" w:rsidP="006B7B15">
      <w:pPr>
        <w:pStyle w:val="NoSpacing"/>
        <w:ind w:firstLine="851"/>
        <w:jc w:val="both"/>
        <w:rPr>
          <w:rFonts w:ascii="Arial" w:eastAsiaTheme="minorEastAsia" w:hAnsi="Arial" w:cs="Arial"/>
          <w:sz w:val="24"/>
          <w:szCs w:val="24"/>
        </w:rPr>
      </w:pPr>
      <w:r w:rsidRPr="008D314C">
        <w:rPr>
          <w:rFonts w:ascii="Arial" w:eastAsiaTheme="minorEastAsia" w:hAnsi="Arial" w:cs="Arial"/>
          <w:sz w:val="24"/>
          <w:szCs w:val="24"/>
        </w:rPr>
        <w:t>Os resultados apresentados na Tabela 3 estão</w:t>
      </w:r>
      <w:r w:rsidR="007E24FE">
        <w:rPr>
          <w:rFonts w:ascii="Arial" w:eastAsiaTheme="minorEastAsia" w:hAnsi="Arial" w:cs="Arial"/>
          <w:sz w:val="24"/>
          <w:szCs w:val="24"/>
        </w:rPr>
        <w:t>, no geral,</w:t>
      </w:r>
      <w:r w:rsidRPr="008D314C">
        <w:rPr>
          <w:rFonts w:ascii="Arial" w:eastAsiaTheme="minorEastAsia" w:hAnsi="Arial" w:cs="Arial"/>
          <w:sz w:val="24"/>
          <w:szCs w:val="24"/>
        </w:rPr>
        <w:t xml:space="preserve"> de acordo com o esperado pela teoria</w:t>
      </w:r>
      <w:r w:rsidR="007E24FE">
        <w:rPr>
          <w:rFonts w:ascii="Arial" w:eastAsiaTheme="minorEastAsia" w:hAnsi="Arial" w:cs="Arial"/>
          <w:sz w:val="24"/>
          <w:szCs w:val="24"/>
        </w:rPr>
        <w:t>. No entanto, os resultados nem sempre são significativos.</w:t>
      </w:r>
      <w:r w:rsidRPr="008D314C">
        <w:rPr>
          <w:rFonts w:ascii="Arial" w:eastAsiaTheme="minorEastAsia" w:hAnsi="Arial" w:cs="Arial"/>
          <w:sz w:val="24"/>
          <w:szCs w:val="24"/>
        </w:rPr>
        <w:t xml:space="preserve"> Nota-se</w:t>
      </w:r>
      <w:r w:rsidR="007E24FE">
        <w:rPr>
          <w:rFonts w:ascii="Arial" w:eastAsiaTheme="minorEastAsia" w:hAnsi="Arial" w:cs="Arial"/>
          <w:sz w:val="24"/>
          <w:szCs w:val="24"/>
        </w:rPr>
        <w:t>, ainda,</w:t>
      </w:r>
      <w:r w:rsidRPr="008D314C">
        <w:rPr>
          <w:rFonts w:ascii="Arial" w:eastAsiaTheme="minorEastAsia" w:hAnsi="Arial" w:cs="Arial"/>
          <w:sz w:val="24"/>
          <w:szCs w:val="24"/>
        </w:rPr>
        <w:t xml:space="preserve"> que o impacto de um incremento marginal do capital humano é muito superior </w:t>
      </w:r>
      <w:r w:rsidR="00400A7D">
        <w:rPr>
          <w:rFonts w:ascii="Arial" w:eastAsiaTheme="minorEastAsia" w:hAnsi="Arial" w:cs="Arial"/>
          <w:sz w:val="24"/>
          <w:szCs w:val="24"/>
        </w:rPr>
        <w:t>à</w:t>
      </w:r>
      <w:r w:rsidRPr="008D314C">
        <w:rPr>
          <w:rFonts w:ascii="Arial" w:eastAsiaTheme="minorEastAsia" w:hAnsi="Arial" w:cs="Arial"/>
          <w:sz w:val="24"/>
          <w:szCs w:val="24"/>
        </w:rPr>
        <w:t xml:space="preserve"> </w:t>
      </w:r>
      <w:r w:rsidR="00400A7D">
        <w:rPr>
          <w:rFonts w:ascii="Arial" w:eastAsiaTheme="minorEastAsia" w:hAnsi="Arial" w:cs="Arial"/>
          <w:sz w:val="24"/>
          <w:szCs w:val="24"/>
        </w:rPr>
        <w:t>m</w:t>
      </w:r>
      <w:r w:rsidRPr="008D314C">
        <w:rPr>
          <w:rFonts w:ascii="Arial" w:eastAsiaTheme="minorEastAsia" w:hAnsi="Arial" w:cs="Arial"/>
          <w:sz w:val="24"/>
          <w:szCs w:val="24"/>
        </w:rPr>
        <w:t>elhora marg</w:t>
      </w:r>
      <w:r w:rsidR="0084098E">
        <w:rPr>
          <w:rFonts w:ascii="Arial" w:eastAsiaTheme="minorEastAsia" w:hAnsi="Arial" w:cs="Arial"/>
          <w:sz w:val="24"/>
          <w:szCs w:val="24"/>
        </w:rPr>
        <w:t>inal da qualidade institucional</w:t>
      </w:r>
      <w:r w:rsidRPr="008D314C">
        <w:rPr>
          <w:rFonts w:ascii="Arial" w:eastAsiaTheme="minorEastAsia" w:hAnsi="Arial" w:cs="Arial"/>
          <w:sz w:val="24"/>
          <w:szCs w:val="24"/>
        </w:rPr>
        <w:t xml:space="preserve">. As </w:t>
      </w:r>
      <w:r w:rsidRPr="008D314C">
        <w:rPr>
          <w:rFonts w:ascii="Arial" w:eastAsiaTheme="minorEastAsia" w:hAnsi="Arial" w:cs="Arial"/>
          <w:i/>
          <w:sz w:val="24"/>
          <w:szCs w:val="24"/>
        </w:rPr>
        <w:t xml:space="preserve">dummies </w:t>
      </w:r>
      <w:r w:rsidRPr="008D314C">
        <w:rPr>
          <w:rFonts w:ascii="Arial" w:eastAsiaTheme="minorEastAsia" w:hAnsi="Arial" w:cs="Arial"/>
          <w:sz w:val="24"/>
          <w:szCs w:val="24"/>
        </w:rPr>
        <w:t xml:space="preserve">estaduais, que captam efeitos específicos, são altamente significativas, indicando que existem características peculiares dos municípios que não estão ligadas as dotações de qualidade institucional, capital humano ou </w:t>
      </w:r>
      <w:r w:rsidR="00400A7D">
        <w:rPr>
          <w:rFonts w:ascii="Arial" w:eastAsiaTheme="minorEastAsia" w:hAnsi="Arial" w:cs="Arial"/>
          <w:sz w:val="24"/>
          <w:szCs w:val="24"/>
        </w:rPr>
        <w:t>d</w:t>
      </w:r>
      <w:r w:rsidRPr="008D314C">
        <w:rPr>
          <w:rFonts w:ascii="Arial" w:eastAsiaTheme="minorEastAsia" w:hAnsi="Arial" w:cs="Arial"/>
          <w:sz w:val="24"/>
          <w:szCs w:val="24"/>
        </w:rPr>
        <w:t xml:space="preserve">o capital reprodutível. </w:t>
      </w:r>
    </w:p>
    <w:p w:rsidR="004735E5" w:rsidRDefault="00345F7F" w:rsidP="006B7B15">
      <w:pPr>
        <w:pStyle w:val="NoSpacing"/>
        <w:ind w:firstLine="851"/>
        <w:jc w:val="both"/>
        <w:rPr>
          <w:rFonts w:ascii="Arial" w:eastAsiaTheme="minorEastAsia" w:hAnsi="Arial" w:cs="Arial"/>
          <w:sz w:val="24"/>
          <w:szCs w:val="24"/>
        </w:rPr>
      </w:pPr>
      <w:r>
        <w:rPr>
          <w:rFonts w:ascii="Arial" w:eastAsiaTheme="minorEastAsia" w:hAnsi="Arial" w:cs="Arial"/>
          <w:sz w:val="24"/>
          <w:szCs w:val="24"/>
        </w:rPr>
        <w:lastRenderedPageBreak/>
        <w:t>A Tabela 4</w:t>
      </w:r>
      <w:r w:rsidR="00884015" w:rsidRPr="008D314C">
        <w:rPr>
          <w:rFonts w:ascii="Arial" w:eastAsiaTheme="minorEastAsia" w:hAnsi="Arial" w:cs="Arial"/>
          <w:sz w:val="24"/>
          <w:szCs w:val="24"/>
        </w:rPr>
        <w:t xml:space="preserve"> apresenta os resultados do método MQ2E, calculado de acordo com as eq. </w:t>
      </w:r>
      <w:r w:rsidR="007E24FE">
        <w:rPr>
          <w:rFonts w:ascii="Arial" w:eastAsiaTheme="minorEastAsia" w:hAnsi="Arial" w:cs="Arial"/>
          <w:sz w:val="24"/>
          <w:szCs w:val="24"/>
        </w:rPr>
        <w:t>[</w:t>
      </w:r>
      <w:r w:rsidR="00C93724">
        <w:rPr>
          <w:rFonts w:ascii="Arial" w:eastAsiaTheme="minorEastAsia" w:hAnsi="Arial" w:cs="Arial"/>
          <w:sz w:val="24"/>
          <w:szCs w:val="24"/>
        </w:rPr>
        <w:t>1</w:t>
      </w:r>
      <w:r w:rsidR="00F45C6C">
        <w:rPr>
          <w:rFonts w:ascii="Arial" w:eastAsiaTheme="minorEastAsia" w:hAnsi="Arial" w:cs="Arial"/>
          <w:sz w:val="24"/>
          <w:szCs w:val="24"/>
        </w:rPr>
        <w:t>9</w:t>
      </w:r>
      <w:r>
        <w:rPr>
          <w:rFonts w:ascii="Arial" w:eastAsiaTheme="minorEastAsia" w:hAnsi="Arial" w:cs="Arial"/>
          <w:sz w:val="24"/>
          <w:szCs w:val="24"/>
        </w:rPr>
        <w:t>], [</w:t>
      </w:r>
      <w:r w:rsidR="00F45C6C">
        <w:rPr>
          <w:rFonts w:ascii="Arial" w:eastAsiaTheme="minorEastAsia" w:hAnsi="Arial" w:cs="Arial"/>
          <w:sz w:val="24"/>
          <w:szCs w:val="24"/>
        </w:rPr>
        <w:t>20</w:t>
      </w:r>
      <w:r>
        <w:rPr>
          <w:rFonts w:ascii="Arial" w:eastAsiaTheme="minorEastAsia" w:hAnsi="Arial" w:cs="Arial"/>
          <w:sz w:val="24"/>
          <w:szCs w:val="24"/>
        </w:rPr>
        <w:t>] e [</w:t>
      </w:r>
      <w:r w:rsidR="00F45C6C">
        <w:rPr>
          <w:rFonts w:ascii="Arial" w:eastAsiaTheme="minorEastAsia" w:hAnsi="Arial" w:cs="Arial"/>
          <w:sz w:val="24"/>
          <w:szCs w:val="24"/>
        </w:rPr>
        <w:t>21]</w:t>
      </w:r>
      <w:r w:rsidR="00884015" w:rsidRPr="008D314C">
        <w:rPr>
          <w:rFonts w:ascii="Arial" w:eastAsiaTheme="minorEastAsia" w:hAnsi="Arial" w:cs="Arial"/>
          <w:sz w:val="24"/>
          <w:szCs w:val="24"/>
        </w:rPr>
        <w:t>. A</w:t>
      </w:r>
      <w:r>
        <w:rPr>
          <w:rFonts w:ascii="Arial" w:eastAsiaTheme="minorEastAsia" w:hAnsi="Arial" w:cs="Arial"/>
          <w:sz w:val="24"/>
          <w:szCs w:val="24"/>
        </w:rPr>
        <w:t>s</w:t>
      </w:r>
      <w:r w:rsidR="00884015" w:rsidRPr="008D314C">
        <w:rPr>
          <w:rFonts w:ascii="Arial" w:eastAsiaTheme="minorEastAsia" w:hAnsi="Arial" w:cs="Arial"/>
          <w:sz w:val="24"/>
          <w:szCs w:val="24"/>
        </w:rPr>
        <w:t xml:space="preserve"> parte</w:t>
      </w:r>
      <w:r w:rsidR="00F530D8">
        <w:rPr>
          <w:rFonts w:ascii="Arial" w:eastAsiaTheme="minorEastAsia" w:hAnsi="Arial" w:cs="Arial"/>
          <w:sz w:val="24"/>
          <w:szCs w:val="24"/>
        </w:rPr>
        <w:t>s</w:t>
      </w:r>
      <w:r w:rsidR="00884015" w:rsidRPr="008D314C">
        <w:rPr>
          <w:rFonts w:ascii="Arial" w:eastAsiaTheme="minorEastAsia" w:hAnsi="Arial" w:cs="Arial"/>
          <w:sz w:val="24"/>
          <w:szCs w:val="24"/>
        </w:rPr>
        <w:t xml:space="preserve"> central e inferior da tabela mostra</w:t>
      </w:r>
      <w:r w:rsidR="00F530D8">
        <w:rPr>
          <w:rFonts w:ascii="Arial" w:eastAsiaTheme="minorEastAsia" w:hAnsi="Arial" w:cs="Arial"/>
          <w:sz w:val="24"/>
          <w:szCs w:val="24"/>
        </w:rPr>
        <w:t>m</w:t>
      </w:r>
      <w:r w:rsidR="00884015" w:rsidRPr="008D314C">
        <w:rPr>
          <w:rFonts w:ascii="Arial" w:eastAsiaTheme="minorEastAsia" w:hAnsi="Arial" w:cs="Arial"/>
          <w:sz w:val="24"/>
          <w:szCs w:val="24"/>
        </w:rPr>
        <w:t xml:space="preserve"> algumas estatísticas do primeiro estágio, dividida em dois blocos, um para cada regressão (i.e., uma regressão </w:t>
      </w:r>
      <w:r w:rsidR="00F530D8">
        <w:rPr>
          <w:rFonts w:ascii="Arial" w:eastAsiaTheme="minorEastAsia" w:hAnsi="Arial" w:cs="Arial"/>
          <w:sz w:val="24"/>
          <w:szCs w:val="24"/>
        </w:rPr>
        <w:t>do</w:t>
      </w:r>
      <w:r w:rsidR="00884015" w:rsidRPr="008D314C">
        <w:rPr>
          <w:rFonts w:ascii="Arial" w:eastAsiaTheme="minorEastAsia" w:hAnsi="Arial" w:cs="Arial"/>
          <w:sz w:val="24"/>
          <w:szCs w:val="24"/>
        </w:rPr>
        <w:t xml:space="preserve"> </w:t>
      </w:r>
      <m:oMath>
        <m:r>
          <w:rPr>
            <w:rFonts w:ascii="Cambria Math" w:eastAsiaTheme="minorEastAsia" w:hAnsi="Cambria Math" w:cs="Arial"/>
            <w:sz w:val="24"/>
            <w:szCs w:val="24"/>
          </w:rPr>
          <m:t>log[Hpc]</m:t>
        </m:r>
      </m:oMath>
      <w:r w:rsidR="00884015" w:rsidRPr="008D314C">
        <w:rPr>
          <w:rFonts w:ascii="Arial" w:eastAsiaTheme="minorEastAsia" w:hAnsi="Arial" w:cs="Arial"/>
          <w:sz w:val="24"/>
          <w:szCs w:val="24"/>
        </w:rPr>
        <w:t xml:space="preserve"> e </w:t>
      </w:r>
      <w:r w:rsidR="00F530D8">
        <w:rPr>
          <w:rFonts w:ascii="Arial" w:eastAsiaTheme="minorEastAsia" w:hAnsi="Arial" w:cs="Arial"/>
          <w:sz w:val="24"/>
          <w:szCs w:val="24"/>
        </w:rPr>
        <w:t>out</w:t>
      </w:r>
      <w:r w:rsidR="00335A59">
        <w:rPr>
          <w:rFonts w:ascii="Arial" w:eastAsiaTheme="minorEastAsia" w:hAnsi="Arial" w:cs="Arial"/>
          <w:sz w:val="24"/>
          <w:szCs w:val="24"/>
        </w:rPr>
        <w:t>r</w:t>
      </w:r>
      <w:r w:rsidR="00F530D8">
        <w:rPr>
          <w:rFonts w:ascii="Arial" w:eastAsiaTheme="minorEastAsia" w:hAnsi="Arial" w:cs="Arial"/>
          <w:sz w:val="24"/>
          <w:szCs w:val="24"/>
        </w:rPr>
        <w:t>o do</w:t>
      </w:r>
      <w:r w:rsidR="00884015" w:rsidRPr="008D314C">
        <w:rPr>
          <w:rFonts w:ascii="Arial" w:eastAsiaTheme="minorEastAsia" w:hAnsi="Arial" w:cs="Arial"/>
          <w:sz w:val="24"/>
          <w:szCs w:val="24"/>
        </w:rPr>
        <w:t xml:space="preserve"> </w:t>
      </w:r>
      <m:oMath>
        <m:r>
          <w:rPr>
            <w:rFonts w:ascii="Cambria Math" w:eastAsiaTheme="minorEastAsia" w:hAnsi="Cambria Math" w:cs="Arial"/>
            <w:sz w:val="24"/>
            <w:szCs w:val="24"/>
          </w:rPr>
          <m:t>log[IQIM]</m:t>
        </m:r>
      </m:oMath>
      <w:r w:rsidR="00884015" w:rsidRPr="008D314C">
        <w:rPr>
          <w:rFonts w:ascii="Arial" w:eastAsiaTheme="minorEastAsia" w:hAnsi="Arial" w:cs="Arial"/>
          <w:sz w:val="24"/>
          <w:szCs w:val="24"/>
        </w:rPr>
        <w:t>). A tabela mostra apenas as estatísticas das variáveis geográficas: coeficientes, erros-padrão e testes de validade dos instrumentos. Instrumentos fracos acarretam perda de eficiência do estimador, com coeficientes estatisticamente não significativos no segundo estágio.</w:t>
      </w:r>
    </w:p>
    <w:p w:rsidR="004735E5" w:rsidRPr="008D314C" w:rsidRDefault="004735E5" w:rsidP="006B7B15">
      <w:pPr>
        <w:pStyle w:val="NoSpacing"/>
        <w:ind w:firstLine="851"/>
        <w:jc w:val="both"/>
        <w:rPr>
          <w:rFonts w:ascii="Arial" w:eastAsiaTheme="minorEastAsia" w:hAnsi="Arial" w:cs="Arial"/>
          <w:sz w:val="24"/>
          <w:szCs w:val="24"/>
        </w:rPr>
      </w:pPr>
      <w:r>
        <w:rPr>
          <w:rFonts w:ascii="Arial" w:eastAsiaTheme="minorEastAsia" w:hAnsi="Arial" w:cs="Arial"/>
          <w:sz w:val="24"/>
          <w:szCs w:val="24"/>
        </w:rPr>
        <w:t>A parte superior da Tabela 4</w:t>
      </w:r>
      <w:r w:rsidRPr="008D314C">
        <w:rPr>
          <w:rFonts w:ascii="Arial" w:eastAsiaTheme="minorEastAsia" w:hAnsi="Arial" w:cs="Arial"/>
          <w:sz w:val="24"/>
          <w:szCs w:val="24"/>
        </w:rPr>
        <w:t xml:space="preserve"> apresenta os coeficientes e respectivos erros-padrão dos regressores no segundo estágio.</w:t>
      </w:r>
      <w:r>
        <w:rPr>
          <w:rFonts w:ascii="Arial" w:eastAsiaTheme="minorEastAsia" w:hAnsi="Arial" w:cs="Arial"/>
          <w:sz w:val="24"/>
          <w:szCs w:val="24"/>
        </w:rPr>
        <w:t xml:space="preserve"> Os regressores do</w:t>
      </w:r>
      <w:r w:rsidRPr="008D314C">
        <w:rPr>
          <w:rFonts w:ascii="Arial" w:eastAsiaTheme="minorEastAsia" w:hAnsi="Arial" w:cs="Arial"/>
          <w:sz w:val="24"/>
          <w:szCs w:val="24"/>
        </w:rPr>
        <w:t xml:space="preserve"> </w:t>
      </w:r>
      <m:oMath>
        <m:r>
          <w:rPr>
            <w:rFonts w:ascii="Cambria Math" w:eastAsiaTheme="minorEastAsia" w:hAnsi="Cambria Math" w:cs="Arial"/>
            <w:sz w:val="24"/>
            <w:szCs w:val="24"/>
          </w:rPr>
          <m:t>Log[Hpc]</m:t>
        </m:r>
      </m:oMath>
      <w:r w:rsidRPr="008D314C">
        <w:rPr>
          <w:rFonts w:ascii="Arial" w:eastAsiaTheme="minorEastAsia" w:hAnsi="Arial" w:cs="Arial"/>
          <w:sz w:val="24"/>
          <w:szCs w:val="24"/>
        </w:rPr>
        <w:t xml:space="preserve"> e </w:t>
      </w:r>
      <m:oMath>
        <m:r>
          <w:rPr>
            <w:rFonts w:ascii="Cambria Math" w:eastAsiaTheme="minorEastAsia" w:hAnsi="Cambria Math" w:cs="Arial"/>
            <w:sz w:val="24"/>
            <w:szCs w:val="24"/>
          </w:rPr>
          <m:t>Log[IQIM]</m:t>
        </m:r>
      </m:oMath>
      <w:r w:rsidRPr="008D314C">
        <w:rPr>
          <w:rFonts w:ascii="Arial" w:eastAsiaTheme="minorEastAsia" w:hAnsi="Arial" w:cs="Arial"/>
          <w:sz w:val="24"/>
          <w:szCs w:val="24"/>
        </w:rPr>
        <w:t xml:space="preserve"> </w:t>
      </w:r>
      <w:r>
        <w:rPr>
          <w:rFonts w:ascii="Arial" w:eastAsiaTheme="minorEastAsia" w:hAnsi="Arial" w:cs="Arial"/>
          <w:sz w:val="24"/>
          <w:szCs w:val="24"/>
        </w:rPr>
        <w:t>são</w:t>
      </w:r>
      <w:r w:rsidRPr="008D314C">
        <w:rPr>
          <w:rFonts w:ascii="Arial" w:eastAsiaTheme="minorEastAsia" w:hAnsi="Arial" w:cs="Arial"/>
          <w:sz w:val="24"/>
          <w:szCs w:val="24"/>
        </w:rPr>
        <w:t xml:space="preserve"> as estimativas calculadas no primeiro estágio. A mudança do</w:t>
      </w:r>
      <w:r w:rsidR="007411AC">
        <w:rPr>
          <w:rFonts w:ascii="Arial" w:eastAsiaTheme="minorEastAsia" w:hAnsi="Arial" w:cs="Arial"/>
          <w:sz w:val="24"/>
          <w:szCs w:val="24"/>
        </w:rPr>
        <w:t xml:space="preserve"> coeficiente do</w:t>
      </w:r>
      <w:r w:rsidRPr="008D314C">
        <w:rPr>
          <w:rFonts w:ascii="Arial" w:eastAsiaTheme="minorEastAsia" w:hAnsi="Arial" w:cs="Arial"/>
          <w:sz w:val="24"/>
          <w:szCs w:val="24"/>
        </w:rPr>
        <w:t xml:space="preserve"> </w:t>
      </w:r>
      <m:oMath>
        <m:r>
          <w:rPr>
            <w:rFonts w:ascii="Cambria Math" w:eastAsiaTheme="minorEastAsia" w:hAnsi="Cambria Math" w:cs="Arial"/>
            <w:sz w:val="24"/>
            <w:szCs w:val="24"/>
          </w:rPr>
          <m:t>Log[Hpc]</m:t>
        </m:r>
      </m:oMath>
      <w:r w:rsidRPr="008D314C">
        <w:rPr>
          <w:rFonts w:ascii="Arial" w:eastAsiaTheme="minorEastAsia" w:hAnsi="Arial" w:cs="Arial"/>
          <w:sz w:val="24"/>
          <w:szCs w:val="24"/>
        </w:rPr>
        <w:t xml:space="preserve"> em relação ao MQO é </w:t>
      </w:r>
      <w:r>
        <w:rPr>
          <w:rFonts w:ascii="Arial" w:eastAsiaTheme="minorEastAsia" w:hAnsi="Arial" w:cs="Arial"/>
          <w:sz w:val="24"/>
          <w:szCs w:val="24"/>
        </w:rPr>
        <w:t>pequena, indicando que o problema da endogeneidade desse fator de produção não é relevante. A</w:t>
      </w:r>
      <w:r w:rsidRPr="008D314C">
        <w:rPr>
          <w:rFonts w:ascii="Arial" w:eastAsiaTheme="minorEastAsia" w:hAnsi="Arial" w:cs="Arial"/>
          <w:sz w:val="24"/>
          <w:szCs w:val="24"/>
        </w:rPr>
        <w:t>s est</w:t>
      </w:r>
      <w:r>
        <w:rPr>
          <w:rFonts w:ascii="Arial" w:eastAsiaTheme="minorEastAsia" w:hAnsi="Arial" w:cs="Arial"/>
          <w:sz w:val="24"/>
          <w:szCs w:val="24"/>
        </w:rPr>
        <w:t>i</w:t>
      </w:r>
      <w:r w:rsidRPr="008D314C">
        <w:rPr>
          <w:rFonts w:ascii="Arial" w:eastAsiaTheme="minorEastAsia" w:hAnsi="Arial" w:cs="Arial"/>
          <w:sz w:val="24"/>
          <w:szCs w:val="24"/>
        </w:rPr>
        <w:t xml:space="preserve">mativas de erro-padrão, por outro lado, sofrem uma forte elevação – na coluna [5], por exemplo, o erro-padrão da variável </w:t>
      </w:r>
      <m:oMath>
        <m:r>
          <w:rPr>
            <w:rFonts w:ascii="Cambria Math" w:eastAsiaTheme="minorEastAsia" w:hAnsi="Cambria Math" w:cs="Arial"/>
            <w:sz w:val="24"/>
            <w:szCs w:val="24"/>
          </w:rPr>
          <m:t>log[Hpc]</m:t>
        </m:r>
      </m:oMath>
      <w:r w:rsidRPr="008D314C">
        <w:rPr>
          <w:rFonts w:ascii="Arial" w:eastAsiaTheme="minorEastAsia" w:hAnsi="Arial" w:cs="Arial"/>
          <w:sz w:val="24"/>
          <w:szCs w:val="24"/>
        </w:rPr>
        <w:t xml:space="preserve"> instrumentalizada é cerca de quatro vezes </w:t>
      </w:r>
      <w:r>
        <w:rPr>
          <w:rFonts w:ascii="Arial" w:eastAsiaTheme="minorEastAsia" w:hAnsi="Arial" w:cs="Arial"/>
          <w:sz w:val="24"/>
          <w:szCs w:val="24"/>
        </w:rPr>
        <w:t xml:space="preserve">o valor da mesma estatística MQO. </w:t>
      </w:r>
      <w:r w:rsidR="007411AC">
        <w:rPr>
          <w:rFonts w:ascii="Arial" w:eastAsiaTheme="minorEastAsia" w:hAnsi="Arial" w:cs="Arial"/>
          <w:sz w:val="24"/>
          <w:szCs w:val="24"/>
        </w:rPr>
        <w:t xml:space="preserve">De qualquer forma, o coeficiente se mantem positivo e significativo a 1% em todas as especificações. </w:t>
      </w:r>
      <w:r>
        <w:rPr>
          <w:rFonts w:ascii="Arial" w:eastAsiaTheme="minorEastAsia" w:hAnsi="Arial" w:cs="Arial"/>
          <w:sz w:val="24"/>
          <w:szCs w:val="24"/>
        </w:rPr>
        <w:t>A</w:t>
      </w:r>
      <w:r w:rsidRPr="008D314C">
        <w:rPr>
          <w:rFonts w:ascii="Arial" w:eastAsiaTheme="minorEastAsia" w:hAnsi="Arial" w:cs="Arial"/>
          <w:sz w:val="24"/>
          <w:szCs w:val="24"/>
        </w:rPr>
        <w:t xml:space="preserve">s variáveis de controle – </w:t>
      </w:r>
      <w:r w:rsidRPr="008D314C">
        <w:rPr>
          <w:rFonts w:ascii="Arial" w:eastAsiaTheme="minorEastAsia" w:hAnsi="Arial" w:cs="Arial"/>
          <w:i/>
          <w:sz w:val="24"/>
          <w:szCs w:val="24"/>
        </w:rPr>
        <w:t>dummies</w:t>
      </w:r>
      <w:r w:rsidRPr="008D314C">
        <w:rPr>
          <w:rFonts w:ascii="Arial" w:eastAsiaTheme="minorEastAsia" w:hAnsi="Arial" w:cs="Arial"/>
          <w:sz w:val="24"/>
          <w:szCs w:val="24"/>
        </w:rPr>
        <w:t xml:space="preserve"> de tempo, log[Ind] e </w:t>
      </w:r>
      <w:r w:rsidRPr="008D314C">
        <w:rPr>
          <w:rFonts w:ascii="Arial" w:eastAsiaTheme="minorEastAsia" w:hAnsi="Arial" w:cs="Arial"/>
          <w:i/>
          <w:sz w:val="24"/>
          <w:szCs w:val="24"/>
        </w:rPr>
        <w:t>theil</w:t>
      </w:r>
      <w:r w:rsidRPr="008D314C">
        <w:rPr>
          <w:rFonts w:ascii="Arial" w:eastAsiaTheme="minorEastAsia" w:hAnsi="Arial" w:cs="Arial"/>
          <w:sz w:val="24"/>
          <w:szCs w:val="24"/>
        </w:rPr>
        <w:t xml:space="preserve"> – também não sofrem alterações significativas.</w:t>
      </w:r>
    </w:p>
    <w:p w:rsidR="004735E5" w:rsidRDefault="00AC37DF" w:rsidP="006B7B15">
      <w:pPr>
        <w:pStyle w:val="NoSpacing"/>
        <w:ind w:firstLine="851"/>
        <w:jc w:val="both"/>
        <w:rPr>
          <w:rFonts w:ascii="Arial" w:eastAsiaTheme="minorEastAsia" w:hAnsi="Arial" w:cs="Arial"/>
          <w:sz w:val="24"/>
          <w:szCs w:val="24"/>
        </w:rPr>
      </w:pPr>
      <w:r>
        <w:rPr>
          <w:rFonts w:ascii="Arial" w:eastAsiaTheme="minorEastAsia" w:hAnsi="Arial" w:cs="Arial"/>
          <w:sz w:val="24"/>
          <w:szCs w:val="24"/>
        </w:rPr>
        <w:t>Ao utilizar o método</w:t>
      </w:r>
      <w:r w:rsidR="004735E5" w:rsidRPr="008D314C">
        <w:rPr>
          <w:rFonts w:ascii="Arial" w:eastAsiaTheme="minorEastAsia" w:hAnsi="Arial" w:cs="Arial"/>
          <w:sz w:val="24"/>
          <w:szCs w:val="24"/>
        </w:rPr>
        <w:t xml:space="preserve"> MQ2E</w:t>
      </w:r>
      <w:r>
        <w:rPr>
          <w:rFonts w:ascii="Arial" w:eastAsiaTheme="minorEastAsia" w:hAnsi="Arial" w:cs="Arial"/>
          <w:sz w:val="24"/>
          <w:szCs w:val="24"/>
        </w:rPr>
        <w:t xml:space="preserve">, ocorrem elevações consideráveis nas magnitudes </w:t>
      </w:r>
      <w:r w:rsidR="004735E5" w:rsidRPr="008D314C">
        <w:rPr>
          <w:rFonts w:ascii="Arial" w:eastAsiaTheme="minorEastAsia" w:hAnsi="Arial" w:cs="Arial"/>
          <w:sz w:val="24"/>
          <w:szCs w:val="24"/>
        </w:rPr>
        <w:t>do</w:t>
      </w:r>
      <w:r>
        <w:rPr>
          <w:rFonts w:ascii="Arial" w:eastAsiaTheme="minorEastAsia" w:hAnsi="Arial" w:cs="Arial"/>
          <w:sz w:val="24"/>
          <w:szCs w:val="24"/>
        </w:rPr>
        <w:t>s coeficientes do</w:t>
      </w:r>
      <w:r w:rsidR="004735E5" w:rsidRPr="008D314C">
        <w:rPr>
          <w:rFonts w:ascii="Arial" w:eastAsiaTheme="minorEastAsia" w:hAnsi="Arial" w:cs="Arial"/>
          <w:sz w:val="24"/>
          <w:szCs w:val="24"/>
        </w:rPr>
        <w:t xml:space="preserve"> regressor </w:t>
      </w:r>
      <m:oMath>
        <m:r>
          <w:rPr>
            <w:rFonts w:ascii="Cambria Math" w:eastAsiaTheme="minorEastAsia" w:hAnsi="Cambria Math" w:cs="Arial"/>
            <w:sz w:val="24"/>
            <w:szCs w:val="24"/>
          </w:rPr>
          <m:t>log[IQIM]</m:t>
        </m:r>
      </m:oMath>
      <w:r w:rsidR="004735E5" w:rsidRPr="008D314C">
        <w:rPr>
          <w:rFonts w:ascii="Arial" w:eastAsiaTheme="minorEastAsia" w:hAnsi="Arial" w:cs="Arial"/>
          <w:sz w:val="24"/>
          <w:szCs w:val="24"/>
        </w:rPr>
        <w:t xml:space="preserve">. De acordo com os resultados da tabela, a elevação em 10% da qualidade institucional é responsável, </w:t>
      </w:r>
      <w:r w:rsidR="004735E5" w:rsidRPr="008D314C">
        <w:rPr>
          <w:rFonts w:ascii="Arial" w:eastAsiaTheme="minorEastAsia" w:hAnsi="Arial" w:cs="Arial"/>
          <w:i/>
          <w:sz w:val="24"/>
          <w:szCs w:val="24"/>
        </w:rPr>
        <w:t>ceteris paribus</w:t>
      </w:r>
      <w:r w:rsidR="004735E5" w:rsidRPr="008D314C">
        <w:rPr>
          <w:rFonts w:ascii="Arial" w:eastAsiaTheme="minorEastAsia" w:hAnsi="Arial" w:cs="Arial"/>
          <w:sz w:val="24"/>
          <w:szCs w:val="24"/>
        </w:rPr>
        <w:t xml:space="preserve">, </w:t>
      </w:r>
      <w:r w:rsidR="008844F5">
        <w:rPr>
          <w:rFonts w:ascii="Arial" w:eastAsiaTheme="minorEastAsia" w:hAnsi="Arial" w:cs="Arial"/>
          <w:sz w:val="24"/>
          <w:szCs w:val="24"/>
        </w:rPr>
        <w:t>por elevações que variam entre 6,2</w:t>
      </w:r>
      <w:r w:rsidR="004735E5" w:rsidRPr="008D314C">
        <w:rPr>
          <w:rFonts w:ascii="Arial" w:eastAsiaTheme="minorEastAsia" w:hAnsi="Arial" w:cs="Arial"/>
          <w:sz w:val="24"/>
          <w:szCs w:val="24"/>
        </w:rPr>
        <w:t xml:space="preserve">% e </w:t>
      </w:r>
      <w:r w:rsidR="008844F5">
        <w:rPr>
          <w:rFonts w:ascii="Arial" w:eastAsiaTheme="minorEastAsia" w:hAnsi="Arial" w:cs="Arial"/>
          <w:sz w:val="24"/>
          <w:szCs w:val="24"/>
        </w:rPr>
        <w:t>11,3</w:t>
      </w:r>
      <w:r w:rsidR="004735E5" w:rsidRPr="008D314C">
        <w:rPr>
          <w:rFonts w:ascii="Arial" w:eastAsiaTheme="minorEastAsia" w:hAnsi="Arial" w:cs="Arial"/>
          <w:sz w:val="24"/>
          <w:szCs w:val="24"/>
        </w:rPr>
        <w:t>%</w:t>
      </w:r>
      <w:r w:rsidR="00C90D81">
        <w:rPr>
          <w:rFonts w:ascii="Arial" w:eastAsiaTheme="minorEastAsia" w:hAnsi="Arial" w:cs="Arial"/>
          <w:sz w:val="24"/>
          <w:szCs w:val="24"/>
        </w:rPr>
        <w:t xml:space="preserve"> no estoque de capital por trabalho</w:t>
      </w:r>
      <w:r w:rsidR="004735E5" w:rsidRPr="008D314C">
        <w:rPr>
          <w:rFonts w:ascii="Arial" w:eastAsiaTheme="minorEastAsia" w:hAnsi="Arial" w:cs="Arial"/>
          <w:sz w:val="24"/>
          <w:szCs w:val="24"/>
        </w:rPr>
        <w:t xml:space="preserve">, a depender da especificação. </w:t>
      </w:r>
      <w:r w:rsidR="008844F5">
        <w:rPr>
          <w:rFonts w:ascii="Arial" w:eastAsiaTheme="minorEastAsia" w:hAnsi="Arial" w:cs="Arial"/>
          <w:sz w:val="24"/>
          <w:szCs w:val="24"/>
        </w:rPr>
        <w:t>Adicionalmente, todos os coeficientes passam a ser estatisticamente diferentes de zero ao nível de 1%.</w:t>
      </w:r>
    </w:p>
    <w:p w:rsidR="00AC37DF" w:rsidRPr="008D314C" w:rsidRDefault="00AC37DF" w:rsidP="006B7B15">
      <w:pPr>
        <w:pStyle w:val="NoSpacing"/>
        <w:ind w:firstLine="851"/>
        <w:jc w:val="both"/>
        <w:rPr>
          <w:rFonts w:ascii="Arial" w:eastAsiaTheme="minorEastAsia" w:hAnsi="Arial" w:cs="Arial"/>
          <w:sz w:val="24"/>
          <w:szCs w:val="24"/>
        </w:rPr>
      </w:pPr>
      <w:r>
        <w:rPr>
          <w:rFonts w:ascii="Arial" w:eastAsiaTheme="minorEastAsia" w:hAnsi="Arial" w:cs="Arial"/>
          <w:sz w:val="24"/>
          <w:szCs w:val="24"/>
        </w:rPr>
        <w:t xml:space="preserve">Os coeficientes da variável que mensura </w:t>
      </w:r>
      <w:r w:rsidR="00FB7FE8">
        <w:rPr>
          <w:rFonts w:ascii="Arial" w:eastAsiaTheme="minorEastAsia" w:hAnsi="Arial" w:cs="Arial"/>
          <w:sz w:val="24"/>
          <w:szCs w:val="24"/>
        </w:rPr>
        <w:t>a participação d</w:t>
      </w:r>
      <w:r>
        <w:rPr>
          <w:rFonts w:ascii="Arial" w:eastAsiaTheme="minorEastAsia" w:hAnsi="Arial" w:cs="Arial"/>
          <w:sz w:val="24"/>
          <w:szCs w:val="24"/>
        </w:rPr>
        <w:t xml:space="preserve">o capital reprodutível </w:t>
      </w:r>
      <w:r w:rsidR="00FB7FE8">
        <w:rPr>
          <w:rFonts w:ascii="Arial" w:eastAsiaTheme="minorEastAsia" w:hAnsi="Arial" w:cs="Arial"/>
          <w:sz w:val="24"/>
          <w:szCs w:val="24"/>
        </w:rPr>
        <w:t xml:space="preserve">na renda </w:t>
      </w:r>
      <w:r>
        <w:rPr>
          <w:rFonts w:ascii="Arial" w:eastAsiaTheme="minorEastAsia" w:hAnsi="Arial" w:cs="Arial"/>
          <w:sz w:val="24"/>
          <w:szCs w:val="24"/>
        </w:rPr>
        <w:t>continuam positivos e significativos, com relativa estabilidade em relação ao método empregado anteriormente. O mesmo ocorre para o índice de Theil, indicando que a concentração de renda não é positiva para estimular a acumulação de capital físico por trabalhador.</w:t>
      </w:r>
    </w:p>
    <w:p w:rsidR="00590B74" w:rsidRDefault="00590B74" w:rsidP="006B7B15">
      <w:pPr>
        <w:pStyle w:val="NoSpacing"/>
        <w:ind w:firstLine="851"/>
        <w:jc w:val="both"/>
        <w:rPr>
          <w:rFonts w:ascii="Arial" w:eastAsiaTheme="minorEastAsia" w:hAnsi="Arial" w:cs="Arial"/>
          <w:sz w:val="24"/>
          <w:szCs w:val="24"/>
        </w:rPr>
      </w:pPr>
    </w:p>
    <w:p w:rsidR="00590B74" w:rsidRDefault="00590B74" w:rsidP="006B7B15">
      <w:pPr>
        <w:pStyle w:val="NoSpacing"/>
        <w:ind w:firstLine="851"/>
        <w:jc w:val="both"/>
        <w:rPr>
          <w:rFonts w:ascii="Arial" w:eastAsiaTheme="minorEastAsia" w:hAnsi="Arial" w:cs="Arial"/>
          <w:sz w:val="24"/>
          <w:szCs w:val="24"/>
        </w:rPr>
      </w:pPr>
    </w:p>
    <w:p w:rsidR="005B0144" w:rsidRDefault="00C03518" w:rsidP="006B7B15">
      <w:pPr>
        <w:pStyle w:val="NoSpacing"/>
        <w:jc w:val="both"/>
        <w:rPr>
          <w:rFonts w:ascii="Arial" w:eastAsiaTheme="minorEastAsia" w:hAnsi="Arial" w:cs="Arial"/>
          <w:sz w:val="20"/>
          <w:szCs w:val="24"/>
        </w:rPr>
      </w:pPr>
      <w:r>
        <w:rPr>
          <w:rFonts w:ascii="Arial" w:eastAsiaTheme="minorEastAsia" w:hAnsi="Arial" w:cs="Arial"/>
          <w:sz w:val="20"/>
          <w:szCs w:val="24"/>
        </w:rPr>
        <w:t>TABELA 4</w:t>
      </w:r>
      <w:r w:rsidR="00A65397">
        <w:rPr>
          <w:rFonts w:ascii="Arial" w:eastAsiaTheme="minorEastAsia" w:hAnsi="Arial" w:cs="Arial"/>
          <w:sz w:val="20"/>
          <w:szCs w:val="24"/>
        </w:rPr>
        <w:t xml:space="preserve"> – NÍVEL DE CAPITAL FÍSICO (MQ2E) </w:t>
      </w:r>
    </w:p>
    <w:tbl>
      <w:tblPr>
        <w:tblW w:w="5000" w:type="pct"/>
        <w:tblCellMar>
          <w:left w:w="70" w:type="dxa"/>
          <w:right w:w="70" w:type="dxa"/>
        </w:tblCellMar>
        <w:tblLook w:val="04A0" w:firstRow="1" w:lastRow="0" w:firstColumn="1" w:lastColumn="0" w:noHBand="0" w:noVBand="1"/>
      </w:tblPr>
      <w:tblGrid>
        <w:gridCol w:w="1953"/>
        <w:gridCol w:w="1568"/>
        <w:gridCol w:w="1566"/>
        <w:gridCol w:w="1566"/>
        <w:gridCol w:w="1566"/>
        <w:gridCol w:w="1559"/>
      </w:tblGrid>
      <w:tr w:rsidR="00335A59" w:rsidRPr="00335A59" w:rsidTr="0012693D">
        <w:trPr>
          <w:trHeight w:val="315"/>
        </w:trPr>
        <w:tc>
          <w:tcPr>
            <w:tcW w:w="998" w:type="pct"/>
            <w:tcBorders>
              <w:top w:val="double" w:sz="6" w:space="0" w:color="auto"/>
              <w:left w:val="nil"/>
              <w:bottom w:val="single" w:sz="4" w:space="0" w:color="auto"/>
              <w:right w:val="nil"/>
            </w:tcBorders>
            <w:shd w:val="clear" w:color="000000" w:fill="FFFFFF"/>
            <w:noWrap/>
            <w:vAlign w:val="center"/>
            <w:hideMark/>
          </w:tcPr>
          <w:p w:rsidR="00335A59" w:rsidRPr="003421D1" w:rsidRDefault="00335A59" w:rsidP="006B7B15">
            <w:pPr>
              <w:spacing w:after="0" w:line="240" w:lineRule="auto"/>
              <w:jc w:val="center"/>
              <w:rPr>
                <w:rFonts w:ascii="Arial" w:eastAsia="Times New Roman" w:hAnsi="Arial" w:cs="Arial"/>
                <w:color w:val="000000"/>
                <w:sz w:val="20"/>
                <w:szCs w:val="20"/>
                <w:lang w:eastAsia="pt-BR"/>
              </w:rPr>
            </w:pPr>
          </w:p>
        </w:tc>
        <w:tc>
          <w:tcPr>
            <w:tcW w:w="802" w:type="pct"/>
            <w:tcBorders>
              <w:top w:val="double" w:sz="6" w:space="0" w:color="auto"/>
              <w:left w:val="nil"/>
              <w:bottom w:val="single" w:sz="4" w:space="0" w:color="auto"/>
              <w:right w:val="nil"/>
            </w:tcBorders>
            <w:shd w:val="clear" w:color="000000" w:fill="FFFFFF"/>
            <w:noWrap/>
            <w:vAlign w:val="center"/>
            <w:hideMark/>
          </w:tcPr>
          <w:p w:rsidR="00335A59" w:rsidRPr="003421D1" w:rsidRDefault="00335A59" w:rsidP="006B7B15">
            <w:pPr>
              <w:spacing w:after="0" w:line="240" w:lineRule="auto"/>
              <w:jc w:val="center"/>
              <w:rPr>
                <w:rFonts w:ascii="Arial" w:eastAsia="Times New Roman" w:hAnsi="Arial" w:cs="Arial"/>
                <w:color w:val="000000"/>
                <w:sz w:val="20"/>
                <w:szCs w:val="20"/>
                <w:lang w:eastAsia="pt-BR"/>
              </w:rPr>
            </w:pPr>
            <w:r w:rsidRPr="003421D1">
              <w:rPr>
                <w:rFonts w:ascii="Arial" w:eastAsia="Times New Roman" w:hAnsi="Arial" w:cs="Arial"/>
                <w:color w:val="000000"/>
                <w:sz w:val="20"/>
                <w:szCs w:val="20"/>
                <w:lang w:eastAsia="pt-BR"/>
              </w:rPr>
              <w:t>[1]</w:t>
            </w:r>
          </w:p>
        </w:tc>
        <w:tc>
          <w:tcPr>
            <w:tcW w:w="801" w:type="pct"/>
            <w:tcBorders>
              <w:top w:val="double" w:sz="6" w:space="0" w:color="auto"/>
              <w:left w:val="nil"/>
              <w:bottom w:val="single" w:sz="4" w:space="0" w:color="auto"/>
              <w:right w:val="nil"/>
            </w:tcBorders>
            <w:shd w:val="clear" w:color="000000" w:fill="FFFFFF"/>
            <w:noWrap/>
            <w:vAlign w:val="center"/>
            <w:hideMark/>
          </w:tcPr>
          <w:p w:rsidR="00335A59" w:rsidRPr="003421D1" w:rsidRDefault="00335A59" w:rsidP="006B7B15">
            <w:pPr>
              <w:spacing w:after="0" w:line="240" w:lineRule="auto"/>
              <w:jc w:val="center"/>
              <w:rPr>
                <w:rFonts w:ascii="Arial" w:eastAsia="Times New Roman" w:hAnsi="Arial" w:cs="Arial"/>
                <w:color w:val="000000"/>
                <w:sz w:val="20"/>
                <w:szCs w:val="20"/>
                <w:lang w:eastAsia="pt-BR"/>
              </w:rPr>
            </w:pPr>
            <w:r w:rsidRPr="003421D1">
              <w:rPr>
                <w:rFonts w:ascii="Arial" w:eastAsia="Times New Roman" w:hAnsi="Arial" w:cs="Arial"/>
                <w:color w:val="000000"/>
                <w:sz w:val="20"/>
                <w:szCs w:val="20"/>
                <w:lang w:eastAsia="pt-BR"/>
              </w:rPr>
              <w:t>[2]</w:t>
            </w:r>
          </w:p>
        </w:tc>
        <w:tc>
          <w:tcPr>
            <w:tcW w:w="801" w:type="pct"/>
            <w:tcBorders>
              <w:top w:val="double" w:sz="6" w:space="0" w:color="auto"/>
              <w:left w:val="nil"/>
              <w:bottom w:val="single" w:sz="4" w:space="0" w:color="auto"/>
              <w:right w:val="nil"/>
            </w:tcBorders>
            <w:shd w:val="clear" w:color="000000" w:fill="FFFFFF"/>
            <w:noWrap/>
            <w:vAlign w:val="center"/>
            <w:hideMark/>
          </w:tcPr>
          <w:p w:rsidR="00335A59" w:rsidRPr="003421D1" w:rsidRDefault="00335A59" w:rsidP="006B7B15">
            <w:pPr>
              <w:spacing w:after="0" w:line="240" w:lineRule="auto"/>
              <w:jc w:val="center"/>
              <w:rPr>
                <w:rFonts w:ascii="Arial" w:eastAsia="Times New Roman" w:hAnsi="Arial" w:cs="Arial"/>
                <w:color w:val="000000"/>
                <w:sz w:val="20"/>
                <w:szCs w:val="20"/>
                <w:lang w:eastAsia="pt-BR"/>
              </w:rPr>
            </w:pPr>
            <w:r w:rsidRPr="003421D1">
              <w:rPr>
                <w:rFonts w:ascii="Arial" w:eastAsia="Times New Roman" w:hAnsi="Arial" w:cs="Arial"/>
                <w:color w:val="000000"/>
                <w:sz w:val="20"/>
                <w:szCs w:val="20"/>
                <w:lang w:eastAsia="pt-BR"/>
              </w:rPr>
              <w:t>[3]</w:t>
            </w:r>
          </w:p>
        </w:tc>
        <w:tc>
          <w:tcPr>
            <w:tcW w:w="801" w:type="pct"/>
            <w:tcBorders>
              <w:top w:val="double" w:sz="6" w:space="0" w:color="auto"/>
              <w:left w:val="nil"/>
              <w:bottom w:val="single" w:sz="4" w:space="0" w:color="auto"/>
              <w:right w:val="nil"/>
            </w:tcBorders>
            <w:shd w:val="clear" w:color="000000" w:fill="FFFFFF"/>
            <w:noWrap/>
            <w:vAlign w:val="center"/>
            <w:hideMark/>
          </w:tcPr>
          <w:p w:rsidR="00335A59" w:rsidRPr="003421D1" w:rsidRDefault="00335A59" w:rsidP="006B7B15">
            <w:pPr>
              <w:spacing w:after="0" w:line="240" w:lineRule="auto"/>
              <w:jc w:val="center"/>
              <w:rPr>
                <w:rFonts w:ascii="Arial" w:eastAsia="Times New Roman" w:hAnsi="Arial" w:cs="Arial"/>
                <w:color w:val="000000"/>
                <w:sz w:val="20"/>
                <w:szCs w:val="20"/>
                <w:lang w:eastAsia="pt-BR"/>
              </w:rPr>
            </w:pPr>
            <w:r w:rsidRPr="003421D1">
              <w:rPr>
                <w:rFonts w:ascii="Arial" w:eastAsia="Times New Roman" w:hAnsi="Arial" w:cs="Arial"/>
                <w:color w:val="000000"/>
                <w:sz w:val="20"/>
                <w:szCs w:val="20"/>
                <w:lang w:eastAsia="pt-BR"/>
              </w:rPr>
              <w:t>[4]</w:t>
            </w:r>
          </w:p>
        </w:tc>
        <w:tc>
          <w:tcPr>
            <w:tcW w:w="798" w:type="pct"/>
            <w:tcBorders>
              <w:top w:val="double" w:sz="6" w:space="0" w:color="auto"/>
              <w:left w:val="nil"/>
              <w:bottom w:val="single" w:sz="4" w:space="0" w:color="auto"/>
              <w:right w:val="nil"/>
            </w:tcBorders>
            <w:shd w:val="clear" w:color="000000" w:fill="FFFFFF"/>
            <w:noWrap/>
            <w:vAlign w:val="center"/>
            <w:hideMark/>
          </w:tcPr>
          <w:p w:rsidR="00335A59" w:rsidRPr="003421D1" w:rsidRDefault="00335A59" w:rsidP="006B7B15">
            <w:pPr>
              <w:spacing w:after="0" w:line="240" w:lineRule="auto"/>
              <w:jc w:val="center"/>
              <w:rPr>
                <w:rFonts w:ascii="Arial" w:eastAsia="Times New Roman" w:hAnsi="Arial" w:cs="Arial"/>
                <w:color w:val="000000"/>
                <w:sz w:val="20"/>
                <w:szCs w:val="20"/>
                <w:lang w:eastAsia="pt-BR"/>
              </w:rPr>
            </w:pPr>
            <w:r w:rsidRPr="003421D1">
              <w:rPr>
                <w:rFonts w:ascii="Arial" w:eastAsia="Times New Roman" w:hAnsi="Arial" w:cs="Arial"/>
                <w:color w:val="000000"/>
                <w:sz w:val="20"/>
                <w:szCs w:val="20"/>
                <w:lang w:eastAsia="pt-BR"/>
              </w:rPr>
              <w:t>[5]</w:t>
            </w:r>
          </w:p>
        </w:tc>
      </w:tr>
      <w:tr w:rsidR="00571964" w:rsidRPr="00335A59" w:rsidTr="00571964">
        <w:trPr>
          <w:trHeight w:val="226"/>
        </w:trPr>
        <w:tc>
          <w:tcPr>
            <w:tcW w:w="5000" w:type="pct"/>
            <w:gridSpan w:val="6"/>
            <w:tcBorders>
              <w:top w:val="single" w:sz="4" w:space="0" w:color="auto"/>
              <w:left w:val="nil"/>
              <w:bottom w:val="single" w:sz="4" w:space="0" w:color="auto"/>
              <w:right w:val="nil"/>
            </w:tcBorders>
            <w:shd w:val="clear" w:color="000000" w:fill="FFFFFF"/>
            <w:noWrap/>
            <w:vAlign w:val="center"/>
            <w:hideMark/>
          </w:tcPr>
          <w:p w:rsidR="00571964" w:rsidRPr="003421D1" w:rsidRDefault="00571964" w:rsidP="00571964">
            <w:pPr>
              <w:spacing w:after="0" w:line="240" w:lineRule="auto"/>
              <w:jc w:val="center"/>
              <w:rPr>
                <w:rFonts w:ascii="Arial" w:eastAsia="Times New Roman" w:hAnsi="Arial" w:cs="Arial"/>
                <w:color w:val="000000"/>
                <w:sz w:val="20"/>
                <w:szCs w:val="20"/>
                <w:lang w:eastAsia="pt-BR"/>
              </w:rPr>
            </w:pPr>
            <w:r w:rsidRPr="003421D1">
              <w:rPr>
                <w:rFonts w:ascii="Arial" w:eastAsia="Times New Roman" w:hAnsi="Arial" w:cs="Arial"/>
                <w:color w:val="000000"/>
                <w:sz w:val="20"/>
                <w:szCs w:val="20"/>
                <w:lang w:eastAsia="pt-BR"/>
              </w:rPr>
              <w:t>*****SEGUNDO ESTÁGIO</w:t>
            </w:r>
          </w:p>
        </w:tc>
      </w:tr>
      <w:tr w:rsidR="00335A59" w:rsidRPr="00335A59" w:rsidTr="004D2F8E">
        <w:trPr>
          <w:trHeight w:val="300"/>
        </w:trPr>
        <w:tc>
          <w:tcPr>
            <w:tcW w:w="5000" w:type="pct"/>
            <w:gridSpan w:val="6"/>
            <w:tcBorders>
              <w:top w:val="nil"/>
              <w:left w:val="nil"/>
              <w:bottom w:val="nil"/>
              <w:right w:val="nil"/>
            </w:tcBorders>
            <w:shd w:val="clear" w:color="000000" w:fill="FFFFFF"/>
            <w:noWrap/>
            <w:vAlign w:val="center"/>
            <w:hideMark/>
          </w:tcPr>
          <w:p w:rsidR="00335A59" w:rsidRPr="003421D1" w:rsidRDefault="00335A59" w:rsidP="006B7B15">
            <w:pPr>
              <w:spacing w:after="0" w:line="240" w:lineRule="auto"/>
              <w:jc w:val="center"/>
              <w:rPr>
                <w:rFonts w:ascii="Arial" w:eastAsia="Times New Roman" w:hAnsi="Arial" w:cs="Arial"/>
                <w:i/>
                <w:iCs/>
                <w:color w:val="000000"/>
                <w:sz w:val="20"/>
                <w:szCs w:val="20"/>
                <w:lang w:eastAsia="pt-BR"/>
              </w:rPr>
            </w:pPr>
            <w:r w:rsidRPr="003421D1">
              <w:rPr>
                <w:rFonts w:ascii="Arial" w:eastAsia="Times New Roman" w:hAnsi="Arial" w:cs="Arial"/>
                <w:i/>
                <w:iCs/>
                <w:color w:val="000000"/>
                <w:sz w:val="20"/>
                <w:szCs w:val="20"/>
                <w:lang w:eastAsia="pt-BR"/>
              </w:rPr>
              <w:t>variável dependente: log [Kpc]</w:t>
            </w:r>
          </w:p>
        </w:tc>
      </w:tr>
      <w:tr w:rsidR="004D2F8E" w:rsidRPr="00335A59" w:rsidTr="0012693D">
        <w:trPr>
          <w:trHeight w:hRule="exact" w:val="284"/>
        </w:trPr>
        <w:tc>
          <w:tcPr>
            <w:tcW w:w="998" w:type="pct"/>
            <w:vMerge w:val="restart"/>
            <w:tcBorders>
              <w:top w:val="nil"/>
              <w:left w:val="nil"/>
              <w:bottom w:val="nil"/>
              <w:right w:val="nil"/>
            </w:tcBorders>
            <w:shd w:val="clear" w:color="000000" w:fill="FFFFFF"/>
            <w:vAlign w:val="center"/>
            <w:hideMark/>
          </w:tcPr>
          <w:p w:rsidR="004D2F8E" w:rsidRPr="003421D1" w:rsidRDefault="004D2F8E" w:rsidP="006B7B15">
            <w:pPr>
              <w:spacing w:after="0" w:line="240" w:lineRule="auto"/>
              <w:rPr>
                <w:rFonts w:ascii="Arial" w:eastAsia="Times New Roman" w:hAnsi="Arial" w:cs="Arial"/>
                <w:i/>
                <w:iCs/>
                <w:color w:val="000000"/>
                <w:sz w:val="20"/>
                <w:szCs w:val="20"/>
                <w:lang w:eastAsia="pt-BR"/>
              </w:rPr>
            </w:pPr>
            <w:r w:rsidRPr="003421D1">
              <w:rPr>
                <w:rFonts w:ascii="Arial" w:eastAsia="Times New Roman" w:hAnsi="Arial" w:cs="Arial"/>
                <w:i/>
                <w:iCs/>
                <w:color w:val="000000"/>
                <w:sz w:val="20"/>
                <w:szCs w:val="20"/>
                <w:lang w:eastAsia="pt-BR"/>
              </w:rPr>
              <w:t>Log [Hpc]                         prev. 1º estag.</w:t>
            </w:r>
          </w:p>
        </w:tc>
        <w:tc>
          <w:tcPr>
            <w:tcW w:w="802"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r>
              <w:rPr>
                <w:rFonts w:ascii="Calibri" w:hAnsi="Calibri"/>
                <w:color w:val="000000"/>
              </w:rPr>
              <w:t>2.884</w:t>
            </w:r>
          </w:p>
        </w:tc>
        <w:tc>
          <w:tcPr>
            <w:tcW w:w="801"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r>
              <w:rPr>
                <w:rFonts w:ascii="Calibri" w:hAnsi="Calibri"/>
                <w:color w:val="000000"/>
              </w:rPr>
              <w:t>2.274</w:t>
            </w:r>
          </w:p>
        </w:tc>
        <w:tc>
          <w:tcPr>
            <w:tcW w:w="801"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r>
              <w:rPr>
                <w:rFonts w:ascii="Calibri" w:hAnsi="Calibri"/>
                <w:color w:val="000000"/>
              </w:rPr>
              <w:t>2.548</w:t>
            </w:r>
          </w:p>
        </w:tc>
        <w:tc>
          <w:tcPr>
            <w:tcW w:w="801"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r>
              <w:rPr>
                <w:rFonts w:ascii="Calibri" w:hAnsi="Calibri"/>
                <w:color w:val="000000"/>
              </w:rPr>
              <w:t>2.569</w:t>
            </w:r>
          </w:p>
        </w:tc>
        <w:tc>
          <w:tcPr>
            <w:tcW w:w="798"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r>
              <w:rPr>
                <w:rFonts w:ascii="Calibri" w:hAnsi="Calibri"/>
                <w:color w:val="000000"/>
              </w:rPr>
              <w:t>2.230</w:t>
            </w:r>
          </w:p>
        </w:tc>
      </w:tr>
      <w:tr w:rsidR="004D2F8E" w:rsidRPr="00335A59" w:rsidTr="0012693D">
        <w:trPr>
          <w:trHeight w:hRule="exact" w:val="284"/>
        </w:trPr>
        <w:tc>
          <w:tcPr>
            <w:tcW w:w="998" w:type="pct"/>
            <w:vMerge/>
            <w:tcBorders>
              <w:top w:val="nil"/>
              <w:left w:val="nil"/>
              <w:bottom w:val="nil"/>
              <w:right w:val="nil"/>
            </w:tcBorders>
            <w:vAlign w:val="center"/>
            <w:hideMark/>
          </w:tcPr>
          <w:p w:rsidR="004D2F8E" w:rsidRPr="003421D1" w:rsidRDefault="004D2F8E" w:rsidP="006B7B15">
            <w:pPr>
              <w:spacing w:after="0" w:line="240" w:lineRule="auto"/>
              <w:rPr>
                <w:rFonts w:ascii="Arial" w:eastAsia="Times New Roman" w:hAnsi="Arial" w:cs="Arial"/>
                <w:i/>
                <w:iCs/>
                <w:color w:val="000000"/>
                <w:sz w:val="20"/>
                <w:szCs w:val="20"/>
                <w:lang w:eastAsia="pt-BR"/>
              </w:rPr>
            </w:pPr>
          </w:p>
        </w:tc>
        <w:tc>
          <w:tcPr>
            <w:tcW w:w="802"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r>
              <w:rPr>
                <w:rFonts w:ascii="Calibri" w:hAnsi="Calibri"/>
                <w:color w:val="000000"/>
              </w:rPr>
              <w:t>(0.033)***</w:t>
            </w:r>
          </w:p>
        </w:tc>
        <w:tc>
          <w:tcPr>
            <w:tcW w:w="801"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r>
              <w:rPr>
                <w:rFonts w:ascii="Calibri" w:hAnsi="Calibri"/>
                <w:color w:val="000000"/>
              </w:rPr>
              <w:t>(0.102)***</w:t>
            </w:r>
          </w:p>
        </w:tc>
        <w:tc>
          <w:tcPr>
            <w:tcW w:w="801"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r>
              <w:rPr>
                <w:rFonts w:ascii="Calibri" w:hAnsi="Calibri"/>
                <w:color w:val="000000"/>
              </w:rPr>
              <w:t>(0.103)***</w:t>
            </w:r>
          </w:p>
        </w:tc>
        <w:tc>
          <w:tcPr>
            <w:tcW w:w="801"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r>
              <w:rPr>
                <w:rFonts w:ascii="Calibri" w:hAnsi="Calibri"/>
                <w:color w:val="000000"/>
              </w:rPr>
              <w:t>(0.103)***</w:t>
            </w:r>
          </w:p>
        </w:tc>
        <w:tc>
          <w:tcPr>
            <w:tcW w:w="798"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r>
              <w:rPr>
                <w:rFonts w:ascii="Calibri" w:hAnsi="Calibri"/>
                <w:color w:val="000000"/>
              </w:rPr>
              <w:t>(0.158)***</w:t>
            </w:r>
          </w:p>
        </w:tc>
      </w:tr>
      <w:tr w:rsidR="004D2F8E" w:rsidRPr="00335A59" w:rsidTr="0012693D">
        <w:trPr>
          <w:trHeight w:hRule="exact" w:val="284"/>
        </w:trPr>
        <w:tc>
          <w:tcPr>
            <w:tcW w:w="998" w:type="pct"/>
            <w:vMerge w:val="restart"/>
            <w:tcBorders>
              <w:top w:val="nil"/>
              <w:left w:val="nil"/>
              <w:bottom w:val="nil"/>
              <w:right w:val="nil"/>
            </w:tcBorders>
            <w:shd w:val="clear" w:color="000000" w:fill="FFFFFF"/>
            <w:vAlign w:val="center"/>
            <w:hideMark/>
          </w:tcPr>
          <w:p w:rsidR="004D2F8E" w:rsidRPr="003421D1" w:rsidRDefault="004D2F8E" w:rsidP="006B7B15">
            <w:pPr>
              <w:spacing w:after="0" w:line="240" w:lineRule="auto"/>
              <w:rPr>
                <w:rFonts w:ascii="Arial" w:eastAsia="Times New Roman" w:hAnsi="Arial" w:cs="Arial"/>
                <w:i/>
                <w:iCs/>
                <w:color w:val="000000"/>
                <w:sz w:val="20"/>
                <w:szCs w:val="20"/>
                <w:lang w:eastAsia="pt-BR"/>
              </w:rPr>
            </w:pPr>
            <w:r w:rsidRPr="003421D1">
              <w:rPr>
                <w:rFonts w:ascii="Arial" w:eastAsia="Times New Roman" w:hAnsi="Arial" w:cs="Arial"/>
                <w:i/>
                <w:iCs/>
                <w:color w:val="000000"/>
                <w:sz w:val="20"/>
                <w:szCs w:val="20"/>
                <w:lang w:eastAsia="pt-BR"/>
              </w:rPr>
              <w:t>Log [IQIM]                         prev. 1º estag.</w:t>
            </w:r>
          </w:p>
        </w:tc>
        <w:tc>
          <w:tcPr>
            <w:tcW w:w="802"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p>
        </w:tc>
        <w:tc>
          <w:tcPr>
            <w:tcW w:w="801"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r>
              <w:rPr>
                <w:rFonts w:ascii="Calibri" w:hAnsi="Calibri"/>
                <w:color w:val="000000"/>
              </w:rPr>
              <w:t>1.131</w:t>
            </w:r>
          </w:p>
        </w:tc>
        <w:tc>
          <w:tcPr>
            <w:tcW w:w="801"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r>
              <w:rPr>
                <w:rFonts w:ascii="Calibri" w:hAnsi="Calibri"/>
                <w:color w:val="000000"/>
              </w:rPr>
              <w:t>0.616</w:t>
            </w:r>
          </w:p>
        </w:tc>
        <w:tc>
          <w:tcPr>
            <w:tcW w:w="801"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r>
              <w:rPr>
                <w:rFonts w:ascii="Calibri" w:hAnsi="Calibri"/>
                <w:color w:val="000000"/>
              </w:rPr>
              <w:t>0.619</w:t>
            </w:r>
          </w:p>
        </w:tc>
        <w:tc>
          <w:tcPr>
            <w:tcW w:w="798"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r>
              <w:rPr>
                <w:rFonts w:ascii="Calibri" w:hAnsi="Calibri"/>
                <w:color w:val="000000"/>
              </w:rPr>
              <w:t>1.030</w:t>
            </w:r>
          </w:p>
        </w:tc>
      </w:tr>
      <w:tr w:rsidR="004D2F8E" w:rsidRPr="00335A59" w:rsidTr="0012693D">
        <w:trPr>
          <w:trHeight w:hRule="exact" w:val="284"/>
        </w:trPr>
        <w:tc>
          <w:tcPr>
            <w:tcW w:w="998" w:type="pct"/>
            <w:vMerge/>
            <w:tcBorders>
              <w:top w:val="nil"/>
              <w:left w:val="nil"/>
              <w:bottom w:val="nil"/>
              <w:right w:val="nil"/>
            </w:tcBorders>
            <w:vAlign w:val="center"/>
            <w:hideMark/>
          </w:tcPr>
          <w:p w:rsidR="004D2F8E" w:rsidRPr="003421D1" w:rsidRDefault="004D2F8E" w:rsidP="006B7B15">
            <w:pPr>
              <w:spacing w:after="0" w:line="240" w:lineRule="auto"/>
              <w:rPr>
                <w:rFonts w:ascii="Arial" w:eastAsia="Times New Roman" w:hAnsi="Arial" w:cs="Arial"/>
                <w:i/>
                <w:iCs/>
                <w:color w:val="000000"/>
                <w:sz w:val="20"/>
                <w:szCs w:val="20"/>
                <w:lang w:eastAsia="pt-BR"/>
              </w:rPr>
            </w:pPr>
          </w:p>
        </w:tc>
        <w:tc>
          <w:tcPr>
            <w:tcW w:w="802"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p>
        </w:tc>
        <w:tc>
          <w:tcPr>
            <w:tcW w:w="801"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r>
              <w:rPr>
                <w:rFonts w:ascii="Calibri" w:hAnsi="Calibri"/>
                <w:color w:val="000000"/>
              </w:rPr>
              <w:t>(0.183)***</w:t>
            </w:r>
          </w:p>
        </w:tc>
        <w:tc>
          <w:tcPr>
            <w:tcW w:w="801"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r>
              <w:rPr>
                <w:rFonts w:ascii="Calibri" w:hAnsi="Calibri"/>
                <w:color w:val="000000"/>
              </w:rPr>
              <w:t>(0.195)***</w:t>
            </w:r>
          </w:p>
        </w:tc>
        <w:tc>
          <w:tcPr>
            <w:tcW w:w="801"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r>
              <w:rPr>
                <w:rFonts w:ascii="Calibri" w:hAnsi="Calibri"/>
                <w:color w:val="000000"/>
              </w:rPr>
              <w:t>(0.195)***</w:t>
            </w:r>
          </w:p>
        </w:tc>
        <w:tc>
          <w:tcPr>
            <w:tcW w:w="798"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r>
              <w:rPr>
                <w:rFonts w:ascii="Calibri" w:hAnsi="Calibri"/>
                <w:color w:val="000000"/>
              </w:rPr>
              <w:t>(0.384)***</w:t>
            </w:r>
          </w:p>
        </w:tc>
      </w:tr>
      <w:tr w:rsidR="004D2F8E" w:rsidRPr="00335A59" w:rsidTr="0012693D">
        <w:trPr>
          <w:trHeight w:hRule="exact" w:val="284"/>
        </w:trPr>
        <w:tc>
          <w:tcPr>
            <w:tcW w:w="998" w:type="pct"/>
            <w:vMerge w:val="restart"/>
            <w:tcBorders>
              <w:top w:val="nil"/>
              <w:left w:val="nil"/>
              <w:bottom w:val="nil"/>
              <w:right w:val="nil"/>
            </w:tcBorders>
            <w:shd w:val="clear" w:color="000000" w:fill="FFFFFF"/>
            <w:noWrap/>
            <w:vAlign w:val="center"/>
            <w:hideMark/>
          </w:tcPr>
          <w:p w:rsidR="004D2F8E" w:rsidRPr="003421D1" w:rsidRDefault="004D2F8E" w:rsidP="006B7B15">
            <w:pPr>
              <w:spacing w:after="0" w:line="240" w:lineRule="auto"/>
              <w:rPr>
                <w:rFonts w:ascii="Arial" w:eastAsia="Times New Roman" w:hAnsi="Arial" w:cs="Arial"/>
                <w:i/>
                <w:iCs/>
                <w:color w:val="000000"/>
                <w:sz w:val="20"/>
                <w:szCs w:val="20"/>
                <w:lang w:eastAsia="pt-BR"/>
              </w:rPr>
            </w:pPr>
            <w:r w:rsidRPr="003421D1">
              <w:rPr>
                <w:rFonts w:ascii="Arial" w:eastAsia="Times New Roman" w:hAnsi="Arial" w:cs="Arial"/>
                <w:i/>
                <w:iCs/>
                <w:color w:val="000000"/>
                <w:sz w:val="20"/>
                <w:szCs w:val="20"/>
                <w:lang w:eastAsia="pt-BR"/>
              </w:rPr>
              <w:t>Log [Ind]</w:t>
            </w:r>
          </w:p>
        </w:tc>
        <w:tc>
          <w:tcPr>
            <w:tcW w:w="802"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p>
        </w:tc>
        <w:tc>
          <w:tcPr>
            <w:tcW w:w="801"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p>
        </w:tc>
        <w:tc>
          <w:tcPr>
            <w:tcW w:w="801"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r>
              <w:rPr>
                <w:rFonts w:ascii="Calibri" w:hAnsi="Calibri"/>
                <w:color w:val="000000"/>
              </w:rPr>
              <w:t>0.043</w:t>
            </w:r>
          </w:p>
        </w:tc>
        <w:tc>
          <w:tcPr>
            <w:tcW w:w="801"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r>
              <w:rPr>
                <w:rFonts w:ascii="Calibri" w:hAnsi="Calibri"/>
                <w:color w:val="000000"/>
              </w:rPr>
              <w:t>0.039</w:t>
            </w:r>
          </w:p>
        </w:tc>
        <w:tc>
          <w:tcPr>
            <w:tcW w:w="798"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r>
              <w:rPr>
                <w:rFonts w:ascii="Calibri" w:hAnsi="Calibri"/>
                <w:color w:val="000000"/>
              </w:rPr>
              <w:t>0.053</w:t>
            </w:r>
          </w:p>
        </w:tc>
      </w:tr>
      <w:tr w:rsidR="004D2F8E" w:rsidRPr="00335A59" w:rsidTr="0012693D">
        <w:trPr>
          <w:trHeight w:hRule="exact" w:val="284"/>
        </w:trPr>
        <w:tc>
          <w:tcPr>
            <w:tcW w:w="998" w:type="pct"/>
            <w:vMerge/>
            <w:tcBorders>
              <w:top w:val="nil"/>
              <w:left w:val="nil"/>
              <w:bottom w:val="nil"/>
              <w:right w:val="nil"/>
            </w:tcBorders>
            <w:vAlign w:val="center"/>
            <w:hideMark/>
          </w:tcPr>
          <w:p w:rsidR="004D2F8E" w:rsidRPr="003421D1" w:rsidRDefault="004D2F8E" w:rsidP="006B7B15">
            <w:pPr>
              <w:spacing w:after="0" w:line="240" w:lineRule="auto"/>
              <w:rPr>
                <w:rFonts w:ascii="Arial" w:eastAsia="Times New Roman" w:hAnsi="Arial" w:cs="Arial"/>
                <w:i/>
                <w:iCs/>
                <w:color w:val="000000"/>
                <w:sz w:val="20"/>
                <w:szCs w:val="20"/>
                <w:lang w:eastAsia="pt-BR"/>
              </w:rPr>
            </w:pPr>
          </w:p>
        </w:tc>
        <w:tc>
          <w:tcPr>
            <w:tcW w:w="802"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p>
        </w:tc>
        <w:tc>
          <w:tcPr>
            <w:tcW w:w="801"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p>
        </w:tc>
        <w:tc>
          <w:tcPr>
            <w:tcW w:w="801"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r>
              <w:rPr>
                <w:rFonts w:ascii="Calibri" w:hAnsi="Calibri"/>
                <w:color w:val="000000"/>
              </w:rPr>
              <w:t>(0.006)***</w:t>
            </w:r>
          </w:p>
        </w:tc>
        <w:tc>
          <w:tcPr>
            <w:tcW w:w="801"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r>
              <w:rPr>
                <w:rFonts w:ascii="Calibri" w:hAnsi="Calibri"/>
                <w:color w:val="000000"/>
              </w:rPr>
              <w:t>(0.006)***</w:t>
            </w:r>
          </w:p>
        </w:tc>
        <w:tc>
          <w:tcPr>
            <w:tcW w:w="798"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r>
              <w:rPr>
                <w:rFonts w:ascii="Calibri" w:hAnsi="Calibri"/>
                <w:color w:val="000000"/>
              </w:rPr>
              <w:t>(0.008)***</w:t>
            </w:r>
          </w:p>
        </w:tc>
      </w:tr>
      <w:tr w:rsidR="004D2F8E" w:rsidRPr="00335A59" w:rsidTr="0012693D">
        <w:trPr>
          <w:trHeight w:hRule="exact" w:val="284"/>
        </w:trPr>
        <w:tc>
          <w:tcPr>
            <w:tcW w:w="998" w:type="pct"/>
            <w:vMerge w:val="restart"/>
            <w:tcBorders>
              <w:top w:val="nil"/>
              <w:left w:val="nil"/>
              <w:bottom w:val="nil"/>
              <w:right w:val="nil"/>
            </w:tcBorders>
            <w:shd w:val="clear" w:color="000000" w:fill="FFFFFF"/>
            <w:noWrap/>
            <w:vAlign w:val="center"/>
            <w:hideMark/>
          </w:tcPr>
          <w:p w:rsidR="004D2F8E" w:rsidRPr="003421D1" w:rsidRDefault="004D2F8E" w:rsidP="006B7B15">
            <w:pPr>
              <w:spacing w:after="0" w:line="240" w:lineRule="auto"/>
              <w:rPr>
                <w:rFonts w:ascii="Arial" w:eastAsia="Times New Roman" w:hAnsi="Arial" w:cs="Arial"/>
                <w:i/>
                <w:iCs/>
                <w:color w:val="000000"/>
                <w:sz w:val="20"/>
                <w:szCs w:val="20"/>
                <w:lang w:eastAsia="pt-BR"/>
              </w:rPr>
            </w:pPr>
            <w:r w:rsidRPr="003421D1">
              <w:rPr>
                <w:rFonts w:ascii="Arial" w:eastAsia="Times New Roman" w:hAnsi="Arial" w:cs="Arial"/>
                <w:i/>
                <w:iCs/>
                <w:color w:val="000000"/>
                <w:sz w:val="20"/>
                <w:szCs w:val="20"/>
                <w:lang w:eastAsia="pt-BR"/>
              </w:rPr>
              <w:t>Theil</w:t>
            </w:r>
          </w:p>
        </w:tc>
        <w:tc>
          <w:tcPr>
            <w:tcW w:w="802"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p>
        </w:tc>
        <w:tc>
          <w:tcPr>
            <w:tcW w:w="801"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p>
        </w:tc>
        <w:tc>
          <w:tcPr>
            <w:tcW w:w="801"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p>
        </w:tc>
        <w:tc>
          <w:tcPr>
            <w:tcW w:w="801"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r>
              <w:rPr>
                <w:rFonts w:ascii="Calibri" w:hAnsi="Calibri"/>
                <w:color w:val="000000"/>
              </w:rPr>
              <w:t>-0.282</w:t>
            </w:r>
          </w:p>
        </w:tc>
        <w:tc>
          <w:tcPr>
            <w:tcW w:w="798"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r>
              <w:rPr>
                <w:rFonts w:ascii="Calibri" w:hAnsi="Calibri"/>
                <w:color w:val="000000"/>
              </w:rPr>
              <w:t>-0.07</w:t>
            </w:r>
          </w:p>
        </w:tc>
      </w:tr>
      <w:tr w:rsidR="004D2F8E" w:rsidRPr="00335A59" w:rsidTr="0012693D">
        <w:trPr>
          <w:trHeight w:hRule="exact" w:val="284"/>
        </w:trPr>
        <w:tc>
          <w:tcPr>
            <w:tcW w:w="998" w:type="pct"/>
            <w:vMerge/>
            <w:tcBorders>
              <w:top w:val="nil"/>
              <w:left w:val="nil"/>
              <w:bottom w:val="nil"/>
              <w:right w:val="nil"/>
            </w:tcBorders>
            <w:vAlign w:val="center"/>
            <w:hideMark/>
          </w:tcPr>
          <w:p w:rsidR="004D2F8E" w:rsidRPr="003421D1" w:rsidRDefault="004D2F8E" w:rsidP="006B7B15">
            <w:pPr>
              <w:spacing w:after="0" w:line="240" w:lineRule="auto"/>
              <w:rPr>
                <w:rFonts w:ascii="Arial" w:eastAsia="Times New Roman" w:hAnsi="Arial" w:cs="Arial"/>
                <w:i/>
                <w:iCs/>
                <w:color w:val="000000"/>
                <w:sz w:val="20"/>
                <w:szCs w:val="20"/>
                <w:lang w:eastAsia="pt-BR"/>
              </w:rPr>
            </w:pPr>
          </w:p>
        </w:tc>
        <w:tc>
          <w:tcPr>
            <w:tcW w:w="802"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p>
        </w:tc>
        <w:tc>
          <w:tcPr>
            <w:tcW w:w="801"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p>
        </w:tc>
        <w:tc>
          <w:tcPr>
            <w:tcW w:w="801"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p>
        </w:tc>
        <w:tc>
          <w:tcPr>
            <w:tcW w:w="801"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r>
              <w:rPr>
                <w:rFonts w:ascii="Calibri" w:hAnsi="Calibri"/>
                <w:color w:val="000000"/>
              </w:rPr>
              <w:t>(0.082)***</w:t>
            </w:r>
          </w:p>
        </w:tc>
        <w:tc>
          <w:tcPr>
            <w:tcW w:w="798"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r>
              <w:rPr>
                <w:rFonts w:ascii="Calibri" w:hAnsi="Calibri"/>
                <w:color w:val="000000"/>
              </w:rPr>
              <w:t>(0.102)</w:t>
            </w:r>
          </w:p>
        </w:tc>
      </w:tr>
      <w:tr w:rsidR="004D2F8E" w:rsidRPr="00335A59" w:rsidTr="0012693D">
        <w:trPr>
          <w:trHeight w:hRule="exact" w:val="284"/>
        </w:trPr>
        <w:tc>
          <w:tcPr>
            <w:tcW w:w="998" w:type="pct"/>
            <w:tcBorders>
              <w:top w:val="nil"/>
              <w:left w:val="nil"/>
              <w:bottom w:val="nil"/>
              <w:right w:val="nil"/>
            </w:tcBorders>
            <w:shd w:val="clear" w:color="000000" w:fill="FFFFFF"/>
            <w:noWrap/>
            <w:vAlign w:val="center"/>
            <w:hideMark/>
          </w:tcPr>
          <w:p w:rsidR="004D2F8E" w:rsidRPr="003421D1" w:rsidRDefault="002B0FD8" w:rsidP="006B7B15">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N</w:t>
            </w:r>
          </w:p>
        </w:tc>
        <w:tc>
          <w:tcPr>
            <w:tcW w:w="802"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r>
              <w:rPr>
                <w:rFonts w:ascii="Calibri" w:hAnsi="Calibri"/>
                <w:color w:val="000000"/>
              </w:rPr>
              <w:t>3982</w:t>
            </w:r>
          </w:p>
        </w:tc>
        <w:tc>
          <w:tcPr>
            <w:tcW w:w="801"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r>
              <w:rPr>
                <w:rFonts w:ascii="Calibri" w:hAnsi="Calibri"/>
                <w:color w:val="000000"/>
              </w:rPr>
              <w:t>3981</w:t>
            </w:r>
          </w:p>
        </w:tc>
        <w:tc>
          <w:tcPr>
            <w:tcW w:w="801"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r>
              <w:rPr>
                <w:rFonts w:ascii="Calibri" w:hAnsi="Calibri"/>
                <w:color w:val="000000"/>
              </w:rPr>
              <w:t>2728</w:t>
            </w:r>
          </w:p>
        </w:tc>
        <w:tc>
          <w:tcPr>
            <w:tcW w:w="801"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r>
              <w:rPr>
                <w:rFonts w:ascii="Calibri" w:hAnsi="Calibri"/>
                <w:color w:val="000000"/>
              </w:rPr>
              <w:t>2728</w:t>
            </w:r>
          </w:p>
        </w:tc>
        <w:tc>
          <w:tcPr>
            <w:tcW w:w="798" w:type="pct"/>
            <w:tcBorders>
              <w:top w:val="nil"/>
              <w:left w:val="nil"/>
              <w:bottom w:val="nil"/>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r>
              <w:rPr>
                <w:rFonts w:ascii="Calibri" w:hAnsi="Calibri"/>
                <w:color w:val="000000"/>
              </w:rPr>
              <w:t>2728</w:t>
            </w:r>
          </w:p>
        </w:tc>
      </w:tr>
      <w:tr w:rsidR="004D2F8E" w:rsidRPr="00335A59" w:rsidTr="0012693D">
        <w:trPr>
          <w:trHeight w:hRule="exact" w:val="284"/>
        </w:trPr>
        <w:tc>
          <w:tcPr>
            <w:tcW w:w="998" w:type="pct"/>
            <w:tcBorders>
              <w:top w:val="nil"/>
              <w:left w:val="nil"/>
              <w:bottom w:val="single" w:sz="4" w:space="0" w:color="auto"/>
              <w:right w:val="nil"/>
            </w:tcBorders>
            <w:shd w:val="clear" w:color="000000" w:fill="FFFFFF"/>
            <w:noWrap/>
            <w:vAlign w:val="center"/>
            <w:hideMark/>
          </w:tcPr>
          <w:p w:rsidR="004D2F8E" w:rsidRPr="003421D1" w:rsidRDefault="002B0FD8" w:rsidP="006B7B15">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R</w:t>
            </w:r>
            <w:r w:rsidRPr="002B0FD8">
              <w:rPr>
                <w:rFonts w:ascii="Arial" w:eastAsia="Times New Roman" w:hAnsi="Arial" w:cs="Arial"/>
                <w:color w:val="000000"/>
                <w:sz w:val="20"/>
                <w:szCs w:val="20"/>
                <w:vertAlign w:val="superscript"/>
                <w:lang w:eastAsia="pt-BR"/>
              </w:rPr>
              <w:t>2</w:t>
            </w:r>
          </w:p>
        </w:tc>
        <w:tc>
          <w:tcPr>
            <w:tcW w:w="802" w:type="pct"/>
            <w:tcBorders>
              <w:top w:val="nil"/>
              <w:left w:val="nil"/>
              <w:bottom w:val="single" w:sz="4" w:space="0" w:color="auto"/>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r>
              <w:rPr>
                <w:rFonts w:ascii="Calibri" w:hAnsi="Calibri"/>
                <w:color w:val="000000"/>
              </w:rPr>
              <w:t>0.81</w:t>
            </w:r>
          </w:p>
        </w:tc>
        <w:tc>
          <w:tcPr>
            <w:tcW w:w="801" w:type="pct"/>
            <w:tcBorders>
              <w:top w:val="nil"/>
              <w:left w:val="nil"/>
              <w:bottom w:val="single" w:sz="4" w:space="0" w:color="auto"/>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r>
              <w:rPr>
                <w:rFonts w:ascii="Calibri" w:hAnsi="Calibri"/>
                <w:color w:val="000000"/>
              </w:rPr>
              <w:t>0.77</w:t>
            </w:r>
          </w:p>
        </w:tc>
        <w:tc>
          <w:tcPr>
            <w:tcW w:w="801" w:type="pct"/>
            <w:tcBorders>
              <w:top w:val="nil"/>
              <w:left w:val="nil"/>
              <w:bottom w:val="single" w:sz="4" w:space="0" w:color="auto"/>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r>
              <w:rPr>
                <w:rFonts w:ascii="Calibri" w:hAnsi="Calibri"/>
                <w:color w:val="000000"/>
              </w:rPr>
              <w:t>0.81</w:t>
            </w:r>
          </w:p>
        </w:tc>
        <w:tc>
          <w:tcPr>
            <w:tcW w:w="801" w:type="pct"/>
            <w:tcBorders>
              <w:top w:val="nil"/>
              <w:left w:val="nil"/>
              <w:bottom w:val="single" w:sz="4" w:space="0" w:color="auto"/>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r>
              <w:rPr>
                <w:rFonts w:ascii="Calibri" w:hAnsi="Calibri"/>
                <w:color w:val="000000"/>
              </w:rPr>
              <w:t>0.81</w:t>
            </w:r>
          </w:p>
        </w:tc>
        <w:tc>
          <w:tcPr>
            <w:tcW w:w="798" w:type="pct"/>
            <w:tcBorders>
              <w:top w:val="nil"/>
              <w:left w:val="nil"/>
              <w:bottom w:val="single" w:sz="4" w:space="0" w:color="auto"/>
              <w:right w:val="nil"/>
            </w:tcBorders>
            <w:shd w:val="clear" w:color="000000" w:fill="FFFFFF"/>
            <w:noWrap/>
            <w:vAlign w:val="bottom"/>
            <w:hideMark/>
          </w:tcPr>
          <w:p w:rsidR="004D2F8E" w:rsidRDefault="004D2F8E" w:rsidP="00571964">
            <w:pPr>
              <w:spacing w:line="240" w:lineRule="auto"/>
              <w:jc w:val="center"/>
              <w:rPr>
                <w:rFonts w:ascii="Calibri" w:hAnsi="Calibri"/>
                <w:color w:val="000000"/>
              </w:rPr>
            </w:pPr>
            <w:r>
              <w:rPr>
                <w:rFonts w:ascii="Calibri" w:hAnsi="Calibri"/>
                <w:color w:val="000000"/>
              </w:rPr>
              <w:t>0.84</w:t>
            </w:r>
          </w:p>
        </w:tc>
      </w:tr>
      <w:tr w:rsidR="00335A59" w:rsidRPr="00335A59" w:rsidTr="004D2F8E">
        <w:trPr>
          <w:trHeight w:val="300"/>
        </w:trPr>
        <w:tc>
          <w:tcPr>
            <w:tcW w:w="5000" w:type="pct"/>
            <w:gridSpan w:val="6"/>
            <w:tcBorders>
              <w:top w:val="nil"/>
              <w:left w:val="nil"/>
              <w:bottom w:val="nil"/>
              <w:right w:val="nil"/>
            </w:tcBorders>
            <w:shd w:val="clear" w:color="000000" w:fill="FFFFFF"/>
            <w:noWrap/>
            <w:vAlign w:val="center"/>
            <w:hideMark/>
          </w:tcPr>
          <w:p w:rsidR="00335A59" w:rsidRPr="003421D1" w:rsidRDefault="00335A59" w:rsidP="00571964">
            <w:pPr>
              <w:spacing w:after="0" w:line="240" w:lineRule="auto"/>
              <w:jc w:val="center"/>
              <w:rPr>
                <w:rFonts w:ascii="Arial" w:eastAsia="Times New Roman" w:hAnsi="Arial" w:cs="Arial"/>
                <w:color w:val="000000"/>
                <w:sz w:val="20"/>
                <w:szCs w:val="20"/>
                <w:lang w:eastAsia="pt-BR"/>
              </w:rPr>
            </w:pPr>
            <w:r w:rsidRPr="003421D1">
              <w:rPr>
                <w:rFonts w:ascii="Arial" w:eastAsia="Times New Roman" w:hAnsi="Arial" w:cs="Arial"/>
                <w:color w:val="000000"/>
                <w:sz w:val="20"/>
                <w:szCs w:val="20"/>
                <w:lang w:eastAsia="pt-BR"/>
              </w:rPr>
              <w:t>*****PRIMEIRO ESTÁGIO</w:t>
            </w:r>
          </w:p>
        </w:tc>
      </w:tr>
      <w:tr w:rsidR="00335A59" w:rsidRPr="00335A59" w:rsidTr="004D2F8E">
        <w:trPr>
          <w:trHeight w:val="300"/>
        </w:trPr>
        <w:tc>
          <w:tcPr>
            <w:tcW w:w="5000" w:type="pct"/>
            <w:gridSpan w:val="6"/>
            <w:tcBorders>
              <w:top w:val="single" w:sz="4" w:space="0" w:color="auto"/>
              <w:left w:val="nil"/>
              <w:bottom w:val="nil"/>
              <w:right w:val="nil"/>
            </w:tcBorders>
            <w:shd w:val="clear" w:color="000000" w:fill="FFFFFF"/>
            <w:noWrap/>
            <w:vAlign w:val="center"/>
            <w:hideMark/>
          </w:tcPr>
          <w:p w:rsidR="00335A59" w:rsidRPr="003421D1" w:rsidRDefault="00335A59" w:rsidP="00571964">
            <w:pPr>
              <w:spacing w:after="0" w:line="240" w:lineRule="auto"/>
              <w:jc w:val="center"/>
              <w:rPr>
                <w:rFonts w:ascii="Arial" w:eastAsia="Times New Roman" w:hAnsi="Arial" w:cs="Arial"/>
                <w:i/>
                <w:iCs/>
                <w:color w:val="000000"/>
                <w:sz w:val="20"/>
                <w:szCs w:val="20"/>
                <w:lang w:eastAsia="pt-BR"/>
              </w:rPr>
            </w:pPr>
            <w:r w:rsidRPr="003421D1">
              <w:rPr>
                <w:rFonts w:ascii="Arial" w:eastAsia="Times New Roman" w:hAnsi="Arial" w:cs="Arial"/>
                <w:i/>
                <w:iCs/>
                <w:color w:val="000000"/>
                <w:sz w:val="20"/>
                <w:szCs w:val="20"/>
                <w:lang w:eastAsia="pt-BR"/>
              </w:rPr>
              <w:t>Variável dependente: log [Hpc]</w:t>
            </w:r>
          </w:p>
        </w:tc>
      </w:tr>
      <w:tr w:rsidR="004D2F8E" w:rsidRPr="00335A59" w:rsidTr="0012693D">
        <w:trPr>
          <w:trHeight w:hRule="exact" w:val="284"/>
        </w:trPr>
        <w:tc>
          <w:tcPr>
            <w:tcW w:w="998" w:type="pct"/>
            <w:vMerge w:val="restart"/>
            <w:tcBorders>
              <w:top w:val="nil"/>
              <w:left w:val="nil"/>
              <w:bottom w:val="nil"/>
              <w:right w:val="nil"/>
            </w:tcBorders>
            <w:shd w:val="clear" w:color="000000" w:fill="FFFFFF"/>
            <w:noWrap/>
            <w:vAlign w:val="center"/>
            <w:hideMark/>
          </w:tcPr>
          <w:p w:rsidR="004D2F8E" w:rsidRPr="003421D1" w:rsidRDefault="004D2F8E" w:rsidP="006B7B15">
            <w:pPr>
              <w:spacing w:after="0" w:line="240" w:lineRule="auto"/>
              <w:rPr>
                <w:rFonts w:ascii="Arial" w:eastAsia="Times New Roman" w:hAnsi="Arial" w:cs="Arial"/>
                <w:i/>
                <w:iCs/>
                <w:color w:val="000000"/>
                <w:sz w:val="20"/>
                <w:szCs w:val="20"/>
                <w:lang w:eastAsia="pt-BR"/>
              </w:rPr>
            </w:pPr>
            <w:r w:rsidRPr="003421D1">
              <w:rPr>
                <w:rFonts w:ascii="Arial" w:eastAsia="Times New Roman" w:hAnsi="Arial" w:cs="Arial"/>
                <w:i/>
                <w:iCs/>
                <w:color w:val="000000"/>
                <w:sz w:val="20"/>
                <w:szCs w:val="20"/>
                <w:lang w:eastAsia="pt-BR"/>
              </w:rPr>
              <w:t>Latitude</w:t>
            </w:r>
          </w:p>
        </w:tc>
        <w:tc>
          <w:tcPr>
            <w:tcW w:w="802" w:type="pct"/>
            <w:tcBorders>
              <w:top w:val="nil"/>
              <w:left w:val="nil"/>
              <w:bottom w:val="nil"/>
              <w:right w:val="nil"/>
            </w:tcBorders>
            <w:shd w:val="clear" w:color="000000" w:fill="FFFFFF"/>
            <w:noWrap/>
            <w:hideMark/>
          </w:tcPr>
          <w:p w:rsidR="004D2F8E" w:rsidRPr="00A61A2D" w:rsidRDefault="002B0FD8" w:rsidP="00571964">
            <w:pPr>
              <w:spacing w:line="240" w:lineRule="auto"/>
              <w:jc w:val="center"/>
            </w:pPr>
            <w:r>
              <w:t>0.033</w:t>
            </w:r>
          </w:p>
        </w:tc>
        <w:tc>
          <w:tcPr>
            <w:tcW w:w="801" w:type="pct"/>
            <w:tcBorders>
              <w:top w:val="nil"/>
              <w:left w:val="nil"/>
              <w:bottom w:val="nil"/>
              <w:right w:val="nil"/>
            </w:tcBorders>
            <w:shd w:val="clear" w:color="000000" w:fill="FFFFFF"/>
            <w:noWrap/>
            <w:hideMark/>
          </w:tcPr>
          <w:p w:rsidR="004D2F8E" w:rsidRPr="00A61A2D" w:rsidRDefault="002B0FD8" w:rsidP="00571964">
            <w:pPr>
              <w:spacing w:line="240" w:lineRule="auto"/>
              <w:jc w:val="center"/>
            </w:pPr>
            <w:r>
              <w:t>0.033</w:t>
            </w:r>
          </w:p>
        </w:tc>
        <w:tc>
          <w:tcPr>
            <w:tcW w:w="801" w:type="pct"/>
            <w:tcBorders>
              <w:top w:val="nil"/>
              <w:left w:val="nil"/>
              <w:bottom w:val="nil"/>
              <w:right w:val="nil"/>
            </w:tcBorders>
            <w:shd w:val="clear" w:color="000000" w:fill="FFFFFF"/>
            <w:noWrap/>
            <w:hideMark/>
          </w:tcPr>
          <w:p w:rsidR="004D2F8E" w:rsidRPr="00A61A2D" w:rsidRDefault="002B0FD8" w:rsidP="00571964">
            <w:pPr>
              <w:spacing w:line="240" w:lineRule="auto"/>
              <w:jc w:val="center"/>
            </w:pPr>
            <w:r>
              <w:t>0.033</w:t>
            </w:r>
          </w:p>
        </w:tc>
        <w:tc>
          <w:tcPr>
            <w:tcW w:w="801" w:type="pct"/>
            <w:tcBorders>
              <w:top w:val="nil"/>
              <w:left w:val="nil"/>
              <w:bottom w:val="nil"/>
              <w:right w:val="nil"/>
            </w:tcBorders>
            <w:shd w:val="clear" w:color="000000" w:fill="FFFFFF"/>
            <w:noWrap/>
            <w:hideMark/>
          </w:tcPr>
          <w:p w:rsidR="004D2F8E" w:rsidRPr="00A61A2D" w:rsidRDefault="002B0FD8" w:rsidP="00571964">
            <w:pPr>
              <w:spacing w:line="240" w:lineRule="auto"/>
              <w:jc w:val="center"/>
            </w:pPr>
            <w:r>
              <w:t>0.032</w:t>
            </w:r>
          </w:p>
        </w:tc>
        <w:tc>
          <w:tcPr>
            <w:tcW w:w="798" w:type="pct"/>
            <w:tcBorders>
              <w:top w:val="nil"/>
              <w:left w:val="nil"/>
              <w:bottom w:val="nil"/>
              <w:right w:val="nil"/>
            </w:tcBorders>
            <w:shd w:val="clear" w:color="000000" w:fill="FFFFFF"/>
            <w:noWrap/>
            <w:hideMark/>
          </w:tcPr>
          <w:p w:rsidR="004D2F8E" w:rsidRPr="00A61A2D" w:rsidRDefault="002B0FD8" w:rsidP="00571964">
            <w:pPr>
              <w:spacing w:line="240" w:lineRule="auto"/>
              <w:jc w:val="center"/>
            </w:pPr>
            <w:r>
              <w:t>0.029</w:t>
            </w:r>
          </w:p>
        </w:tc>
      </w:tr>
      <w:tr w:rsidR="004D2F8E" w:rsidRPr="00335A59" w:rsidTr="0012693D">
        <w:trPr>
          <w:trHeight w:hRule="exact" w:val="284"/>
        </w:trPr>
        <w:tc>
          <w:tcPr>
            <w:tcW w:w="998" w:type="pct"/>
            <w:vMerge/>
            <w:tcBorders>
              <w:top w:val="nil"/>
              <w:left w:val="nil"/>
              <w:bottom w:val="nil"/>
              <w:right w:val="nil"/>
            </w:tcBorders>
            <w:vAlign w:val="center"/>
            <w:hideMark/>
          </w:tcPr>
          <w:p w:rsidR="004D2F8E" w:rsidRPr="003421D1" w:rsidRDefault="004D2F8E" w:rsidP="006B7B15">
            <w:pPr>
              <w:spacing w:after="0" w:line="240" w:lineRule="auto"/>
              <w:rPr>
                <w:rFonts w:ascii="Arial" w:eastAsia="Times New Roman" w:hAnsi="Arial" w:cs="Arial"/>
                <w:i/>
                <w:iCs/>
                <w:color w:val="000000"/>
                <w:sz w:val="20"/>
                <w:szCs w:val="20"/>
                <w:lang w:eastAsia="pt-BR"/>
              </w:rPr>
            </w:pPr>
          </w:p>
        </w:tc>
        <w:tc>
          <w:tcPr>
            <w:tcW w:w="802" w:type="pct"/>
            <w:tcBorders>
              <w:top w:val="nil"/>
              <w:left w:val="nil"/>
              <w:bottom w:val="nil"/>
              <w:right w:val="nil"/>
            </w:tcBorders>
            <w:shd w:val="clear" w:color="000000" w:fill="FFFFFF"/>
            <w:noWrap/>
            <w:hideMark/>
          </w:tcPr>
          <w:p w:rsidR="004D2F8E" w:rsidRPr="00A61A2D" w:rsidRDefault="002B0FD8" w:rsidP="00571964">
            <w:pPr>
              <w:spacing w:line="240" w:lineRule="auto"/>
              <w:jc w:val="center"/>
            </w:pPr>
            <w:r>
              <w:t>(</w:t>
            </w:r>
            <w:r w:rsidR="004D2F8E" w:rsidRPr="00A61A2D">
              <w:t>0.001</w:t>
            </w:r>
            <w:r>
              <w:t>)***</w:t>
            </w:r>
          </w:p>
        </w:tc>
        <w:tc>
          <w:tcPr>
            <w:tcW w:w="801" w:type="pct"/>
            <w:tcBorders>
              <w:top w:val="nil"/>
              <w:left w:val="nil"/>
              <w:bottom w:val="nil"/>
              <w:right w:val="nil"/>
            </w:tcBorders>
            <w:shd w:val="clear" w:color="000000" w:fill="FFFFFF"/>
            <w:noWrap/>
            <w:hideMark/>
          </w:tcPr>
          <w:p w:rsidR="004D2F8E" w:rsidRPr="00A61A2D" w:rsidRDefault="002B0FD8" w:rsidP="00571964">
            <w:pPr>
              <w:spacing w:line="240" w:lineRule="auto"/>
              <w:jc w:val="center"/>
            </w:pPr>
            <w:r>
              <w:t>(</w:t>
            </w:r>
            <w:r w:rsidR="004D2F8E" w:rsidRPr="00A61A2D">
              <w:t>0.001</w:t>
            </w:r>
            <w:r>
              <w:t>)***</w:t>
            </w:r>
          </w:p>
        </w:tc>
        <w:tc>
          <w:tcPr>
            <w:tcW w:w="801" w:type="pct"/>
            <w:tcBorders>
              <w:top w:val="nil"/>
              <w:left w:val="nil"/>
              <w:bottom w:val="nil"/>
              <w:right w:val="nil"/>
            </w:tcBorders>
            <w:shd w:val="clear" w:color="000000" w:fill="FFFFFF"/>
            <w:noWrap/>
            <w:hideMark/>
          </w:tcPr>
          <w:p w:rsidR="004D2F8E" w:rsidRPr="00A61A2D" w:rsidRDefault="002B0FD8" w:rsidP="00571964">
            <w:pPr>
              <w:spacing w:line="240" w:lineRule="auto"/>
              <w:jc w:val="center"/>
            </w:pPr>
            <w:r>
              <w:t>(</w:t>
            </w:r>
            <w:r w:rsidR="004D2F8E" w:rsidRPr="00A61A2D">
              <w:t>0.001</w:t>
            </w:r>
            <w:r>
              <w:t>)***</w:t>
            </w:r>
          </w:p>
        </w:tc>
        <w:tc>
          <w:tcPr>
            <w:tcW w:w="801" w:type="pct"/>
            <w:tcBorders>
              <w:top w:val="nil"/>
              <w:left w:val="nil"/>
              <w:bottom w:val="nil"/>
              <w:right w:val="nil"/>
            </w:tcBorders>
            <w:shd w:val="clear" w:color="000000" w:fill="FFFFFF"/>
            <w:noWrap/>
            <w:hideMark/>
          </w:tcPr>
          <w:p w:rsidR="004D2F8E" w:rsidRPr="00A61A2D" w:rsidRDefault="002B0FD8" w:rsidP="00571964">
            <w:pPr>
              <w:spacing w:line="240" w:lineRule="auto"/>
              <w:jc w:val="center"/>
            </w:pPr>
            <w:r>
              <w:t>(</w:t>
            </w:r>
            <w:r w:rsidR="004D2F8E" w:rsidRPr="00A61A2D">
              <w:t>0.001</w:t>
            </w:r>
            <w:r>
              <w:t>)***</w:t>
            </w:r>
          </w:p>
        </w:tc>
        <w:tc>
          <w:tcPr>
            <w:tcW w:w="798" w:type="pct"/>
            <w:tcBorders>
              <w:top w:val="nil"/>
              <w:left w:val="nil"/>
              <w:bottom w:val="nil"/>
              <w:right w:val="nil"/>
            </w:tcBorders>
            <w:shd w:val="clear" w:color="000000" w:fill="FFFFFF"/>
            <w:noWrap/>
            <w:hideMark/>
          </w:tcPr>
          <w:p w:rsidR="004D2F8E" w:rsidRPr="00A61A2D" w:rsidRDefault="002B0FD8" w:rsidP="00571964">
            <w:pPr>
              <w:spacing w:line="240" w:lineRule="auto"/>
              <w:jc w:val="center"/>
            </w:pPr>
            <w:r>
              <w:t>(</w:t>
            </w:r>
            <w:r w:rsidR="004D2F8E" w:rsidRPr="00A61A2D">
              <w:t>0.003</w:t>
            </w:r>
            <w:r>
              <w:t>)***</w:t>
            </w:r>
          </w:p>
        </w:tc>
      </w:tr>
      <w:tr w:rsidR="004D2F8E" w:rsidRPr="00335A59" w:rsidTr="0012693D">
        <w:trPr>
          <w:trHeight w:hRule="exact" w:val="284"/>
        </w:trPr>
        <w:tc>
          <w:tcPr>
            <w:tcW w:w="998" w:type="pct"/>
            <w:vMerge w:val="restart"/>
            <w:tcBorders>
              <w:top w:val="nil"/>
              <w:left w:val="nil"/>
              <w:bottom w:val="nil"/>
              <w:right w:val="nil"/>
            </w:tcBorders>
            <w:shd w:val="clear" w:color="000000" w:fill="FFFFFF"/>
            <w:noWrap/>
            <w:vAlign w:val="center"/>
            <w:hideMark/>
          </w:tcPr>
          <w:p w:rsidR="004D2F8E" w:rsidRPr="003421D1" w:rsidRDefault="004D2F8E" w:rsidP="006B7B15">
            <w:pPr>
              <w:spacing w:after="0" w:line="240" w:lineRule="auto"/>
              <w:rPr>
                <w:rFonts w:ascii="Arial" w:eastAsia="Times New Roman" w:hAnsi="Arial" w:cs="Arial"/>
                <w:i/>
                <w:iCs/>
                <w:color w:val="000000"/>
                <w:sz w:val="20"/>
                <w:szCs w:val="20"/>
                <w:lang w:eastAsia="pt-BR"/>
              </w:rPr>
            </w:pPr>
            <w:r w:rsidRPr="003421D1">
              <w:rPr>
                <w:rFonts w:ascii="Arial" w:eastAsia="Times New Roman" w:hAnsi="Arial" w:cs="Arial"/>
                <w:i/>
                <w:iCs/>
                <w:color w:val="000000"/>
                <w:sz w:val="20"/>
                <w:szCs w:val="20"/>
                <w:lang w:eastAsia="pt-BR"/>
              </w:rPr>
              <w:t>Temperatura</w:t>
            </w:r>
          </w:p>
        </w:tc>
        <w:tc>
          <w:tcPr>
            <w:tcW w:w="802" w:type="pct"/>
            <w:tcBorders>
              <w:top w:val="nil"/>
              <w:left w:val="nil"/>
              <w:bottom w:val="nil"/>
              <w:right w:val="nil"/>
            </w:tcBorders>
            <w:shd w:val="clear" w:color="000000" w:fill="FFFFFF"/>
            <w:noWrap/>
            <w:hideMark/>
          </w:tcPr>
          <w:p w:rsidR="004D2F8E" w:rsidRPr="00A61A2D" w:rsidRDefault="002B0FD8" w:rsidP="00571964">
            <w:pPr>
              <w:spacing w:line="240" w:lineRule="auto"/>
              <w:jc w:val="center"/>
            </w:pPr>
            <w:r>
              <w:t>0.041</w:t>
            </w:r>
          </w:p>
        </w:tc>
        <w:tc>
          <w:tcPr>
            <w:tcW w:w="801" w:type="pct"/>
            <w:tcBorders>
              <w:top w:val="nil"/>
              <w:left w:val="nil"/>
              <w:bottom w:val="nil"/>
              <w:right w:val="nil"/>
            </w:tcBorders>
            <w:shd w:val="clear" w:color="000000" w:fill="FFFFFF"/>
            <w:noWrap/>
            <w:hideMark/>
          </w:tcPr>
          <w:p w:rsidR="004D2F8E" w:rsidRPr="00A61A2D" w:rsidRDefault="002B0FD8" w:rsidP="00571964">
            <w:pPr>
              <w:spacing w:line="240" w:lineRule="auto"/>
              <w:jc w:val="center"/>
            </w:pPr>
            <w:r>
              <w:t>0.041</w:t>
            </w:r>
          </w:p>
        </w:tc>
        <w:tc>
          <w:tcPr>
            <w:tcW w:w="801" w:type="pct"/>
            <w:tcBorders>
              <w:top w:val="nil"/>
              <w:left w:val="nil"/>
              <w:bottom w:val="nil"/>
              <w:right w:val="nil"/>
            </w:tcBorders>
            <w:shd w:val="clear" w:color="000000" w:fill="FFFFFF"/>
            <w:noWrap/>
            <w:hideMark/>
          </w:tcPr>
          <w:p w:rsidR="004D2F8E" w:rsidRPr="00A61A2D" w:rsidRDefault="002B0FD8" w:rsidP="00571964">
            <w:pPr>
              <w:spacing w:line="240" w:lineRule="auto"/>
              <w:jc w:val="center"/>
            </w:pPr>
            <w:r>
              <w:t>0.046</w:t>
            </w:r>
          </w:p>
        </w:tc>
        <w:tc>
          <w:tcPr>
            <w:tcW w:w="801" w:type="pct"/>
            <w:tcBorders>
              <w:top w:val="nil"/>
              <w:left w:val="nil"/>
              <w:bottom w:val="nil"/>
              <w:right w:val="nil"/>
            </w:tcBorders>
            <w:shd w:val="clear" w:color="000000" w:fill="FFFFFF"/>
            <w:noWrap/>
            <w:hideMark/>
          </w:tcPr>
          <w:p w:rsidR="004D2F8E" w:rsidRPr="00A61A2D" w:rsidRDefault="002B0FD8" w:rsidP="00571964">
            <w:pPr>
              <w:spacing w:line="240" w:lineRule="auto"/>
              <w:jc w:val="center"/>
            </w:pPr>
            <w:r>
              <w:t>0.045</w:t>
            </w:r>
          </w:p>
        </w:tc>
        <w:tc>
          <w:tcPr>
            <w:tcW w:w="798" w:type="pct"/>
            <w:tcBorders>
              <w:top w:val="nil"/>
              <w:left w:val="nil"/>
              <w:bottom w:val="nil"/>
              <w:right w:val="nil"/>
            </w:tcBorders>
            <w:shd w:val="clear" w:color="000000" w:fill="FFFFFF"/>
            <w:noWrap/>
            <w:hideMark/>
          </w:tcPr>
          <w:p w:rsidR="004D2F8E" w:rsidRPr="00A61A2D" w:rsidRDefault="002B0FD8" w:rsidP="00571964">
            <w:pPr>
              <w:spacing w:line="240" w:lineRule="auto"/>
              <w:jc w:val="center"/>
            </w:pPr>
            <w:r>
              <w:t>0.039</w:t>
            </w:r>
          </w:p>
        </w:tc>
      </w:tr>
      <w:tr w:rsidR="004D2F8E" w:rsidRPr="00335A59" w:rsidTr="0012693D">
        <w:trPr>
          <w:trHeight w:hRule="exact" w:val="284"/>
        </w:trPr>
        <w:tc>
          <w:tcPr>
            <w:tcW w:w="998" w:type="pct"/>
            <w:vMerge/>
            <w:tcBorders>
              <w:top w:val="nil"/>
              <w:left w:val="nil"/>
              <w:bottom w:val="nil"/>
              <w:right w:val="nil"/>
            </w:tcBorders>
            <w:vAlign w:val="center"/>
            <w:hideMark/>
          </w:tcPr>
          <w:p w:rsidR="004D2F8E" w:rsidRPr="003421D1" w:rsidRDefault="004D2F8E" w:rsidP="006B7B15">
            <w:pPr>
              <w:spacing w:after="0" w:line="240" w:lineRule="auto"/>
              <w:rPr>
                <w:rFonts w:ascii="Arial" w:eastAsia="Times New Roman" w:hAnsi="Arial" w:cs="Arial"/>
                <w:i/>
                <w:iCs/>
                <w:color w:val="000000"/>
                <w:sz w:val="20"/>
                <w:szCs w:val="20"/>
                <w:lang w:eastAsia="pt-BR"/>
              </w:rPr>
            </w:pPr>
          </w:p>
        </w:tc>
        <w:tc>
          <w:tcPr>
            <w:tcW w:w="802" w:type="pct"/>
            <w:tcBorders>
              <w:top w:val="nil"/>
              <w:left w:val="nil"/>
              <w:bottom w:val="nil"/>
              <w:right w:val="nil"/>
            </w:tcBorders>
            <w:shd w:val="clear" w:color="000000" w:fill="FFFFFF"/>
            <w:noWrap/>
            <w:hideMark/>
          </w:tcPr>
          <w:p w:rsidR="004D2F8E" w:rsidRPr="00A61A2D" w:rsidRDefault="002B0FD8" w:rsidP="00571964">
            <w:pPr>
              <w:spacing w:line="240" w:lineRule="auto"/>
              <w:jc w:val="center"/>
            </w:pPr>
            <w:r>
              <w:t>(</w:t>
            </w:r>
            <w:r w:rsidR="004D2F8E" w:rsidRPr="00A61A2D">
              <w:t>0.002</w:t>
            </w:r>
            <w:r>
              <w:t>)***</w:t>
            </w:r>
          </w:p>
        </w:tc>
        <w:tc>
          <w:tcPr>
            <w:tcW w:w="801" w:type="pct"/>
            <w:tcBorders>
              <w:top w:val="nil"/>
              <w:left w:val="nil"/>
              <w:bottom w:val="nil"/>
              <w:right w:val="nil"/>
            </w:tcBorders>
            <w:shd w:val="clear" w:color="000000" w:fill="FFFFFF"/>
            <w:noWrap/>
            <w:hideMark/>
          </w:tcPr>
          <w:p w:rsidR="004D2F8E" w:rsidRPr="00A61A2D" w:rsidRDefault="002B0FD8" w:rsidP="00571964">
            <w:pPr>
              <w:spacing w:line="240" w:lineRule="auto"/>
              <w:jc w:val="center"/>
            </w:pPr>
            <w:r>
              <w:t>(</w:t>
            </w:r>
            <w:r w:rsidR="004D2F8E" w:rsidRPr="00A61A2D">
              <w:t>0.002</w:t>
            </w:r>
            <w:r>
              <w:t>)***</w:t>
            </w:r>
          </w:p>
        </w:tc>
        <w:tc>
          <w:tcPr>
            <w:tcW w:w="801" w:type="pct"/>
            <w:tcBorders>
              <w:top w:val="nil"/>
              <w:left w:val="nil"/>
              <w:bottom w:val="nil"/>
              <w:right w:val="nil"/>
            </w:tcBorders>
            <w:shd w:val="clear" w:color="000000" w:fill="FFFFFF"/>
            <w:noWrap/>
            <w:hideMark/>
          </w:tcPr>
          <w:p w:rsidR="004D2F8E" w:rsidRPr="00A61A2D" w:rsidRDefault="002B0FD8" w:rsidP="00571964">
            <w:pPr>
              <w:spacing w:line="240" w:lineRule="auto"/>
              <w:jc w:val="center"/>
            </w:pPr>
            <w:r>
              <w:t>(</w:t>
            </w:r>
            <w:r w:rsidR="004D2F8E" w:rsidRPr="00A61A2D">
              <w:t>0.002</w:t>
            </w:r>
            <w:r>
              <w:t>)***</w:t>
            </w:r>
          </w:p>
        </w:tc>
        <w:tc>
          <w:tcPr>
            <w:tcW w:w="801" w:type="pct"/>
            <w:tcBorders>
              <w:top w:val="nil"/>
              <w:left w:val="nil"/>
              <w:bottom w:val="nil"/>
              <w:right w:val="nil"/>
            </w:tcBorders>
            <w:shd w:val="clear" w:color="000000" w:fill="FFFFFF"/>
            <w:noWrap/>
            <w:hideMark/>
          </w:tcPr>
          <w:p w:rsidR="004D2F8E" w:rsidRPr="00A61A2D" w:rsidRDefault="002B0FD8" w:rsidP="00571964">
            <w:pPr>
              <w:spacing w:line="240" w:lineRule="auto"/>
              <w:jc w:val="center"/>
            </w:pPr>
            <w:r>
              <w:t>(</w:t>
            </w:r>
            <w:r w:rsidR="004D2F8E" w:rsidRPr="00A61A2D">
              <w:t>0.002</w:t>
            </w:r>
            <w:r>
              <w:t>)*88</w:t>
            </w:r>
          </w:p>
        </w:tc>
        <w:tc>
          <w:tcPr>
            <w:tcW w:w="798" w:type="pct"/>
            <w:tcBorders>
              <w:top w:val="nil"/>
              <w:left w:val="nil"/>
              <w:bottom w:val="nil"/>
              <w:right w:val="nil"/>
            </w:tcBorders>
            <w:shd w:val="clear" w:color="000000" w:fill="FFFFFF"/>
            <w:noWrap/>
            <w:hideMark/>
          </w:tcPr>
          <w:p w:rsidR="004D2F8E" w:rsidRPr="00A61A2D" w:rsidRDefault="002B0FD8" w:rsidP="00571964">
            <w:pPr>
              <w:spacing w:line="240" w:lineRule="auto"/>
              <w:jc w:val="center"/>
            </w:pPr>
            <w:r>
              <w:t>(</w:t>
            </w:r>
            <w:r w:rsidR="004D2F8E" w:rsidRPr="00A61A2D">
              <w:t>0.003</w:t>
            </w:r>
            <w:r>
              <w:t>)***</w:t>
            </w:r>
          </w:p>
        </w:tc>
      </w:tr>
      <w:tr w:rsidR="004D2F8E" w:rsidRPr="00335A59" w:rsidTr="0012693D">
        <w:trPr>
          <w:trHeight w:hRule="exact" w:val="284"/>
        </w:trPr>
        <w:tc>
          <w:tcPr>
            <w:tcW w:w="998" w:type="pct"/>
            <w:vMerge w:val="restart"/>
            <w:tcBorders>
              <w:top w:val="nil"/>
              <w:left w:val="nil"/>
              <w:bottom w:val="nil"/>
              <w:right w:val="nil"/>
            </w:tcBorders>
            <w:shd w:val="clear" w:color="000000" w:fill="FFFFFF"/>
            <w:vAlign w:val="center"/>
            <w:hideMark/>
          </w:tcPr>
          <w:p w:rsidR="004D2F8E" w:rsidRPr="003421D1" w:rsidRDefault="004D2F8E" w:rsidP="006B7B15">
            <w:pPr>
              <w:spacing w:after="0" w:line="240" w:lineRule="auto"/>
              <w:rPr>
                <w:rFonts w:ascii="Arial" w:eastAsia="Times New Roman" w:hAnsi="Arial" w:cs="Arial"/>
                <w:i/>
                <w:iCs/>
                <w:color w:val="000000"/>
                <w:sz w:val="20"/>
                <w:szCs w:val="20"/>
                <w:lang w:eastAsia="pt-BR"/>
              </w:rPr>
            </w:pPr>
            <w:r w:rsidRPr="003421D1">
              <w:rPr>
                <w:rFonts w:ascii="Arial" w:eastAsia="Times New Roman" w:hAnsi="Arial" w:cs="Arial"/>
                <w:i/>
                <w:iCs/>
                <w:color w:val="000000"/>
                <w:sz w:val="20"/>
                <w:szCs w:val="20"/>
                <w:lang w:eastAsia="pt-BR"/>
              </w:rPr>
              <w:t>Precip. Pluviom.</w:t>
            </w:r>
          </w:p>
        </w:tc>
        <w:tc>
          <w:tcPr>
            <w:tcW w:w="802" w:type="pct"/>
            <w:tcBorders>
              <w:top w:val="nil"/>
              <w:left w:val="nil"/>
              <w:bottom w:val="nil"/>
              <w:right w:val="nil"/>
            </w:tcBorders>
            <w:shd w:val="clear" w:color="000000" w:fill="FFFFFF"/>
            <w:noWrap/>
            <w:hideMark/>
          </w:tcPr>
          <w:p w:rsidR="004D2F8E" w:rsidRPr="00A61A2D" w:rsidRDefault="002B0FD8" w:rsidP="00571964">
            <w:pPr>
              <w:spacing w:line="240" w:lineRule="auto"/>
              <w:jc w:val="center"/>
            </w:pPr>
            <w:r>
              <w:t>0.001</w:t>
            </w:r>
          </w:p>
        </w:tc>
        <w:tc>
          <w:tcPr>
            <w:tcW w:w="801" w:type="pct"/>
            <w:tcBorders>
              <w:top w:val="nil"/>
              <w:left w:val="nil"/>
              <w:bottom w:val="nil"/>
              <w:right w:val="nil"/>
            </w:tcBorders>
            <w:shd w:val="clear" w:color="000000" w:fill="FFFFFF"/>
            <w:noWrap/>
            <w:hideMark/>
          </w:tcPr>
          <w:p w:rsidR="004D2F8E" w:rsidRPr="00A61A2D" w:rsidRDefault="002B0FD8" w:rsidP="00571964">
            <w:pPr>
              <w:spacing w:line="240" w:lineRule="auto"/>
              <w:jc w:val="center"/>
            </w:pPr>
            <w:r>
              <w:t>0.001</w:t>
            </w:r>
          </w:p>
        </w:tc>
        <w:tc>
          <w:tcPr>
            <w:tcW w:w="801" w:type="pct"/>
            <w:tcBorders>
              <w:top w:val="nil"/>
              <w:left w:val="nil"/>
              <w:bottom w:val="nil"/>
              <w:right w:val="nil"/>
            </w:tcBorders>
            <w:shd w:val="clear" w:color="000000" w:fill="FFFFFF"/>
            <w:noWrap/>
            <w:hideMark/>
          </w:tcPr>
          <w:p w:rsidR="004D2F8E" w:rsidRPr="00A61A2D" w:rsidRDefault="002B0FD8" w:rsidP="00571964">
            <w:pPr>
              <w:spacing w:line="240" w:lineRule="auto"/>
              <w:jc w:val="center"/>
            </w:pPr>
            <w:r>
              <w:t>0.001</w:t>
            </w:r>
          </w:p>
        </w:tc>
        <w:tc>
          <w:tcPr>
            <w:tcW w:w="801" w:type="pct"/>
            <w:tcBorders>
              <w:top w:val="nil"/>
              <w:left w:val="nil"/>
              <w:bottom w:val="nil"/>
              <w:right w:val="nil"/>
            </w:tcBorders>
            <w:shd w:val="clear" w:color="000000" w:fill="FFFFFF"/>
            <w:noWrap/>
            <w:hideMark/>
          </w:tcPr>
          <w:p w:rsidR="004D2F8E" w:rsidRPr="00A61A2D" w:rsidRDefault="002B0FD8" w:rsidP="00571964">
            <w:pPr>
              <w:spacing w:line="240" w:lineRule="auto"/>
              <w:jc w:val="center"/>
            </w:pPr>
            <w:r>
              <w:t>0.001</w:t>
            </w:r>
          </w:p>
        </w:tc>
        <w:tc>
          <w:tcPr>
            <w:tcW w:w="798" w:type="pct"/>
            <w:tcBorders>
              <w:top w:val="nil"/>
              <w:left w:val="nil"/>
              <w:bottom w:val="nil"/>
              <w:right w:val="nil"/>
            </w:tcBorders>
            <w:shd w:val="clear" w:color="000000" w:fill="FFFFFF"/>
            <w:noWrap/>
            <w:hideMark/>
          </w:tcPr>
          <w:p w:rsidR="004D2F8E" w:rsidRPr="00A61A2D" w:rsidRDefault="002B0FD8" w:rsidP="00571964">
            <w:pPr>
              <w:spacing w:line="240" w:lineRule="auto"/>
              <w:jc w:val="center"/>
            </w:pPr>
            <w:r>
              <w:t>0.002</w:t>
            </w:r>
          </w:p>
        </w:tc>
      </w:tr>
      <w:tr w:rsidR="004D2F8E" w:rsidRPr="00335A59" w:rsidTr="0012693D">
        <w:trPr>
          <w:trHeight w:hRule="exact" w:val="284"/>
        </w:trPr>
        <w:tc>
          <w:tcPr>
            <w:tcW w:w="998" w:type="pct"/>
            <w:vMerge/>
            <w:tcBorders>
              <w:top w:val="nil"/>
              <w:left w:val="nil"/>
              <w:bottom w:val="nil"/>
              <w:right w:val="nil"/>
            </w:tcBorders>
            <w:vAlign w:val="center"/>
            <w:hideMark/>
          </w:tcPr>
          <w:p w:rsidR="004D2F8E" w:rsidRPr="003421D1" w:rsidRDefault="004D2F8E" w:rsidP="006B7B15">
            <w:pPr>
              <w:spacing w:after="0" w:line="240" w:lineRule="auto"/>
              <w:rPr>
                <w:rFonts w:ascii="Arial" w:eastAsia="Times New Roman" w:hAnsi="Arial" w:cs="Arial"/>
                <w:i/>
                <w:iCs/>
                <w:color w:val="000000"/>
                <w:sz w:val="20"/>
                <w:szCs w:val="20"/>
                <w:lang w:eastAsia="pt-BR"/>
              </w:rPr>
            </w:pPr>
          </w:p>
        </w:tc>
        <w:tc>
          <w:tcPr>
            <w:tcW w:w="802" w:type="pct"/>
            <w:tcBorders>
              <w:top w:val="nil"/>
              <w:left w:val="nil"/>
              <w:bottom w:val="nil"/>
              <w:right w:val="nil"/>
            </w:tcBorders>
            <w:shd w:val="clear" w:color="000000" w:fill="FFFFFF"/>
            <w:noWrap/>
            <w:hideMark/>
          </w:tcPr>
          <w:p w:rsidR="004D2F8E" w:rsidRPr="00A61A2D" w:rsidRDefault="002B0FD8" w:rsidP="00571964">
            <w:pPr>
              <w:spacing w:line="240" w:lineRule="auto"/>
              <w:jc w:val="center"/>
            </w:pPr>
            <w:r>
              <w:t>(</w:t>
            </w:r>
            <w:r w:rsidR="004D2F8E" w:rsidRPr="00A61A2D">
              <w:t>0.000</w:t>
            </w:r>
            <w:r>
              <w:t>)***</w:t>
            </w:r>
          </w:p>
        </w:tc>
        <w:tc>
          <w:tcPr>
            <w:tcW w:w="801" w:type="pct"/>
            <w:tcBorders>
              <w:top w:val="nil"/>
              <w:left w:val="nil"/>
              <w:bottom w:val="nil"/>
              <w:right w:val="nil"/>
            </w:tcBorders>
            <w:shd w:val="clear" w:color="000000" w:fill="FFFFFF"/>
            <w:noWrap/>
            <w:hideMark/>
          </w:tcPr>
          <w:p w:rsidR="004D2F8E" w:rsidRPr="00A61A2D" w:rsidRDefault="002B0FD8" w:rsidP="00571964">
            <w:pPr>
              <w:spacing w:line="240" w:lineRule="auto"/>
              <w:jc w:val="center"/>
            </w:pPr>
            <w:r>
              <w:t>(</w:t>
            </w:r>
            <w:r w:rsidR="004D2F8E" w:rsidRPr="00A61A2D">
              <w:t>0.000</w:t>
            </w:r>
            <w:r>
              <w:t>)***</w:t>
            </w:r>
          </w:p>
        </w:tc>
        <w:tc>
          <w:tcPr>
            <w:tcW w:w="801" w:type="pct"/>
            <w:tcBorders>
              <w:top w:val="nil"/>
              <w:left w:val="nil"/>
              <w:bottom w:val="nil"/>
              <w:right w:val="nil"/>
            </w:tcBorders>
            <w:shd w:val="clear" w:color="000000" w:fill="FFFFFF"/>
            <w:noWrap/>
            <w:hideMark/>
          </w:tcPr>
          <w:p w:rsidR="004D2F8E" w:rsidRPr="00A61A2D" w:rsidRDefault="002B0FD8" w:rsidP="00571964">
            <w:pPr>
              <w:spacing w:line="240" w:lineRule="auto"/>
              <w:jc w:val="center"/>
            </w:pPr>
            <w:r>
              <w:t>(</w:t>
            </w:r>
            <w:r w:rsidR="004D2F8E" w:rsidRPr="00A61A2D">
              <w:t>0.000</w:t>
            </w:r>
            <w:r>
              <w:t>)***</w:t>
            </w:r>
          </w:p>
        </w:tc>
        <w:tc>
          <w:tcPr>
            <w:tcW w:w="801" w:type="pct"/>
            <w:tcBorders>
              <w:top w:val="nil"/>
              <w:left w:val="nil"/>
              <w:bottom w:val="nil"/>
              <w:right w:val="nil"/>
            </w:tcBorders>
            <w:shd w:val="clear" w:color="000000" w:fill="FFFFFF"/>
            <w:noWrap/>
            <w:hideMark/>
          </w:tcPr>
          <w:p w:rsidR="004D2F8E" w:rsidRPr="00A61A2D" w:rsidRDefault="002B0FD8" w:rsidP="00571964">
            <w:pPr>
              <w:spacing w:line="240" w:lineRule="auto"/>
              <w:jc w:val="center"/>
            </w:pPr>
            <w:r>
              <w:t>(</w:t>
            </w:r>
            <w:r w:rsidR="004D2F8E" w:rsidRPr="00A61A2D">
              <w:t>0.000</w:t>
            </w:r>
            <w:r>
              <w:t>)***</w:t>
            </w:r>
          </w:p>
        </w:tc>
        <w:tc>
          <w:tcPr>
            <w:tcW w:w="798" w:type="pct"/>
            <w:tcBorders>
              <w:top w:val="nil"/>
              <w:left w:val="nil"/>
              <w:bottom w:val="nil"/>
              <w:right w:val="nil"/>
            </w:tcBorders>
            <w:shd w:val="clear" w:color="000000" w:fill="FFFFFF"/>
            <w:noWrap/>
            <w:hideMark/>
          </w:tcPr>
          <w:p w:rsidR="004D2F8E" w:rsidRPr="00A61A2D" w:rsidRDefault="002B0FD8" w:rsidP="00571964">
            <w:pPr>
              <w:spacing w:line="240" w:lineRule="auto"/>
              <w:jc w:val="center"/>
            </w:pPr>
            <w:r>
              <w:t>(</w:t>
            </w:r>
            <w:r w:rsidR="004D2F8E" w:rsidRPr="00A61A2D">
              <w:t>0.000</w:t>
            </w:r>
            <w:r>
              <w:t>)***</w:t>
            </w:r>
          </w:p>
        </w:tc>
      </w:tr>
      <w:tr w:rsidR="004D2F8E" w:rsidRPr="00335A59" w:rsidTr="0012693D">
        <w:trPr>
          <w:trHeight w:hRule="exact" w:val="284"/>
        </w:trPr>
        <w:tc>
          <w:tcPr>
            <w:tcW w:w="998" w:type="pct"/>
            <w:vMerge w:val="restart"/>
            <w:tcBorders>
              <w:top w:val="nil"/>
              <w:left w:val="nil"/>
              <w:bottom w:val="nil"/>
              <w:right w:val="nil"/>
            </w:tcBorders>
            <w:shd w:val="clear" w:color="000000" w:fill="FFFFFF"/>
            <w:noWrap/>
            <w:vAlign w:val="center"/>
            <w:hideMark/>
          </w:tcPr>
          <w:p w:rsidR="004D2F8E" w:rsidRPr="003421D1" w:rsidRDefault="004D2F8E" w:rsidP="006B7B15">
            <w:pPr>
              <w:spacing w:after="0" w:line="240" w:lineRule="auto"/>
              <w:rPr>
                <w:rFonts w:ascii="Arial" w:eastAsia="Times New Roman" w:hAnsi="Arial" w:cs="Arial"/>
                <w:i/>
                <w:iCs/>
                <w:color w:val="000000"/>
                <w:sz w:val="20"/>
                <w:szCs w:val="20"/>
                <w:lang w:eastAsia="pt-BR"/>
              </w:rPr>
            </w:pPr>
            <w:r w:rsidRPr="003421D1">
              <w:rPr>
                <w:rFonts w:ascii="Arial" w:eastAsia="Times New Roman" w:hAnsi="Arial" w:cs="Arial"/>
                <w:i/>
                <w:iCs/>
                <w:color w:val="000000"/>
                <w:sz w:val="20"/>
                <w:szCs w:val="20"/>
                <w:lang w:eastAsia="pt-BR"/>
              </w:rPr>
              <w:t>Altitude</w:t>
            </w:r>
          </w:p>
        </w:tc>
        <w:tc>
          <w:tcPr>
            <w:tcW w:w="802" w:type="pct"/>
            <w:tcBorders>
              <w:top w:val="nil"/>
              <w:left w:val="nil"/>
              <w:bottom w:val="nil"/>
              <w:right w:val="nil"/>
            </w:tcBorders>
            <w:shd w:val="clear" w:color="000000" w:fill="FFFFFF"/>
            <w:noWrap/>
            <w:hideMark/>
          </w:tcPr>
          <w:p w:rsidR="004D2F8E" w:rsidRPr="00A61A2D" w:rsidRDefault="004D2F8E" w:rsidP="00571964">
            <w:pPr>
              <w:spacing w:line="240" w:lineRule="auto"/>
              <w:jc w:val="center"/>
            </w:pPr>
            <w:r w:rsidRPr="00A61A2D">
              <w:t>0.000</w:t>
            </w:r>
          </w:p>
        </w:tc>
        <w:tc>
          <w:tcPr>
            <w:tcW w:w="801" w:type="pct"/>
            <w:tcBorders>
              <w:top w:val="nil"/>
              <w:left w:val="nil"/>
              <w:bottom w:val="nil"/>
              <w:right w:val="nil"/>
            </w:tcBorders>
            <w:shd w:val="clear" w:color="000000" w:fill="FFFFFF"/>
            <w:noWrap/>
            <w:hideMark/>
          </w:tcPr>
          <w:p w:rsidR="004D2F8E" w:rsidRPr="00A61A2D" w:rsidRDefault="002B0FD8" w:rsidP="00571964">
            <w:pPr>
              <w:spacing w:line="240" w:lineRule="auto"/>
              <w:jc w:val="center"/>
            </w:pPr>
            <w:r>
              <w:t>0.000</w:t>
            </w:r>
          </w:p>
        </w:tc>
        <w:tc>
          <w:tcPr>
            <w:tcW w:w="801" w:type="pct"/>
            <w:tcBorders>
              <w:top w:val="nil"/>
              <w:left w:val="nil"/>
              <w:bottom w:val="nil"/>
              <w:right w:val="nil"/>
            </w:tcBorders>
            <w:shd w:val="clear" w:color="000000" w:fill="FFFFFF"/>
            <w:noWrap/>
            <w:hideMark/>
          </w:tcPr>
          <w:p w:rsidR="004D2F8E" w:rsidRPr="00A61A2D" w:rsidRDefault="002B0FD8" w:rsidP="00571964">
            <w:pPr>
              <w:spacing w:line="240" w:lineRule="auto"/>
              <w:jc w:val="center"/>
            </w:pPr>
            <w:r>
              <w:t>0.000</w:t>
            </w:r>
          </w:p>
        </w:tc>
        <w:tc>
          <w:tcPr>
            <w:tcW w:w="801" w:type="pct"/>
            <w:tcBorders>
              <w:top w:val="nil"/>
              <w:left w:val="nil"/>
              <w:bottom w:val="nil"/>
              <w:right w:val="nil"/>
            </w:tcBorders>
            <w:shd w:val="clear" w:color="000000" w:fill="FFFFFF"/>
            <w:noWrap/>
            <w:hideMark/>
          </w:tcPr>
          <w:p w:rsidR="004D2F8E" w:rsidRPr="00A61A2D" w:rsidRDefault="002B0FD8" w:rsidP="00571964">
            <w:pPr>
              <w:spacing w:line="240" w:lineRule="auto"/>
              <w:jc w:val="center"/>
            </w:pPr>
            <w:r>
              <w:t>0.000</w:t>
            </w:r>
          </w:p>
        </w:tc>
        <w:tc>
          <w:tcPr>
            <w:tcW w:w="798" w:type="pct"/>
            <w:tcBorders>
              <w:top w:val="nil"/>
              <w:left w:val="nil"/>
              <w:bottom w:val="nil"/>
              <w:right w:val="nil"/>
            </w:tcBorders>
            <w:shd w:val="clear" w:color="000000" w:fill="FFFFFF"/>
            <w:noWrap/>
            <w:hideMark/>
          </w:tcPr>
          <w:p w:rsidR="004D2F8E" w:rsidRPr="00A61A2D" w:rsidRDefault="002B0FD8" w:rsidP="00571964">
            <w:pPr>
              <w:spacing w:line="240" w:lineRule="auto"/>
              <w:jc w:val="center"/>
            </w:pPr>
            <w:r>
              <w:t>0.000</w:t>
            </w:r>
          </w:p>
        </w:tc>
      </w:tr>
      <w:tr w:rsidR="004D2F8E" w:rsidRPr="00335A59" w:rsidTr="0012693D">
        <w:trPr>
          <w:trHeight w:hRule="exact" w:val="284"/>
        </w:trPr>
        <w:tc>
          <w:tcPr>
            <w:tcW w:w="998" w:type="pct"/>
            <w:vMerge/>
            <w:tcBorders>
              <w:top w:val="nil"/>
              <w:left w:val="nil"/>
              <w:bottom w:val="nil"/>
              <w:right w:val="nil"/>
            </w:tcBorders>
            <w:vAlign w:val="center"/>
            <w:hideMark/>
          </w:tcPr>
          <w:p w:rsidR="004D2F8E" w:rsidRPr="003421D1" w:rsidRDefault="004D2F8E" w:rsidP="006B7B15">
            <w:pPr>
              <w:spacing w:after="0" w:line="240" w:lineRule="auto"/>
              <w:rPr>
                <w:rFonts w:ascii="Arial" w:eastAsia="Times New Roman" w:hAnsi="Arial" w:cs="Arial"/>
                <w:i/>
                <w:iCs/>
                <w:color w:val="000000"/>
                <w:sz w:val="20"/>
                <w:szCs w:val="20"/>
                <w:lang w:eastAsia="pt-BR"/>
              </w:rPr>
            </w:pPr>
          </w:p>
        </w:tc>
        <w:tc>
          <w:tcPr>
            <w:tcW w:w="802" w:type="pct"/>
            <w:tcBorders>
              <w:top w:val="nil"/>
              <w:left w:val="nil"/>
              <w:bottom w:val="nil"/>
              <w:right w:val="nil"/>
            </w:tcBorders>
            <w:shd w:val="clear" w:color="000000" w:fill="FFFFFF"/>
            <w:noWrap/>
            <w:hideMark/>
          </w:tcPr>
          <w:p w:rsidR="004D2F8E" w:rsidRPr="00A61A2D" w:rsidRDefault="002B0FD8" w:rsidP="00571964">
            <w:pPr>
              <w:spacing w:line="240" w:lineRule="auto"/>
              <w:jc w:val="center"/>
            </w:pPr>
            <w:r>
              <w:t>(</w:t>
            </w:r>
            <w:r w:rsidR="004D2F8E" w:rsidRPr="00A61A2D">
              <w:t>0.000</w:t>
            </w:r>
            <w:r>
              <w:t>)***</w:t>
            </w:r>
          </w:p>
        </w:tc>
        <w:tc>
          <w:tcPr>
            <w:tcW w:w="801" w:type="pct"/>
            <w:tcBorders>
              <w:top w:val="nil"/>
              <w:left w:val="nil"/>
              <w:bottom w:val="nil"/>
              <w:right w:val="nil"/>
            </w:tcBorders>
            <w:shd w:val="clear" w:color="000000" w:fill="FFFFFF"/>
            <w:noWrap/>
            <w:hideMark/>
          </w:tcPr>
          <w:p w:rsidR="004D2F8E" w:rsidRPr="00A61A2D" w:rsidRDefault="002B0FD8" w:rsidP="00571964">
            <w:pPr>
              <w:spacing w:line="240" w:lineRule="auto"/>
              <w:jc w:val="center"/>
            </w:pPr>
            <w:r>
              <w:t>(</w:t>
            </w:r>
            <w:r w:rsidR="004D2F8E" w:rsidRPr="00A61A2D">
              <w:t>0.000</w:t>
            </w:r>
            <w:r>
              <w:t>)***</w:t>
            </w:r>
          </w:p>
        </w:tc>
        <w:tc>
          <w:tcPr>
            <w:tcW w:w="801" w:type="pct"/>
            <w:tcBorders>
              <w:top w:val="nil"/>
              <w:left w:val="nil"/>
              <w:bottom w:val="nil"/>
              <w:right w:val="nil"/>
            </w:tcBorders>
            <w:shd w:val="clear" w:color="000000" w:fill="FFFFFF"/>
            <w:noWrap/>
            <w:hideMark/>
          </w:tcPr>
          <w:p w:rsidR="004D2F8E" w:rsidRPr="00A61A2D" w:rsidRDefault="002B0FD8" w:rsidP="00571964">
            <w:pPr>
              <w:spacing w:line="240" w:lineRule="auto"/>
              <w:jc w:val="center"/>
            </w:pPr>
            <w:r>
              <w:t>(</w:t>
            </w:r>
            <w:r w:rsidR="004D2F8E" w:rsidRPr="00A61A2D">
              <w:t>0.000</w:t>
            </w:r>
            <w:r>
              <w:t>)***</w:t>
            </w:r>
          </w:p>
        </w:tc>
        <w:tc>
          <w:tcPr>
            <w:tcW w:w="801" w:type="pct"/>
            <w:tcBorders>
              <w:top w:val="nil"/>
              <w:left w:val="nil"/>
              <w:bottom w:val="nil"/>
              <w:right w:val="nil"/>
            </w:tcBorders>
            <w:shd w:val="clear" w:color="000000" w:fill="FFFFFF"/>
            <w:noWrap/>
            <w:hideMark/>
          </w:tcPr>
          <w:p w:rsidR="004D2F8E" w:rsidRPr="00A61A2D" w:rsidRDefault="002B0FD8" w:rsidP="00571964">
            <w:pPr>
              <w:spacing w:line="240" w:lineRule="auto"/>
              <w:jc w:val="center"/>
            </w:pPr>
            <w:r>
              <w:t>(</w:t>
            </w:r>
            <w:r w:rsidR="004D2F8E" w:rsidRPr="00A61A2D">
              <w:t>0.000</w:t>
            </w:r>
            <w:r>
              <w:t>)***</w:t>
            </w:r>
          </w:p>
        </w:tc>
        <w:tc>
          <w:tcPr>
            <w:tcW w:w="798" w:type="pct"/>
            <w:tcBorders>
              <w:top w:val="nil"/>
              <w:left w:val="nil"/>
              <w:bottom w:val="nil"/>
              <w:right w:val="nil"/>
            </w:tcBorders>
            <w:shd w:val="clear" w:color="000000" w:fill="FFFFFF"/>
            <w:noWrap/>
            <w:hideMark/>
          </w:tcPr>
          <w:p w:rsidR="004D2F8E" w:rsidRDefault="002B0FD8" w:rsidP="00571964">
            <w:pPr>
              <w:spacing w:line="240" w:lineRule="auto"/>
              <w:jc w:val="center"/>
            </w:pPr>
            <w:r>
              <w:t>(</w:t>
            </w:r>
            <w:r w:rsidR="004D2F8E" w:rsidRPr="00A61A2D">
              <w:t>0.000</w:t>
            </w:r>
            <w:r>
              <w:t>)***</w:t>
            </w:r>
          </w:p>
        </w:tc>
      </w:tr>
      <w:tr w:rsidR="00571964" w:rsidRPr="00335A59" w:rsidTr="0012693D">
        <w:trPr>
          <w:gridAfter w:val="5"/>
          <w:wAfter w:w="4002" w:type="pct"/>
          <w:trHeight w:val="230"/>
        </w:trPr>
        <w:tc>
          <w:tcPr>
            <w:tcW w:w="998" w:type="pct"/>
            <w:vMerge/>
            <w:tcBorders>
              <w:top w:val="nil"/>
              <w:left w:val="nil"/>
              <w:bottom w:val="nil"/>
              <w:right w:val="nil"/>
            </w:tcBorders>
            <w:vAlign w:val="center"/>
            <w:hideMark/>
          </w:tcPr>
          <w:p w:rsidR="00571964" w:rsidRPr="003421D1" w:rsidRDefault="00571964" w:rsidP="006B7B15">
            <w:pPr>
              <w:spacing w:after="0" w:line="240" w:lineRule="auto"/>
              <w:rPr>
                <w:rFonts w:ascii="Arial" w:eastAsia="Times New Roman" w:hAnsi="Arial" w:cs="Arial"/>
                <w:color w:val="000000"/>
                <w:sz w:val="20"/>
                <w:szCs w:val="20"/>
                <w:lang w:eastAsia="pt-BR"/>
              </w:rPr>
            </w:pPr>
          </w:p>
        </w:tc>
      </w:tr>
      <w:tr w:rsidR="005B0144" w:rsidRPr="00335A59" w:rsidTr="0012693D">
        <w:trPr>
          <w:trHeight w:hRule="exact" w:val="284"/>
        </w:trPr>
        <w:tc>
          <w:tcPr>
            <w:tcW w:w="998" w:type="pct"/>
            <w:vMerge w:val="restart"/>
            <w:tcBorders>
              <w:top w:val="nil"/>
              <w:left w:val="nil"/>
              <w:right w:val="nil"/>
            </w:tcBorders>
            <w:shd w:val="clear" w:color="000000" w:fill="FFFFFF"/>
            <w:noWrap/>
            <w:vAlign w:val="center"/>
          </w:tcPr>
          <w:p w:rsidR="005B0144" w:rsidRPr="005B0144" w:rsidRDefault="005B0144" w:rsidP="005B0144">
            <w:pPr>
              <w:spacing w:after="0" w:line="240" w:lineRule="auto"/>
              <w:rPr>
                <w:rFonts w:ascii="Arial" w:eastAsia="Times New Roman" w:hAnsi="Arial" w:cs="Arial"/>
                <w:i/>
                <w:color w:val="000000"/>
                <w:sz w:val="20"/>
                <w:szCs w:val="20"/>
                <w:lang w:eastAsia="pt-BR"/>
              </w:rPr>
            </w:pPr>
            <w:r w:rsidRPr="005B0144">
              <w:rPr>
                <w:rFonts w:ascii="Arial" w:eastAsia="Times New Roman" w:hAnsi="Arial" w:cs="Arial"/>
                <w:i/>
                <w:color w:val="000000"/>
                <w:sz w:val="20"/>
                <w:szCs w:val="20"/>
                <w:lang w:eastAsia="pt-BR"/>
              </w:rPr>
              <w:t>Intrumentos</w:t>
            </w:r>
          </w:p>
          <w:p w:rsidR="005B0144" w:rsidRDefault="005B0144" w:rsidP="005B0144">
            <w:pPr>
              <w:spacing w:after="0" w:line="240" w:lineRule="auto"/>
              <w:rPr>
                <w:rFonts w:ascii="Arial" w:eastAsia="Times New Roman" w:hAnsi="Arial" w:cs="Arial"/>
                <w:color w:val="000000"/>
                <w:sz w:val="20"/>
                <w:szCs w:val="20"/>
                <w:lang w:eastAsia="pt-BR"/>
              </w:rPr>
            </w:pPr>
            <w:r w:rsidRPr="005B0144">
              <w:rPr>
                <w:rFonts w:ascii="Arial" w:eastAsia="Times New Roman" w:hAnsi="Arial" w:cs="Arial"/>
                <w:i/>
                <w:color w:val="000000"/>
                <w:sz w:val="20"/>
                <w:szCs w:val="20"/>
                <w:lang w:eastAsia="pt-BR"/>
              </w:rPr>
              <w:t>(teste F; prob)</w:t>
            </w:r>
          </w:p>
        </w:tc>
        <w:tc>
          <w:tcPr>
            <w:tcW w:w="802" w:type="pct"/>
            <w:tcBorders>
              <w:top w:val="nil"/>
              <w:left w:val="nil"/>
              <w:bottom w:val="nil"/>
              <w:right w:val="nil"/>
            </w:tcBorders>
            <w:shd w:val="clear" w:color="000000" w:fill="FFFFFF"/>
            <w:noWrap/>
            <w:vAlign w:val="center"/>
          </w:tcPr>
          <w:p w:rsidR="005B0144" w:rsidRDefault="005B0144" w:rsidP="0012693D">
            <w:pPr>
              <w:spacing w:line="240" w:lineRule="auto"/>
              <w:jc w:val="center"/>
              <w:rPr>
                <w:rFonts w:ascii="Calibri" w:hAnsi="Calibri"/>
                <w:color w:val="000000"/>
              </w:rPr>
            </w:pPr>
            <w:r w:rsidRPr="005B0144">
              <w:rPr>
                <w:rFonts w:ascii="Calibri" w:hAnsi="Calibri"/>
                <w:color w:val="000000"/>
              </w:rPr>
              <w:t>1170</w:t>
            </w:r>
            <w:r>
              <w:rPr>
                <w:rFonts w:ascii="Calibri" w:hAnsi="Calibri"/>
                <w:color w:val="000000"/>
              </w:rPr>
              <w:t>.8</w:t>
            </w:r>
          </w:p>
          <w:p w:rsidR="005B0144" w:rsidRDefault="005B0144" w:rsidP="0012693D">
            <w:pPr>
              <w:spacing w:line="240" w:lineRule="auto"/>
              <w:jc w:val="center"/>
              <w:rPr>
                <w:rFonts w:ascii="Calibri" w:hAnsi="Calibri"/>
                <w:color w:val="000000"/>
              </w:rPr>
            </w:pPr>
          </w:p>
        </w:tc>
        <w:tc>
          <w:tcPr>
            <w:tcW w:w="801" w:type="pct"/>
            <w:tcBorders>
              <w:top w:val="nil"/>
              <w:left w:val="nil"/>
              <w:bottom w:val="nil"/>
              <w:right w:val="nil"/>
            </w:tcBorders>
            <w:shd w:val="clear" w:color="000000" w:fill="FFFFFF"/>
            <w:noWrap/>
            <w:vAlign w:val="center"/>
          </w:tcPr>
          <w:p w:rsidR="005B0144" w:rsidRDefault="0012693D" w:rsidP="0012693D">
            <w:pPr>
              <w:spacing w:line="240" w:lineRule="auto"/>
              <w:jc w:val="center"/>
              <w:rPr>
                <w:rFonts w:ascii="Calibri" w:hAnsi="Calibri"/>
                <w:color w:val="000000"/>
              </w:rPr>
            </w:pPr>
            <w:r>
              <w:rPr>
                <w:rFonts w:ascii="Calibri" w:hAnsi="Calibri"/>
                <w:color w:val="000000"/>
              </w:rPr>
              <w:t>1170.8</w:t>
            </w:r>
          </w:p>
        </w:tc>
        <w:tc>
          <w:tcPr>
            <w:tcW w:w="801" w:type="pct"/>
            <w:tcBorders>
              <w:top w:val="nil"/>
              <w:left w:val="nil"/>
              <w:bottom w:val="nil"/>
              <w:right w:val="nil"/>
            </w:tcBorders>
            <w:shd w:val="clear" w:color="000000" w:fill="FFFFFF"/>
            <w:noWrap/>
            <w:vAlign w:val="center"/>
          </w:tcPr>
          <w:p w:rsidR="005B0144" w:rsidRDefault="0012693D" w:rsidP="0012693D">
            <w:pPr>
              <w:spacing w:line="240" w:lineRule="auto"/>
              <w:jc w:val="center"/>
              <w:rPr>
                <w:rFonts w:ascii="Calibri" w:hAnsi="Calibri"/>
                <w:color w:val="000000"/>
              </w:rPr>
            </w:pPr>
            <w:r>
              <w:rPr>
                <w:rFonts w:ascii="Calibri" w:hAnsi="Calibri"/>
                <w:color w:val="000000"/>
              </w:rPr>
              <w:t>833.2</w:t>
            </w:r>
          </w:p>
        </w:tc>
        <w:tc>
          <w:tcPr>
            <w:tcW w:w="801" w:type="pct"/>
            <w:tcBorders>
              <w:top w:val="nil"/>
              <w:left w:val="nil"/>
              <w:bottom w:val="nil"/>
              <w:right w:val="nil"/>
            </w:tcBorders>
            <w:shd w:val="clear" w:color="000000" w:fill="FFFFFF"/>
            <w:noWrap/>
            <w:vAlign w:val="center"/>
          </w:tcPr>
          <w:p w:rsidR="005B0144" w:rsidRDefault="0012693D" w:rsidP="0012693D">
            <w:pPr>
              <w:spacing w:line="240" w:lineRule="auto"/>
              <w:jc w:val="center"/>
              <w:rPr>
                <w:rFonts w:ascii="Calibri" w:hAnsi="Calibri"/>
                <w:color w:val="000000"/>
              </w:rPr>
            </w:pPr>
            <w:r>
              <w:rPr>
                <w:rFonts w:ascii="Calibri" w:hAnsi="Calibri"/>
                <w:color w:val="000000"/>
              </w:rPr>
              <w:t>787.8</w:t>
            </w:r>
          </w:p>
        </w:tc>
        <w:tc>
          <w:tcPr>
            <w:tcW w:w="798" w:type="pct"/>
            <w:tcBorders>
              <w:top w:val="nil"/>
              <w:left w:val="nil"/>
              <w:bottom w:val="nil"/>
              <w:right w:val="nil"/>
            </w:tcBorders>
            <w:shd w:val="clear" w:color="000000" w:fill="FFFFFF"/>
            <w:noWrap/>
            <w:vAlign w:val="center"/>
          </w:tcPr>
          <w:p w:rsidR="005B0144" w:rsidRDefault="0012693D" w:rsidP="0012693D">
            <w:pPr>
              <w:spacing w:line="240" w:lineRule="auto"/>
              <w:jc w:val="center"/>
              <w:rPr>
                <w:rFonts w:ascii="Calibri" w:hAnsi="Calibri"/>
                <w:color w:val="000000"/>
              </w:rPr>
            </w:pPr>
            <w:r>
              <w:rPr>
                <w:rFonts w:ascii="Calibri" w:hAnsi="Calibri"/>
                <w:color w:val="000000"/>
              </w:rPr>
              <w:t>58.4</w:t>
            </w:r>
          </w:p>
        </w:tc>
      </w:tr>
      <w:tr w:rsidR="005B0144" w:rsidRPr="00335A59" w:rsidTr="0012693D">
        <w:trPr>
          <w:trHeight w:hRule="exact" w:val="284"/>
        </w:trPr>
        <w:tc>
          <w:tcPr>
            <w:tcW w:w="998" w:type="pct"/>
            <w:vMerge/>
            <w:tcBorders>
              <w:left w:val="nil"/>
              <w:bottom w:val="nil"/>
              <w:right w:val="nil"/>
            </w:tcBorders>
            <w:shd w:val="clear" w:color="000000" w:fill="FFFFFF"/>
            <w:noWrap/>
            <w:vAlign w:val="center"/>
          </w:tcPr>
          <w:p w:rsidR="005B0144" w:rsidRDefault="005B0144" w:rsidP="005B0144">
            <w:pPr>
              <w:spacing w:after="0" w:line="240" w:lineRule="auto"/>
              <w:rPr>
                <w:rFonts w:ascii="Arial" w:eastAsia="Times New Roman" w:hAnsi="Arial" w:cs="Arial"/>
                <w:color w:val="000000"/>
                <w:sz w:val="20"/>
                <w:szCs w:val="20"/>
                <w:lang w:eastAsia="pt-BR"/>
              </w:rPr>
            </w:pPr>
          </w:p>
        </w:tc>
        <w:tc>
          <w:tcPr>
            <w:tcW w:w="802" w:type="pct"/>
            <w:tcBorders>
              <w:top w:val="nil"/>
              <w:left w:val="nil"/>
              <w:bottom w:val="nil"/>
              <w:right w:val="nil"/>
            </w:tcBorders>
            <w:shd w:val="clear" w:color="000000" w:fill="FFFFFF"/>
            <w:noWrap/>
            <w:vAlign w:val="center"/>
          </w:tcPr>
          <w:p w:rsidR="005B0144" w:rsidRDefault="005B0144" w:rsidP="0012693D">
            <w:pPr>
              <w:spacing w:line="240" w:lineRule="auto"/>
              <w:jc w:val="center"/>
              <w:rPr>
                <w:rFonts w:ascii="Calibri" w:hAnsi="Calibri"/>
                <w:color w:val="000000"/>
              </w:rPr>
            </w:pPr>
            <w:r>
              <w:rPr>
                <w:rFonts w:ascii="Calibri" w:hAnsi="Calibri"/>
                <w:color w:val="000000"/>
              </w:rPr>
              <w:t>(0.000)***</w:t>
            </w:r>
          </w:p>
          <w:p w:rsidR="005B0144" w:rsidRDefault="005B0144" w:rsidP="0012693D">
            <w:pPr>
              <w:spacing w:line="240" w:lineRule="auto"/>
              <w:jc w:val="center"/>
              <w:rPr>
                <w:rFonts w:ascii="Calibri" w:hAnsi="Calibri"/>
                <w:color w:val="000000"/>
              </w:rPr>
            </w:pPr>
          </w:p>
        </w:tc>
        <w:tc>
          <w:tcPr>
            <w:tcW w:w="801" w:type="pct"/>
            <w:tcBorders>
              <w:top w:val="nil"/>
              <w:left w:val="nil"/>
              <w:bottom w:val="nil"/>
              <w:right w:val="nil"/>
            </w:tcBorders>
            <w:shd w:val="clear" w:color="000000" w:fill="FFFFFF"/>
            <w:noWrap/>
            <w:vAlign w:val="center"/>
          </w:tcPr>
          <w:p w:rsidR="005B0144" w:rsidRDefault="0012693D" w:rsidP="0012693D">
            <w:pPr>
              <w:spacing w:line="240" w:lineRule="auto"/>
              <w:jc w:val="center"/>
              <w:rPr>
                <w:rFonts w:ascii="Calibri" w:hAnsi="Calibri"/>
                <w:color w:val="000000"/>
              </w:rPr>
            </w:pPr>
            <w:r>
              <w:rPr>
                <w:rFonts w:ascii="Calibri" w:hAnsi="Calibri"/>
                <w:color w:val="000000"/>
              </w:rPr>
              <w:t>(0.000)***</w:t>
            </w:r>
          </w:p>
        </w:tc>
        <w:tc>
          <w:tcPr>
            <w:tcW w:w="801" w:type="pct"/>
            <w:tcBorders>
              <w:top w:val="nil"/>
              <w:left w:val="nil"/>
              <w:bottom w:val="nil"/>
              <w:right w:val="nil"/>
            </w:tcBorders>
            <w:shd w:val="clear" w:color="000000" w:fill="FFFFFF"/>
            <w:noWrap/>
            <w:vAlign w:val="center"/>
          </w:tcPr>
          <w:p w:rsidR="005B0144" w:rsidRDefault="0012693D" w:rsidP="0012693D">
            <w:pPr>
              <w:spacing w:line="240" w:lineRule="auto"/>
              <w:jc w:val="center"/>
              <w:rPr>
                <w:rFonts w:ascii="Calibri" w:hAnsi="Calibri"/>
                <w:color w:val="000000"/>
              </w:rPr>
            </w:pPr>
            <w:r>
              <w:rPr>
                <w:rFonts w:ascii="Calibri" w:hAnsi="Calibri"/>
                <w:color w:val="000000"/>
              </w:rPr>
              <w:t>(0.000)***</w:t>
            </w:r>
          </w:p>
        </w:tc>
        <w:tc>
          <w:tcPr>
            <w:tcW w:w="801" w:type="pct"/>
            <w:tcBorders>
              <w:top w:val="nil"/>
              <w:left w:val="nil"/>
              <w:bottom w:val="nil"/>
              <w:right w:val="nil"/>
            </w:tcBorders>
            <w:shd w:val="clear" w:color="000000" w:fill="FFFFFF"/>
            <w:noWrap/>
            <w:vAlign w:val="center"/>
          </w:tcPr>
          <w:p w:rsidR="005B0144" w:rsidRDefault="0012693D" w:rsidP="0012693D">
            <w:pPr>
              <w:spacing w:line="240" w:lineRule="auto"/>
              <w:jc w:val="center"/>
              <w:rPr>
                <w:rFonts w:ascii="Calibri" w:hAnsi="Calibri"/>
                <w:color w:val="000000"/>
              </w:rPr>
            </w:pPr>
            <w:r>
              <w:rPr>
                <w:rFonts w:ascii="Calibri" w:hAnsi="Calibri"/>
                <w:color w:val="000000"/>
              </w:rPr>
              <w:t>(0.000)***</w:t>
            </w:r>
          </w:p>
        </w:tc>
        <w:tc>
          <w:tcPr>
            <w:tcW w:w="798" w:type="pct"/>
            <w:tcBorders>
              <w:top w:val="nil"/>
              <w:left w:val="nil"/>
              <w:bottom w:val="nil"/>
              <w:right w:val="nil"/>
            </w:tcBorders>
            <w:shd w:val="clear" w:color="000000" w:fill="FFFFFF"/>
            <w:noWrap/>
            <w:vAlign w:val="center"/>
          </w:tcPr>
          <w:p w:rsidR="005B0144" w:rsidRDefault="0012693D" w:rsidP="0012693D">
            <w:pPr>
              <w:spacing w:line="240" w:lineRule="auto"/>
              <w:jc w:val="center"/>
              <w:rPr>
                <w:rFonts w:ascii="Calibri" w:hAnsi="Calibri"/>
                <w:color w:val="000000"/>
              </w:rPr>
            </w:pPr>
            <w:r>
              <w:rPr>
                <w:rFonts w:ascii="Calibri" w:hAnsi="Calibri"/>
                <w:color w:val="000000"/>
              </w:rPr>
              <w:t>(0.000)***</w:t>
            </w:r>
          </w:p>
        </w:tc>
      </w:tr>
      <w:tr w:rsidR="00824210" w:rsidRPr="00335A59" w:rsidTr="0012693D">
        <w:trPr>
          <w:trHeight w:hRule="exact" w:val="284"/>
        </w:trPr>
        <w:tc>
          <w:tcPr>
            <w:tcW w:w="998" w:type="pct"/>
            <w:tcBorders>
              <w:top w:val="nil"/>
              <w:left w:val="nil"/>
              <w:bottom w:val="nil"/>
              <w:right w:val="nil"/>
            </w:tcBorders>
            <w:shd w:val="clear" w:color="000000" w:fill="FFFFFF"/>
            <w:noWrap/>
            <w:vAlign w:val="center"/>
            <w:hideMark/>
          </w:tcPr>
          <w:p w:rsidR="00824210" w:rsidRPr="003421D1" w:rsidRDefault="00824210" w:rsidP="006B7B15">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N</w:t>
            </w:r>
          </w:p>
        </w:tc>
        <w:tc>
          <w:tcPr>
            <w:tcW w:w="802" w:type="pct"/>
            <w:tcBorders>
              <w:top w:val="nil"/>
              <w:left w:val="nil"/>
              <w:bottom w:val="nil"/>
              <w:right w:val="nil"/>
            </w:tcBorders>
            <w:shd w:val="clear" w:color="000000" w:fill="FFFFFF"/>
            <w:noWrap/>
            <w:vAlign w:val="bottom"/>
            <w:hideMark/>
          </w:tcPr>
          <w:p w:rsidR="00824210" w:rsidRDefault="00824210" w:rsidP="00571964">
            <w:pPr>
              <w:spacing w:line="240" w:lineRule="auto"/>
              <w:jc w:val="center"/>
              <w:rPr>
                <w:rFonts w:ascii="Calibri" w:hAnsi="Calibri"/>
                <w:color w:val="000000"/>
              </w:rPr>
            </w:pPr>
            <w:r>
              <w:rPr>
                <w:rFonts w:ascii="Calibri" w:hAnsi="Calibri"/>
                <w:color w:val="000000"/>
              </w:rPr>
              <w:t>3982</w:t>
            </w:r>
          </w:p>
        </w:tc>
        <w:tc>
          <w:tcPr>
            <w:tcW w:w="801" w:type="pct"/>
            <w:tcBorders>
              <w:top w:val="nil"/>
              <w:left w:val="nil"/>
              <w:bottom w:val="nil"/>
              <w:right w:val="nil"/>
            </w:tcBorders>
            <w:shd w:val="clear" w:color="000000" w:fill="FFFFFF"/>
            <w:noWrap/>
            <w:vAlign w:val="bottom"/>
            <w:hideMark/>
          </w:tcPr>
          <w:p w:rsidR="00824210" w:rsidRDefault="00824210" w:rsidP="00571964">
            <w:pPr>
              <w:spacing w:line="240" w:lineRule="auto"/>
              <w:jc w:val="center"/>
              <w:rPr>
                <w:rFonts w:ascii="Calibri" w:hAnsi="Calibri"/>
                <w:color w:val="000000"/>
              </w:rPr>
            </w:pPr>
            <w:r>
              <w:rPr>
                <w:rFonts w:ascii="Calibri" w:hAnsi="Calibri"/>
                <w:color w:val="000000"/>
              </w:rPr>
              <w:t>3982</w:t>
            </w:r>
          </w:p>
        </w:tc>
        <w:tc>
          <w:tcPr>
            <w:tcW w:w="801" w:type="pct"/>
            <w:tcBorders>
              <w:top w:val="nil"/>
              <w:left w:val="nil"/>
              <w:bottom w:val="nil"/>
              <w:right w:val="nil"/>
            </w:tcBorders>
            <w:shd w:val="clear" w:color="000000" w:fill="FFFFFF"/>
            <w:noWrap/>
            <w:vAlign w:val="bottom"/>
            <w:hideMark/>
          </w:tcPr>
          <w:p w:rsidR="00824210" w:rsidRDefault="00824210" w:rsidP="00571964">
            <w:pPr>
              <w:spacing w:line="240" w:lineRule="auto"/>
              <w:jc w:val="center"/>
              <w:rPr>
                <w:rFonts w:ascii="Calibri" w:hAnsi="Calibri"/>
                <w:color w:val="000000"/>
              </w:rPr>
            </w:pPr>
            <w:r>
              <w:rPr>
                <w:rFonts w:ascii="Calibri" w:hAnsi="Calibri"/>
                <w:color w:val="000000"/>
              </w:rPr>
              <w:t>2728</w:t>
            </w:r>
          </w:p>
        </w:tc>
        <w:tc>
          <w:tcPr>
            <w:tcW w:w="801" w:type="pct"/>
            <w:tcBorders>
              <w:top w:val="nil"/>
              <w:left w:val="nil"/>
              <w:bottom w:val="nil"/>
              <w:right w:val="nil"/>
            </w:tcBorders>
            <w:shd w:val="clear" w:color="000000" w:fill="FFFFFF"/>
            <w:noWrap/>
            <w:vAlign w:val="bottom"/>
            <w:hideMark/>
          </w:tcPr>
          <w:p w:rsidR="00824210" w:rsidRDefault="00824210" w:rsidP="00571964">
            <w:pPr>
              <w:spacing w:line="240" w:lineRule="auto"/>
              <w:jc w:val="center"/>
              <w:rPr>
                <w:rFonts w:ascii="Calibri" w:hAnsi="Calibri"/>
                <w:color w:val="000000"/>
              </w:rPr>
            </w:pPr>
            <w:r>
              <w:rPr>
                <w:rFonts w:ascii="Calibri" w:hAnsi="Calibri"/>
                <w:color w:val="000000"/>
              </w:rPr>
              <w:t>2728</w:t>
            </w:r>
          </w:p>
        </w:tc>
        <w:tc>
          <w:tcPr>
            <w:tcW w:w="798" w:type="pct"/>
            <w:tcBorders>
              <w:top w:val="nil"/>
              <w:left w:val="nil"/>
              <w:bottom w:val="nil"/>
              <w:right w:val="nil"/>
            </w:tcBorders>
            <w:shd w:val="clear" w:color="000000" w:fill="FFFFFF"/>
            <w:noWrap/>
            <w:vAlign w:val="bottom"/>
            <w:hideMark/>
          </w:tcPr>
          <w:p w:rsidR="00824210" w:rsidRDefault="00824210" w:rsidP="00571964">
            <w:pPr>
              <w:spacing w:line="240" w:lineRule="auto"/>
              <w:jc w:val="center"/>
              <w:rPr>
                <w:rFonts w:ascii="Calibri" w:hAnsi="Calibri"/>
                <w:color w:val="000000"/>
              </w:rPr>
            </w:pPr>
            <w:r>
              <w:rPr>
                <w:rFonts w:ascii="Calibri" w:hAnsi="Calibri"/>
                <w:color w:val="000000"/>
              </w:rPr>
              <w:t>2728</w:t>
            </w:r>
          </w:p>
        </w:tc>
      </w:tr>
      <w:tr w:rsidR="00824210" w:rsidRPr="00335A59" w:rsidTr="0012693D">
        <w:trPr>
          <w:trHeight w:hRule="exact" w:val="284"/>
        </w:trPr>
        <w:tc>
          <w:tcPr>
            <w:tcW w:w="998" w:type="pct"/>
            <w:tcBorders>
              <w:top w:val="nil"/>
              <w:left w:val="nil"/>
              <w:bottom w:val="nil"/>
              <w:right w:val="nil"/>
            </w:tcBorders>
            <w:shd w:val="clear" w:color="000000" w:fill="FFFFFF"/>
            <w:noWrap/>
            <w:vAlign w:val="center"/>
            <w:hideMark/>
          </w:tcPr>
          <w:p w:rsidR="00824210" w:rsidRPr="003421D1" w:rsidRDefault="00824210" w:rsidP="006B7B15">
            <w:pPr>
              <w:spacing w:after="0" w:line="240" w:lineRule="auto"/>
              <w:rPr>
                <w:rFonts w:ascii="Arial" w:eastAsia="Times New Roman" w:hAnsi="Arial" w:cs="Arial"/>
                <w:color w:val="000000"/>
                <w:sz w:val="20"/>
                <w:szCs w:val="20"/>
                <w:lang w:eastAsia="pt-BR"/>
              </w:rPr>
            </w:pPr>
            <w:r w:rsidRPr="003421D1">
              <w:rPr>
                <w:rFonts w:ascii="Arial" w:eastAsia="Times New Roman" w:hAnsi="Arial" w:cs="Arial"/>
                <w:color w:val="000000"/>
                <w:sz w:val="20"/>
                <w:szCs w:val="20"/>
                <w:lang w:eastAsia="pt-BR"/>
              </w:rPr>
              <w:t>R</w:t>
            </w:r>
            <w:r w:rsidRPr="003421D1">
              <w:rPr>
                <w:rFonts w:ascii="Arial" w:eastAsia="Times New Roman" w:hAnsi="Arial" w:cs="Arial"/>
                <w:color w:val="000000"/>
                <w:sz w:val="20"/>
                <w:szCs w:val="20"/>
                <w:vertAlign w:val="superscript"/>
                <w:lang w:eastAsia="pt-BR"/>
              </w:rPr>
              <w:t>2</w:t>
            </w:r>
          </w:p>
        </w:tc>
        <w:tc>
          <w:tcPr>
            <w:tcW w:w="802" w:type="pct"/>
            <w:tcBorders>
              <w:top w:val="nil"/>
              <w:left w:val="nil"/>
              <w:bottom w:val="nil"/>
              <w:right w:val="nil"/>
            </w:tcBorders>
            <w:shd w:val="clear" w:color="000000" w:fill="FFFFFF"/>
            <w:noWrap/>
            <w:vAlign w:val="bottom"/>
            <w:hideMark/>
          </w:tcPr>
          <w:p w:rsidR="00824210" w:rsidRDefault="00824210" w:rsidP="00571964">
            <w:pPr>
              <w:spacing w:line="240" w:lineRule="auto"/>
              <w:jc w:val="center"/>
              <w:rPr>
                <w:rFonts w:ascii="Calibri" w:hAnsi="Calibri"/>
                <w:color w:val="000000"/>
              </w:rPr>
            </w:pPr>
            <w:r>
              <w:rPr>
                <w:rFonts w:ascii="Calibri" w:hAnsi="Calibri"/>
                <w:color w:val="000000"/>
              </w:rPr>
              <w:t>0.522</w:t>
            </w:r>
          </w:p>
        </w:tc>
        <w:tc>
          <w:tcPr>
            <w:tcW w:w="801" w:type="pct"/>
            <w:tcBorders>
              <w:top w:val="nil"/>
              <w:left w:val="nil"/>
              <w:bottom w:val="nil"/>
              <w:right w:val="nil"/>
            </w:tcBorders>
            <w:shd w:val="clear" w:color="000000" w:fill="FFFFFF"/>
            <w:noWrap/>
            <w:vAlign w:val="bottom"/>
            <w:hideMark/>
          </w:tcPr>
          <w:p w:rsidR="00824210" w:rsidRDefault="00824210" w:rsidP="00571964">
            <w:pPr>
              <w:spacing w:line="240" w:lineRule="auto"/>
              <w:jc w:val="center"/>
              <w:rPr>
                <w:rFonts w:ascii="Calibri" w:hAnsi="Calibri"/>
                <w:color w:val="000000"/>
              </w:rPr>
            </w:pPr>
            <w:r>
              <w:rPr>
                <w:rFonts w:ascii="Calibri" w:hAnsi="Calibri"/>
                <w:color w:val="000000"/>
              </w:rPr>
              <w:t>0.522</w:t>
            </w:r>
          </w:p>
        </w:tc>
        <w:tc>
          <w:tcPr>
            <w:tcW w:w="801" w:type="pct"/>
            <w:tcBorders>
              <w:top w:val="nil"/>
              <w:left w:val="nil"/>
              <w:bottom w:val="nil"/>
              <w:right w:val="nil"/>
            </w:tcBorders>
            <w:shd w:val="clear" w:color="000000" w:fill="FFFFFF"/>
            <w:noWrap/>
            <w:vAlign w:val="bottom"/>
            <w:hideMark/>
          </w:tcPr>
          <w:p w:rsidR="00824210" w:rsidRDefault="00824210" w:rsidP="00571964">
            <w:pPr>
              <w:spacing w:line="240" w:lineRule="auto"/>
              <w:jc w:val="center"/>
              <w:rPr>
                <w:rFonts w:ascii="Calibri" w:hAnsi="Calibri"/>
                <w:color w:val="000000"/>
              </w:rPr>
            </w:pPr>
            <w:r>
              <w:rPr>
                <w:rFonts w:ascii="Calibri" w:hAnsi="Calibri"/>
                <w:color w:val="000000"/>
              </w:rPr>
              <w:t>0.592</w:t>
            </w:r>
          </w:p>
        </w:tc>
        <w:tc>
          <w:tcPr>
            <w:tcW w:w="801" w:type="pct"/>
            <w:tcBorders>
              <w:top w:val="nil"/>
              <w:left w:val="nil"/>
              <w:bottom w:val="nil"/>
              <w:right w:val="nil"/>
            </w:tcBorders>
            <w:shd w:val="clear" w:color="000000" w:fill="FFFFFF"/>
            <w:noWrap/>
            <w:vAlign w:val="bottom"/>
            <w:hideMark/>
          </w:tcPr>
          <w:p w:rsidR="00824210" w:rsidRDefault="00824210" w:rsidP="00571964">
            <w:pPr>
              <w:spacing w:line="240" w:lineRule="auto"/>
              <w:jc w:val="center"/>
              <w:rPr>
                <w:rFonts w:ascii="Calibri" w:hAnsi="Calibri"/>
                <w:color w:val="000000"/>
              </w:rPr>
            </w:pPr>
            <w:r>
              <w:rPr>
                <w:rFonts w:ascii="Calibri" w:hAnsi="Calibri"/>
                <w:color w:val="000000"/>
              </w:rPr>
              <w:t>0.61</w:t>
            </w:r>
          </w:p>
        </w:tc>
        <w:tc>
          <w:tcPr>
            <w:tcW w:w="798" w:type="pct"/>
            <w:tcBorders>
              <w:top w:val="nil"/>
              <w:left w:val="nil"/>
              <w:bottom w:val="nil"/>
              <w:right w:val="nil"/>
            </w:tcBorders>
            <w:shd w:val="clear" w:color="000000" w:fill="FFFFFF"/>
            <w:noWrap/>
            <w:vAlign w:val="bottom"/>
            <w:hideMark/>
          </w:tcPr>
          <w:p w:rsidR="00824210" w:rsidRDefault="00824210" w:rsidP="00571964">
            <w:pPr>
              <w:spacing w:line="240" w:lineRule="auto"/>
              <w:jc w:val="center"/>
              <w:rPr>
                <w:rFonts w:ascii="Calibri" w:hAnsi="Calibri"/>
                <w:color w:val="000000"/>
              </w:rPr>
            </w:pPr>
            <w:r>
              <w:rPr>
                <w:rFonts w:ascii="Calibri" w:hAnsi="Calibri"/>
                <w:color w:val="000000"/>
              </w:rPr>
              <w:t>0.687</w:t>
            </w:r>
          </w:p>
        </w:tc>
      </w:tr>
      <w:tr w:rsidR="00335A59" w:rsidRPr="00335A59" w:rsidTr="004D2F8E">
        <w:trPr>
          <w:trHeight w:val="300"/>
        </w:trPr>
        <w:tc>
          <w:tcPr>
            <w:tcW w:w="5000" w:type="pct"/>
            <w:gridSpan w:val="6"/>
            <w:tcBorders>
              <w:top w:val="single" w:sz="4" w:space="0" w:color="auto"/>
              <w:left w:val="nil"/>
              <w:bottom w:val="nil"/>
              <w:right w:val="nil"/>
            </w:tcBorders>
            <w:shd w:val="clear" w:color="000000" w:fill="FFFFFF"/>
            <w:noWrap/>
            <w:vAlign w:val="center"/>
            <w:hideMark/>
          </w:tcPr>
          <w:p w:rsidR="00335A59" w:rsidRPr="003421D1" w:rsidRDefault="00335A59" w:rsidP="006B7B15">
            <w:pPr>
              <w:spacing w:after="0" w:line="240" w:lineRule="auto"/>
              <w:jc w:val="center"/>
              <w:rPr>
                <w:rFonts w:ascii="Arial" w:eastAsia="Times New Roman" w:hAnsi="Arial" w:cs="Arial"/>
                <w:i/>
                <w:iCs/>
                <w:color w:val="000000"/>
                <w:sz w:val="20"/>
                <w:szCs w:val="20"/>
                <w:lang w:eastAsia="pt-BR"/>
              </w:rPr>
            </w:pPr>
            <w:r w:rsidRPr="003421D1">
              <w:rPr>
                <w:rFonts w:ascii="Arial" w:eastAsia="Times New Roman" w:hAnsi="Arial" w:cs="Arial"/>
                <w:i/>
                <w:iCs/>
                <w:color w:val="000000"/>
                <w:sz w:val="20"/>
                <w:szCs w:val="20"/>
                <w:lang w:eastAsia="pt-BR"/>
              </w:rPr>
              <w:t>Variável dependente: log [IQIM]</w:t>
            </w:r>
          </w:p>
        </w:tc>
      </w:tr>
      <w:tr w:rsidR="002B0FD8" w:rsidRPr="00335A59" w:rsidTr="0012693D">
        <w:trPr>
          <w:trHeight w:hRule="exact" w:val="284"/>
        </w:trPr>
        <w:tc>
          <w:tcPr>
            <w:tcW w:w="998" w:type="pct"/>
            <w:vMerge w:val="restart"/>
            <w:tcBorders>
              <w:top w:val="nil"/>
              <w:left w:val="nil"/>
              <w:bottom w:val="nil"/>
              <w:right w:val="nil"/>
            </w:tcBorders>
            <w:shd w:val="clear" w:color="000000" w:fill="FFFFFF"/>
            <w:noWrap/>
            <w:vAlign w:val="center"/>
            <w:hideMark/>
          </w:tcPr>
          <w:p w:rsidR="002B0FD8" w:rsidRPr="003421D1" w:rsidRDefault="002B0FD8" w:rsidP="006B7B15">
            <w:pPr>
              <w:spacing w:after="0" w:line="240" w:lineRule="auto"/>
              <w:rPr>
                <w:rFonts w:ascii="Arial" w:eastAsia="Times New Roman" w:hAnsi="Arial" w:cs="Arial"/>
                <w:i/>
                <w:iCs/>
                <w:color w:val="000000"/>
                <w:sz w:val="20"/>
                <w:szCs w:val="20"/>
                <w:lang w:eastAsia="pt-BR"/>
              </w:rPr>
            </w:pPr>
            <w:r w:rsidRPr="003421D1">
              <w:rPr>
                <w:rFonts w:ascii="Arial" w:eastAsia="Times New Roman" w:hAnsi="Arial" w:cs="Arial"/>
                <w:i/>
                <w:iCs/>
                <w:color w:val="000000"/>
                <w:sz w:val="20"/>
                <w:szCs w:val="20"/>
                <w:lang w:eastAsia="pt-BR"/>
              </w:rPr>
              <w:t>Latitude</w:t>
            </w:r>
          </w:p>
        </w:tc>
        <w:tc>
          <w:tcPr>
            <w:tcW w:w="802" w:type="pct"/>
            <w:tcBorders>
              <w:top w:val="nil"/>
              <w:left w:val="nil"/>
              <w:bottom w:val="nil"/>
              <w:right w:val="nil"/>
            </w:tcBorders>
            <w:shd w:val="clear" w:color="000000" w:fill="FFFFFF"/>
            <w:noWrap/>
            <w:vAlign w:val="center"/>
          </w:tcPr>
          <w:p w:rsidR="002B0FD8" w:rsidRPr="003421D1" w:rsidRDefault="002B0FD8" w:rsidP="00571964">
            <w:pPr>
              <w:spacing w:after="0" w:line="240" w:lineRule="auto"/>
              <w:jc w:val="center"/>
              <w:rPr>
                <w:rFonts w:ascii="Arial" w:eastAsia="Times New Roman" w:hAnsi="Arial" w:cs="Arial"/>
                <w:color w:val="000000"/>
                <w:sz w:val="20"/>
                <w:szCs w:val="20"/>
                <w:lang w:eastAsia="pt-BR"/>
              </w:rPr>
            </w:pPr>
            <w:r w:rsidRPr="003421D1">
              <w:rPr>
                <w:rFonts w:ascii="Arial" w:eastAsia="Times New Roman" w:hAnsi="Arial" w:cs="Arial"/>
                <w:color w:val="000000"/>
                <w:sz w:val="20"/>
                <w:szCs w:val="20"/>
                <w:lang w:eastAsia="pt-BR"/>
              </w:rPr>
              <w:t>-</w:t>
            </w:r>
          </w:p>
        </w:tc>
        <w:tc>
          <w:tcPr>
            <w:tcW w:w="801" w:type="pct"/>
            <w:tcBorders>
              <w:top w:val="nil"/>
              <w:left w:val="nil"/>
              <w:bottom w:val="nil"/>
              <w:right w:val="nil"/>
            </w:tcBorders>
            <w:shd w:val="clear" w:color="000000" w:fill="FFFFFF"/>
            <w:noWrap/>
          </w:tcPr>
          <w:p w:rsidR="002B0FD8" w:rsidRPr="003D3E9F" w:rsidRDefault="006C40D1" w:rsidP="00571964">
            <w:pPr>
              <w:spacing w:line="240" w:lineRule="auto"/>
              <w:jc w:val="center"/>
            </w:pPr>
            <w:r>
              <w:t>0.012</w:t>
            </w:r>
          </w:p>
        </w:tc>
        <w:tc>
          <w:tcPr>
            <w:tcW w:w="801" w:type="pct"/>
            <w:tcBorders>
              <w:top w:val="nil"/>
              <w:left w:val="nil"/>
              <w:bottom w:val="nil"/>
              <w:right w:val="nil"/>
            </w:tcBorders>
            <w:shd w:val="clear" w:color="000000" w:fill="FFFFFF"/>
            <w:noWrap/>
          </w:tcPr>
          <w:p w:rsidR="002B0FD8" w:rsidRPr="003D3E9F" w:rsidRDefault="006C40D1" w:rsidP="00571964">
            <w:pPr>
              <w:spacing w:line="240" w:lineRule="auto"/>
              <w:jc w:val="center"/>
            </w:pPr>
            <w:r>
              <w:t>0.012</w:t>
            </w:r>
          </w:p>
        </w:tc>
        <w:tc>
          <w:tcPr>
            <w:tcW w:w="801" w:type="pct"/>
            <w:tcBorders>
              <w:top w:val="nil"/>
              <w:left w:val="nil"/>
              <w:bottom w:val="nil"/>
              <w:right w:val="nil"/>
            </w:tcBorders>
            <w:shd w:val="clear" w:color="000000" w:fill="FFFFFF"/>
            <w:noWrap/>
          </w:tcPr>
          <w:p w:rsidR="002B0FD8" w:rsidRPr="003D3E9F" w:rsidRDefault="006C40D1" w:rsidP="00571964">
            <w:pPr>
              <w:spacing w:line="240" w:lineRule="auto"/>
              <w:jc w:val="center"/>
            </w:pPr>
            <w:r>
              <w:t>0.011</w:t>
            </w:r>
          </w:p>
        </w:tc>
        <w:tc>
          <w:tcPr>
            <w:tcW w:w="798" w:type="pct"/>
            <w:tcBorders>
              <w:top w:val="nil"/>
              <w:left w:val="nil"/>
              <w:bottom w:val="nil"/>
              <w:right w:val="nil"/>
            </w:tcBorders>
            <w:shd w:val="clear" w:color="000000" w:fill="FFFFFF"/>
            <w:noWrap/>
            <w:hideMark/>
          </w:tcPr>
          <w:p w:rsidR="002B0FD8" w:rsidRPr="003D3E9F" w:rsidRDefault="006C40D1" w:rsidP="00571964">
            <w:pPr>
              <w:spacing w:line="240" w:lineRule="auto"/>
              <w:jc w:val="center"/>
            </w:pPr>
            <w:r>
              <w:t>0.011</w:t>
            </w:r>
          </w:p>
        </w:tc>
      </w:tr>
      <w:tr w:rsidR="002B0FD8" w:rsidRPr="00335A59" w:rsidTr="0012693D">
        <w:trPr>
          <w:trHeight w:hRule="exact" w:val="284"/>
        </w:trPr>
        <w:tc>
          <w:tcPr>
            <w:tcW w:w="998" w:type="pct"/>
            <w:vMerge/>
            <w:tcBorders>
              <w:top w:val="nil"/>
              <w:left w:val="nil"/>
              <w:bottom w:val="nil"/>
              <w:right w:val="nil"/>
            </w:tcBorders>
            <w:vAlign w:val="center"/>
            <w:hideMark/>
          </w:tcPr>
          <w:p w:rsidR="002B0FD8" w:rsidRPr="003421D1" w:rsidRDefault="002B0FD8" w:rsidP="006B7B15">
            <w:pPr>
              <w:spacing w:after="0" w:line="240" w:lineRule="auto"/>
              <w:rPr>
                <w:rFonts w:ascii="Arial" w:eastAsia="Times New Roman" w:hAnsi="Arial" w:cs="Arial"/>
                <w:i/>
                <w:iCs/>
                <w:color w:val="000000"/>
                <w:sz w:val="20"/>
                <w:szCs w:val="20"/>
                <w:lang w:eastAsia="pt-BR"/>
              </w:rPr>
            </w:pPr>
          </w:p>
        </w:tc>
        <w:tc>
          <w:tcPr>
            <w:tcW w:w="802" w:type="pct"/>
            <w:tcBorders>
              <w:top w:val="nil"/>
              <w:left w:val="nil"/>
              <w:bottom w:val="nil"/>
              <w:right w:val="nil"/>
            </w:tcBorders>
            <w:shd w:val="clear" w:color="000000" w:fill="FFFFFF"/>
            <w:noWrap/>
            <w:vAlign w:val="center"/>
          </w:tcPr>
          <w:p w:rsidR="002B0FD8" w:rsidRPr="003421D1" w:rsidRDefault="002B0FD8" w:rsidP="00571964">
            <w:pPr>
              <w:spacing w:after="0" w:line="240" w:lineRule="auto"/>
              <w:jc w:val="center"/>
              <w:rPr>
                <w:rFonts w:ascii="Arial" w:eastAsia="Times New Roman" w:hAnsi="Arial" w:cs="Arial"/>
                <w:color w:val="000000"/>
                <w:sz w:val="20"/>
                <w:szCs w:val="20"/>
                <w:lang w:eastAsia="pt-BR"/>
              </w:rPr>
            </w:pPr>
            <w:r w:rsidRPr="003421D1">
              <w:rPr>
                <w:rFonts w:ascii="Arial" w:eastAsia="Times New Roman" w:hAnsi="Arial" w:cs="Arial"/>
                <w:color w:val="000000"/>
                <w:sz w:val="20"/>
                <w:szCs w:val="20"/>
                <w:lang w:eastAsia="pt-BR"/>
              </w:rPr>
              <w:t>-</w:t>
            </w:r>
          </w:p>
        </w:tc>
        <w:tc>
          <w:tcPr>
            <w:tcW w:w="801" w:type="pct"/>
            <w:tcBorders>
              <w:top w:val="nil"/>
              <w:left w:val="nil"/>
              <w:bottom w:val="nil"/>
              <w:right w:val="nil"/>
            </w:tcBorders>
            <w:shd w:val="clear" w:color="000000" w:fill="FFFFFF"/>
            <w:noWrap/>
          </w:tcPr>
          <w:p w:rsidR="002B0FD8" w:rsidRPr="003D3E9F" w:rsidRDefault="006C40D1" w:rsidP="00571964">
            <w:pPr>
              <w:spacing w:line="240" w:lineRule="auto"/>
              <w:jc w:val="center"/>
            </w:pPr>
            <w:r>
              <w:t>(</w:t>
            </w:r>
            <w:r w:rsidR="002B0FD8" w:rsidRPr="003D3E9F">
              <w:t>0.001</w:t>
            </w:r>
            <w:r>
              <w:t>)***</w:t>
            </w:r>
          </w:p>
        </w:tc>
        <w:tc>
          <w:tcPr>
            <w:tcW w:w="801" w:type="pct"/>
            <w:tcBorders>
              <w:top w:val="nil"/>
              <w:left w:val="nil"/>
              <w:bottom w:val="nil"/>
              <w:right w:val="nil"/>
            </w:tcBorders>
            <w:shd w:val="clear" w:color="000000" w:fill="FFFFFF"/>
            <w:noWrap/>
          </w:tcPr>
          <w:p w:rsidR="002B0FD8" w:rsidRPr="003D3E9F" w:rsidRDefault="006C40D1" w:rsidP="00571964">
            <w:pPr>
              <w:spacing w:line="240" w:lineRule="auto"/>
              <w:jc w:val="center"/>
            </w:pPr>
            <w:r>
              <w:t>(</w:t>
            </w:r>
            <w:r w:rsidR="002B0FD8" w:rsidRPr="003D3E9F">
              <w:t>0.001</w:t>
            </w:r>
            <w:r>
              <w:t>)***</w:t>
            </w:r>
          </w:p>
        </w:tc>
        <w:tc>
          <w:tcPr>
            <w:tcW w:w="801" w:type="pct"/>
            <w:tcBorders>
              <w:top w:val="nil"/>
              <w:left w:val="nil"/>
              <w:bottom w:val="nil"/>
              <w:right w:val="nil"/>
            </w:tcBorders>
            <w:shd w:val="clear" w:color="000000" w:fill="FFFFFF"/>
            <w:noWrap/>
          </w:tcPr>
          <w:p w:rsidR="002B0FD8" w:rsidRPr="003D3E9F" w:rsidRDefault="006C40D1" w:rsidP="00571964">
            <w:pPr>
              <w:spacing w:line="240" w:lineRule="auto"/>
              <w:jc w:val="center"/>
            </w:pPr>
            <w:r>
              <w:t>(</w:t>
            </w:r>
            <w:r w:rsidR="002B0FD8" w:rsidRPr="003D3E9F">
              <w:t>0.001</w:t>
            </w:r>
            <w:r>
              <w:t>)***</w:t>
            </w:r>
          </w:p>
        </w:tc>
        <w:tc>
          <w:tcPr>
            <w:tcW w:w="798" w:type="pct"/>
            <w:tcBorders>
              <w:top w:val="nil"/>
              <w:left w:val="nil"/>
              <w:bottom w:val="nil"/>
              <w:right w:val="nil"/>
            </w:tcBorders>
            <w:shd w:val="clear" w:color="000000" w:fill="FFFFFF"/>
            <w:noWrap/>
            <w:hideMark/>
          </w:tcPr>
          <w:p w:rsidR="002B0FD8" w:rsidRPr="003D3E9F" w:rsidRDefault="006C40D1" w:rsidP="00571964">
            <w:pPr>
              <w:spacing w:line="240" w:lineRule="auto"/>
              <w:jc w:val="center"/>
            </w:pPr>
            <w:r>
              <w:t>(</w:t>
            </w:r>
            <w:r w:rsidR="002B0FD8" w:rsidRPr="003D3E9F">
              <w:t>0.001</w:t>
            </w:r>
            <w:r>
              <w:t>)***</w:t>
            </w:r>
          </w:p>
        </w:tc>
      </w:tr>
      <w:tr w:rsidR="002B0FD8" w:rsidRPr="00335A59" w:rsidTr="0012693D">
        <w:trPr>
          <w:trHeight w:hRule="exact" w:val="284"/>
        </w:trPr>
        <w:tc>
          <w:tcPr>
            <w:tcW w:w="998" w:type="pct"/>
            <w:vMerge w:val="restart"/>
            <w:tcBorders>
              <w:top w:val="nil"/>
              <w:left w:val="nil"/>
              <w:bottom w:val="nil"/>
              <w:right w:val="nil"/>
            </w:tcBorders>
            <w:shd w:val="clear" w:color="000000" w:fill="FFFFFF"/>
            <w:noWrap/>
            <w:vAlign w:val="center"/>
            <w:hideMark/>
          </w:tcPr>
          <w:p w:rsidR="002B0FD8" w:rsidRPr="003421D1" w:rsidRDefault="002B0FD8" w:rsidP="006B7B15">
            <w:pPr>
              <w:spacing w:after="0" w:line="240" w:lineRule="auto"/>
              <w:rPr>
                <w:rFonts w:ascii="Arial" w:eastAsia="Times New Roman" w:hAnsi="Arial" w:cs="Arial"/>
                <w:i/>
                <w:iCs/>
                <w:color w:val="000000"/>
                <w:sz w:val="20"/>
                <w:szCs w:val="20"/>
                <w:lang w:eastAsia="pt-BR"/>
              </w:rPr>
            </w:pPr>
            <w:r w:rsidRPr="003421D1">
              <w:rPr>
                <w:rFonts w:ascii="Arial" w:eastAsia="Times New Roman" w:hAnsi="Arial" w:cs="Arial"/>
                <w:i/>
                <w:iCs/>
                <w:color w:val="000000"/>
                <w:sz w:val="20"/>
                <w:szCs w:val="20"/>
                <w:lang w:eastAsia="pt-BR"/>
              </w:rPr>
              <w:t>Temperatura</w:t>
            </w:r>
          </w:p>
        </w:tc>
        <w:tc>
          <w:tcPr>
            <w:tcW w:w="802" w:type="pct"/>
            <w:tcBorders>
              <w:top w:val="nil"/>
              <w:left w:val="nil"/>
              <w:bottom w:val="nil"/>
              <w:right w:val="nil"/>
            </w:tcBorders>
            <w:shd w:val="clear" w:color="000000" w:fill="FFFFFF"/>
            <w:noWrap/>
            <w:vAlign w:val="center"/>
          </w:tcPr>
          <w:p w:rsidR="002B0FD8" w:rsidRPr="003421D1" w:rsidRDefault="002B0FD8" w:rsidP="00571964">
            <w:pPr>
              <w:spacing w:after="0" w:line="240" w:lineRule="auto"/>
              <w:jc w:val="center"/>
              <w:rPr>
                <w:rFonts w:ascii="Arial" w:eastAsia="Times New Roman" w:hAnsi="Arial" w:cs="Arial"/>
                <w:color w:val="000000"/>
                <w:sz w:val="20"/>
                <w:szCs w:val="20"/>
                <w:lang w:eastAsia="pt-BR"/>
              </w:rPr>
            </w:pPr>
            <w:r w:rsidRPr="003421D1">
              <w:rPr>
                <w:rFonts w:ascii="Arial" w:eastAsia="Times New Roman" w:hAnsi="Arial" w:cs="Arial"/>
                <w:color w:val="000000"/>
                <w:sz w:val="20"/>
                <w:szCs w:val="20"/>
                <w:lang w:eastAsia="pt-BR"/>
              </w:rPr>
              <w:t>-</w:t>
            </w:r>
          </w:p>
        </w:tc>
        <w:tc>
          <w:tcPr>
            <w:tcW w:w="801" w:type="pct"/>
            <w:tcBorders>
              <w:top w:val="nil"/>
              <w:left w:val="nil"/>
              <w:bottom w:val="nil"/>
              <w:right w:val="nil"/>
            </w:tcBorders>
            <w:shd w:val="clear" w:color="000000" w:fill="FFFFFF"/>
            <w:noWrap/>
          </w:tcPr>
          <w:p w:rsidR="002B0FD8" w:rsidRPr="003D3E9F" w:rsidRDefault="002B0FD8" w:rsidP="00571964">
            <w:pPr>
              <w:spacing w:line="240" w:lineRule="auto"/>
              <w:jc w:val="center"/>
            </w:pPr>
            <w:r w:rsidRPr="003D3E9F">
              <w:t>-0.001</w:t>
            </w:r>
          </w:p>
        </w:tc>
        <w:tc>
          <w:tcPr>
            <w:tcW w:w="801" w:type="pct"/>
            <w:tcBorders>
              <w:top w:val="nil"/>
              <w:left w:val="nil"/>
              <w:bottom w:val="nil"/>
              <w:right w:val="nil"/>
            </w:tcBorders>
            <w:shd w:val="clear" w:color="000000" w:fill="FFFFFF"/>
            <w:noWrap/>
          </w:tcPr>
          <w:p w:rsidR="002B0FD8" w:rsidRPr="003D3E9F" w:rsidRDefault="002B0FD8" w:rsidP="00571964">
            <w:pPr>
              <w:spacing w:line="240" w:lineRule="auto"/>
              <w:jc w:val="center"/>
            </w:pPr>
            <w:r w:rsidRPr="003D3E9F">
              <w:t>-0.001</w:t>
            </w:r>
          </w:p>
        </w:tc>
        <w:tc>
          <w:tcPr>
            <w:tcW w:w="801" w:type="pct"/>
            <w:tcBorders>
              <w:top w:val="nil"/>
              <w:left w:val="nil"/>
              <w:bottom w:val="nil"/>
              <w:right w:val="nil"/>
            </w:tcBorders>
            <w:shd w:val="clear" w:color="000000" w:fill="FFFFFF"/>
            <w:noWrap/>
          </w:tcPr>
          <w:p w:rsidR="002B0FD8" w:rsidRPr="003D3E9F" w:rsidRDefault="002B0FD8" w:rsidP="00571964">
            <w:pPr>
              <w:spacing w:line="240" w:lineRule="auto"/>
              <w:jc w:val="center"/>
            </w:pPr>
            <w:r w:rsidRPr="003D3E9F">
              <w:t>-0.001</w:t>
            </w:r>
          </w:p>
        </w:tc>
        <w:tc>
          <w:tcPr>
            <w:tcW w:w="798" w:type="pct"/>
            <w:tcBorders>
              <w:top w:val="nil"/>
              <w:left w:val="nil"/>
              <w:bottom w:val="nil"/>
              <w:right w:val="nil"/>
            </w:tcBorders>
            <w:shd w:val="clear" w:color="000000" w:fill="FFFFFF"/>
            <w:noWrap/>
            <w:hideMark/>
          </w:tcPr>
          <w:p w:rsidR="002B0FD8" w:rsidRPr="003D3E9F" w:rsidRDefault="002B0FD8" w:rsidP="00571964">
            <w:pPr>
              <w:spacing w:line="240" w:lineRule="auto"/>
              <w:jc w:val="center"/>
            </w:pPr>
            <w:r w:rsidRPr="003D3E9F">
              <w:t>-0.002</w:t>
            </w:r>
          </w:p>
        </w:tc>
      </w:tr>
      <w:tr w:rsidR="002B0FD8" w:rsidRPr="00335A59" w:rsidTr="0012693D">
        <w:trPr>
          <w:trHeight w:hRule="exact" w:val="284"/>
        </w:trPr>
        <w:tc>
          <w:tcPr>
            <w:tcW w:w="998" w:type="pct"/>
            <w:vMerge/>
            <w:tcBorders>
              <w:top w:val="nil"/>
              <w:left w:val="nil"/>
              <w:bottom w:val="nil"/>
              <w:right w:val="nil"/>
            </w:tcBorders>
            <w:vAlign w:val="center"/>
            <w:hideMark/>
          </w:tcPr>
          <w:p w:rsidR="002B0FD8" w:rsidRPr="003421D1" w:rsidRDefault="002B0FD8" w:rsidP="006B7B15">
            <w:pPr>
              <w:spacing w:after="0" w:line="240" w:lineRule="auto"/>
              <w:rPr>
                <w:rFonts w:ascii="Arial" w:eastAsia="Times New Roman" w:hAnsi="Arial" w:cs="Arial"/>
                <w:i/>
                <w:iCs/>
                <w:color w:val="000000"/>
                <w:sz w:val="20"/>
                <w:szCs w:val="20"/>
                <w:lang w:eastAsia="pt-BR"/>
              </w:rPr>
            </w:pPr>
          </w:p>
        </w:tc>
        <w:tc>
          <w:tcPr>
            <w:tcW w:w="802" w:type="pct"/>
            <w:tcBorders>
              <w:top w:val="nil"/>
              <w:left w:val="nil"/>
              <w:bottom w:val="nil"/>
              <w:right w:val="nil"/>
            </w:tcBorders>
            <w:shd w:val="clear" w:color="000000" w:fill="FFFFFF"/>
            <w:noWrap/>
            <w:vAlign w:val="center"/>
          </w:tcPr>
          <w:p w:rsidR="002B0FD8" w:rsidRPr="003421D1" w:rsidRDefault="002B0FD8" w:rsidP="00571964">
            <w:pPr>
              <w:spacing w:after="0" w:line="240" w:lineRule="auto"/>
              <w:jc w:val="center"/>
              <w:rPr>
                <w:rFonts w:ascii="Arial" w:eastAsia="Times New Roman" w:hAnsi="Arial" w:cs="Arial"/>
                <w:color w:val="000000"/>
                <w:sz w:val="20"/>
                <w:szCs w:val="20"/>
                <w:lang w:eastAsia="pt-BR"/>
              </w:rPr>
            </w:pPr>
            <w:r w:rsidRPr="003421D1">
              <w:rPr>
                <w:rFonts w:ascii="Arial" w:eastAsia="Times New Roman" w:hAnsi="Arial" w:cs="Arial"/>
                <w:color w:val="000000"/>
                <w:sz w:val="20"/>
                <w:szCs w:val="20"/>
                <w:lang w:eastAsia="pt-BR"/>
              </w:rPr>
              <w:t>-</w:t>
            </w:r>
          </w:p>
        </w:tc>
        <w:tc>
          <w:tcPr>
            <w:tcW w:w="801" w:type="pct"/>
            <w:tcBorders>
              <w:top w:val="nil"/>
              <w:left w:val="nil"/>
              <w:bottom w:val="nil"/>
              <w:right w:val="nil"/>
            </w:tcBorders>
            <w:shd w:val="clear" w:color="000000" w:fill="FFFFFF"/>
            <w:noWrap/>
          </w:tcPr>
          <w:p w:rsidR="002B0FD8" w:rsidRPr="003D3E9F" w:rsidRDefault="006C40D1" w:rsidP="00571964">
            <w:pPr>
              <w:spacing w:line="240" w:lineRule="auto"/>
              <w:jc w:val="center"/>
            </w:pPr>
            <w:r>
              <w:t>(</w:t>
            </w:r>
            <w:r w:rsidR="002B0FD8" w:rsidRPr="003D3E9F">
              <w:t>0.002</w:t>
            </w:r>
            <w:r>
              <w:t>)</w:t>
            </w:r>
          </w:p>
        </w:tc>
        <w:tc>
          <w:tcPr>
            <w:tcW w:w="801" w:type="pct"/>
            <w:tcBorders>
              <w:top w:val="nil"/>
              <w:left w:val="nil"/>
              <w:bottom w:val="nil"/>
              <w:right w:val="nil"/>
            </w:tcBorders>
            <w:shd w:val="clear" w:color="000000" w:fill="FFFFFF"/>
            <w:noWrap/>
          </w:tcPr>
          <w:p w:rsidR="002B0FD8" w:rsidRPr="003D3E9F" w:rsidRDefault="006C40D1" w:rsidP="00571964">
            <w:pPr>
              <w:spacing w:line="240" w:lineRule="auto"/>
              <w:jc w:val="center"/>
            </w:pPr>
            <w:r>
              <w:t>(</w:t>
            </w:r>
            <w:r w:rsidR="002B0FD8" w:rsidRPr="003D3E9F">
              <w:t>0.002</w:t>
            </w:r>
            <w:r>
              <w:t>)</w:t>
            </w:r>
          </w:p>
        </w:tc>
        <w:tc>
          <w:tcPr>
            <w:tcW w:w="801" w:type="pct"/>
            <w:tcBorders>
              <w:top w:val="nil"/>
              <w:left w:val="nil"/>
              <w:bottom w:val="nil"/>
              <w:right w:val="nil"/>
            </w:tcBorders>
            <w:shd w:val="clear" w:color="000000" w:fill="FFFFFF"/>
            <w:noWrap/>
          </w:tcPr>
          <w:p w:rsidR="002B0FD8" w:rsidRPr="003D3E9F" w:rsidRDefault="006C40D1" w:rsidP="00571964">
            <w:pPr>
              <w:spacing w:line="240" w:lineRule="auto"/>
              <w:jc w:val="center"/>
            </w:pPr>
            <w:r>
              <w:t>(</w:t>
            </w:r>
            <w:r w:rsidR="002B0FD8" w:rsidRPr="003D3E9F">
              <w:t>0.002</w:t>
            </w:r>
            <w:r>
              <w:t>)</w:t>
            </w:r>
          </w:p>
        </w:tc>
        <w:tc>
          <w:tcPr>
            <w:tcW w:w="798" w:type="pct"/>
            <w:tcBorders>
              <w:top w:val="nil"/>
              <w:left w:val="nil"/>
              <w:bottom w:val="nil"/>
              <w:right w:val="nil"/>
            </w:tcBorders>
            <w:shd w:val="clear" w:color="000000" w:fill="FFFFFF"/>
            <w:noWrap/>
            <w:hideMark/>
          </w:tcPr>
          <w:p w:rsidR="002B0FD8" w:rsidRPr="003D3E9F" w:rsidRDefault="006C40D1" w:rsidP="00571964">
            <w:pPr>
              <w:spacing w:line="240" w:lineRule="auto"/>
              <w:jc w:val="center"/>
            </w:pPr>
            <w:r>
              <w:t>(</w:t>
            </w:r>
            <w:r w:rsidR="002B0FD8" w:rsidRPr="003D3E9F">
              <w:t>0.002</w:t>
            </w:r>
            <w:r>
              <w:t>)</w:t>
            </w:r>
          </w:p>
        </w:tc>
      </w:tr>
      <w:tr w:rsidR="002B0FD8" w:rsidRPr="00335A59" w:rsidTr="0012693D">
        <w:trPr>
          <w:trHeight w:hRule="exact" w:val="284"/>
        </w:trPr>
        <w:tc>
          <w:tcPr>
            <w:tcW w:w="998" w:type="pct"/>
            <w:vMerge w:val="restart"/>
            <w:tcBorders>
              <w:top w:val="nil"/>
              <w:left w:val="nil"/>
              <w:bottom w:val="nil"/>
              <w:right w:val="nil"/>
            </w:tcBorders>
            <w:shd w:val="clear" w:color="000000" w:fill="FFFFFF"/>
            <w:vAlign w:val="center"/>
            <w:hideMark/>
          </w:tcPr>
          <w:p w:rsidR="002B0FD8" w:rsidRPr="003421D1" w:rsidRDefault="002B0FD8" w:rsidP="006B7B15">
            <w:pPr>
              <w:spacing w:after="0" w:line="240" w:lineRule="auto"/>
              <w:rPr>
                <w:rFonts w:ascii="Arial" w:eastAsia="Times New Roman" w:hAnsi="Arial" w:cs="Arial"/>
                <w:i/>
                <w:iCs/>
                <w:color w:val="000000"/>
                <w:sz w:val="20"/>
                <w:szCs w:val="20"/>
                <w:lang w:eastAsia="pt-BR"/>
              </w:rPr>
            </w:pPr>
            <w:r w:rsidRPr="003421D1">
              <w:rPr>
                <w:rFonts w:ascii="Arial" w:eastAsia="Times New Roman" w:hAnsi="Arial" w:cs="Arial"/>
                <w:i/>
                <w:iCs/>
                <w:color w:val="000000"/>
                <w:sz w:val="20"/>
                <w:szCs w:val="20"/>
                <w:lang w:eastAsia="pt-BR"/>
              </w:rPr>
              <w:t>Precip. Pluviom.</w:t>
            </w:r>
          </w:p>
        </w:tc>
        <w:tc>
          <w:tcPr>
            <w:tcW w:w="802" w:type="pct"/>
            <w:tcBorders>
              <w:top w:val="nil"/>
              <w:left w:val="nil"/>
              <w:bottom w:val="nil"/>
              <w:right w:val="nil"/>
            </w:tcBorders>
            <w:shd w:val="clear" w:color="000000" w:fill="FFFFFF"/>
            <w:noWrap/>
            <w:vAlign w:val="center"/>
          </w:tcPr>
          <w:p w:rsidR="002B0FD8" w:rsidRPr="003421D1" w:rsidRDefault="002B0FD8" w:rsidP="00571964">
            <w:pPr>
              <w:spacing w:after="0" w:line="240" w:lineRule="auto"/>
              <w:jc w:val="center"/>
              <w:rPr>
                <w:rFonts w:ascii="Arial" w:eastAsia="Times New Roman" w:hAnsi="Arial" w:cs="Arial"/>
                <w:color w:val="000000"/>
                <w:sz w:val="20"/>
                <w:szCs w:val="20"/>
                <w:lang w:eastAsia="pt-BR"/>
              </w:rPr>
            </w:pPr>
            <w:r w:rsidRPr="003421D1">
              <w:rPr>
                <w:rFonts w:ascii="Arial" w:eastAsia="Times New Roman" w:hAnsi="Arial" w:cs="Arial"/>
                <w:color w:val="000000"/>
                <w:sz w:val="20"/>
                <w:szCs w:val="20"/>
                <w:lang w:eastAsia="pt-BR"/>
              </w:rPr>
              <w:t>-</w:t>
            </w:r>
          </w:p>
        </w:tc>
        <w:tc>
          <w:tcPr>
            <w:tcW w:w="801" w:type="pct"/>
            <w:tcBorders>
              <w:top w:val="nil"/>
              <w:left w:val="nil"/>
              <w:bottom w:val="nil"/>
              <w:right w:val="nil"/>
            </w:tcBorders>
            <w:shd w:val="clear" w:color="000000" w:fill="FFFFFF"/>
            <w:noWrap/>
          </w:tcPr>
          <w:p w:rsidR="002B0FD8" w:rsidRPr="003D3E9F" w:rsidRDefault="006C40D1" w:rsidP="00571964">
            <w:pPr>
              <w:spacing w:line="240" w:lineRule="auto"/>
              <w:jc w:val="center"/>
            </w:pPr>
            <w:r>
              <w:t>0.001</w:t>
            </w:r>
          </w:p>
        </w:tc>
        <w:tc>
          <w:tcPr>
            <w:tcW w:w="801" w:type="pct"/>
            <w:tcBorders>
              <w:top w:val="nil"/>
              <w:left w:val="nil"/>
              <w:bottom w:val="nil"/>
              <w:right w:val="nil"/>
            </w:tcBorders>
            <w:shd w:val="clear" w:color="000000" w:fill="FFFFFF"/>
            <w:noWrap/>
          </w:tcPr>
          <w:p w:rsidR="002B0FD8" w:rsidRPr="003D3E9F" w:rsidRDefault="002B0FD8" w:rsidP="00571964">
            <w:pPr>
              <w:spacing w:line="240" w:lineRule="auto"/>
              <w:jc w:val="center"/>
            </w:pPr>
            <w:r w:rsidRPr="003D3E9F">
              <w:t>0.001</w:t>
            </w:r>
          </w:p>
        </w:tc>
        <w:tc>
          <w:tcPr>
            <w:tcW w:w="801" w:type="pct"/>
            <w:tcBorders>
              <w:top w:val="nil"/>
              <w:left w:val="nil"/>
              <w:bottom w:val="nil"/>
              <w:right w:val="nil"/>
            </w:tcBorders>
            <w:shd w:val="clear" w:color="000000" w:fill="FFFFFF"/>
            <w:noWrap/>
          </w:tcPr>
          <w:p w:rsidR="002B0FD8" w:rsidRPr="003D3E9F" w:rsidRDefault="002B0FD8" w:rsidP="00571964">
            <w:pPr>
              <w:spacing w:line="240" w:lineRule="auto"/>
              <w:jc w:val="center"/>
            </w:pPr>
            <w:r w:rsidRPr="003D3E9F">
              <w:t>0.001</w:t>
            </w:r>
          </w:p>
        </w:tc>
        <w:tc>
          <w:tcPr>
            <w:tcW w:w="798" w:type="pct"/>
            <w:tcBorders>
              <w:top w:val="nil"/>
              <w:left w:val="nil"/>
              <w:bottom w:val="nil"/>
              <w:right w:val="nil"/>
            </w:tcBorders>
            <w:shd w:val="clear" w:color="000000" w:fill="FFFFFF"/>
            <w:noWrap/>
            <w:hideMark/>
          </w:tcPr>
          <w:p w:rsidR="002B0FD8" w:rsidRPr="003D3E9F" w:rsidRDefault="002B0FD8" w:rsidP="00571964">
            <w:pPr>
              <w:spacing w:line="240" w:lineRule="auto"/>
              <w:jc w:val="center"/>
            </w:pPr>
            <w:r w:rsidRPr="003D3E9F">
              <w:t>0.000</w:t>
            </w:r>
          </w:p>
        </w:tc>
      </w:tr>
      <w:tr w:rsidR="002B0FD8" w:rsidRPr="00335A59" w:rsidTr="0012693D">
        <w:trPr>
          <w:trHeight w:hRule="exact" w:val="284"/>
        </w:trPr>
        <w:tc>
          <w:tcPr>
            <w:tcW w:w="998" w:type="pct"/>
            <w:vMerge/>
            <w:tcBorders>
              <w:top w:val="nil"/>
              <w:left w:val="nil"/>
              <w:bottom w:val="nil"/>
              <w:right w:val="nil"/>
            </w:tcBorders>
            <w:vAlign w:val="center"/>
            <w:hideMark/>
          </w:tcPr>
          <w:p w:rsidR="002B0FD8" w:rsidRPr="003421D1" w:rsidRDefault="002B0FD8" w:rsidP="006B7B15">
            <w:pPr>
              <w:spacing w:after="0" w:line="240" w:lineRule="auto"/>
              <w:rPr>
                <w:rFonts w:ascii="Arial" w:eastAsia="Times New Roman" w:hAnsi="Arial" w:cs="Arial"/>
                <w:i/>
                <w:iCs/>
                <w:color w:val="000000"/>
                <w:sz w:val="20"/>
                <w:szCs w:val="20"/>
                <w:lang w:eastAsia="pt-BR"/>
              </w:rPr>
            </w:pPr>
          </w:p>
        </w:tc>
        <w:tc>
          <w:tcPr>
            <w:tcW w:w="802" w:type="pct"/>
            <w:tcBorders>
              <w:top w:val="nil"/>
              <w:left w:val="nil"/>
              <w:bottom w:val="nil"/>
              <w:right w:val="nil"/>
            </w:tcBorders>
            <w:shd w:val="clear" w:color="000000" w:fill="FFFFFF"/>
            <w:noWrap/>
            <w:vAlign w:val="center"/>
          </w:tcPr>
          <w:p w:rsidR="002B0FD8" w:rsidRPr="003421D1" w:rsidRDefault="002B0FD8" w:rsidP="00571964">
            <w:pPr>
              <w:spacing w:after="0" w:line="240" w:lineRule="auto"/>
              <w:jc w:val="center"/>
              <w:rPr>
                <w:rFonts w:ascii="Arial" w:eastAsia="Times New Roman" w:hAnsi="Arial" w:cs="Arial"/>
                <w:color w:val="000000"/>
                <w:sz w:val="20"/>
                <w:szCs w:val="20"/>
                <w:lang w:eastAsia="pt-BR"/>
              </w:rPr>
            </w:pPr>
            <w:r w:rsidRPr="003421D1">
              <w:rPr>
                <w:rFonts w:ascii="Arial" w:eastAsia="Times New Roman" w:hAnsi="Arial" w:cs="Arial"/>
                <w:color w:val="000000"/>
                <w:sz w:val="20"/>
                <w:szCs w:val="20"/>
                <w:lang w:eastAsia="pt-BR"/>
              </w:rPr>
              <w:t>-</w:t>
            </w:r>
          </w:p>
        </w:tc>
        <w:tc>
          <w:tcPr>
            <w:tcW w:w="801" w:type="pct"/>
            <w:tcBorders>
              <w:top w:val="nil"/>
              <w:left w:val="nil"/>
              <w:bottom w:val="nil"/>
              <w:right w:val="nil"/>
            </w:tcBorders>
            <w:shd w:val="clear" w:color="000000" w:fill="FFFFFF"/>
            <w:noWrap/>
          </w:tcPr>
          <w:p w:rsidR="002B0FD8" w:rsidRPr="003D3E9F" w:rsidRDefault="006C40D1" w:rsidP="00571964">
            <w:pPr>
              <w:spacing w:line="240" w:lineRule="auto"/>
              <w:jc w:val="center"/>
            </w:pPr>
            <w:r>
              <w:t>(</w:t>
            </w:r>
            <w:r w:rsidR="002B0FD8" w:rsidRPr="003D3E9F">
              <w:t>0.000</w:t>
            </w:r>
            <w:r>
              <w:t>)***</w:t>
            </w:r>
          </w:p>
        </w:tc>
        <w:tc>
          <w:tcPr>
            <w:tcW w:w="801" w:type="pct"/>
            <w:tcBorders>
              <w:top w:val="nil"/>
              <w:left w:val="nil"/>
              <w:bottom w:val="nil"/>
              <w:right w:val="nil"/>
            </w:tcBorders>
            <w:shd w:val="clear" w:color="000000" w:fill="FFFFFF"/>
            <w:noWrap/>
          </w:tcPr>
          <w:p w:rsidR="002B0FD8" w:rsidRPr="003D3E9F" w:rsidRDefault="006C40D1" w:rsidP="00571964">
            <w:pPr>
              <w:spacing w:line="240" w:lineRule="auto"/>
              <w:jc w:val="center"/>
            </w:pPr>
            <w:r>
              <w:t>(</w:t>
            </w:r>
            <w:r w:rsidR="002B0FD8" w:rsidRPr="003D3E9F">
              <w:t>0.000</w:t>
            </w:r>
            <w:r>
              <w:t>)***</w:t>
            </w:r>
          </w:p>
        </w:tc>
        <w:tc>
          <w:tcPr>
            <w:tcW w:w="801" w:type="pct"/>
            <w:tcBorders>
              <w:top w:val="nil"/>
              <w:left w:val="nil"/>
              <w:bottom w:val="nil"/>
              <w:right w:val="nil"/>
            </w:tcBorders>
            <w:shd w:val="clear" w:color="000000" w:fill="FFFFFF"/>
            <w:noWrap/>
          </w:tcPr>
          <w:p w:rsidR="002B0FD8" w:rsidRPr="003D3E9F" w:rsidRDefault="006C40D1" w:rsidP="00571964">
            <w:pPr>
              <w:spacing w:line="240" w:lineRule="auto"/>
              <w:jc w:val="center"/>
            </w:pPr>
            <w:r>
              <w:t>(</w:t>
            </w:r>
            <w:r w:rsidR="002B0FD8" w:rsidRPr="003D3E9F">
              <w:t>0.000</w:t>
            </w:r>
            <w:r>
              <w:t>)***</w:t>
            </w:r>
          </w:p>
        </w:tc>
        <w:tc>
          <w:tcPr>
            <w:tcW w:w="798" w:type="pct"/>
            <w:tcBorders>
              <w:top w:val="nil"/>
              <w:left w:val="nil"/>
              <w:bottom w:val="nil"/>
              <w:right w:val="nil"/>
            </w:tcBorders>
            <w:shd w:val="clear" w:color="000000" w:fill="FFFFFF"/>
            <w:noWrap/>
            <w:hideMark/>
          </w:tcPr>
          <w:p w:rsidR="002B0FD8" w:rsidRPr="003D3E9F" w:rsidRDefault="006C40D1" w:rsidP="00571964">
            <w:pPr>
              <w:spacing w:line="240" w:lineRule="auto"/>
              <w:jc w:val="center"/>
            </w:pPr>
            <w:r>
              <w:t>(</w:t>
            </w:r>
            <w:r w:rsidR="002B0FD8" w:rsidRPr="003D3E9F">
              <w:t>0.000</w:t>
            </w:r>
            <w:r>
              <w:t>)***</w:t>
            </w:r>
          </w:p>
        </w:tc>
      </w:tr>
      <w:tr w:rsidR="002B0FD8" w:rsidRPr="00335A59" w:rsidTr="0012693D">
        <w:trPr>
          <w:trHeight w:hRule="exact" w:val="284"/>
        </w:trPr>
        <w:tc>
          <w:tcPr>
            <w:tcW w:w="998" w:type="pct"/>
            <w:vMerge w:val="restart"/>
            <w:tcBorders>
              <w:top w:val="nil"/>
              <w:left w:val="nil"/>
              <w:bottom w:val="nil"/>
              <w:right w:val="nil"/>
            </w:tcBorders>
            <w:shd w:val="clear" w:color="000000" w:fill="FFFFFF"/>
            <w:noWrap/>
            <w:vAlign w:val="center"/>
            <w:hideMark/>
          </w:tcPr>
          <w:p w:rsidR="002B0FD8" w:rsidRPr="003421D1" w:rsidRDefault="002B0FD8" w:rsidP="006B7B15">
            <w:pPr>
              <w:spacing w:after="0" w:line="240" w:lineRule="auto"/>
              <w:rPr>
                <w:rFonts w:ascii="Arial" w:eastAsia="Times New Roman" w:hAnsi="Arial" w:cs="Arial"/>
                <w:i/>
                <w:iCs/>
                <w:color w:val="000000"/>
                <w:sz w:val="20"/>
                <w:szCs w:val="20"/>
                <w:lang w:eastAsia="pt-BR"/>
              </w:rPr>
            </w:pPr>
            <w:r w:rsidRPr="003421D1">
              <w:rPr>
                <w:rFonts w:ascii="Arial" w:eastAsia="Times New Roman" w:hAnsi="Arial" w:cs="Arial"/>
                <w:i/>
                <w:iCs/>
                <w:color w:val="000000"/>
                <w:sz w:val="20"/>
                <w:szCs w:val="20"/>
                <w:lang w:eastAsia="pt-BR"/>
              </w:rPr>
              <w:t>Altitude</w:t>
            </w:r>
          </w:p>
        </w:tc>
        <w:tc>
          <w:tcPr>
            <w:tcW w:w="802" w:type="pct"/>
            <w:tcBorders>
              <w:top w:val="nil"/>
              <w:left w:val="nil"/>
              <w:bottom w:val="nil"/>
              <w:right w:val="nil"/>
            </w:tcBorders>
            <w:shd w:val="clear" w:color="000000" w:fill="FFFFFF"/>
            <w:noWrap/>
            <w:vAlign w:val="center"/>
          </w:tcPr>
          <w:p w:rsidR="002B0FD8" w:rsidRPr="003421D1" w:rsidRDefault="002B0FD8" w:rsidP="00571964">
            <w:pPr>
              <w:spacing w:after="0" w:line="240" w:lineRule="auto"/>
              <w:jc w:val="center"/>
              <w:rPr>
                <w:rFonts w:ascii="Arial" w:eastAsia="Times New Roman" w:hAnsi="Arial" w:cs="Arial"/>
                <w:color w:val="000000"/>
                <w:sz w:val="20"/>
                <w:szCs w:val="20"/>
                <w:lang w:eastAsia="pt-BR"/>
              </w:rPr>
            </w:pPr>
            <w:r w:rsidRPr="003421D1">
              <w:rPr>
                <w:rFonts w:ascii="Arial" w:eastAsia="Times New Roman" w:hAnsi="Arial" w:cs="Arial"/>
                <w:color w:val="000000"/>
                <w:sz w:val="20"/>
                <w:szCs w:val="20"/>
                <w:lang w:eastAsia="pt-BR"/>
              </w:rPr>
              <w:t>-</w:t>
            </w:r>
          </w:p>
        </w:tc>
        <w:tc>
          <w:tcPr>
            <w:tcW w:w="801" w:type="pct"/>
            <w:tcBorders>
              <w:top w:val="nil"/>
              <w:left w:val="nil"/>
              <w:bottom w:val="nil"/>
              <w:right w:val="nil"/>
            </w:tcBorders>
            <w:shd w:val="clear" w:color="000000" w:fill="FFFFFF"/>
            <w:noWrap/>
          </w:tcPr>
          <w:p w:rsidR="002B0FD8" w:rsidRPr="003D3E9F" w:rsidRDefault="002B0FD8" w:rsidP="00571964">
            <w:pPr>
              <w:spacing w:line="240" w:lineRule="auto"/>
              <w:jc w:val="center"/>
            </w:pPr>
            <w:r w:rsidRPr="003D3E9F">
              <w:t>0.000</w:t>
            </w:r>
          </w:p>
        </w:tc>
        <w:tc>
          <w:tcPr>
            <w:tcW w:w="801" w:type="pct"/>
            <w:tcBorders>
              <w:top w:val="nil"/>
              <w:left w:val="nil"/>
              <w:bottom w:val="nil"/>
              <w:right w:val="nil"/>
            </w:tcBorders>
            <w:shd w:val="clear" w:color="000000" w:fill="FFFFFF"/>
            <w:noWrap/>
          </w:tcPr>
          <w:p w:rsidR="002B0FD8" w:rsidRPr="003D3E9F" w:rsidRDefault="002B0FD8" w:rsidP="00571964">
            <w:pPr>
              <w:spacing w:line="240" w:lineRule="auto"/>
              <w:jc w:val="center"/>
            </w:pPr>
            <w:r w:rsidRPr="003D3E9F">
              <w:t>0.000</w:t>
            </w:r>
          </w:p>
        </w:tc>
        <w:tc>
          <w:tcPr>
            <w:tcW w:w="801" w:type="pct"/>
            <w:tcBorders>
              <w:top w:val="nil"/>
              <w:left w:val="nil"/>
              <w:bottom w:val="nil"/>
              <w:right w:val="nil"/>
            </w:tcBorders>
            <w:shd w:val="clear" w:color="000000" w:fill="FFFFFF"/>
            <w:noWrap/>
          </w:tcPr>
          <w:p w:rsidR="002B0FD8" w:rsidRPr="003D3E9F" w:rsidRDefault="002B0FD8" w:rsidP="00571964">
            <w:pPr>
              <w:spacing w:line="240" w:lineRule="auto"/>
              <w:jc w:val="center"/>
            </w:pPr>
            <w:r w:rsidRPr="003D3E9F">
              <w:t>0.000</w:t>
            </w:r>
          </w:p>
        </w:tc>
        <w:tc>
          <w:tcPr>
            <w:tcW w:w="798" w:type="pct"/>
            <w:tcBorders>
              <w:top w:val="nil"/>
              <w:left w:val="nil"/>
              <w:bottom w:val="nil"/>
              <w:right w:val="nil"/>
            </w:tcBorders>
            <w:shd w:val="clear" w:color="000000" w:fill="FFFFFF"/>
            <w:noWrap/>
            <w:hideMark/>
          </w:tcPr>
          <w:p w:rsidR="002B0FD8" w:rsidRPr="003D3E9F" w:rsidRDefault="002B0FD8" w:rsidP="00571964">
            <w:pPr>
              <w:spacing w:line="240" w:lineRule="auto"/>
              <w:jc w:val="center"/>
            </w:pPr>
            <w:r w:rsidRPr="003D3E9F">
              <w:t>0.000</w:t>
            </w:r>
          </w:p>
        </w:tc>
      </w:tr>
      <w:tr w:rsidR="002B0FD8" w:rsidRPr="00335A59" w:rsidTr="0012693D">
        <w:trPr>
          <w:trHeight w:hRule="exact" w:val="284"/>
        </w:trPr>
        <w:tc>
          <w:tcPr>
            <w:tcW w:w="998" w:type="pct"/>
            <w:vMerge/>
            <w:tcBorders>
              <w:top w:val="nil"/>
              <w:left w:val="nil"/>
              <w:bottom w:val="nil"/>
              <w:right w:val="nil"/>
            </w:tcBorders>
            <w:vAlign w:val="center"/>
            <w:hideMark/>
          </w:tcPr>
          <w:p w:rsidR="002B0FD8" w:rsidRPr="003421D1" w:rsidRDefault="002B0FD8" w:rsidP="006B7B15">
            <w:pPr>
              <w:spacing w:after="0" w:line="240" w:lineRule="auto"/>
              <w:rPr>
                <w:rFonts w:ascii="Arial" w:eastAsia="Times New Roman" w:hAnsi="Arial" w:cs="Arial"/>
                <w:i/>
                <w:iCs/>
                <w:color w:val="000000"/>
                <w:sz w:val="20"/>
                <w:szCs w:val="20"/>
                <w:lang w:eastAsia="pt-BR"/>
              </w:rPr>
            </w:pPr>
          </w:p>
        </w:tc>
        <w:tc>
          <w:tcPr>
            <w:tcW w:w="802" w:type="pct"/>
            <w:tcBorders>
              <w:top w:val="nil"/>
              <w:left w:val="nil"/>
              <w:bottom w:val="nil"/>
              <w:right w:val="nil"/>
            </w:tcBorders>
            <w:shd w:val="clear" w:color="000000" w:fill="FFFFFF"/>
            <w:noWrap/>
            <w:vAlign w:val="center"/>
          </w:tcPr>
          <w:p w:rsidR="002B0FD8" w:rsidRPr="003421D1" w:rsidRDefault="002B0FD8" w:rsidP="00571964">
            <w:pPr>
              <w:spacing w:after="0" w:line="240" w:lineRule="auto"/>
              <w:jc w:val="center"/>
              <w:rPr>
                <w:rFonts w:ascii="Arial" w:eastAsia="Times New Roman" w:hAnsi="Arial" w:cs="Arial"/>
                <w:color w:val="000000"/>
                <w:sz w:val="20"/>
                <w:szCs w:val="20"/>
                <w:lang w:eastAsia="pt-BR"/>
              </w:rPr>
            </w:pPr>
            <w:r w:rsidRPr="003421D1">
              <w:rPr>
                <w:rFonts w:ascii="Arial" w:eastAsia="Times New Roman" w:hAnsi="Arial" w:cs="Arial"/>
                <w:color w:val="000000"/>
                <w:sz w:val="20"/>
                <w:szCs w:val="20"/>
                <w:lang w:eastAsia="pt-BR"/>
              </w:rPr>
              <w:t>-</w:t>
            </w:r>
          </w:p>
        </w:tc>
        <w:tc>
          <w:tcPr>
            <w:tcW w:w="801" w:type="pct"/>
            <w:tcBorders>
              <w:top w:val="nil"/>
              <w:left w:val="nil"/>
              <w:bottom w:val="nil"/>
              <w:right w:val="nil"/>
            </w:tcBorders>
            <w:shd w:val="clear" w:color="000000" w:fill="FFFFFF"/>
            <w:noWrap/>
          </w:tcPr>
          <w:p w:rsidR="002B0FD8" w:rsidRPr="003D3E9F" w:rsidRDefault="006C40D1" w:rsidP="00571964">
            <w:pPr>
              <w:spacing w:line="240" w:lineRule="auto"/>
              <w:jc w:val="center"/>
            </w:pPr>
            <w:r>
              <w:t>(</w:t>
            </w:r>
            <w:r w:rsidR="002B0FD8" w:rsidRPr="003D3E9F">
              <w:t>0.000</w:t>
            </w:r>
            <w:r>
              <w:t>)</w:t>
            </w:r>
          </w:p>
        </w:tc>
        <w:tc>
          <w:tcPr>
            <w:tcW w:w="801" w:type="pct"/>
            <w:tcBorders>
              <w:top w:val="nil"/>
              <w:left w:val="nil"/>
              <w:bottom w:val="nil"/>
              <w:right w:val="nil"/>
            </w:tcBorders>
            <w:shd w:val="clear" w:color="000000" w:fill="FFFFFF"/>
            <w:noWrap/>
          </w:tcPr>
          <w:p w:rsidR="002B0FD8" w:rsidRPr="003D3E9F" w:rsidRDefault="006C40D1" w:rsidP="00571964">
            <w:pPr>
              <w:spacing w:line="240" w:lineRule="auto"/>
              <w:jc w:val="center"/>
            </w:pPr>
            <w:r>
              <w:t>(</w:t>
            </w:r>
            <w:r w:rsidR="002B0FD8" w:rsidRPr="003D3E9F">
              <w:t>0.000</w:t>
            </w:r>
            <w:r>
              <w:t>)</w:t>
            </w:r>
          </w:p>
        </w:tc>
        <w:tc>
          <w:tcPr>
            <w:tcW w:w="801" w:type="pct"/>
            <w:tcBorders>
              <w:top w:val="nil"/>
              <w:left w:val="nil"/>
              <w:bottom w:val="nil"/>
              <w:right w:val="nil"/>
            </w:tcBorders>
            <w:shd w:val="clear" w:color="000000" w:fill="FFFFFF"/>
            <w:noWrap/>
          </w:tcPr>
          <w:p w:rsidR="002B0FD8" w:rsidRPr="003D3E9F" w:rsidRDefault="006C40D1" w:rsidP="00571964">
            <w:pPr>
              <w:spacing w:line="240" w:lineRule="auto"/>
              <w:jc w:val="center"/>
            </w:pPr>
            <w:r>
              <w:t>(</w:t>
            </w:r>
            <w:r w:rsidR="002B0FD8" w:rsidRPr="003D3E9F">
              <w:t>0.000</w:t>
            </w:r>
            <w:r>
              <w:t>)</w:t>
            </w:r>
          </w:p>
        </w:tc>
        <w:tc>
          <w:tcPr>
            <w:tcW w:w="798" w:type="pct"/>
            <w:tcBorders>
              <w:top w:val="nil"/>
              <w:left w:val="nil"/>
              <w:bottom w:val="nil"/>
              <w:right w:val="nil"/>
            </w:tcBorders>
            <w:shd w:val="clear" w:color="000000" w:fill="FFFFFF"/>
            <w:noWrap/>
            <w:hideMark/>
          </w:tcPr>
          <w:p w:rsidR="002B0FD8" w:rsidRPr="003D3E9F" w:rsidRDefault="006C40D1" w:rsidP="00571964">
            <w:pPr>
              <w:spacing w:line="240" w:lineRule="auto"/>
              <w:jc w:val="center"/>
            </w:pPr>
            <w:r>
              <w:t>(</w:t>
            </w:r>
            <w:r w:rsidR="002B0FD8" w:rsidRPr="003D3E9F">
              <w:t>0.000</w:t>
            </w:r>
            <w:r>
              <w:t>)</w:t>
            </w:r>
          </w:p>
        </w:tc>
      </w:tr>
      <w:tr w:rsidR="0012693D" w:rsidRPr="00335A59" w:rsidTr="0012693D">
        <w:trPr>
          <w:trHeight w:hRule="exact" w:val="284"/>
        </w:trPr>
        <w:tc>
          <w:tcPr>
            <w:tcW w:w="998" w:type="pct"/>
            <w:vMerge w:val="restart"/>
            <w:tcBorders>
              <w:top w:val="nil"/>
              <w:left w:val="nil"/>
              <w:right w:val="nil"/>
            </w:tcBorders>
            <w:shd w:val="clear" w:color="000000" w:fill="FFFFFF"/>
            <w:noWrap/>
            <w:vAlign w:val="center"/>
          </w:tcPr>
          <w:p w:rsidR="0012693D" w:rsidRPr="005B0144" w:rsidRDefault="0012693D" w:rsidP="0012693D">
            <w:pPr>
              <w:spacing w:after="0" w:line="240" w:lineRule="auto"/>
              <w:rPr>
                <w:rFonts w:ascii="Arial" w:eastAsia="Times New Roman" w:hAnsi="Arial" w:cs="Arial"/>
                <w:i/>
                <w:color w:val="000000"/>
                <w:sz w:val="20"/>
                <w:szCs w:val="20"/>
                <w:lang w:eastAsia="pt-BR"/>
              </w:rPr>
            </w:pPr>
            <w:r w:rsidRPr="005B0144">
              <w:rPr>
                <w:rFonts w:ascii="Arial" w:eastAsia="Times New Roman" w:hAnsi="Arial" w:cs="Arial"/>
                <w:i/>
                <w:color w:val="000000"/>
                <w:sz w:val="20"/>
                <w:szCs w:val="20"/>
                <w:lang w:eastAsia="pt-BR"/>
              </w:rPr>
              <w:t>Intrumentos</w:t>
            </w:r>
          </w:p>
          <w:p w:rsidR="0012693D" w:rsidRDefault="0012693D" w:rsidP="0012693D">
            <w:pPr>
              <w:spacing w:after="0" w:line="240" w:lineRule="auto"/>
              <w:rPr>
                <w:rFonts w:ascii="Arial" w:eastAsia="Times New Roman" w:hAnsi="Arial" w:cs="Arial"/>
                <w:color w:val="000000"/>
                <w:sz w:val="20"/>
                <w:szCs w:val="20"/>
                <w:lang w:eastAsia="pt-BR"/>
              </w:rPr>
            </w:pPr>
            <w:r w:rsidRPr="005B0144">
              <w:rPr>
                <w:rFonts w:ascii="Arial" w:eastAsia="Times New Roman" w:hAnsi="Arial" w:cs="Arial"/>
                <w:i/>
                <w:color w:val="000000"/>
                <w:sz w:val="20"/>
                <w:szCs w:val="20"/>
                <w:lang w:eastAsia="pt-BR"/>
              </w:rPr>
              <w:t>(teste F; prob)</w:t>
            </w:r>
          </w:p>
        </w:tc>
        <w:tc>
          <w:tcPr>
            <w:tcW w:w="802" w:type="pct"/>
            <w:tcBorders>
              <w:top w:val="nil"/>
              <w:left w:val="nil"/>
              <w:bottom w:val="nil"/>
              <w:right w:val="nil"/>
            </w:tcBorders>
            <w:shd w:val="clear" w:color="000000" w:fill="FFFFFF"/>
            <w:noWrap/>
            <w:vAlign w:val="center"/>
          </w:tcPr>
          <w:p w:rsidR="0012693D" w:rsidRPr="003421D1" w:rsidRDefault="0012693D" w:rsidP="00571964">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c>
          <w:tcPr>
            <w:tcW w:w="801" w:type="pct"/>
            <w:tcBorders>
              <w:top w:val="nil"/>
              <w:left w:val="nil"/>
              <w:bottom w:val="nil"/>
              <w:right w:val="nil"/>
            </w:tcBorders>
            <w:shd w:val="clear" w:color="000000" w:fill="FFFFFF"/>
            <w:noWrap/>
            <w:vAlign w:val="bottom"/>
          </w:tcPr>
          <w:p w:rsidR="0012693D" w:rsidRDefault="0012693D" w:rsidP="00571964">
            <w:pPr>
              <w:spacing w:line="240" w:lineRule="auto"/>
              <w:jc w:val="center"/>
              <w:rPr>
                <w:rFonts w:ascii="Calibri" w:hAnsi="Calibri"/>
                <w:color w:val="000000"/>
              </w:rPr>
            </w:pPr>
            <w:r>
              <w:rPr>
                <w:rFonts w:ascii="Calibri" w:hAnsi="Calibri"/>
                <w:color w:val="000000"/>
              </w:rPr>
              <w:t>436.9</w:t>
            </w:r>
          </w:p>
        </w:tc>
        <w:tc>
          <w:tcPr>
            <w:tcW w:w="801" w:type="pct"/>
            <w:tcBorders>
              <w:top w:val="nil"/>
              <w:left w:val="nil"/>
              <w:bottom w:val="nil"/>
              <w:right w:val="nil"/>
            </w:tcBorders>
            <w:shd w:val="clear" w:color="000000" w:fill="FFFFFF"/>
            <w:noWrap/>
            <w:vAlign w:val="bottom"/>
          </w:tcPr>
          <w:p w:rsidR="0012693D" w:rsidRDefault="0012693D" w:rsidP="00571964">
            <w:pPr>
              <w:spacing w:line="240" w:lineRule="auto"/>
              <w:jc w:val="center"/>
              <w:rPr>
                <w:rFonts w:ascii="Calibri" w:hAnsi="Calibri"/>
                <w:color w:val="000000"/>
              </w:rPr>
            </w:pPr>
            <w:r>
              <w:rPr>
                <w:rFonts w:ascii="Calibri" w:hAnsi="Calibri"/>
                <w:color w:val="000000"/>
              </w:rPr>
              <w:t>254.3</w:t>
            </w:r>
          </w:p>
        </w:tc>
        <w:tc>
          <w:tcPr>
            <w:tcW w:w="801" w:type="pct"/>
            <w:tcBorders>
              <w:top w:val="nil"/>
              <w:left w:val="nil"/>
              <w:bottom w:val="nil"/>
              <w:right w:val="nil"/>
            </w:tcBorders>
            <w:shd w:val="clear" w:color="000000" w:fill="FFFFFF"/>
            <w:noWrap/>
            <w:vAlign w:val="bottom"/>
          </w:tcPr>
          <w:p w:rsidR="0012693D" w:rsidRDefault="0012693D" w:rsidP="00571964">
            <w:pPr>
              <w:spacing w:line="240" w:lineRule="auto"/>
              <w:jc w:val="center"/>
              <w:rPr>
                <w:rFonts w:ascii="Calibri" w:hAnsi="Calibri"/>
                <w:color w:val="000000"/>
              </w:rPr>
            </w:pPr>
            <w:r>
              <w:rPr>
                <w:rFonts w:ascii="Calibri" w:hAnsi="Calibri"/>
                <w:color w:val="000000"/>
              </w:rPr>
              <w:t>254.5</w:t>
            </w:r>
          </w:p>
        </w:tc>
        <w:tc>
          <w:tcPr>
            <w:tcW w:w="798" w:type="pct"/>
            <w:tcBorders>
              <w:top w:val="nil"/>
              <w:left w:val="nil"/>
              <w:bottom w:val="nil"/>
              <w:right w:val="nil"/>
            </w:tcBorders>
            <w:shd w:val="clear" w:color="000000" w:fill="FFFFFF"/>
            <w:noWrap/>
            <w:vAlign w:val="bottom"/>
          </w:tcPr>
          <w:p w:rsidR="0012693D" w:rsidRDefault="0012693D" w:rsidP="00571964">
            <w:pPr>
              <w:spacing w:line="240" w:lineRule="auto"/>
              <w:jc w:val="center"/>
              <w:rPr>
                <w:rFonts w:ascii="Calibri" w:hAnsi="Calibri"/>
                <w:color w:val="000000"/>
              </w:rPr>
            </w:pPr>
            <w:r>
              <w:rPr>
                <w:rFonts w:ascii="Calibri" w:hAnsi="Calibri"/>
                <w:color w:val="000000"/>
              </w:rPr>
              <w:t>11.9</w:t>
            </w:r>
          </w:p>
        </w:tc>
      </w:tr>
      <w:tr w:rsidR="0012693D" w:rsidRPr="00335A59" w:rsidTr="0012693D">
        <w:trPr>
          <w:trHeight w:hRule="exact" w:val="284"/>
        </w:trPr>
        <w:tc>
          <w:tcPr>
            <w:tcW w:w="998" w:type="pct"/>
            <w:vMerge/>
            <w:tcBorders>
              <w:left w:val="nil"/>
              <w:bottom w:val="nil"/>
              <w:right w:val="nil"/>
            </w:tcBorders>
            <w:shd w:val="clear" w:color="000000" w:fill="FFFFFF"/>
            <w:noWrap/>
            <w:vAlign w:val="center"/>
          </w:tcPr>
          <w:p w:rsidR="0012693D" w:rsidRDefault="0012693D" w:rsidP="006B7B15">
            <w:pPr>
              <w:spacing w:after="0" w:line="240" w:lineRule="auto"/>
              <w:rPr>
                <w:rFonts w:ascii="Arial" w:eastAsia="Times New Roman" w:hAnsi="Arial" w:cs="Arial"/>
                <w:color w:val="000000"/>
                <w:sz w:val="20"/>
                <w:szCs w:val="20"/>
                <w:lang w:eastAsia="pt-BR"/>
              </w:rPr>
            </w:pPr>
          </w:p>
        </w:tc>
        <w:tc>
          <w:tcPr>
            <w:tcW w:w="802" w:type="pct"/>
            <w:tcBorders>
              <w:top w:val="nil"/>
              <w:left w:val="nil"/>
              <w:bottom w:val="nil"/>
              <w:right w:val="nil"/>
            </w:tcBorders>
            <w:shd w:val="clear" w:color="000000" w:fill="FFFFFF"/>
            <w:noWrap/>
            <w:vAlign w:val="center"/>
          </w:tcPr>
          <w:p w:rsidR="0012693D" w:rsidRPr="003421D1" w:rsidRDefault="0012693D" w:rsidP="00571964">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c>
          <w:tcPr>
            <w:tcW w:w="801" w:type="pct"/>
            <w:tcBorders>
              <w:top w:val="nil"/>
              <w:left w:val="nil"/>
              <w:bottom w:val="nil"/>
              <w:right w:val="nil"/>
            </w:tcBorders>
            <w:shd w:val="clear" w:color="000000" w:fill="FFFFFF"/>
            <w:noWrap/>
            <w:vAlign w:val="bottom"/>
          </w:tcPr>
          <w:p w:rsidR="0012693D" w:rsidRDefault="0012693D" w:rsidP="00571964">
            <w:pPr>
              <w:spacing w:line="240" w:lineRule="auto"/>
              <w:jc w:val="center"/>
              <w:rPr>
                <w:rFonts w:ascii="Calibri" w:hAnsi="Calibri"/>
                <w:color w:val="000000"/>
              </w:rPr>
            </w:pPr>
            <w:r>
              <w:rPr>
                <w:rFonts w:ascii="Calibri" w:hAnsi="Calibri"/>
                <w:color w:val="000000"/>
              </w:rPr>
              <w:t>(0.000)***</w:t>
            </w:r>
          </w:p>
        </w:tc>
        <w:tc>
          <w:tcPr>
            <w:tcW w:w="801" w:type="pct"/>
            <w:tcBorders>
              <w:top w:val="nil"/>
              <w:left w:val="nil"/>
              <w:bottom w:val="nil"/>
              <w:right w:val="nil"/>
            </w:tcBorders>
            <w:shd w:val="clear" w:color="000000" w:fill="FFFFFF"/>
            <w:noWrap/>
            <w:vAlign w:val="bottom"/>
          </w:tcPr>
          <w:p w:rsidR="0012693D" w:rsidRDefault="0012693D" w:rsidP="00571964">
            <w:pPr>
              <w:spacing w:line="240" w:lineRule="auto"/>
              <w:jc w:val="center"/>
              <w:rPr>
                <w:rFonts w:ascii="Calibri" w:hAnsi="Calibri"/>
                <w:color w:val="000000"/>
              </w:rPr>
            </w:pPr>
            <w:r>
              <w:rPr>
                <w:rFonts w:ascii="Calibri" w:hAnsi="Calibri"/>
                <w:color w:val="000000"/>
              </w:rPr>
              <w:t>(0.000)***</w:t>
            </w:r>
          </w:p>
        </w:tc>
        <w:tc>
          <w:tcPr>
            <w:tcW w:w="801" w:type="pct"/>
            <w:tcBorders>
              <w:top w:val="nil"/>
              <w:left w:val="nil"/>
              <w:bottom w:val="nil"/>
              <w:right w:val="nil"/>
            </w:tcBorders>
            <w:shd w:val="clear" w:color="000000" w:fill="FFFFFF"/>
            <w:noWrap/>
            <w:vAlign w:val="bottom"/>
          </w:tcPr>
          <w:p w:rsidR="0012693D" w:rsidRDefault="0012693D" w:rsidP="00571964">
            <w:pPr>
              <w:spacing w:line="240" w:lineRule="auto"/>
              <w:jc w:val="center"/>
              <w:rPr>
                <w:rFonts w:ascii="Calibri" w:hAnsi="Calibri"/>
                <w:color w:val="000000"/>
              </w:rPr>
            </w:pPr>
            <w:r>
              <w:rPr>
                <w:rFonts w:ascii="Calibri" w:hAnsi="Calibri"/>
                <w:color w:val="000000"/>
              </w:rPr>
              <w:t>(0.000)***</w:t>
            </w:r>
          </w:p>
        </w:tc>
        <w:tc>
          <w:tcPr>
            <w:tcW w:w="798" w:type="pct"/>
            <w:tcBorders>
              <w:top w:val="nil"/>
              <w:left w:val="nil"/>
              <w:bottom w:val="nil"/>
              <w:right w:val="nil"/>
            </w:tcBorders>
            <w:shd w:val="clear" w:color="000000" w:fill="FFFFFF"/>
            <w:noWrap/>
            <w:vAlign w:val="bottom"/>
          </w:tcPr>
          <w:p w:rsidR="0012693D" w:rsidRDefault="0012693D" w:rsidP="00571964">
            <w:pPr>
              <w:spacing w:line="240" w:lineRule="auto"/>
              <w:jc w:val="center"/>
              <w:rPr>
                <w:rFonts w:ascii="Calibri" w:hAnsi="Calibri"/>
                <w:color w:val="000000"/>
              </w:rPr>
            </w:pPr>
            <w:r>
              <w:rPr>
                <w:rFonts w:ascii="Calibri" w:hAnsi="Calibri"/>
                <w:color w:val="000000"/>
              </w:rPr>
              <w:t>(0.000)***</w:t>
            </w:r>
          </w:p>
        </w:tc>
      </w:tr>
      <w:tr w:rsidR="00AC15DF" w:rsidRPr="00335A59" w:rsidTr="0012693D">
        <w:trPr>
          <w:trHeight w:hRule="exact" w:val="284"/>
        </w:trPr>
        <w:tc>
          <w:tcPr>
            <w:tcW w:w="998" w:type="pct"/>
            <w:tcBorders>
              <w:top w:val="nil"/>
              <w:left w:val="nil"/>
              <w:bottom w:val="nil"/>
              <w:right w:val="nil"/>
            </w:tcBorders>
            <w:shd w:val="clear" w:color="000000" w:fill="FFFFFF"/>
            <w:noWrap/>
            <w:vAlign w:val="center"/>
            <w:hideMark/>
          </w:tcPr>
          <w:p w:rsidR="00AC15DF" w:rsidRPr="003421D1" w:rsidRDefault="00C56C6F" w:rsidP="006B7B15">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N</w:t>
            </w:r>
          </w:p>
        </w:tc>
        <w:tc>
          <w:tcPr>
            <w:tcW w:w="802" w:type="pct"/>
            <w:tcBorders>
              <w:top w:val="nil"/>
              <w:left w:val="nil"/>
              <w:bottom w:val="nil"/>
              <w:right w:val="nil"/>
            </w:tcBorders>
            <w:shd w:val="clear" w:color="000000" w:fill="FFFFFF"/>
            <w:noWrap/>
            <w:vAlign w:val="center"/>
            <w:hideMark/>
          </w:tcPr>
          <w:p w:rsidR="00AC15DF" w:rsidRPr="003421D1" w:rsidRDefault="00AC15DF" w:rsidP="00571964">
            <w:pPr>
              <w:spacing w:after="0" w:line="240" w:lineRule="auto"/>
              <w:jc w:val="center"/>
              <w:rPr>
                <w:rFonts w:ascii="Arial" w:eastAsia="Times New Roman" w:hAnsi="Arial" w:cs="Arial"/>
                <w:color w:val="000000"/>
                <w:sz w:val="20"/>
                <w:szCs w:val="20"/>
                <w:lang w:eastAsia="pt-BR"/>
              </w:rPr>
            </w:pPr>
            <w:r w:rsidRPr="003421D1">
              <w:rPr>
                <w:rFonts w:ascii="Arial" w:eastAsia="Times New Roman" w:hAnsi="Arial" w:cs="Arial"/>
                <w:color w:val="000000"/>
                <w:sz w:val="20"/>
                <w:szCs w:val="20"/>
                <w:lang w:eastAsia="pt-BR"/>
              </w:rPr>
              <w:t>-</w:t>
            </w:r>
          </w:p>
        </w:tc>
        <w:tc>
          <w:tcPr>
            <w:tcW w:w="801" w:type="pct"/>
            <w:tcBorders>
              <w:top w:val="nil"/>
              <w:left w:val="nil"/>
              <w:bottom w:val="nil"/>
              <w:right w:val="nil"/>
            </w:tcBorders>
            <w:shd w:val="clear" w:color="000000" w:fill="FFFFFF"/>
            <w:noWrap/>
            <w:vAlign w:val="bottom"/>
            <w:hideMark/>
          </w:tcPr>
          <w:p w:rsidR="00AC15DF" w:rsidRDefault="00AC15DF" w:rsidP="00571964">
            <w:pPr>
              <w:spacing w:line="240" w:lineRule="auto"/>
              <w:jc w:val="center"/>
              <w:rPr>
                <w:rFonts w:ascii="Calibri" w:hAnsi="Calibri"/>
                <w:color w:val="000000"/>
              </w:rPr>
            </w:pPr>
            <w:r>
              <w:rPr>
                <w:rFonts w:ascii="Calibri" w:hAnsi="Calibri"/>
                <w:color w:val="000000"/>
              </w:rPr>
              <w:t>3981</w:t>
            </w:r>
          </w:p>
        </w:tc>
        <w:tc>
          <w:tcPr>
            <w:tcW w:w="801" w:type="pct"/>
            <w:tcBorders>
              <w:top w:val="nil"/>
              <w:left w:val="nil"/>
              <w:bottom w:val="nil"/>
              <w:right w:val="nil"/>
            </w:tcBorders>
            <w:shd w:val="clear" w:color="000000" w:fill="FFFFFF"/>
            <w:noWrap/>
            <w:vAlign w:val="bottom"/>
            <w:hideMark/>
          </w:tcPr>
          <w:p w:rsidR="00AC15DF" w:rsidRDefault="00AC15DF" w:rsidP="00571964">
            <w:pPr>
              <w:spacing w:line="240" w:lineRule="auto"/>
              <w:jc w:val="center"/>
              <w:rPr>
                <w:rFonts w:ascii="Calibri" w:hAnsi="Calibri"/>
                <w:color w:val="000000"/>
              </w:rPr>
            </w:pPr>
            <w:r>
              <w:rPr>
                <w:rFonts w:ascii="Calibri" w:hAnsi="Calibri"/>
                <w:color w:val="000000"/>
              </w:rPr>
              <w:t>3981</w:t>
            </w:r>
          </w:p>
        </w:tc>
        <w:tc>
          <w:tcPr>
            <w:tcW w:w="801" w:type="pct"/>
            <w:tcBorders>
              <w:top w:val="nil"/>
              <w:left w:val="nil"/>
              <w:bottom w:val="nil"/>
              <w:right w:val="nil"/>
            </w:tcBorders>
            <w:shd w:val="clear" w:color="000000" w:fill="FFFFFF"/>
            <w:noWrap/>
            <w:vAlign w:val="bottom"/>
            <w:hideMark/>
          </w:tcPr>
          <w:p w:rsidR="00AC15DF" w:rsidRDefault="00AC15DF" w:rsidP="00571964">
            <w:pPr>
              <w:spacing w:line="240" w:lineRule="auto"/>
              <w:jc w:val="center"/>
              <w:rPr>
                <w:rFonts w:ascii="Calibri" w:hAnsi="Calibri"/>
                <w:color w:val="000000"/>
              </w:rPr>
            </w:pPr>
            <w:r>
              <w:rPr>
                <w:rFonts w:ascii="Calibri" w:hAnsi="Calibri"/>
                <w:color w:val="000000"/>
              </w:rPr>
              <w:t>2728</w:t>
            </w:r>
          </w:p>
        </w:tc>
        <w:tc>
          <w:tcPr>
            <w:tcW w:w="798" w:type="pct"/>
            <w:tcBorders>
              <w:top w:val="nil"/>
              <w:left w:val="nil"/>
              <w:bottom w:val="nil"/>
              <w:right w:val="nil"/>
            </w:tcBorders>
            <w:shd w:val="clear" w:color="000000" w:fill="FFFFFF"/>
            <w:noWrap/>
            <w:vAlign w:val="bottom"/>
            <w:hideMark/>
          </w:tcPr>
          <w:p w:rsidR="00AC15DF" w:rsidRDefault="00AC15DF" w:rsidP="00571964">
            <w:pPr>
              <w:spacing w:line="240" w:lineRule="auto"/>
              <w:jc w:val="center"/>
              <w:rPr>
                <w:rFonts w:ascii="Calibri" w:hAnsi="Calibri"/>
                <w:color w:val="000000"/>
              </w:rPr>
            </w:pPr>
            <w:r>
              <w:rPr>
                <w:rFonts w:ascii="Calibri" w:hAnsi="Calibri"/>
                <w:color w:val="000000"/>
              </w:rPr>
              <w:t>2728</w:t>
            </w:r>
          </w:p>
        </w:tc>
      </w:tr>
      <w:tr w:rsidR="00AC15DF" w:rsidRPr="00335A59" w:rsidTr="0012693D">
        <w:trPr>
          <w:trHeight w:hRule="exact" w:val="284"/>
        </w:trPr>
        <w:tc>
          <w:tcPr>
            <w:tcW w:w="998" w:type="pct"/>
            <w:tcBorders>
              <w:top w:val="nil"/>
              <w:left w:val="nil"/>
              <w:bottom w:val="nil"/>
              <w:right w:val="nil"/>
            </w:tcBorders>
            <w:shd w:val="clear" w:color="000000" w:fill="FFFFFF"/>
            <w:noWrap/>
            <w:vAlign w:val="center"/>
            <w:hideMark/>
          </w:tcPr>
          <w:p w:rsidR="00AC15DF" w:rsidRPr="003421D1" w:rsidRDefault="00AC15DF" w:rsidP="006B7B15">
            <w:pPr>
              <w:spacing w:after="0" w:line="240" w:lineRule="auto"/>
              <w:rPr>
                <w:rFonts w:ascii="Arial" w:eastAsia="Times New Roman" w:hAnsi="Arial" w:cs="Arial"/>
                <w:color w:val="000000"/>
                <w:sz w:val="20"/>
                <w:szCs w:val="20"/>
                <w:lang w:eastAsia="pt-BR"/>
              </w:rPr>
            </w:pPr>
            <w:r w:rsidRPr="003421D1">
              <w:rPr>
                <w:rFonts w:ascii="Arial" w:eastAsia="Times New Roman" w:hAnsi="Arial" w:cs="Arial"/>
                <w:color w:val="000000"/>
                <w:sz w:val="20"/>
                <w:szCs w:val="20"/>
                <w:lang w:eastAsia="pt-BR"/>
              </w:rPr>
              <w:t>R</w:t>
            </w:r>
            <w:r w:rsidRPr="003421D1">
              <w:rPr>
                <w:rFonts w:ascii="Arial" w:eastAsia="Times New Roman" w:hAnsi="Arial" w:cs="Arial"/>
                <w:color w:val="000000"/>
                <w:sz w:val="20"/>
                <w:szCs w:val="20"/>
                <w:vertAlign w:val="superscript"/>
                <w:lang w:eastAsia="pt-BR"/>
              </w:rPr>
              <w:t>2</w:t>
            </w:r>
          </w:p>
        </w:tc>
        <w:tc>
          <w:tcPr>
            <w:tcW w:w="802" w:type="pct"/>
            <w:tcBorders>
              <w:top w:val="nil"/>
              <w:left w:val="nil"/>
              <w:bottom w:val="nil"/>
              <w:right w:val="nil"/>
            </w:tcBorders>
            <w:shd w:val="clear" w:color="000000" w:fill="FFFFFF"/>
            <w:noWrap/>
            <w:vAlign w:val="center"/>
            <w:hideMark/>
          </w:tcPr>
          <w:p w:rsidR="00AC15DF" w:rsidRPr="003421D1" w:rsidRDefault="00AC15DF" w:rsidP="00571964">
            <w:pPr>
              <w:spacing w:after="0" w:line="240" w:lineRule="auto"/>
              <w:jc w:val="center"/>
              <w:rPr>
                <w:rFonts w:ascii="Arial" w:eastAsia="Times New Roman" w:hAnsi="Arial" w:cs="Arial"/>
                <w:color w:val="000000"/>
                <w:sz w:val="20"/>
                <w:szCs w:val="20"/>
                <w:lang w:eastAsia="pt-BR"/>
              </w:rPr>
            </w:pPr>
            <w:r w:rsidRPr="003421D1">
              <w:rPr>
                <w:rFonts w:ascii="Arial" w:eastAsia="Times New Roman" w:hAnsi="Arial" w:cs="Arial"/>
                <w:color w:val="000000"/>
                <w:sz w:val="20"/>
                <w:szCs w:val="20"/>
                <w:lang w:eastAsia="pt-BR"/>
              </w:rPr>
              <w:t>-</w:t>
            </w:r>
          </w:p>
        </w:tc>
        <w:tc>
          <w:tcPr>
            <w:tcW w:w="801" w:type="pct"/>
            <w:tcBorders>
              <w:top w:val="nil"/>
              <w:left w:val="nil"/>
              <w:bottom w:val="nil"/>
              <w:right w:val="nil"/>
            </w:tcBorders>
            <w:shd w:val="clear" w:color="000000" w:fill="FFFFFF"/>
            <w:noWrap/>
            <w:vAlign w:val="bottom"/>
            <w:hideMark/>
          </w:tcPr>
          <w:p w:rsidR="00AC15DF" w:rsidRDefault="00AC15DF" w:rsidP="00571964">
            <w:pPr>
              <w:spacing w:line="240" w:lineRule="auto"/>
              <w:jc w:val="center"/>
              <w:rPr>
                <w:rFonts w:ascii="Calibri" w:hAnsi="Calibri"/>
                <w:color w:val="000000"/>
              </w:rPr>
            </w:pPr>
            <w:r>
              <w:rPr>
                <w:rFonts w:ascii="Calibri" w:hAnsi="Calibri"/>
                <w:color w:val="000000"/>
              </w:rPr>
              <w:t>0.316</w:t>
            </w:r>
          </w:p>
        </w:tc>
        <w:tc>
          <w:tcPr>
            <w:tcW w:w="801" w:type="pct"/>
            <w:tcBorders>
              <w:top w:val="nil"/>
              <w:left w:val="nil"/>
              <w:bottom w:val="nil"/>
              <w:right w:val="nil"/>
            </w:tcBorders>
            <w:shd w:val="clear" w:color="000000" w:fill="FFFFFF"/>
            <w:noWrap/>
            <w:vAlign w:val="bottom"/>
            <w:hideMark/>
          </w:tcPr>
          <w:p w:rsidR="00AC15DF" w:rsidRDefault="00AC15DF" w:rsidP="00571964">
            <w:pPr>
              <w:spacing w:line="240" w:lineRule="auto"/>
              <w:jc w:val="center"/>
              <w:rPr>
                <w:rFonts w:ascii="Calibri" w:hAnsi="Calibri"/>
                <w:color w:val="000000"/>
              </w:rPr>
            </w:pPr>
            <w:r>
              <w:rPr>
                <w:rFonts w:ascii="Calibri" w:hAnsi="Calibri"/>
                <w:color w:val="000000"/>
              </w:rPr>
              <w:t>0.316</w:t>
            </w:r>
          </w:p>
        </w:tc>
        <w:tc>
          <w:tcPr>
            <w:tcW w:w="801" w:type="pct"/>
            <w:tcBorders>
              <w:top w:val="nil"/>
              <w:left w:val="nil"/>
              <w:bottom w:val="nil"/>
              <w:right w:val="nil"/>
            </w:tcBorders>
            <w:shd w:val="clear" w:color="000000" w:fill="FFFFFF"/>
            <w:noWrap/>
            <w:vAlign w:val="bottom"/>
            <w:hideMark/>
          </w:tcPr>
          <w:p w:rsidR="00AC15DF" w:rsidRDefault="00AC15DF" w:rsidP="00571964">
            <w:pPr>
              <w:spacing w:line="240" w:lineRule="auto"/>
              <w:jc w:val="center"/>
              <w:rPr>
                <w:rFonts w:ascii="Calibri" w:hAnsi="Calibri"/>
                <w:color w:val="000000"/>
              </w:rPr>
            </w:pPr>
            <w:r>
              <w:rPr>
                <w:rFonts w:ascii="Calibri" w:hAnsi="Calibri"/>
                <w:color w:val="000000"/>
              </w:rPr>
              <w:t>0.324</w:t>
            </w:r>
          </w:p>
        </w:tc>
        <w:tc>
          <w:tcPr>
            <w:tcW w:w="798" w:type="pct"/>
            <w:tcBorders>
              <w:top w:val="nil"/>
              <w:left w:val="nil"/>
              <w:bottom w:val="nil"/>
              <w:right w:val="nil"/>
            </w:tcBorders>
            <w:shd w:val="clear" w:color="000000" w:fill="FFFFFF"/>
            <w:noWrap/>
            <w:vAlign w:val="bottom"/>
            <w:hideMark/>
          </w:tcPr>
          <w:p w:rsidR="00AC15DF" w:rsidRDefault="00AC15DF" w:rsidP="00571964">
            <w:pPr>
              <w:spacing w:line="240" w:lineRule="auto"/>
              <w:jc w:val="center"/>
              <w:rPr>
                <w:rFonts w:ascii="Calibri" w:hAnsi="Calibri"/>
                <w:color w:val="000000"/>
              </w:rPr>
            </w:pPr>
            <w:r>
              <w:rPr>
                <w:rFonts w:ascii="Calibri" w:hAnsi="Calibri"/>
                <w:color w:val="000000"/>
              </w:rPr>
              <w:t>0.334</w:t>
            </w:r>
          </w:p>
        </w:tc>
      </w:tr>
      <w:tr w:rsidR="00AC15DF" w:rsidRPr="00335A59" w:rsidTr="0012693D">
        <w:trPr>
          <w:trHeight w:hRule="exact" w:val="284"/>
        </w:trPr>
        <w:tc>
          <w:tcPr>
            <w:tcW w:w="998" w:type="pct"/>
            <w:tcBorders>
              <w:top w:val="single" w:sz="4" w:space="0" w:color="auto"/>
              <w:left w:val="nil"/>
              <w:bottom w:val="nil"/>
              <w:right w:val="nil"/>
            </w:tcBorders>
            <w:shd w:val="clear" w:color="000000" w:fill="FFFFFF"/>
            <w:noWrap/>
            <w:vAlign w:val="center"/>
            <w:hideMark/>
          </w:tcPr>
          <w:p w:rsidR="00AC15DF" w:rsidRPr="003421D1" w:rsidRDefault="00AC15DF" w:rsidP="006B7B15">
            <w:pPr>
              <w:spacing w:after="0" w:line="240" w:lineRule="auto"/>
              <w:rPr>
                <w:rFonts w:ascii="Arial" w:eastAsia="Times New Roman" w:hAnsi="Arial" w:cs="Arial"/>
                <w:color w:val="000000"/>
                <w:sz w:val="20"/>
                <w:szCs w:val="20"/>
                <w:lang w:eastAsia="pt-BR"/>
              </w:rPr>
            </w:pPr>
            <w:r w:rsidRPr="003421D1">
              <w:rPr>
                <w:rFonts w:ascii="Arial" w:eastAsia="Times New Roman" w:hAnsi="Arial" w:cs="Arial"/>
                <w:color w:val="000000"/>
                <w:sz w:val="20"/>
                <w:szCs w:val="20"/>
                <w:lang w:eastAsia="pt-BR"/>
              </w:rPr>
              <w:t>Autovalor mín.</w:t>
            </w:r>
          </w:p>
        </w:tc>
        <w:tc>
          <w:tcPr>
            <w:tcW w:w="802" w:type="pct"/>
            <w:tcBorders>
              <w:top w:val="single" w:sz="4" w:space="0" w:color="auto"/>
              <w:left w:val="nil"/>
              <w:bottom w:val="nil"/>
              <w:right w:val="nil"/>
            </w:tcBorders>
            <w:shd w:val="clear" w:color="000000" w:fill="FFFFFF"/>
            <w:noWrap/>
            <w:vAlign w:val="bottom"/>
          </w:tcPr>
          <w:p w:rsidR="00AC15DF" w:rsidRDefault="00AC15DF" w:rsidP="0012693D">
            <w:pPr>
              <w:spacing w:line="240" w:lineRule="auto"/>
              <w:jc w:val="center"/>
              <w:rPr>
                <w:rFonts w:ascii="Calibri" w:hAnsi="Calibri"/>
                <w:color w:val="000000"/>
              </w:rPr>
            </w:pPr>
            <w:r>
              <w:rPr>
                <w:rFonts w:ascii="Calibri" w:hAnsi="Calibri"/>
                <w:color w:val="000000"/>
              </w:rPr>
              <w:t>1084.84</w:t>
            </w:r>
          </w:p>
        </w:tc>
        <w:tc>
          <w:tcPr>
            <w:tcW w:w="801" w:type="pct"/>
            <w:tcBorders>
              <w:top w:val="single" w:sz="4" w:space="0" w:color="auto"/>
              <w:left w:val="nil"/>
              <w:bottom w:val="nil"/>
              <w:right w:val="nil"/>
            </w:tcBorders>
            <w:shd w:val="clear" w:color="000000" w:fill="FFFFFF"/>
            <w:noWrap/>
            <w:vAlign w:val="bottom"/>
            <w:hideMark/>
          </w:tcPr>
          <w:p w:rsidR="00AC15DF" w:rsidRDefault="00AC15DF" w:rsidP="0012693D">
            <w:pPr>
              <w:spacing w:line="240" w:lineRule="auto"/>
              <w:jc w:val="center"/>
              <w:rPr>
                <w:rFonts w:ascii="Calibri" w:hAnsi="Calibri"/>
                <w:color w:val="000000"/>
              </w:rPr>
            </w:pPr>
            <w:r>
              <w:rPr>
                <w:rFonts w:ascii="Calibri" w:hAnsi="Calibri"/>
                <w:color w:val="000000"/>
              </w:rPr>
              <w:t>39.7977</w:t>
            </w:r>
          </w:p>
        </w:tc>
        <w:tc>
          <w:tcPr>
            <w:tcW w:w="801" w:type="pct"/>
            <w:tcBorders>
              <w:top w:val="single" w:sz="4" w:space="0" w:color="auto"/>
              <w:left w:val="nil"/>
              <w:bottom w:val="nil"/>
              <w:right w:val="nil"/>
            </w:tcBorders>
            <w:shd w:val="clear" w:color="000000" w:fill="FFFFFF"/>
            <w:noWrap/>
            <w:vAlign w:val="bottom"/>
            <w:hideMark/>
          </w:tcPr>
          <w:p w:rsidR="00AC15DF" w:rsidRDefault="00AC15DF" w:rsidP="0012693D">
            <w:pPr>
              <w:spacing w:line="240" w:lineRule="auto"/>
              <w:jc w:val="center"/>
              <w:rPr>
                <w:rFonts w:ascii="Calibri" w:hAnsi="Calibri"/>
                <w:color w:val="000000"/>
              </w:rPr>
            </w:pPr>
            <w:r>
              <w:rPr>
                <w:rFonts w:ascii="Calibri" w:hAnsi="Calibri"/>
                <w:color w:val="000000"/>
              </w:rPr>
              <w:t>34.4692</w:t>
            </w:r>
          </w:p>
        </w:tc>
        <w:tc>
          <w:tcPr>
            <w:tcW w:w="801" w:type="pct"/>
            <w:tcBorders>
              <w:top w:val="single" w:sz="4" w:space="0" w:color="auto"/>
              <w:left w:val="nil"/>
              <w:bottom w:val="nil"/>
              <w:right w:val="nil"/>
            </w:tcBorders>
            <w:shd w:val="clear" w:color="000000" w:fill="FFFFFF"/>
            <w:noWrap/>
            <w:vAlign w:val="bottom"/>
            <w:hideMark/>
          </w:tcPr>
          <w:p w:rsidR="00AC15DF" w:rsidRDefault="00AC15DF" w:rsidP="0012693D">
            <w:pPr>
              <w:spacing w:line="240" w:lineRule="auto"/>
              <w:jc w:val="center"/>
              <w:rPr>
                <w:rFonts w:ascii="Calibri" w:hAnsi="Calibri"/>
                <w:color w:val="000000"/>
              </w:rPr>
            </w:pPr>
            <w:r>
              <w:rPr>
                <w:rFonts w:ascii="Calibri" w:hAnsi="Calibri"/>
                <w:color w:val="000000"/>
              </w:rPr>
              <w:t>34.4518</w:t>
            </w:r>
          </w:p>
        </w:tc>
        <w:tc>
          <w:tcPr>
            <w:tcW w:w="798" w:type="pct"/>
            <w:tcBorders>
              <w:top w:val="single" w:sz="4" w:space="0" w:color="auto"/>
              <w:left w:val="nil"/>
              <w:bottom w:val="nil"/>
              <w:right w:val="nil"/>
            </w:tcBorders>
            <w:shd w:val="clear" w:color="000000" w:fill="FFFFFF"/>
            <w:noWrap/>
            <w:vAlign w:val="bottom"/>
            <w:hideMark/>
          </w:tcPr>
          <w:p w:rsidR="00AC15DF" w:rsidRDefault="00AC15DF" w:rsidP="0012693D">
            <w:pPr>
              <w:spacing w:line="240" w:lineRule="auto"/>
              <w:jc w:val="center"/>
              <w:rPr>
                <w:rFonts w:ascii="Calibri" w:hAnsi="Calibri"/>
                <w:color w:val="000000"/>
              </w:rPr>
            </w:pPr>
            <w:r>
              <w:rPr>
                <w:rFonts w:ascii="Calibri" w:hAnsi="Calibri"/>
                <w:color w:val="000000"/>
              </w:rPr>
              <w:t>8.63286</w:t>
            </w:r>
          </w:p>
        </w:tc>
      </w:tr>
      <w:tr w:rsidR="00AC15DF" w:rsidRPr="00335A59" w:rsidTr="0012693D">
        <w:trPr>
          <w:trHeight w:hRule="exact" w:val="284"/>
        </w:trPr>
        <w:tc>
          <w:tcPr>
            <w:tcW w:w="998" w:type="pct"/>
            <w:tcBorders>
              <w:top w:val="nil"/>
              <w:left w:val="nil"/>
              <w:bottom w:val="nil"/>
              <w:right w:val="nil"/>
            </w:tcBorders>
            <w:shd w:val="clear" w:color="000000" w:fill="FFFFFF"/>
            <w:noWrap/>
            <w:vAlign w:val="center"/>
            <w:hideMark/>
          </w:tcPr>
          <w:p w:rsidR="00AC15DF" w:rsidRPr="003421D1" w:rsidRDefault="00AC15DF" w:rsidP="006B7B15">
            <w:pPr>
              <w:spacing w:after="0" w:line="240" w:lineRule="auto"/>
              <w:rPr>
                <w:rFonts w:ascii="Arial" w:eastAsia="Times New Roman" w:hAnsi="Arial" w:cs="Arial"/>
                <w:color w:val="000000"/>
                <w:sz w:val="20"/>
                <w:szCs w:val="20"/>
                <w:lang w:eastAsia="pt-BR"/>
              </w:rPr>
            </w:pPr>
            <w:r w:rsidRPr="003421D1">
              <w:rPr>
                <w:rFonts w:ascii="Arial" w:eastAsia="Times New Roman" w:hAnsi="Arial" w:cs="Arial"/>
                <w:color w:val="000000"/>
                <w:sz w:val="20"/>
                <w:szCs w:val="20"/>
                <w:lang w:eastAsia="pt-BR"/>
              </w:rPr>
              <w:t>Valor crítico</w:t>
            </w:r>
          </w:p>
        </w:tc>
        <w:tc>
          <w:tcPr>
            <w:tcW w:w="802" w:type="pct"/>
            <w:tcBorders>
              <w:top w:val="nil"/>
              <w:left w:val="nil"/>
              <w:bottom w:val="nil"/>
              <w:right w:val="nil"/>
            </w:tcBorders>
            <w:shd w:val="clear" w:color="000000" w:fill="FFFFFF"/>
            <w:noWrap/>
            <w:vAlign w:val="bottom"/>
          </w:tcPr>
          <w:p w:rsidR="00AC15DF" w:rsidRDefault="00AC15DF" w:rsidP="0012693D">
            <w:pPr>
              <w:spacing w:line="240" w:lineRule="auto"/>
              <w:jc w:val="center"/>
              <w:rPr>
                <w:rFonts w:ascii="Calibri" w:hAnsi="Calibri"/>
                <w:color w:val="000000"/>
              </w:rPr>
            </w:pPr>
            <w:r>
              <w:rPr>
                <w:rFonts w:ascii="Calibri" w:hAnsi="Calibri"/>
                <w:color w:val="000000"/>
              </w:rPr>
              <w:t>16.85</w:t>
            </w:r>
          </w:p>
        </w:tc>
        <w:tc>
          <w:tcPr>
            <w:tcW w:w="801" w:type="pct"/>
            <w:tcBorders>
              <w:top w:val="nil"/>
              <w:left w:val="nil"/>
              <w:bottom w:val="nil"/>
              <w:right w:val="nil"/>
            </w:tcBorders>
            <w:shd w:val="clear" w:color="000000" w:fill="FFFFFF"/>
            <w:noWrap/>
            <w:vAlign w:val="bottom"/>
            <w:hideMark/>
          </w:tcPr>
          <w:p w:rsidR="00AC15DF" w:rsidRDefault="00AC15DF" w:rsidP="0012693D">
            <w:pPr>
              <w:spacing w:line="240" w:lineRule="auto"/>
              <w:jc w:val="center"/>
              <w:rPr>
                <w:rFonts w:ascii="Calibri" w:hAnsi="Calibri"/>
                <w:color w:val="000000"/>
              </w:rPr>
            </w:pPr>
            <w:r>
              <w:rPr>
                <w:rFonts w:ascii="Calibri" w:hAnsi="Calibri"/>
                <w:color w:val="000000"/>
              </w:rPr>
              <w:t>11.04</w:t>
            </w:r>
          </w:p>
        </w:tc>
        <w:tc>
          <w:tcPr>
            <w:tcW w:w="801" w:type="pct"/>
            <w:tcBorders>
              <w:top w:val="nil"/>
              <w:left w:val="nil"/>
              <w:bottom w:val="nil"/>
              <w:right w:val="nil"/>
            </w:tcBorders>
            <w:shd w:val="clear" w:color="000000" w:fill="FFFFFF"/>
            <w:noWrap/>
            <w:vAlign w:val="bottom"/>
            <w:hideMark/>
          </w:tcPr>
          <w:p w:rsidR="00AC15DF" w:rsidRDefault="00AC15DF" w:rsidP="0012693D">
            <w:pPr>
              <w:spacing w:line="240" w:lineRule="auto"/>
              <w:jc w:val="center"/>
              <w:rPr>
                <w:rFonts w:ascii="Calibri" w:hAnsi="Calibri"/>
                <w:color w:val="000000"/>
              </w:rPr>
            </w:pPr>
            <w:r>
              <w:rPr>
                <w:rFonts w:ascii="Calibri" w:hAnsi="Calibri"/>
                <w:color w:val="000000"/>
              </w:rPr>
              <w:t>11.04</w:t>
            </w:r>
          </w:p>
        </w:tc>
        <w:tc>
          <w:tcPr>
            <w:tcW w:w="801" w:type="pct"/>
            <w:tcBorders>
              <w:top w:val="nil"/>
              <w:left w:val="nil"/>
              <w:bottom w:val="nil"/>
              <w:right w:val="nil"/>
            </w:tcBorders>
            <w:shd w:val="clear" w:color="000000" w:fill="FFFFFF"/>
            <w:noWrap/>
            <w:vAlign w:val="bottom"/>
            <w:hideMark/>
          </w:tcPr>
          <w:p w:rsidR="00AC15DF" w:rsidRDefault="00AC15DF" w:rsidP="0012693D">
            <w:pPr>
              <w:spacing w:line="240" w:lineRule="auto"/>
              <w:jc w:val="center"/>
              <w:rPr>
                <w:rFonts w:ascii="Calibri" w:hAnsi="Calibri"/>
                <w:color w:val="000000"/>
              </w:rPr>
            </w:pPr>
            <w:r>
              <w:rPr>
                <w:rFonts w:ascii="Calibri" w:hAnsi="Calibri"/>
                <w:color w:val="000000"/>
              </w:rPr>
              <w:t>11.04</w:t>
            </w:r>
          </w:p>
        </w:tc>
        <w:tc>
          <w:tcPr>
            <w:tcW w:w="798" w:type="pct"/>
            <w:tcBorders>
              <w:top w:val="nil"/>
              <w:left w:val="nil"/>
              <w:bottom w:val="nil"/>
              <w:right w:val="nil"/>
            </w:tcBorders>
            <w:shd w:val="clear" w:color="000000" w:fill="FFFFFF"/>
            <w:noWrap/>
            <w:vAlign w:val="bottom"/>
            <w:hideMark/>
          </w:tcPr>
          <w:p w:rsidR="00AC15DF" w:rsidRDefault="00AC15DF" w:rsidP="0012693D">
            <w:pPr>
              <w:spacing w:line="240" w:lineRule="auto"/>
              <w:jc w:val="center"/>
              <w:rPr>
                <w:rFonts w:ascii="Calibri" w:hAnsi="Calibri"/>
                <w:color w:val="000000"/>
              </w:rPr>
            </w:pPr>
            <w:r>
              <w:rPr>
                <w:rFonts w:ascii="Calibri" w:hAnsi="Calibri"/>
                <w:color w:val="000000"/>
              </w:rPr>
              <w:t>11.04</w:t>
            </w:r>
          </w:p>
        </w:tc>
      </w:tr>
      <w:tr w:rsidR="00AC15DF" w:rsidRPr="00335A59" w:rsidTr="0012693D">
        <w:trPr>
          <w:trHeight w:hRule="exact" w:val="284"/>
        </w:trPr>
        <w:tc>
          <w:tcPr>
            <w:tcW w:w="998" w:type="pct"/>
            <w:tcBorders>
              <w:top w:val="nil"/>
              <w:left w:val="nil"/>
              <w:bottom w:val="double" w:sz="6" w:space="0" w:color="auto"/>
              <w:right w:val="nil"/>
            </w:tcBorders>
            <w:shd w:val="clear" w:color="000000" w:fill="FFFFFF"/>
            <w:noWrap/>
            <w:vAlign w:val="center"/>
            <w:hideMark/>
          </w:tcPr>
          <w:p w:rsidR="00AC15DF" w:rsidRPr="003421D1" w:rsidRDefault="00AC15DF" w:rsidP="006B7B15">
            <w:pPr>
              <w:spacing w:after="0" w:line="240" w:lineRule="auto"/>
              <w:rPr>
                <w:rFonts w:ascii="Arial" w:eastAsia="Times New Roman" w:hAnsi="Arial" w:cs="Arial"/>
                <w:color w:val="000000"/>
                <w:sz w:val="20"/>
                <w:szCs w:val="20"/>
                <w:lang w:eastAsia="pt-BR"/>
              </w:rPr>
            </w:pPr>
            <w:r w:rsidRPr="003421D1">
              <w:rPr>
                <w:rFonts w:ascii="Arial" w:eastAsia="Times New Roman" w:hAnsi="Arial" w:cs="Arial"/>
                <w:color w:val="000000"/>
                <w:sz w:val="20"/>
                <w:szCs w:val="20"/>
                <w:lang w:eastAsia="pt-BR"/>
              </w:rPr>
              <w:t>Viés MQ2E</w:t>
            </w:r>
          </w:p>
        </w:tc>
        <w:tc>
          <w:tcPr>
            <w:tcW w:w="802" w:type="pct"/>
            <w:tcBorders>
              <w:top w:val="nil"/>
              <w:left w:val="nil"/>
              <w:bottom w:val="double" w:sz="6" w:space="0" w:color="auto"/>
              <w:right w:val="nil"/>
            </w:tcBorders>
            <w:shd w:val="clear" w:color="000000" w:fill="FFFFFF"/>
            <w:noWrap/>
            <w:vAlign w:val="bottom"/>
          </w:tcPr>
          <w:p w:rsidR="00AC15DF" w:rsidRDefault="00AC15DF" w:rsidP="0012693D">
            <w:pPr>
              <w:spacing w:line="240" w:lineRule="auto"/>
              <w:jc w:val="center"/>
              <w:rPr>
                <w:rFonts w:ascii="Calibri" w:hAnsi="Calibri"/>
                <w:color w:val="000000"/>
              </w:rPr>
            </w:pPr>
            <w:r>
              <w:rPr>
                <w:rFonts w:ascii="Calibri" w:hAnsi="Calibri"/>
                <w:color w:val="000000"/>
              </w:rPr>
              <w:t>&lt;5%</w:t>
            </w:r>
          </w:p>
        </w:tc>
        <w:tc>
          <w:tcPr>
            <w:tcW w:w="801" w:type="pct"/>
            <w:tcBorders>
              <w:top w:val="nil"/>
              <w:left w:val="nil"/>
              <w:bottom w:val="double" w:sz="6" w:space="0" w:color="auto"/>
              <w:right w:val="nil"/>
            </w:tcBorders>
            <w:shd w:val="clear" w:color="000000" w:fill="FFFFFF"/>
            <w:noWrap/>
            <w:vAlign w:val="bottom"/>
            <w:hideMark/>
          </w:tcPr>
          <w:p w:rsidR="00AC15DF" w:rsidRDefault="00AC15DF" w:rsidP="0012693D">
            <w:pPr>
              <w:spacing w:line="240" w:lineRule="auto"/>
              <w:jc w:val="center"/>
              <w:rPr>
                <w:rFonts w:ascii="Calibri" w:hAnsi="Calibri"/>
                <w:color w:val="000000"/>
              </w:rPr>
            </w:pPr>
            <w:r>
              <w:rPr>
                <w:rFonts w:ascii="Calibri" w:hAnsi="Calibri"/>
                <w:color w:val="000000"/>
              </w:rPr>
              <w:t>&lt;5%</w:t>
            </w:r>
          </w:p>
        </w:tc>
        <w:tc>
          <w:tcPr>
            <w:tcW w:w="801" w:type="pct"/>
            <w:tcBorders>
              <w:top w:val="nil"/>
              <w:left w:val="nil"/>
              <w:bottom w:val="double" w:sz="6" w:space="0" w:color="auto"/>
              <w:right w:val="nil"/>
            </w:tcBorders>
            <w:shd w:val="clear" w:color="000000" w:fill="FFFFFF"/>
            <w:noWrap/>
            <w:vAlign w:val="bottom"/>
            <w:hideMark/>
          </w:tcPr>
          <w:p w:rsidR="00AC15DF" w:rsidRDefault="00AC15DF" w:rsidP="0012693D">
            <w:pPr>
              <w:spacing w:line="240" w:lineRule="auto"/>
              <w:jc w:val="center"/>
              <w:rPr>
                <w:rFonts w:ascii="Calibri" w:hAnsi="Calibri"/>
                <w:color w:val="000000"/>
              </w:rPr>
            </w:pPr>
            <w:r>
              <w:rPr>
                <w:rFonts w:ascii="Calibri" w:hAnsi="Calibri"/>
                <w:color w:val="000000"/>
              </w:rPr>
              <w:t>&lt;5%</w:t>
            </w:r>
          </w:p>
        </w:tc>
        <w:tc>
          <w:tcPr>
            <w:tcW w:w="801" w:type="pct"/>
            <w:tcBorders>
              <w:top w:val="nil"/>
              <w:left w:val="nil"/>
              <w:bottom w:val="double" w:sz="6" w:space="0" w:color="auto"/>
              <w:right w:val="nil"/>
            </w:tcBorders>
            <w:shd w:val="clear" w:color="000000" w:fill="FFFFFF"/>
            <w:noWrap/>
            <w:vAlign w:val="bottom"/>
            <w:hideMark/>
          </w:tcPr>
          <w:p w:rsidR="00AC15DF" w:rsidRDefault="00AC15DF" w:rsidP="0012693D">
            <w:pPr>
              <w:spacing w:line="240" w:lineRule="auto"/>
              <w:jc w:val="center"/>
              <w:rPr>
                <w:rFonts w:ascii="Calibri" w:hAnsi="Calibri"/>
                <w:color w:val="000000"/>
              </w:rPr>
            </w:pPr>
            <w:r>
              <w:rPr>
                <w:rFonts w:ascii="Calibri" w:hAnsi="Calibri"/>
                <w:color w:val="000000"/>
              </w:rPr>
              <w:t>&lt;5%</w:t>
            </w:r>
          </w:p>
        </w:tc>
        <w:tc>
          <w:tcPr>
            <w:tcW w:w="798" w:type="pct"/>
            <w:tcBorders>
              <w:top w:val="nil"/>
              <w:left w:val="nil"/>
              <w:bottom w:val="double" w:sz="6" w:space="0" w:color="auto"/>
              <w:right w:val="nil"/>
            </w:tcBorders>
            <w:shd w:val="clear" w:color="000000" w:fill="FFFFFF"/>
            <w:noWrap/>
            <w:vAlign w:val="bottom"/>
            <w:hideMark/>
          </w:tcPr>
          <w:p w:rsidR="00AC15DF" w:rsidRDefault="00AC15DF" w:rsidP="0012693D">
            <w:pPr>
              <w:spacing w:line="240" w:lineRule="auto"/>
              <w:jc w:val="center"/>
              <w:rPr>
                <w:rFonts w:ascii="Calibri" w:hAnsi="Calibri"/>
                <w:color w:val="000000"/>
              </w:rPr>
            </w:pPr>
            <w:r>
              <w:rPr>
                <w:rFonts w:ascii="Calibri" w:hAnsi="Calibri"/>
                <w:color w:val="000000"/>
              </w:rPr>
              <w:t>&lt;10%</w:t>
            </w:r>
          </w:p>
        </w:tc>
      </w:tr>
    </w:tbl>
    <w:p w:rsidR="00335A59" w:rsidRPr="00A121EE" w:rsidRDefault="00335A59" w:rsidP="005B0144">
      <w:pPr>
        <w:pStyle w:val="NoSpacing"/>
        <w:tabs>
          <w:tab w:val="left" w:pos="8364"/>
        </w:tabs>
        <w:ind w:right="-1"/>
        <w:jc w:val="both"/>
        <w:rPr>
          <w:rFonts w:ascii="Arial" w:hAnsi="Arial" w:cs="Arial"/>
          <w:sz w:val="18"/>
          <w:szCs w:val="20"/>
        </w:rPr>
      </w:pPr>
      <w:r w:rsidRPr="00A121EE">
        <w:rPr>
          <w:rFonts w:ascii="Arial" w:hAnsi="Arial" w:cs="Arial"/>
          <w:sz w:val="18"/>
          <w:szCs w:val="20"/>
        </w:rPr>
        <w:t>Nota (1) (***) significativo a 1%. (**) Significativo a 5%. (*) Significativo a 1%.</w:t>
      </w:r>
    </w:p>
    <w:p w:rsidR="00335A59" w:rsidRPr="00A121EE" w:rsidRDefault="00335A59" w:rsidP="005B0144">
      <w:pPr>
        <w:pStyle w:val="NoSpacing"/>
        <w:tabs>
          <w:tab w:val="left" w:pos="8364"/>
        </w:tabs>
        <w:ind w:right="-1"/>
        <w:jc w:val="both"/>
        <w:rPr>
          <w:rFonts w:ascii="Arial" w:hAnsi="Arial" w:cs="Arial"/>
          <w:sz w:val="18"/>
          <w:szCs w:val="20"/>
        </w:rPr>
      </w:pPr>
      <w:r w:rsidRPr="00A121EE">
        <w:rPr>
          <w:rFonts w:ascii="Arial" w:hAnsi="Arial" w:cs="Arial"/>
          <w:sz w:val="18"/>
          <w:szCs w:val="20"/>
        </w:rPr>
        <w:t xml:space="preserve">Nota (2) </w:t>
      </w:r>
      <m:oMath>
        <m:r>
          <w:rPr>
            <w:rFonts w:ascii="Cambria Math" w:hAnsi="Cambria Math" w:cs="Arial"/>
            <w:sz w:val="18"/>
            <w:szCs w:val="20"/>
          </w:rPr>
          <m:t>log[Hpc]</m:t>
        </m:r>
      </m:oMath>
      <w:r w:rsidRPr="00A121EE">
        <w:rPr>
          <w:rFonts w:ascii="Arial" w:hAnsi="Arial" w:cs="Arial"/>
          <w:sz w:val="18"/>
          <w:szCs w:val="20"/>
        </w:rPr>
        <w:t xml:space="preserve">: logaritmo do capital humano </w:t>
      </w:r>
      <w:r w:rsidR="000006D1" w:rsidRPr="00A121EE">
        <w:rPr>
          <w:rFonts w:ascii="Arial" w:hAnsi="Arial" w:cs="Arial"/>
          <w:i/>
          <w:sz w:val="18"/>
          <w:szCs w:val="20"/>
        </w:rPr>
        <w:t>por trabalho</w:t>
      </w:r>
      <w:r w:rsidRPr="00A121EE">
        <w:rPr>
          <w:rFonts w:ascii="Arial" w:hAnsi="Arial" w:cs="Arial"/>
          <w:sz w:val="18"/>
          <w:szCs w:val="20"/>
        </w:rPr>
        <w:t xml:space="preserve">; </w:t>
      </w:r>
      <m:oMath>
        <m:r>
          <w:rPr>
            <w:rFonts w:ascii="Cambria Math" w:hAnsi="Cambria Math" w:cs="Arial"/>
            <w:sz w:val="18"/>
            <w:szCs w:val="20"/>
          </w:rPr>
          <m:t>log[IQIM]</m:t>
        </m:r>
      </m:oMath>
      <w:r w:rsidRPr="00A121EE">
        <w:rPr>
          <w:rFonts w:ascii="Arial" w:hAnsi="Arial" w:cs="Arial"/>
          <w:sz w:val="18"/>
          <w:szCs w:val="20"/>
        </w:rPr>
        <w:t xml:space="preserve">: logaritmo do IQIM; </w:t>
      </w:r>
      <m:oMath>
        <m:r>
          <w:rPr>
            <w:rFonts w:ascii="Cambria Math" w:hAnsi="Cambria Math" w:cs="Arial"/>
            <w:sz w:val="18"/>
            <w:szCs w:val="20"/>
          </w:rPr>
          <m:t>log[Ind]</m:t>
        </m:r>
      </m:oMath>
      <w:r w:rsidRPr="00A121EE">
        <w:rPr>
          <w:rFonts w:ascii="Arial" w:hAnsi="Arial" w:cs="Arial"/>
          <w:sz w:val="18"/>
          <w:szCs w:val="20"/>
        </w:rPr>
        <w:t xml:space="preserve">: logaritmo da participação da indústria no PIB municipal em 1980; </w:t>
      </w:r>
      <w:r w:rsidRPr="00A121EE">
        <w:rPr>
          <w:rFonts w:ascii="Arial" w:hAnsi="Arial" w:cs="Arial"/>
          <w:i/>
          <w:sz w:val="18"/>
          <w:szCs w:val="20"/>
        </w:rPr>
        <w:t>Theil</w:t>
      </w:r>
      <w:r w:rsidRPr="00A121EE">
        <w:rPr>
          <w:rFonts w:ascii="Arial" w:hAnsi="Arial" w:cs="Arial"/>
          <w:sz w:val="18"/>
          <w:szCs w:val="20"/>
        </w:rPr>
        <w:t xml:space="preserve">: índice de desigualdade de </w:t>
      </w:r>
      <w:r w:rsidR="00B5267B" w:rsidRPr="00A121EE">
        <w:rPr>
          <w:rFonts w:ascii="Arial" w:hAnsi="Arial" w:cs="Arial"/>
          <w:i/>
          <w:sz w:val="18"/>
          <w:szCs w:val="20"/>
        </w:rPr>
        <w:t>T</w:t>
      </w:r>
      <w:r w:rsidRPr="00A121EE">
        <w:rPr>
          <w:rFonts w:ascii="Arial" w:hAnsi="Arial" w:cs="Arial"/>
          <w:i/>
          <w:sz w:val="18"/>
          <w:szCs w:val="20"/>
        </w:rPr>
        <w:t>heil</w:t>
      </w:r>
      <w:r w:rsidRPr="00A121EE">
        <w:rPr>
          <w:rFonts w:ascii="Arial" w:hAnsi="Arial" w:cs="Arial"/>
          <w:sz w:val="18"/>
          <w:szCs w:val="20"/>
        </w:rPr>
        <w:t xml:space="preserve">. </w:t>
      </w:r>
      <w:r w:rsidRPr="00A121EE">
        <w:rPr>
          <w:rFonts w:ascii="Arial" w:hAnsi="Arial" w:cs="Arial"/>
          <w:i/>
          <w:sz w:val="18"/>
          <w:szCs w:val="20"/>
        </w:rPr>
        <w:t xml:space="preserve">Dum </w:t>
      </w:r>
      <w:r w:rsidRPr="00A121EE">
        <w:rPr>
          <w:rFonts w:ascii="Arial" w:hAnsi="Arial" w:cs="Arial"/>
          <w:sz w:val="18"/>
          <w:szCs w:val="20"/>
        </w:rPr>
        <w:t xml:space="preserve">Est: teste </w:t>
      </w:r>
      <w:r w:rsidRPr="00A121EE">
        <w:rPr>
          <w:rFonts w:ascii="Arial" w:hAnsi="Arial" w:cs="Arial"/>
          <w:i/>
          <w:sz w:val="18"/>
          <w:szCs w:val="20"/>
        </w:rPr>
        <w:t xml:space="preserve">F </w:t>
      </w:r>
      <w:r w:rsidRPr="00A121EE">
        <w:rPr>
          <w:rFonts w:ascii="Arial" w:hAnsi="Arial" w:cs="Arial"/>
          <w:sz w:val="18"/>
          <w:szCs w:val="20"/>
        </w:rPr>
        <w:t xml:space="preserve">das </w:t>
      </w:r>
      <w:r w:rsidRPr="00A121EE">
        <w:rPr>
          <w:rFonts w:ascii="Arial" w:hAnsi="Arial" w:cs="Arial"/>
          <w:i/>
          <w:sz w:val="18"/>
          <w:szCs w:val="20"/>
        </w:rPr>
        <w:t xml:space="preserve">dummies </w:t>
      </w:r>
      <w:r w:rsidRPr="00A121EE">
        <w:rPr>
          <w:rFonts w:ascii="Arial" w:hAnsi="Arial" w:cs="Arial"/>
          <w:sz w:val="18"/>
          <w:szCs w:val="20"/>
        </w:rPr>
        <w:t>estaduais.</w:t>
      </w:r>
    </w:p>
    <w:p w:rsidR="00884015" w:rsidRPr="008D314C" w:rsidRDefault="00884015" w:rsidP="006B7B15">
      <w:pPr>
        <w:pStyle w:val="NoSpacing"/>
        <w:ind w:firstLine="851"/>
        <w:jc w:val="both"/>
        <w:rPr>
          <w:rFonts w:ascii="Arial" w:eastAsiaTheme="minorEastAsia" w:hAnsi="Arial" w:cs="Arial"/>
          <w:sz w:val="20"/>
          <w:szCs w:val="24"/>
        </w:rPr>
      </w:pPr>
    </w:p>
    <w:p w:rsidR="00C90D81" w:rsidRDefault="00C90D81" w:rsidP="006B7B15">
      <w:pPr>
        <w:pStyle w:val="NoSpacing"/>
        <w:ind w:firstLine="851"/>
        <w:jc w:val="both"/>
        <w:rPr>
          <w:rFonts w:ascii="Arial" w:eastAsiaTheme="minorEastAsia" w:hAnsi="Arial" w:cs="Arial"/>
          <w:sz w:val="24"/>
          <w:szCs w:val="24"/>
        </w:rPr>
      </w:pPr>
      <w:r>
        <w:rPr>
          <w:rFonts w:ascii="Arial" w:eastAsiaTheme="minorEastAsia" w:hAnsi="Arial" w:cs="Arial"/>
          <w:sz w:val="24"/>
          <w:szCs w:val="24"/>
        </w:rPr>
        <w:t xml:space="preserve">O teste F para o conjunto dos instrumentos utilizados revela que estes são altamente significativos para explicar as variáveis instrumentalizadas – tanto para o capital humano quanto para as instituições. Não se pode excluí-los das regressões de primeiro estágio sem perda de capacidade explicativa. Os coeficientes, apesar de baixos, possuem os sinais esperados e são significativos, com excessão da precipitação pluviométrica no primeiro estágio do IQIIM, provavelmente pela alta correlação com </w:t>
      </w:r>
      <w:r w:rsidR="00923432">
        <w:rPr>
          <w:rFonts w:ascii="Arial" w:eastAsiaTheme="minorEastAsia" w:hAnsi="Arial" w:cs="Arial"/>
          <w:sz w:val="24"/>
          <w:szCs w:val="24"/>
        </w:rPr>
        <w:t xml:space="preserve">a latitude. </w:t>
      </w:r>
    </w:p>
    <w:p w:rsidR="00544710" w:rsidRDefault="00884015" w:rsidP="006B7B15">
      <w:pPr>
        <w:pStyle w:val="NoSpacing"/>
        <w:ind w:firstLine="851"/>
        <w:jc w:val="both"/>
        <w:rPr>
          <w:rFonts w:ascii="Arial" w:eastAsiaTheme="minorEastAsia" w:hAnsi="Arial" w:cs="Arial"/>
          <w:sz w:val="24"/>
          <w:szCs w:val="24"/>
        </w:rPr>
      </w:pPr>
      <w:r w:rsidRPr="008D314C">
        <w:rPr>
          <w:rFonts w:ascii="Arial" w:eastAsiaTheme="minorEastAsia" w:hAnsi="Arial" w:cs="Arial"/>
          <w:sz w:val="24"/>
          <w:szCs w:val="24"/>
        </w:rPr>
        <w:t xml:space="preserve">A estatística “autovalor”, ao final da tabela, corresponde ao autovalor mínimo de uma matriz, sendo análoga ao teste </w:t>
      </w:r>
      <w:r w:rsidRPr="008D314C">
        <w:rPr>
          <w:rFonts w:ascii="Arial" w:eastAsiaTheme="minorEastAsia" w:hAnsi="Arial" w:cs="Arial"/>
          <w:i/>
          <w:sz w:val="24"/>
          <w:szCs w:val="24"/>
        </w:rPr>
        <w:t>F</w:t>
      </w:r>
      <w:r w:rsidRPr="008D314C">
        <w:rPr>
          <w:rFonts w:ascii="Arial" w:eastAsiaTheme="minorEastAsia" w:hAnsi="Arial" w:cs="Arial"/>
          <w:sz w:val="24"/>
          <w:szCs w:val="24"/>
        </w:rPr>
        <w:t xml:space="preserve"> dos instrumentos. Segundo Cameron e Trivedi (2005), um valor baixo dessa estatística pode indicar fraqueza dos instrumentos. A hipótese nula, de que os instrumentos são fracos, é testada contra a hipótese alternativa. É necessário escolher o viés máximo (do estimador MQ2E) aceitável para </w:t>
      </w:r>
      <w:r w:rsidR="00590B74">
        <w:rPr>
          <w:rFonts w:ascii="Arial" w:eastAsiaTheme="minorEastAsia" w:hAnsi="Arial" w:cs="Arial"/>
          <w:sz w:val="24"/>
          <w:szCs w:val="24"/>
        </w:rPr>
        <w:t>realizar</w:t>
      </w:r>
      <w:r w:rsidRPr="008D314C">
        <w:rPr>
          <w:rFonts w:ascii="Arial" w:eastAsiaTheme="minorEastAsia" w:hAnsi="Arial" w:cs="Arial"/>
          <w:sz w:val="24"/>
          <w:szCs w:val="24"/>
        </w:rPr>
        <w:t xml:space="preserve"> o teste. Se o autovalor mínimo for menor que o valor crítico, não se rejeita a hipótese de nula. Os valores calculados do</w:t>
      </w:r>
      <w:r w:rsidR="00064B8B">
        <w:rPr>
          <w:rFonts w:ascii="Arial" w:eastAsiaTheme="minorEastAsia" w:hAnsi="Arial" w:cs="Arial"/>
          <w:sz w:val="24"/>
          <w:szCs w:val="24"/>
        </w:rPr>
        <w:t xml:space="preserve"> “autovalor mínimo”, na Tabela 4</w:t>
      </w:r>
      <w:r w:rsidRPr="008D314C">
        <w:rPr>
          <w:rFonts w:ascii="Arial" w:eastAsiaTheme="minorEastAsia" w:hAnsi="Arial" w:cs="Arial"/>
          <w:sz w:val="24"/>
          <w:szCs w:val="24"/>
        </w:rPr>
        <w:t xml:space="preserve">, ficam sempre acima dos autovalores críticos, </w:t>
      </w:r>
      <w:r w:rsidR="00AC37DF">
        <w:rPr>
          <w:rFonts w:ascii="Arial" w:eastAsiaTheme="minorEastAsia" w:hAnsi="Arial" w:cs="Arial"/>
          <w:sz w:val="24"/>
          <w:szCs w:val="24"/>
        </w:rPr>
        <w:t>com exceção dos resultados apresentados na última coluna</w:t>
      </w:r>
      <w:r w:rsidRPr="008D314C">
        <w:rPr>
          <w:rFonts w:ascii="Arial" w:eastAsiaTheme="minorEastAsia" w:hAnsi="Arial" w:cs="Arial"/>
          <w:sz w:val="24"/>
          <w:szCs w:val="24"/>
        </w:rPr>
        <w:t>.</w:t>
      </w:r>
      <w:r w:rsidR="00064B8B">
        <w:rPr>
          <w:rFonts w:ascii="Arial" w:eastAsiaTheme="minorEastAsia" w:hAnsi="Arial" w:cs="Arial"/>
          <w:sz w:val="24"/>
          <w:szCs w:val="24"/>
        </w:rPr>
        <w:t xml:space="preserve"> Mesmo nesta, o viés não é maior do que 10%.</w:t>
      </w:r>
    </w:p>
    <w:p w:rsidR="001961DD" w:rsidRDefault="001961DD" w:rsidP="006B7B15">
      <w:pPr>
        <w:pStyle w:val="NoSpacing"/>
        <w:ind w:firstLine="851"/>
        <w:jc w:val="both"/>
        <w:rPr>
          <w:rFonts w:ascii="Arial" w:eastAsiaTheme="minorEastAsia" w:hAnsi="Arial" w:cs="Arial"/>
          <w:sz w:val="24"/>
          <w:szCs w:val="24"/>
        </w:rPr>
      </w:pPr>
    </w:p>
    <w:p w:rsidR="00A121EE" w:rsidRDefault="00A121EE" w:rsidP="006B7B15">
      <w:pPr>
        <w:pStyle w:val="NoSpacing"/>
        <w:ind w:firstLine="851"/>
        <w:jc w:val="both"/>
        <w:rPr>
          <w:rFonts w:ascii="Arial" w:eastAsiaTheme="minorEastAsia" w:hAnsi="Arial" w:cs="Arial"/>
          <w:sz w:val="24"/>
          <w:szCs w:val="24"/>
        </w:rPr>
      </w:pPr>
    </w:p>
    <w:p w:rsidR="00A121EE" w:rsidRDefault="00A121EE" w:rsidP="006B7B15">
      <w:pPr>
        <w:pStyle w:val="NoSpacing"/>
        <w:ind w:firstLine="851"/>
        <w:jc w:val="both"/>
        <w:rPr>
          <w:rFonts w:ascii="Arial" w:eastAsiaTheme="minorEastAsia" w:hAnsi="Arial" w:cs="Arial"/>
          <w:sz w:val="24"/>
          <w:szCs w:val="24"/>
        </w:rPr>
      </w:pPr>
    </w:p>
    <w:p w:rsidR="00A121EE" w:rsidRDefault="00A121EE" w:rsidP="006B7B15">
      <w:pPr>
        <w:pStyle w:val="NoSpacing"/>
        <w:tabs>
          <w:tab w:val="left" w:pos="8080"/>
        </w:tabs>
        <w:ind w:right="-1"/>
        <w:jc w:val="both"/>
        <w:outlineLvl w:val="1"/>
        <w:rPr>
          <w:rFonts w:ascii="Arial" w:eastAsiaTheme="minorEastAsia" w:hAnsi="Arial" w:cs="Arial"/>
          <w:b/>
          <w:sz w:val="24"/>
          <w:szCs w:val="24"/>
        </w:rPr>
      </w:pPr>
      <w:bookmarkStart w:id="8" w:name="_Toc320669983"/>
      <w:r>
        <w:rPr>
          <w:rFonts w:ascii="Arial" w:eastAsiaTheme="minorEastAsia" w:hAnsi="Arial" w:cs="Arial"/>
          <w:b/>
          <w:sz w:val="24"/>
          <w:szCs w:val="24"/>
        </w:rPr>
        <w:br w:type="page"/>
      </w:r>
    </w:p>
    <w:p w:rsidR="00884015" w:rsidRPr="00A65397" w:rsidRDefault="00884015" w:rsidP="006B7B15">
      <w:pPr>
        <w:pStyle w:val="NoSpacing"/>
        <w:tabs>
          <w:tab w:val="left" w:pos="8080"/>
        </w:tabs>
        <w:ind w:right="-1"/>
        <w:jc w:val="both"/>
        <w:outlineLvl w:val="1"/>
        <w:rPr>
          <w:rFonts w:ascii="Arial" w:eastAsiaTheme="minorEastAsia" w:hAnsi="Arial" w:cs="Arial"/>
          <w:b/>
          <w:sz w:val="24"/>
          <w:szCs w:val="24"/>
        </w:rPr>
      </w:pPr>
      <w:r w:rsidRPr="00A65397">
        <w:rPr>
          <w:rFonts w:ascii="Arial" w:eastAsiaTheme="minorEastAsia" w:hAnsi="Arial" w:cs="Arial"/>
          <w:b/>
          <w:sz w:val="24"/>
          <w:szCs w:val="24"/>
        </w:rPr>
        <w:lastRenderedPageBreak/>
        <w:t>6 CONSIDERAÇÕES FINAIS</w:t>
      </w:r>
      <w:bookmarkEnd w:id="8"/>
    </w:p>
    <w:p w:rsidR="00884015" w:rsidRPr="00A65397" w:rsidRDefault="00884015" w:rsidP="006B7B15">
      <w:pPr>
        <w:pStyle w:val="NoSpacing"/>
        <w:tabs>
          <w:tab w:val="left" w:pos="8080"/>
        </w:tabs>
        <w:ind w:right="-1" w:firstLine="851"/>
        <w:jc w:val="both"/>
        <w:rPr>
          <w:rFonts w:ascii="Arial" w:eastAsiaTheme="minorEastAsia" w:hAnsi="Arial" w:cs="Arial"/>
          <w:sz w:val="24"/>
          <w:szCs w:val="24"/>
        </w:rPr>
      </w:pPr>
    </w:p>
    <w:p w:rsidR="00884015" w:rsidRPr="00A65397" w:rsidRDefault="00884015" w:rsidP="006B7B15">
      <w:pPr>
        <w:pStyle w:val="NoSpacing"/>
        <w:tabs>
          <w:tab w:val="left" w:pos="8080"/>
        </w:tabs>
        <w:ind w:right="-1" w:firstLine="851"/>
        <w:jc w:val="both"/>
        <w:rPr>
          <w:rFonts w:ascii="Arial" w:eastAsiaTheme="minorEastAsia" w:hAnsi="Arial" w:cs="Arial"/>
          <w:sz w:val="24"/>
          <w:szCs w:val="24"/>
        </w:rPr>
      </w:pPr>
      <w:r w:rsidRPr="00A65397">
        <w:rPr>
          <w:rFonts w:ascii="Arial" w:eastAsiaTheme="minorEastAsia" w:hAnsi="Arial" w:cs="Arial"/>
          <w:sz w:val="24"/>
          <w:szCs w:val="24"/>
        </w:rPr>
        <w:t>O presente estudo buscou mensurar os impactos d</w:t>
      </w:r>
      <w:r w:rsidR="00A60BD9">
        <w:rPr>
          <w:rFonts w:ascii="Arial" w:eastAsiaTheme="minorEastAsia" w:hAnsi="Arial" w:cs="Arial"/>
          <w:sz w:val="24"/>
          <w:szCs w:val="24"/>
        </w:rPr>
        <w:t>a</w:t>
      </w:r>
      <w:r w:rsidRPr="00A65397">
        <w:rPr>
          <w:rFonts w:ascii="Arial" w:eastAsiaTheme="minorEastAsia" w:hAnsi="Arial" w:cs="Arial"/>
          <w:sz w:val="24"/>
          <w:szCs w:val="24"/>
        </w:rPr>
        <w:t xml:space="preserve"> qualidade institucional e do capital humano sobre a acumulação de capital físico </w:t>
      </w:r>
      <w:r w:rsidR="000006D1">
        <w:rPr>
          <w:rFonts w:ascii="Arial" w:eastAsiaTheme="minorEastAsia" w:hAnsi="Arial" w:cs="Arial"/>
          <w:i/>
          <w:sz w:val="24"/>
          <w:szCs w:val="24"/>
        </w:rPr>
        <w:t>por trabalho</w:t>
      </w:r>
      <w:r w:rsidRPr="00A65397">
        <w:rPr>
          <w:rFonts w:ascii="Arial" w:eastAsiaTheme="minorEastAsia" w:hAnsi="Arial" w:cs="Arial"/>
          <w:sz w:val="24"/>
          <w:szCs w:val="24"/>
        </w:rPr>
        <w:t xml:space="preserve"> nos municípios brasileiros</w:t>
      </w:r>
      <w:r w:rsidR="00DC6E88">
        <w:rPr>
          <w:rFonts w:ascii="Arial" w:eastAsiaTheme="minorEastAsia" w:hAnsi="Arial" w:cs="Arial"/>
          <w:sz w:val="24"/>
          <w:szCs w:val="24"/>
        </w:rPr>
        <w:t xml:space="preserve">, </w:t>
      </w:r>
      <w:r w:rsidR="00DC6E88" w:rsidRPr="00A65397">
        <w:rPr>
          <w:rFonts w:ascii="Arial" w:eastAsiaTheme="minorEastAsia" w:hAnsi="Arial" w:cs="Arial"/>
          <w:sz w:val="24"/>
          <w:szCs w:val="24"/>
        </w:rPr>
        <w:t>no período 1980-2000</w:t>
      </w:r>
      <w:r w:rsidRPr="00A65397">
        <w:rPr>
          <w:rFonts w:ascii="Arial" w:eastAsiaTheme="minorEastAsia" w:hAnsi="Arial" w:cs="Arial"/>
          <w:sz w:val="24"/>
          <w:szCs w:val="24"/>
        </w:rPr>
        <w:t xml:space="preserve">. Partindo de uma função de produção </w:t>
      </w:r>
      <w:r w:rsidR="00C5723F">
        <w:rPr>
          <w:rFonts w:ascii="Arial" w:eastAsiaTheme="minorEastAsia" w:hAnsi="Arial" w:cs="Arial"/>
          <w:sz w:val="24"/>
          <w:szCs w:val="24"/>
        </w:rPr>
        <w:t>q</w:t>
      </w:r>
      <w:r w:rsidRPr="00A65397">
        <w:rPr>
          <w:rFonts w:ascii="Arial" w:eastAsiaTheme="minorEastAsia" w:hAnsi="Arial" w:cs="Arial"/>
          <w:sz w:val="24"/>
          <w:szCs w:val="24"/>
        </w:rPr>
        <w:t xml:space="preserve">ue inclui capital humano e instituições, derivou-se um modelo que relaciona a quantidade de equilíbrio do capital físico </w:t>
      </w:r>
      <w:r w:rsidR="000006D1">
        <w:rPr>
          <w:rFonts w:ascii="Arial" w:eastAsiaTheme="minorEastAsia" w:hAnsi="Arial" w:cs="Arial"/>
          <w:i/>
          <w:sz w:val="24"/>
          <w:szCs w:val="24"/>
        </w:rPr>
        <w:t>por trabalho</w:t>
      </w:r>
      <w:r w:rsidRPr="00A65397">
        <w:rPr>
          <w:rFonts w:ascii="Arial" w:eastAsiaTheme="minorEastAsia" w:hAnsi="Arial" w:cs="Arial"/>
          <w:sz w:val="24"/>
          <w:szCs w:val="24"/>
        </w:rPr>
        <w:t xml:space="preserve"> aos seguintes fatores: </w:t>
      </w:r>
      <w:r w:rsidRPr="00A65397">
        <w:rPr>
          <w:rFonts w:ascii="Arial" w:eastAsiaTheme="minorEastAsia" w:hAnsi="Arial" w:cs="Arial"/>
          <w:i/>
          <w:sz w:val="24"/>
          <w:szCs w:val="24"/>
        </w:rPr>
        <w:t xml:space="preserve">(i) </w:t>
      </w:r>
      <w:r w:rsidRPr="00A65397">
        <w:rPr>
          <w:rFonts w:ascii="Arial" w:eastAsiaTheme="minorEastAsia" w:hAnsi="Arial" w:cs="Arial"/>
          <w:sz w:val="24"/>
          <w:szCs w:val="24"/>
        </w:rPr>
        <w:t xml:space="preserve">a participação do capital reprodutível na renda; </w:t>
      </w:r>
      <w:r w:rsidRPr="00A65397">
        <w:rPr>
          <w:rFonts w:ascii="Arial" w:eastAsiaTheme="minorEastAsia" w:hAnsi="Arial" w:cs="Arial"/>
          <w:i/>
          <w:sz w:val="24"/>
          <w:szCs w:val="24"/>
        </w:rPr>
        <w:t>(ii)</w:t>
      </w:r>
      <w:r w:rsidRPr="00A65397">
        <w:rPr>
          <w:rFonts w:ascii="Arial" w:eastAsiaTheme="minorEastAsia" w:hAnsi="Arial" w:cs="Arial"/>
          <w:sz w:val="24"/>
          <w:szCs w:val="24"/>
        </w:rPr>
        <w:t xml:space="preserve"> relação de preços entre bens finais e bens de capital; </w:t>
      </w:r>
      <w:r w:rsidRPr="00A65397">
        <w:rPr>
          <w:rFonts w:ascii="Arial" w:eastAsiaTheme="minorEastAsia" w:hAnsi="Arial" w:cs="Arial"/>
          <w:i/>
          <w:sz w:val="24"/>
          <w:szCs w:val="24"/>
        </w:rPr>
        <w:t xml:space="preserve">(iii) </w:t>
      </w:r>
      <w:r w:rsidRPr="00A65397">
        <w:rPr>
          <w:rFonts w:ascii="Arial" w:eastAsiaTheme="minorEastAsia" w:hAnsi="Arial" w:cs="Arial"/>
          <w:sz w:val="24"/>
          <w:szCs w:val="24"/>
        </w:rPr>
        <w:t xml:space="preserve">qualidade das instituições municipais e </w:t>
      </w:r>
      <w:r w:rsidRPr="00A65397">
        <w:rPr>
          <w:rFonts w:ascii="Arial" w:eastAsiaTheme="minorEastAsia" w:hAnsi="Arial" w:cs="Arial"/>
          <w:i/>
          <w:sz w:val="24"/>
          <w:szCs w:val="24"/>
        </w:rPr>
        <w:t>(iv)</w:t>
      </w:r>
      <w:r w:rsidRPr="00A65397">
        <w:rPr>
          <w:rFonts w:ascii="Arial" w:eastAsiaTheme="minorEastAsia" w:hAnsi="Arial" w:cs="Arial"/>
          <w:sz w:val="24"/>
          <w:szCs w:val="24"/>
        </w:rPr>
        <w:t xml:space="preserve"> estoque de capital humano. Dessa quantidade de equilíbrio do estoque de capital foi possível derivar uma expressão para a taxa de crescimento do estoque de capital físico </w:t>
      </w:r>
      <w:r w:rsidR="000006D1">
        <w:rPr>
          <w:rFonts w:ascii="Arial" w:eastAsiaTheme="minorEastAsia" w:hAnsi="Arial" w:cs="Arial"/>
          <w:i/>
          <w:sz w:val="24"/>
          <w:szCs w:val="24"/>
        </w:rPr>
        <w:t>por trabalho</w:t>
      </w:r>
      <w:r w:rsidRPr="00A65397">
        <w:rPr>
          <w:rFonts w:ascii="Arial" w:eastAsiaTheme="minorEastAsia" w:hAnsi="Arial" w:cs="Arial"/>
          <w:sz w:val="24"/>
          <w:szCs w:val="24"/>
        </w:rPr>
        <w:t>. Esta segund</w:t>
      </w:r>
      <w:r w:rsidR="0067366E">
        <w:rPr>
          <w:rFonts w:ascii="Arial" w:eastAsiaTheme="minorEastAsia" w:hAnsi="Arial" w:cs="Arial"/>
          <w:sz w:val="24"/>
          <w:szCs w:val="24"/>
        </w:rPr>
        <w:t>a</w:t>
      </w:r>
      <w:r w:rsidRPr="00A65397">
        <w:rPr>
          <w:rFonts w:ascii="Arial" w:eastAsiaTheme="minorEastAsia" w:hAnsi="Arial" w:cs="Arial"/>
          <w:sz w:val="24"/>
          <w:szCs w:val="24"/>
        </w:rPr>
        <w:t xml:space="preserve"> expressão possui as mesmas variáveis explicativas da primeira, com a adição do nível de capital físico </w:t>
      </w:r>
      <w:r w:rsidR="000006D1">
        <w:rPr>
          <w:rFonts w:ascii="Arial" w:eastAsiaTheme="minorEastAsia" w:hAnsi="Arial" w:cs="Arial"/>
          <w:i/>
          <w:sz w:val="24"/>
          <w:szCs w:val="24"/>
        </w:rPr>
        <w:t>por trabalho</w:t>
      </w:r>
      <w:r w:rsidRPr="00A65397">
        <w:rPr>
          <w:rFonts w:ascii="Arial" w:eastAsiaTheme="minorEastAsia" w:hAnsi="Arial" w:cs="Arial"/>
          <w:sz w:val="24"/>
          <w:szCs w:val="24"/>
        </w:rPr>
        <w:t xml:space="preserve"> inicial.</w:t>
      </w:r>
    </w:p>
    <w:p w:rsidR="001C56C0" w:rsidRDefault="00884015" w:rsidP="006B7B15">
      <w:pPr>
        <w:pStyle w:val="NoSpacing"/>
        <w:tabs>
          <w:tab w:val="left" w:pos="8080"/>
        </w:tabs>
        <w:ind w:right="-1" w:firstLine="851"/>
        <w:jc w:val="both"/>
        <w:rPr>
          <w:rFonts w:ascii="Arial" w:eastAsiaTheme="minorEastAsia" w:hAnsi="Arial" w:cs="Arial"/>
          <w:sz w:val="24"/>
          <w:szCs w:val="24"/>
        </w:rPr>
      </w:pPr>
      <w:r w:rsidRPr="00A65397">
        <w:rPr>
          <w:rFonts w:ascii="Arial" w:eastAsiaTheme="minorEastAsia" w:hAnsi="Arial" w:cs="Arial"/>
          <w:sz w:val="24"/>
          <w:szCs w:val="24"/>
        </w:rPr>
        <w:t xml:space="preserve">O nível de capital físico </w:t>
      </w:r>
      <w:r w:rsidR="000006D1">
        <w:rPr>
          <w:rFonts w:ascii="Arial" w:eastAsiaTheme="minorEastAsia" w:hAnsi="Arial" w:cs="Arial"/>
          <w:i/>
          <w:sz w:val="24"/>
          <w:szCs w:val="24"/>
        </w:rPr>
        <w:t>por trabalho</w:t>
      </w:r>
      <w:r w:rsidRPr="00A65397">
        <w:rPr>
          <w:rFonts w:ascii="Arial" w:eastAsiaTheme="minorEastAsia" w:hAnsi="Arial" w:cs="Arial"/>
          <w:sz w:val="24"/>
          <w:szCs w:val="24"/>
        </w:rPr>
        <w:t xml:space="preserve"> municipal apresentou relação positiva com o capital humano e com a qualidade institucional – controlando os efeitos da participação da indústria no PIB municipal (</w:t>
      </w:r>
      <w:r w:rsidRPr="00A65397">
        <w:rPr>
          <w:rFonts w:ascii="Arial" w:eastAsiaTheme="minorEastAsia" w:hAnsi="Arial" w:cs="Arial"/>
          <w:i/>
          <w:sz w:val="24"/>
          <w:szCs w:val="24"/>
        </w:rPr>
        <w:t xml:space="preserve">proxy </w:t>
      </w:r>
      <w:r w:rsidRPr="00A65397">
        <w:rPr>
          <w:rFonts w:ascii="Arial" w:eastAsiaTheme="minorEastAsia" w:hAnsi="Arial" w:cs="Arial"/>
          <w:sz w:val="24"/>
          <w:szCs w:val="24"/>
        </w:rPr>
        <w:t xml:space="preserve">do capital reprodutível), da desigualdade (índice de </w:t>
      </w:r>
      <w:r w:rsidR="00B5267B">
        <w:rPr>
          <w:rFonts w:ascii="Arial" w:eastAsiaTheme="minorEastAsia" w:hAnsi="Arial" w:cs="Arial"/>
          <w:i/>
          <w:sz w:val="24"/>
          <w:szCs w:val="24"/>
        </w:rPr>
        <w:t>T</w:t>
      </w:r>
      <w:r w:rsidRPr="00A65397">
        <w:rPr>
          <w:rFonts w:ascii="Arial" w:eastAsiaTheme="minorEastAsia" w:hAnsi="Arial" w:cs="Arial"/>
          <w:i/>
          <w:sz w:val="24"/>
          <w:szCs w:val="24"/>
        </w:rPr>
        <w:t>heil</w:t>
      </w:r>
      <w:r w:rsidRPr="00A65397">
        <w:rPr>
          <w:rFonts w:ascii="Arial" w:eastAsiaTheme="minorEastAsia" w:hAnsi="Arial" w:cs="Arial"/>
          <w:sz w:val="24"/>
          <w:szCs w:val="24"/>
        </w:rPr>
        <w:t>) e de efeitos fixos dos estados (</w:t>
      </w:r>
      <w:r w:rsidRPr="00A65397">
        <w:rPr>
          <w:rFonts w:ascii="Arial" w:eastAsiaTheme="minorEastAsia" w:hAnsi="Arial" w:cs="Arial"/>
          <w:i/>
          <w:sz w:val="24"/>
          <w:szCs w:val="24"/>
        </w:rPr>
        <w:t>dummies</w:t>
      </w:r>
      <w:r w:rsidRPr="00A65397">
        <w:rPr>
          <w:rFonts w:ascii="Arial" w:eastAsiaTheme="minorEastAsia" w:hAnsi="Arial" w:cs="Arial"/>
          <w:sz w:val="24"/>
          <w:szCs w:val="24"/>
        </w:rPr>
        <w:t xml:space="preserve">). A endogeneidade foi controlada através dos instrumentos geográficos de </w:t>
      </w:r>
      <w:r w:rsidRPr="00A65397">
        <w:rPr>
          <w:rFonts w:ascii="Arial" w:eastAsiaTheme="minorEastAsia" w:hAnsi="Arial" w:cs="Arial"/>
          <w:i/>
          <w:sz w:val="24"/>
          <w:szCs w:val="24"/>
        </w:rPr>
        <w:t xml:space="preserve">(i) </w:t>
      </w:r>
      <w:r w:rsidRPr="00A65397">
        <w:rPr>
          <w:rFonts w:ascii="Arial" w:eastAsiaTheme="minorEastAsia" w:hAnsi="Arial" w:cs="Arial"/>
          <w:sz w:val="24"/>
          <w:szCs w:val="24"/>
        </w:rPr>
        <w:t xml:space="preserve">latitude, </w:t>
      </w:r>
      <w:r w:rsidRPr="00A65397">
        <w:rPr>
          <w:rFonts w:ascii="Arial" w:eastAsiaTheme="minorEastAsia" w:hAnsi="Arial" w:cs="Arial"/>
          <w:i/>
          <w:sz w:val="24"/>
          <w:szCs w:val="24"/>
        </w:rPr>
        <w:t>(ii) temperatura</w:t>
      </w:r>
      <w:r w:rsidRPr="00A65397">
        <w:rPr>
          <w:rFonts w:ascii="Arial" w:eastAsiaTheme="minorEastAsia" w:hAnsi="Arial" w:cs="Arial"/>
          <w:sz w:val="24"/>
          <w:szCs w:val="24"/>
        </w:rPr>
        <w:t xml:space="preserve">, </w:t>
      </w:r>
      <w:r w:rsidRPr="00A65397">
        <w:rPr>
          <w:rFonts w:ascii="Arial" w:eastAsiaTheme="minorEastAsia" w:hAnsi="Arial" w:cs="Arial"/>
          <w:i/>
          <w:sz w:val="24"/>
          <w:szCs w:val="24"/>
        </w:rPr>
        <w:t>(iii)</w:t>
      </w:r>
      <w:r w:rsidRPr="00A65397">
        <w:rPr>
          <w:rFonts w:ascii="Arial" w:eastAsiaTheme="minorEastAsia" w:hAnsi="Arial" w:cs="Arial"/>
          <w:sz w:val="24"/>
          <w:szCs w:val="24"/>
        </w:rPr>
        <w:t xml:space="preserve"> precipitação pluviométrica e </w:t>
      </w:r>
      <w:r w:rsidRPr="00A65397">
        <w:rPr>
          <w:rFonts w:ascii="Arial" w:eastAsiaTheme="minorEastAsia" w:hAnsi="Arial" w:cs="Arial"/>
          <w:i/>
          <w:sz w:val="24"/>
          <w:szCs w:val="24"/>
        </w:rPr>
        <w:t>(iv)</w:t>
      </w:r>
      <w:r w:rsidRPr="00A65397">
        <w:rPr>
          <w:rFonts w:ascii="Arial" w:eastAsiaTheme="minorEastAsia" w:hAnsi="Arial" w:cs="Arial"/>
          <w:sz w:val="24"/>
          <w:szCs w:val="24"/>
        </w:rPr>
        <w:t xml:space="preserve"> altitude. Os resultados em MQ2E elevaram bastante os efeitos da qualidade institucional. </w:t>
      </w:r>
    </w:p>
    <w:p w:rsidR="00884015" w:rsidRPr="00A65397" w:rsidRDefault="00A066AF" w:rsidP="006B7B15">
      <w:pPr>
        <w:pStyle w:val="NoSpacing"/>
        <w:tabs>
          <w:tab w:val="left" w:pos="8080"/>
        </w:tabs>
        <w:ind w:right="-1" w:firstLine="851"/>
        <w:jc w:val="both"/>
        <w:rPr>
          <w:rFonts w:ascii="Arial" w:eastAsiaTheme="minorEastAsia" w:hAnsi="Arial" w:cs="Arial"/>
          <w:sz w:val="24"/>
          <w:szCs w:val="24"/>
        </w:rPr>
      </w:pPr>
      <w:r>
        <w:rPr>
          <w:rFonts w:ascii="Arial" w:eastAsiaTheme="minorEastAsia" w:hAnsi="Arial" w:cs="Arial"/>
          <w:sz w:val="24"/>
          <w:szCs w:val="24"/>
        </w:rPr>
        <w:t>Desse modo, elevações nos níveis de investimentos em capital físico por trabalho nos municípios brasileiros são estimuladas por acumulação de capital humano e melhoras institucionais porque esses elementos são essenciais para elevar o produto marginal do capital físico, além da segurança no retorno dos investimentos. Os resultados ainda mostram algum indício de que a desigualdade de renda não é positiva para estimular a acumulação de capital físico por trabalho mesmo quando se controla para o montante de capital humano por trabalho, para a qualidade das instituições e para a variável que mede a participação do capital reprodutível na renda.</w:t>
      </w:r>
    </w:p>
    <w:p w:rsidR="00544710" w:rsidRPr="00DF527F" w:rsidRDefault="00544710" w:rsidP="006B7B15">
      <w:pPr>
        <w:pStyle w:val="NoSpacing"/>
        <w:tabs>
          <w:tab w:val="left" w:pos="8080"/>
        </w:tabs>
        <w:ind w:right="-1" w:firstLine="851"/>
        <w:jc w:val="both"/>
        <w:outlineLvl w:val="1"/>
        <w:rPr>
          <w:rFonts w:ascii="Arial" w:eastAsiaTheme="minorEastAsia" w:hAnsi="Arial" w:cs="Arial"/>
          <w:b/>
          <w:sz w:val="24"/>
          <w:szCs w:val="24"/>
        </w:rPr>
      </w:pPr>
      <w:r w:rsidRPr="00DF527F">
        <w:rPr>
          <w:rFonts w:ascii="Arial" w:eastAsiaTheme="minorEastAsia" w:hAnsi="Arial" w:cs="Arial"/>
          <w:b/>
          <w:sz w:val="24"/>
          <w:szCs w:val="24"/>
        </w:rPr>
        <w:br w:type="page"/>
      </w:r>
    </w:p>
    <w:p w:rsidR="00884015" w:rsidRDefault="00884015" w:rsidP="006B7B15">
      <w:pPr>
        <w:pStyle w:val="NoSpacing"/>
        <w:tabs>
          <w:tab w:val="left" w:pos="8080"/>
        </w:tabs>
        <w:ind w:right="-1"/>
        <w:jc w:val="both"/>
        <w:outlineLvl w:val="1"/>
        <w:rPr>
          <w:rFonts w:ascii="Arial" w:eastAsiaTheme="minorEastAsia" w:hAnsi="Arial" w:cs="Arial"/>
          <w:b/>
          <w:sz w:val="24"/>
          <w:szCs w:val="24"/>
          <w:lang w:val="en-US"/>
        </w:rPr>
      </w:pPr>
      <w:bookmarkStart w:id="9" w:name="_Toc320669984"/>
      <w:r w:rsidRPr="00544710">
        <w:rPr>
          <w:rFonts w:ascii="Arial" w:eastAsiaTheme="minorEastAsia" w:hAnsi="Arial" w:cs="Arial"/>
          <w:b/>
          <w:sz w:val="24"/>
          <w:szCs w:val="24"/>
          <w:lang w:val="en-US"/>
        </w:rPr>
        <w:lastRenderedPageBreak/>
        <w:t>REFERÊNCIAS</w:t>
      </w:r>
      <w:bookmarkEnd w:id="9"/>
    </w:p>
    <w:p w:rsidR="00A121EE" w:rsidRPr="00544710" w:rsidRDefault="00A121EE" w:rsidP="006B7B15">
      <w:pPr>
        <w:pStyle w:val="NoSpacing"/>
        <w:tabs>
          <w:tab w:val="left" w:pos="8080"/>
        </w:tabs>
        <w:ind w:right="-1"/>
        <w:jc w:val="both"/>
        <w:outlineLvl w:val="1"/>
        <w:rPr>
          <w:rFonts w:ascii="Arial" w:eastAsiaTheme="minorEastAsia" w:hAnsi="Arial" w:cs="Arial"/>
          <w:b/>
          <w:sz w:val="24"/>
          <w:szCs w:val="24"/>
          <w:lang w:val="en-US"/>
        </w:rPr>
      </w:pPr>
    </w:p>
    <w:p w:rsidR="00884015" w:rsidRPr="00544710" w:rsidRDefault="00884015" w:rsidP="006B7B15">
      <w:pPr>
        <w:pStyle w:val="NoSpacing"/>
        <w:ind w:left="284" w:hanging="284"/>
        <w:jc w:val="both"/>
        <w:rPr>
          <w:rFonts w:ascii="Arial" w:hAnsi="Arial" w:cs="Arial"/>
          <w:sz w:val="24"/>
          <w:szCs w:val="24"/>
          <w:lang w:val="en-US"/>
        </w:rPr>
      </w:pPr>
      <w:r w:rsidRPr="00544710">
        <w:rPr>
          <w:rFonts w:ascii="Arial" w:eastAsiaTheme="minorEastAsia" w:hAnsi="Arial" w:cs="Arial"/>
          <w:sz w:val="24"/>
          <w:szCs w:val="24"/>
          <w:lang w:val="en-US"/>
        </w:rPr>
        <w:t xml:space="preserve"> </w:t>
      </w:r>
      <w:r w:rsidRPr="00544710">
        <w:rPr>
          <w:rFonts w:ascii="Arial" w:hAnsi="Arial" w:cs="Arial"/>
          <w:smallCaps/>
          <w:kern w:val="24"/>
          <w:sz w:val="24"/>
          <w:szCs w:val="24"/>
          <w:lang w:val="en-US"/>
        </w:rPr>
        <w:t>Acemoglu, D., Johnson, S., Robinson, J</w:t>
      </w:r>
      <w:r w:rsidRPr="00544710">
        <w:rPr>
          <w:rFonts w:ascii="Arial" w:hAnsi="Arial" w:cs="Arial"/>
          <w:sz w:val="24"/>
          <w:szCs w:val="24"/>
          <w:lang w:val="en-US"/>
        </w:rPr>
        <w:t xml:space="preserve">. The Colonial Origins of Comparative Development: An Empirical Investigation. </w:t>
      </w:r>
      <w:r w:rsidRPr="00544710">
        <w:rPr>
          <w:rFonts w:ascii="Arial" w:hAnsi="Arial" w:cs="Arial"/>
          <w:i/>
          <w:sz w:val="24"/>
          <w:szCs w:val="24"/>
          <w:lang w:val="en-US"/>
        </w:rPr>
        <w:t>The American Economic Review</w:t>
      </w:r>
      <w:r w:rsidRPr="00544710">
        <w:rPr>
          <w:rFonts w:ascii="Arial" w:hAnsi="Arial" w:cs="Arial"/>
          <w:sz w:val="24"/>
          <w:szCs w:val="24"/>
          <w:lang w:val="en-US"/>
        </w:rPr>
        <w:t>. v. 91, n. 5, p. 1369-1401, 2001.</w:t>
      </w:r>
    </w:p>
    <w:p w:rsidR="00884015" w:rsidRPr="00544710" w:rsidRDefault="00884015" w:rsidP="006B7B15">
      <w:pPr>
        <w:pStyle w:val="NoSpacing"/>
        <w:ind w:left="284" w:hanging="284"/>
        <w:jc w:val="both"/>
        <w:rPr>
          <w:rFonts w:ascii="Arial" w:hAnsi="Arial" w:cs="Arial"/>
          <w:sz w:val="24"/>
          <w:szCs w:val="24"/>
          <w:lang w:val="en-US"/>
        </w:rPr>
      </w:pPr>
      <w:r w:rsidRPr="00544710">
        <w:rPr>
          <w:rFonts w:ascii="Arial" w:hAnsi="Arial" w:cs="Arial"/>
          <w:sz w:val="24"/>
          <w:szCs w:val="24"/>
          <w:lang w:val="en-US"/>
        </w:rPr>
        <w:t xml:space="preserve">______. Reversal of Fortune: Geography and Institutions in the Making of the Modern World Income Distribution. </w:t>
      </w:r>
      <w:r w:rsidRPr="00544710">
        <w:rPr>
          <w:rFonts w:ascii="Arial" w:hAnsi="Arial" w:cs="Arial"/>
          <w:i/>
          <w:sz w:val="24"/>
          <w:szCs w:val="24"/>
          <w:lang w:val="en-US"/>
        </w:rPr>
        <w:t>The Quarterly Journal of Economics</w:t>
      </w:r>
      <w:r w:rsidRPr="00544710">
        <w:rPr>
          <w:rFonts w:ascii="Arial" w:hAnsi="Arial" w:cs="Arial"/>
          <w:sz w:val="24"/>
          <w:szCs w:val="24"/>
          <w:lang w:val="en-US"/>
        </w:rPr>
        <w:t>. p. 1231-1294, 2002.</w:t>
      </w:r>
    </w:p>
    <w:p w:rsidR="00884015" w:rsidRPr="00544710" w:rsidRDefault="00884015" w:rsidP="006B7B15">
      <w:pPr>
        <w:pStyle w:val="NoSpacing"/>
        <w:ind w:left="284" w:hanging="284"/>
        <w:jc w:val="both"/>
        <w:rPr>
          <w:rFonts w:ascii="Arial" w:hAnsi="Arial" w:cs="Arial"/>
          <w:sz w:val="24"/>
          <w:szCs w:val="24"/>
          <w:lang w:val="en-US"/>
        </w:rPr>
      </w:pPr>
      <w:proofErr w:type="spellStart"/>
      <w:r w:rsidRPr="00544710">
        <w:rPr>
          <w:rFonts w:ascii="Arial" w:hAnsi="Arial" w:cs="Arial"/>
          <w:smallCaps/>
          <w:kern w:val="24"/>
          <w:sz w:val="24"/>
          <w:szCs w:val="24"/>
          <w:lang w:val="en-US"/>
        </w:rPr>
        <w:t>Acemoglu</w:t>
      </w:r>
      <w:proofErr w:type="spellEnd"/>
      <w:r w:rsidRPr="00544710">
        <w:rPr>
          <w:rFonts w:ascii="Arial" w:hAnsi="Arial" w:cs="Arial"/>
          <w:smallCaps/>
          <w:kern w:val="24"/>
          <w:sz w:val="24"/>
          <w:szCs w:val="24"/>
          <w:lang w:val="en-US"/>
        </w:rPr>
        <w:t xml:space="preserve">, D., Johnson, S., Robinson, J., Yared, P. </w:t>
      </w:r>
      <w:r w:rsidRPr="00544710">
        <w:rPr>
          <w:rFonts w:ascii="Arial" w:hAnsi="Arial" w:cs="Arial"/>
          <w:sz w:val="24"/>
          <w:szCs w:val="24"/>
          <w:lang w:val="en-US"/>
        </w:rPr>
        <w:t xml:space="preserve">From Education to Democracy? </w:t>
      </w:r>
      <w:r w:rsidRPr="00544710">
        <w:rPr>
          <w:rFonts w:ascii="Arial" w:hAnsi="Arial" w:cs="Arial"/>
          <w:i/>
          <w:sz w:val="24"/>
          <w:szCs w:val="24"/>
          <w:lang w:val="en-US"/>
        </w:rPr>
        <w:t>The American Economic Review</w:t>
      </w:r>
      <w:r w:rsidRPr="00544710">
        <w:rPr>
          <w:rFonts w:ascii="Arial" w:hAnsi="Arial" w:cs="Arial"/>
          <w:sz w:val="24"/>
          <w:szCs w:val="24"/>
          <w:lang w:val="en-US"/>
        </w:rPr>
        <w:t>. v. 95, n.2, p. 44-49, 2005.</w:t>
      </w:r>
    </w:p>
    <w:p w:rsidR="00884015" w:rsidRPr="00544710" w:rsidRDefault="00884015" w:rsidP="006B7B15">
      <w:pPr>
        <w:pStyle w:val="NoSpacing"/>
        <w:ind w:left="284" w:hanging="284"/>
        <w:jc w:val="both"/>
        <w:rPr>
          <w:rFonts w:ascii="Arial" w:hAnsi="Arial" w:cs="Arial"/>
          <w:sz w:val="24"/>
          <w:szCs w:val="24"/>
        </w:rPr>
      </w:pPr>
      <w:r w:rsidRPr="00544710">
        <w:rPr>
          <w:rFonts w:ascii="Arial" w:hAnsi="Arial" w:cs="Arial"/>
          <w:smallCaps/>
          <w:kern w:val="24"/>
          <w:sz w:val="24"/>
          <w:szCs w:val="24"/>
          <w:lang w:val="en-US"/>
        </w:rPr>
        <w:t>Aghion, P., Howitt, P</w:t>
      </w:r>
      <w:r w:rsidRPr="00544710">
        <w:rPr>
          <w:rFonts w:ascii="Arial" w:hAnsi="Arial" w:cs="Arial"/>
          <w:sz w:val="24"/>
          <w:szCs w:val="24"/>
          <w:lang w:val="en-US"/>
        </w:rPr>
        <w:t xml:space="preserve">. A Model of Growth through Creative Destruction. </w:t>
      </w:r>
      <w:r w:rsidRPr="00544710">
        <w:rPr>
          <w:rFonts w:ascii="Arial" w:hAnsi="Arial" w:cs="Arial"/>
          <w:i/>
          <w:sz w:val="24"/>
          <w:szCs w:val="24"/>
        </w:rPr>
        <w:t>Econometrica</w:t>
      </w:r>
      <w:r w:rsidRPr="00544710">
        <w:rPr>
          <w:rFonts w:ascii="Arial" w:hAnsi="Arial" w:cs="Arial"/>
          <w:sz w:val="24"/>
          <w:szCs w:val="24"/>
        </w:rPr>
        <w:t>. v. 60, n. 2, p. 323-351, 1992.</w:t>
      </w:r>
    </w:p>
    <w:p w:rsidR="00884015" w:rsidRPr="00B5267B" w:rsidRDefault="00884015" w:rsidP="006B7B15">
      <w:pPr>
        <w:pStyle w:val="NoSpacing"/>
        <w:ind w:left="284" w:hanging="284"/>
        <w:jc w:val="both"/>
        <w:rPr>
          <w:rFonts w:ascii="Arial" w:hAnsi="Arial" w:cs="Arial"/>
          <w:sz w:val="24"/>
          <w:szCs w:val="24"/>
        </w:rPr>
      </w:pPr>
      <w:r w:rsidRPr="00544710">
        <w:rPr>
          <w:rFonts w:ascii="Arial" w:hAnsi="Arial" w:cs="Arial"/>
          <w:smallCaps/>
          <w:kern w:val="24"/>
          <w:sz w:val="24"/>
          <w:szCs w:val="24"/>
        </w:rPr>
        <w:t>Alves, J., Luporini, V</w:t>
      </w:r>
      <w:r w:rsidRPr="00544710">
        <w:rPr>
          <w:rFonts w:ascii="Arial" w:hAnsi="Arial" w:cs="Arial"/>
          <w:sz w:val="24"/>
          <w:szCs w:val="24"/>
        </w:rPr>
        <w:t>. Evolução da Teoria do Investimento e Análise Empírica para o Brasil.</w:t>
      </w:r>
      <w:r w:rsidR="00B5267B">
        <w:rPr>
          <w:rFonts w:ascii="Arial" w:hAnsi="Arial" w:cs="Arial"/>
          <w:sz w:val="24"/>
          <w:szCs w:val="24"/>
        </w:rPr>
        <w:t xml:space="preserve"> </w:t>
      </w:r>
      <w:r w:rsidRPr="00544710">
        <w:rPr>
          <w:rFonts w:ascii="Arial" w:hAnsi="Arial" w:cs="Arial"/>
          <w:sz w:val="24"/>
          <w:szCs w:val="24"/>
        </w:rPr>
        <w:t xml:space="preserve">In: XXXV ENCONTRO NACIONAL DE ECONOMIA, 2007, Recife. </w:t>
      </w:r>
      <w:r w:rsidRPr="00B5267B">
        <w:rPr>
          <w:rFonts w:ascii="Arial" w:hAnsi="Arial" w:cs="Arial"/>
          <w:i/>
          <w:sz w:val="24"/>
          <w:szCs w:val="24"/>
        </w:rPr>
        <w:t>Anais do XXXV Encontro Nacional de Economia</w:t>
      </w:r>
      <w:r w:rsidRPr="00B5267B">
        <w:rPr>
          <w:rFonts w:ascii="Arial" w:hAnsi="Arial" w:cs="Arial"/>
          <w:sz w:val="24"/>
          <w:szCs w:val="24"/>
        </w:rPr>
        <w:t>.</w:t>
      </w:r>
    </w:p>
    <w:p w:rsidR="00884015" w:rsidRPr="00544710" w:rsidRDefault="00884015" w:rsidP="006B7B15">
      <w:pPr>
        <w:pStyle w:val="NoSpacing"/>
        <w:ind w:left="284" w:hanging="284"/>
        <w:jc w:val="both"/>
        <w:rPr>
          <w:rFonts w:ascii="Arial" w:hAnsi="Arial" w:cs="Arial"/>
          <w:sz w:val="24"/>
          <w:szCs w:val="24"/>
          <w:lang w:val="en-US"/>
        </w:rPr>
      </w:pPr>
      <w:r w:rsidRPr="00544710">
        <w:rPr>
          <w:rFonts w:ascii="Arial" w:hAnsi="Arial" w:cs="Arial"/>
          <w:smallCaps/>
          <w:kern w:val="24"/>
          <w:sz w:val="24"/>
          <w:szCs w:val="24"/>
          <w:lang w:val="en-US"/>
        </w:rPr>
        <w:t>Barro, R</w:t>
      </w:r>
      <w:r w:rsidRPr="00544710">
        <w:rPr>
          <w:rFonts w:ascii="Arial" w:hAnsi="Arial" w:cs="Arial"/>
          <w:sz w:val="24"/>
          <w:szCs w:val="24"/>
          <w:lang w:val="en-US"/>
        </w:rPr>
        <w:t xml:space="preserve">. Economic Growth in a Cross Section of Countries. </w:t>
      </w:r>
      <w:r w:rsidRPr="00544710">
        <w:rPr>
          <w:rFonts w:ascii="Arial" w:hAnsi="Arial" w:cs="Arial"/>
          <w:i/>
          <w:sz w:val="24"/>
          <w:szCs w:val="24"/>
          <w:lang w:val="en-US"/>
        </w:rPr>
        <w:t>The Quarterly Journal of Economics</w:t>
      </w:r>
      <w:r w:rsidRPr="00544710">
        <w:rPr>
          <w:rFonts w:ascii="Arial" w:hAnsi="Arial" w:cs="Arial"/>
          <w:sz w:val="24"/>
          <w:szCs w:val="24"/>
          <w:lang w:val="en-US"/>
        </w:rPr>
        <w:t>. v. 106, n. 2, p. 407-443, 1991.</w:t>
      </w:r>
    </w:p>
    <w:p w:rsidR="00884015" w:rsidRPr="00544710" w:rsidRDefault="00884015" w:rsidP="006B7B15">
      <w:pPr>
        <w:pStyle w:val="NoSpacing"/>
        <w:ind w:left="284" w:hanging="284"/>
        <w:jc w:val="both"/>
        <w:rPr>
          <w:rFonts w:ascii="Arial" w:hAnsi="Arial" w:cs="Arial"/>
          <w:sz w:val="24"/>
          <w:szCs w:val="24"/>
          <w:lang w:val="en-US"/>
        </w:rPr>
      </w:pPr>
      <w:proofErr w:type="spellStart"/>
      <w:r w:rsidRPr="00544710">
        <w:rPr>
          <w:rFonts w:ascii="Arial" w:hAnsi="Arial" w:cs="Arial"/>
          <w:smallCaps/>
          <w:kern w:val="24"/>
          <w:sz w:val="24"/>
          <w:szCs w:val="24"/>
          <w:lang w:val="en-US"/>
        </w:rPr>
        <w:t>Benhabib</w:t>
      </w:r>
      <w:proofErr w:type="spellEnd"/>
      <w:r w:rsidRPr="00544710">
        <w:rPr>
          <w:rFonts w:ascii="Arial" w:hAnsi="Arial" w:cs="Arial"/>
          <w:smallCaps/>
          <w:kern w:val="24"/>
          <w:sz w:val="24"/>
          <w:szCs w:val="24"/>
          <w:lang w:val="en-US"/>
        </w:rPr>
        <w:t>, J., Spiegel, M</w:t>
      </w:r>
      <w:r w:rsidRPr="00544710">
        <w:rPr>
          <w:rFonts w:ascii="Arial" w:hAnsi="Arial" w:cs="Arial"/>
          <w:sz w:val="24"/>
          <w:szCs w:val="24"/>
          <w:lang w:val="en-US"/>
        </w:rPr>
        <w:t xml:space="preserve">. The Role of Human Capital in Economic Development: Evidence from Aggregate Cross-Country Data. </w:t>
      </w:r>
      <w:r w:rsidRPr="00544710">
        <w:rPr>
          <w:rFonts w:ascii="Arial" w:hAnsi="Arial" w:cs="Arial"/>
          <w:i/>
          <w:sz w:val="24"/>
          <w:szCs w:val="24"/>
          <w:lang w:val="en-US"/>
        </w:rPr>
        <w:t>Journal of Monetary Economics</w:t>
      </w:r>
      <w:r w:rsidRPr="00544710">
        <w:rPr>
          <w:rFonts w:ascii="Arial" w:hAnsi="Arial" w:cs="Arial"/>
          <w:sz w:val="24"/>
          <w:szCs w:val="24"/>
          <w:lang w:val="en-US"/>
        </w:rPr>
        <w:t>, v. 34, p. 143-173, 1994.</w:t>
      </w:r>
    </w:p>
    <w:p w:rsidR="00884015" w:rsidRPr="00544710" w:rsidRDefault="00884015" w:rsidP="006B7B15">
      <w:pPr>
        <w:pStyle w:val="NoSpacing"/>
        <w:ind w:left="284" w:hanging="284"/>
        <w:jc w:val="both"/>
        <w:rPr>
          <w:rFonts w:ascii="Arial" w:hAnsi="Arial" w:cs="Arial"/>
          <w:sz w:val="24"/>
          <w:szCs w:val="24"/>
          <w:lang w:val="en-US"/>
        </w:rPr>
      </w:pPr>
      <w:r w:rsidRPr="00544710">
        <w:rPr>
          <w:rFonts w:ascii="Arial" w:hAnsi="Arial" w:cs="Arial"/>
          <w:smallCaps/>
          <w:kern w:val="24"/>
          <w:sz w:val="24"/>
          <w:szCs w:val="24"/>
          <w:lang w:val="en-US"/>
        </w:rPr>
        <w:t>Cameron, A., Trivedi, P</w:t>
      </w:r>
      <w:r w:rsidRPr="00544710">
        <w:rPr>
          <w:rFonts w:ascii="Arial" w:hAnsi="Arial" w:cs="Arial"/>
          <w:sz w:val="24"/>
          <w:szCs w:val="24"/>
          <w:lang w:val="en-US"/>
        </w:rPr>
        <w:t xml:space="preserve">. </w:t>
      </w:r>
      <w:r w:rsidRPr="00544710">
        <w:rPr>
          <w:rFonts w:ascii="Arial" w:hAnsi="Arial" w:cs="Arial"/>
          <w:i/>
          <w:sz w:val="24"/>
          <w:szCs w:val="24"/>
          <w:lang w:val="en-US"/>
        </w:rPr>
        <w:t>Microeconometrics Using Stata</w:t>
      </w:r>
      <w:r w:rsidRPr="00544710">
        <w:rPr>
          <w:rFonts w:ascii="Arial" w:hAnsi="Arial" w:cs="Arial"/>
          <w:sz w:val="24"/>
          <w:szCs w:val="24"/>
          <w:lang w:val="en-US"/>
        </w:rPr>
        <w:t>. College Station, TX: Stata Press, 2009.</w:t>
      </w:r>
    </w:p>
    <w:p w:rsidR="00884015" w:rsidRPr="00544710" w:rsidRDefault="00884015" w:rsidP="006B7B15">
      <w:pPr>
        <w:pStyle w:val="NoSpacing"/>
        <w:ind w:left="284" w:hanging="284"/>
        <w:jc w:val="both"/>
        <w:rPr>
          <w:rFonts w:ascii="Arial" w:hAnsi="Arial" w:cs="Arial"/>
          <w:sz w:val="24"/>
          <w:szCs w:val="24"/>
          <w:lang w:val="en-US"/>
        </w:rPr>
      </w:pPr>
      <w:r w:rsidRPr="00544710">
        <w:rPr>
          <w:rFonts w:ascii="Arial" w:hAnsi="Arial" w:cs="Arial"/>
          <w:smallCaps/>
          <w:kern w:val="24"/>
          <w:sz w:val="24"/>
          <w:szCs w:val="24"/>
          <w:lang w:val="en-US"/>
        </w:rPr>
        <w:t>Caselli, F., Freyer, J</w:t>
      </w:r>
      <w:r w:rsidRPr="00544710">
        <w:rPr>
          <w:rFonts w:ascii="Arial" w:hAnsi="Arial" w:cs="Arial"/>
          <w:sz w:val="24"/>
          <w:szCs w:val="24"/>
          <w:lang w:val="en-US"/>
        </w:rPr>
        <w:t xml:space="preserve">. The Marginal Product of Capital. </w:t>
      </w:r>
      <w:r w:rsidRPr="00544710">
        <w:rPr>
          <w:rFonts w:ascii="Arial" w:hAnsi="Arial" w:cs="Arial"/>
          <w:i/>
          <w:sz w:val="24"/>
          <w:szCs w:val="24"/>
          <w:lang w:val="en-US"/>
        </w:rPr>
        <w:t xml:space="preserve"> The Quarterly Journal of Economics.</w:t>
      </w:r>
      <w:r w:rsidRPr="00544710">
        <w:rPr>
          <w:rFonts w:ascii="Arial" w:hAnsi="Arial" w:cs="Arial"/>
          <w:sz w:val="24"/>
          <w:szCs w:val="24"/>
          <w:lang w:val="en-US"/>
        </w:rPr>
        <w:t xml:space="preserve"> v. 122, p. 535-565, 2007.</w:t>
      </w:r>
    </w:p>
    <w:p w:rsidR="00884015" w:rsidRPr="00544710" w:rsidRDefault="00884015" w:rsidP="006B7B15">
      <w:pPr>
        <w:pStyle w:val="NoSpacing"/>
        <w:ind w:left="284" w:hanging="284"/>
        <w:jc w:val="both"/>
        <w:rPr>
          <w:rFonts w:ascii="Arial" w:hAnsi="Arial" w:cs="Arial"/>
          <w:sz w:val="24"/>
          <w:szCs w:val="24"/>
          <w:lang w:val="en-US"/>
        </w:rPr>
      </w:pPr>
      <w:proofErr w:type="spellStart"/>
      <w:r w:rsidRPr="00544710">
        <w:rPr>
          <w:rFonts w:ascii="Arial" w:hAnsi="Arial" w:cs="Arial"/>
          <w:smallCaps/>
          <w:sz w:val="24"/>
          <w:szCs w:val="24"/>
          <w:lang w:val="en-US"/>
        </w:rPr>
        <w:t>Djankov</w:t>
      </w:r>
      <w:proofErr w:type="spellEnd"/>
      <w:r w:rsidRPr="00544710">
        <w:rPr>
          <w:rFonts w:ascii="Arial" w:hAnsi="Arial" w:cs="Arial"/>
          <w:smallCaps/>
          <w:sz w:val="24"/>
          <w:szCs w:val="24"/>
          <w:lang w:val="en-US"/>
        </w:rPr>
        <w:t>, S.</w:t>
      </w:r>
      <w:proofErr w:type="gramStart"/>
      <w:r w:rsidRPr="00544710">
        <w:rPr>
          <w:rFonts w:ascii="Arial" w:hAnsi="Arial" w:cs="Arial"/>
          <w:smallCaps/>
          <w:sz w:val="24"/>
          <w:szCs w:val="24"/>
          <w:lang w:val="en-US"/>
        </w:rPr>
        <w:t>,,</w:t>
      </w:r>
      <w:proofErr w:type="gramEnd"/>
      <w:r w:rsidRPr="00544710">
        <w:rPr>
          <w:rFonts w:ascii="Arial" w:hAnsi="Arial" w:cs="Arial"/>
          <w:smallCaps/>
          <w:sz w:val="24"/>
          <w:szCs w:val="24"/>
          <w:lang w:val="en-US"/>
        </w:rPr>
        <w:t xml:space="preserve"> Glaeser, E., La Porta, R., Lopez-de-Silanes, F., Shleifer, A.</w:t>
      </w:r>
      <w:r w:rsidRPr="00544710">
        <w:rPr>
          <w:rFonts w:ascii="Arial" w:hAnsi="Arial" w:cs="Arial"/>
          <w:sz w:val="24"/>
          <w:szCs w:val="24"/>
          <w:lang w:val="en-US"/>
        </w:rPr>
        <w:t xml:space="preserve"> The New Comparative Economics. </w:t>
      </w:r>
      <w:r w:rsidRPr="00544710">
        <w:rPr>
          <w:rFonts w:ascii="Arial" w:hAnsi="Arial" w:cs="Arial"/>
          <w:i/>
          <w:sz w:val="24"/>
          <w:szCs w:val="24"/>
          <w:lang w:val="en-US"/>
        </w:rPr>
        <w:t>The Journal of Comparative Economics</w:t>
      </w:r>
      <w:r w:rsidRPr="00544710">
        <w:rPr>
          <w:rFonts w:ascii="Arial" w:hAnsi="Arial" w:cs="Arial"/>
          <w:sz w:val="24"/>
          <w:szCs w:val="24"/>
          <w:lang w:val="en-US"/>
        </w:rPr>
        <w:t>. v. 31, p. 595-619, 2003.</w:t>
      </w:r>
    </w:p>
    <w:p w:rsidR="00884015" w:rsidRPr="00544710" w:rsidRDefault="00884015" w:rsidP="006B7B15">
      <w:pPr>
        <w:pStyle w:val="NoSpacing"/>
        <w:ind w:left="284" w:hanging="284"/>
        <w:jc w:val="both"/>
        <w:rPr>
          <w:rFonts w:ascii="Arial" w:hAnsi="Arial" w:cs="Arial"/>
          <w:sz w:val="24"/>
          <w:szCs w:val="24"/>
          <w:lang w:val="en-US"/>
        </w:rPr>
      </w:pPr>
      <w:r w:rsidRPr="00544710">
        <w:rPr>
          <w:rFonts w:ascii="Arial" w:hAnsi="Arial" w:cs="Arial"/>
          <w:smallCaps/>
          <w:kern w:val="24"/>
          <w:sz w:val="24"/>
          <w:szCs w:val="24"/>
          <w:lang w:val="en-US"/>
        </w:rPr>
        <w:t>Easterly, W., Levine, R</w:t>
      </w:r>
      <w:r w:rsidRPr="00544710">
        <w:rPr>
          <w:rFonts w:ascii="Arial" w:hAnsi="Arial" w:cs="Arial"/>
          <w:sz w:val="24"/>
          <w:szCs w:val="24"/>
          <w:lang w:val="en-US"/>
        </w:rPr>
        <w:t xml:space="preserve">. It´s Not Factor Accumulation: Stylized Facts and Growth Models. </w:t>
      </w:r>
      <w:r w:rsidRPr="00544710">
        <w:rPr>
          <w:rFonts w:ascii="Arial" w:hAnsi="Arial" w:cs="Arial"/>
          <w:i/>
          <w:sz w:val="24"/>
          <w:szCs w:val="24"/>
          <w:lang w:val="en-US"/>
        </w:rPr>
        <w:t>The World Bank Economic Review</w:t>
      </w:r>
      <w:r w:rsidRPr="00544710">
        <w:rPr>
          <w:rFonts w:ascii="Arial" w:hAnsi="Arial" w:cs="Arial"/>
          <w:sz w:val="24"/>
          <w:szCs w:val="24"/>
          <w:lang w:val="en-US"/>
        </w:rPr>
        <w:t>. v. 15, p. 177-219, 2001.</w:t>
      </w:r>
    </w:p>
    <w:p w:rsidR="00884015" w:rsidRPr="00544710" w:rsidRDefault="00884015" w:rsidP="006B7B15">
      <w:pPr>
        <w:pStyle w:val="NoSpacing"/>
        <w:ind w:left="284" w:hanging="284"/>
        <w:jc w:val="both"/>
        <w:rPr>
          <w:rFonts w:ascii="Arial" w:hAnsi="Arial" w:cs="Arial"/>
          <w:sz w:val="24"/>
          <w:szCs w:val="24"/>
          <w:lang w:val="en-US"/>
        </w:rPr>
      </w:pPr>
      <w:r w:rsidRPr="00544710">
        <w:rPr>
          <w:rFonts w:ascii="Arial" w:hAnsi="Arial" w:cs="Arial"/>
          <w:sz w:val="24"/>
          <w:szCs w:val="24"/>
          <w:lang w:val="en-US"/>
        </w:rPr>
        <w:t>______. Tropics, Germs, and Crops: How Endowments Influence Economic Development. National Bureau of Economic Research, Cambridge, 2002.</w:t>
      </w:r>
    </w:p>
    <w:p w:rsidR="00884015" w:rsidRPr="00544710" w:rsidRDefault="00884015" w:rsidP="006B7B15">
      <w:pPr>
        <w:pStyle w:val="NoSpacing"/>
        <w:ind w:left="284" w:hanging="284"/>
        <w:jc w:val="both"/>
        <w:rPr>
          <w:rFonts w:ascii="Arial" w:hAnsi="Arial" w:cs="Arial"/>
          <w:sz w:val="24"/>
          <w:szCs w:val="24"/>
          <w:lang w:val="en-US"/>
        </w:rPr>
      </w:pPr>
      <w:r w:rsidRPr="00544710">
        <w:rPr>
          <w:rFonts w:ascii="Arial" w:hAnsi="Arial" w:cs="Arial"/>
          <w:smallCaps/>
          <w:kern w:val="24"/>
          <w:sz w:val="24"/>
          <w:szCs w:val="24"/>
          <w:lang w:val="en-US"/>
        </w:rPr>
        <w:t>Engerman, S., Sokoloff, K</w:t>
      </w:r>
      <w:r w:rsidRPr="00544710">
        <w:rPr>
          <w:rFonts w:ascii="Arial" w:hAnsi="Arial" w:cs="Arial"/>
          <w:sz w:val="24"/>
          <w:szCs w:val="24"/>
          <w:lang w:val="en-US"/>
        </w:rPr>
        <w:t xml:space="preserve">. Factor Endowments, Inequality, and Paths of Development among New World Economies. </w:t>
      </w:r>
      <w:r w:rsidRPr="00544710">
        <w:rPr>
          <w:rFonts w:ascii="Arial" w:hAnsi="Arial" w:cs="Arial"/>
          <w:i/>
          <w:sz w:val="24"/>
          <w:szCs w:val="24"/>
          <w:lang w:val="en-US"/>
        </w:rPr>
        <w:t>Economia</w:t>
      </w:r>
      <w:r w:rsidRPr="00544710">
        <w:rPr>
          <w:rFonts w:ascii="Arial" w:hAnsi="Arial" w:cs="Arial"/>
          <w:sz w:val="24"/>
          <w:szCs w:val="24"/>
          <w:lang w:val="en-US"/>
        </w:rPr>
        <w:t>. v. 3, n. 1, p. 41-88, 2002.</w:t>
      </w:r>
    </w:p>
    <w:p w:rsidR="00884015" w:rsidRPr="00544710" w:rsidRDefault="00884015" w:rsidP="006B7B15">
      <w:pPr>
        <w:pStyle w:val="NoSpacing"/>
        <w:ind w:left="284" w:hanging="284"/>
        <w:jc w:val="both"/>
        <w:rPr>
          <w:rFonts w:ascii="Arial" w:hAnsi="Arial" w:cs="Arial"/>
          <w:sz w:val="24"/>
          <w:szCs w:val="24"/>
        </w:rPr>
      </w:pPr>
      <w:r w:rsidRPr="00544710">
        <w:rPr>
          <w:rFonts w:ascii="Arial" w:hAnsi="Arial" w:cs="Arial"/>
          <w:smallCaps/>
          <w:kern w:val="24"/>
          <w:sz w:val="24"/>
          <w:szCs w:val="24"/>
          <w:lang w:val="en-US"/>
        </w:rPr>
        <w:t>Ferreira, A</w:t>
      </w:r>
      <w:r w:rsidRPr="00544710">
        <w:rPr>
          <w:rFonts w:ascii="Arial" w:hAnsi="Arial" w:cs="Arial"/>
          <w:sz w:val="24"/>
          <w:szCs w:val="24"/>
          <w:lang w:val="en-US"/>
        </w:rPr>
        <w:t xml:space="preserve">. On the Differences between the Marginal Product of Capital across Countries. </w:t>
      </w:r>
      <w:r w:rsidRPr="00544710">
        <w:rPr>
          <w:rFonts w:ascii="Arial" w:hAnsi="Arial" w:cs="Arial"/>
          <w:i/>
          <w:sz w:val="24"/>
          <w:szCs w:val="24"/>
        </w:rPr>
        <w:t>The Manchester School</w:t>
      </w:r>
      <w:r w:rsidRPr="00544710">
        <w:rPr>
          <w:rFonts w:ascii="Arial" w:hAnsi="Arial" w:cs="Arial"/>
          <w:sz w:val="24"/>
          <w:szCs w:val="24"/>
        </w:rPr>
        <w:t>. v. 79, n. 3, p. 455-479, 2011.</w:t>
      </w:r>
    </w:p>
    <w:p w:rsidR="00884015" w:rsidRPr="00544710" w:rsidRDefault="00884015" w:rsidP="006B7B15">
      <w:pPr>
        <w:pStyle w:val="NoSpacing"/>
        <w:ind w:left="284" w:hanging="284"/>
        <w:jc w:val="both"/>
        <w:rPr>
          <w:rFonts w:ascii="Arial" w:hAnsi="Arial" w:cs="Arial"/>
          <w:sz w:val="24"/>
          <w:szCs w:val="24"/>
          <w:lang w:val="en-US"/>
        </w:rPr>
      </w:pPr>
      <w:proofErr w:type="spellStart"/>
      <w:r w:rsidRPr="00544710">
        <w:rPr>
          <w:rFonts w:ascii="Arial" w:hAnsi="Arial" w:cs="Arial"/>
          <w:smallCaps/>
          <w:kern w:val="24"/>
          <w:sz w:val="24"/>
          <w:szCs w:val="24"/>
          <w:lang w:val="en-US"/>
        </w:rPr>
        <w:t>Galor</w:t>
      </w:r>
      <w:proofErr w:type="spellEnd"/>
      <w:r w:rsidRPr="00544710">
        <w:rPr>
          <w:rFonts w:ascii="Arial" w:hAnsi="Arial" w:cs="Arial"/>
          <w:smallCaps/>
          <w:kern w:val="24"/>
          <w:sz w:val="24"/>
          <w:szCs w:val="24"/>
          <w:lang w:val="en-US"/>
        </w:rPr>
        <w:t>, O., Moav, O.</w:t>
      </w:r>
      <w:r w:rsidRPr="00544710">
        <w:rPr>
          <w:rFonts w:ascii="Arial" w:hAnsi="Arial" w:cs="Arial"/>
          <w:sz w:val="24"/>
          <w:szCs w:val="24"/>
          <w:lang w:val="en-US"/>
        </w:rPr>
        <w:t xml:space="preserve"> From Physical to Human Capital Accumulation: Inequality and the Process of Development. </w:t>
      </w:r>
      <w:r w:rsidRPr="00544710">
        <w:rPr>
          <w:rFonts w:ascii="Arial" w:hAnsi="Arial" w:cs="Arial"/>
          <w:i/>
          <w:sz w:val="24"/>
          <w:szCs w:val="24"/>
          <w:lang w:val="en-US"/>
        </w:rPr>
        <w:t>The Review of Economic Studies</w:t>
      </w:r>
      <w:r w:rsidRPr="00544710">
        <w:rPr>
          <w:rFonts w:ascii="Arial" w:hAnsi="Arial" w:cs="Arial"/>
          <w:sz w:val="24"/>
          <w:szCs w:val="24"/>
          <w:lang w:val="en-US"/>
        </w:rPr>
        <w:t>. v. 71, n. 4, p. 1001-1026, 2004.</w:t>
      </w:r>
    </w:p>
    <w:p w:rsidR="00884015" w:rsidRPr="00544710" w:rsidRDefault="00884015" w:rsidP="006B7B15">
      <w:pPr>
        <w:pStyle w:val="NoSpacing"/>
        <w:ind w:left="284" w:hanging="284"/>
        <w:jc w:val="both"/>
        <w:rPr>
          <w:rFonts w:ascii="Arial" w:hAnsi="Arial" w:cs="Arial"/>
          <w:sz w:val="24"/>
          <w:szCs w:val="24"/>
        </w:rPr>
      </w:pPr>
      <w:r w:rsidRPr="00544710">
        <w:rPr>
          <w:rFonts w:ascii="Arial" w:hAnsi="Arial" w:cs="Arial"/>
          <w:smallCaps/>
          <w:kern w:val="24"/>
          <w:sz w:val="24"/>
          <w:szCs w:val="24"/>
          <w:lang w:val="en-US"/>
        </w:rPr>
        <w:t>Glaeser, E., La Porta, R., Lopez-de-Silanes, F., Shleifer, A</w:t>
      </w:r>
      <w:r w:rsidRPr="00544710">
        <w:rPr>
          <w:rFonts w:ascii="Arial" w:hAnsi="Arial" w:cs="Arial"/>
          <w:sz w:val="24"/>
          <w:szCs w:val="24"/>
          <w:lang w:val="en-US"/>
        </w:rPr>
        <w:t xml:space="preserve">. Do Institutions Cause Growth? </w:t>
      </w:r>
      <w:r w:rsidRPr="00544710">
        <w:rPr>
          <w:rFonts w:ascii="Arial" w:hAnsi="Arial" w:cs="Arial"/>
          <w:i/>
          <w:sz w:val="24"/>
          <w:szCs w:val="24"/>
        </w:rPr>
        <w:t>Journal of Economic Growth</w:t>
      </w:r>
      <w:r w:rsidRPr="00544710">
        <w:rPr>
          <w:rFonts w:ascii="Arial" w:hAnsi="Arial" w:cs="Arial"/>
          <w:sz w:val="24"/>
          <w:szCs w:val="24"/>
        </w:rPr>
        <w:t>. v. 9, p. 271-303, 2004.</w:t>
      </w:r>
    </w:p>
    <w:p w:rsidR="00884015" w:rsidRPr="00544710" w:rsidRDefault="00884015" w:rsidP="006B7B15">
      <w:pPr>
        <w:pStyle w:val="NoSpacing"/>
        <w:ind w:left="284" w:hanging="284"/>
        <w:jc w:val="both"/>
        <w:rPr>
          <w:rFonts w:ascii="Arial" w:hAnsi="Arial" w:cs="Arial"/>
          <w:sz w:val="24"/>
          <w:szCs w:val="24"/>
          <w:lang w:val="en-US"/>
        </w:rPr>
      </w:pPr>
      <w:r w:rsidRPr="00544710">
        <w:rPr>
          <w:rFonts w:ascii="Arial" w:hAnsi="Arial" w:cs="Arial"/>
          <w:smallCaps/>
          <w:kern w:val="24"/>
          <w:sz w:val="24"/>
          <w:szCs w:val="24"/>
        </w:rPr>
        <w:t>Gomes, V., Pessôa, S., Veloso, F</w:t>
      </w:r>
      <w:r w:rsidRPr="00544710">
        <w:rPr>
          <w:rFonts w:ascii="Arial" w:hAnsi="Arial" w:cs="Arial"/>
          <w:sz w:val="24"/>
          <w:szCs w:val="24"/>
        </w:rPr>
        <w:t xml:space="preserve">. Evolução da Produtividade Total dos Fatores na Economia Brasileira: Uma Análise Comparativa. </w:t>
      </w:r>
      <w:r w:rsidRPr="00544710">
        <w:rPr>
          <w:rFonts w:ascii="Arial" w:hAnsi="Arial" w:cs="Arial"/>
          <w:i/>
          <w:sz w:val="24"/>
          <w:szCs w:val="24"/>
          <w:lang w:val="en-US"/>
        </w:rPr>
        <w:t>Pesquisa e Planejamento Econômico</w:t>
      </w:r>
      <w:r w:rsidRPr="00544710">
        <w:rPr>
          <w:rFonts w:ascii="Arial" w:hAnsi="Arial" w:cs="Arial"/>
          <w:sz w:val="24"/>
          <w:szCs w:val="24"/>
          <w:lang w:val="en-US"/>
        </w:rPr>
        <w:t>, v. 33, n. 3, 2003.</w:t>
      </w:r>
    </w:p>
    <w:p w:rsidR="00884015" w:rsidRPr="00544710" w:rsidRDefault="00884015" w:rsidP="006B7B15">
      <w:pPr>
        <w:pStyle w:val="NoSpacing"/>
        <w:ind w:left="284" w:hanging="284"/>
        <w:jc w:val="both"/>
        <w:rPr>
          <w:rFonts w:ascii="Arial" w:hAnsi="Arial" w:cs="Arial"/>
          <w:sz w:val="24"/>
          <w:szCs w:val="24"/>
          <w:lang w:val="en-US"/>
        </w:rPr>
      </w:pPr>
      <w:r w:rsidRPr="00544710">
        <w:rPr>
          <w:rFonts w:ascii="Arial" w:hAnsi="Arial" w:cs="Arial"/>
          <w:sz w:val="24"/>
          <w:szCs w:val="24"/>
          <w:lang w:val="en-US"/>
        </w:rPr>
        <w:t xml:space="preserve">Grossman, G., Helpman, E. </w:t>
      </w:r>
      <w:r w:rsidRPr="00544710">
        <w:rPr>
          <w:rFonts w:ascii="Arial" w:hAnsi="Arial" w:cs="Arial"/>
          <w:i/>
          <w:sz w:val="24"/>
          <w:szCs w:val="24"/>
          <w:lang w:val="en-US"/>
        </w:rPr>
        <w:t>Innovation and Growth in the Global Economy</w:t>
      </w:r>
      <w:r w:rsidRPr="00544710">
        <w:rPr>
          <w:rFonts w:ascii="Arial" w:hAnsi="Arial" w:cs="Arial"/>
          <w:sz w:val="24"/>
          <w:szCs w:val="24"/>
          <w:lang w:val="en-US"/>
        </w:rPr>
        <w:t>. Cambridge, Mass: MIT Press, 1991.</w:t>
      </w:r>
    </w:p>
    <w:p w:rsidR="00884015" w:rsidRPr="00544710" w:rsidRDefault="00884015" w:rsidP="006B7B15">
      <w:pPr>
        <w:pStyle w:val="NoSpacing"/>
        <w:ind w:left="284" w:hanging="284"/>
        <w:jc w:val="both"/>
        <w:rPr>
          <w:rFonts w:ascii="Arial" w:hAnsi="Arial" w:cs="Arial"/>
          <w:sz w:val="24"/>
          <w:szCs w:val="24"/>
          <w:lang w:val="en-US"/>
        </w:rPr>
      </w:pPr>
      <w:r w:rsidRPr="00544710">
        <w:rPr>
          <w:rFonts w:ascii="Arial" w:hAnsi="Arial" w:cs="Arial"/>
          <w:sz w:val="24"/>
          <w:szCs w:val="24"/>
          <w:lang w:val="en-US"/>
        </w:rPr>
        <w:t xml:space="preserve">______. Quality Ladders and Product Cycles. </w:t>
      </w:r>
      <w:r w:rsidRPr="00544710">
        <w:rPr>
          <w:rFonts w:ascii="Arial" w:hAnsi="Arial" w:cs="Arial"/>
          <w:i/>
          <w:sz w:val="24"/>
          <w:szCs w:val="24"/>
          <w:lang w:val="en-US"/>
        </w:rPr>
        <w:t>The Quarterly Journal of Economics</w:t>
      </w:r>
      <w:r w:rsidRPr="00544710">
        <w:rPr>
          <w:rFonts w:ascii="Arial" w:hAnsi="Arial" w:cs="Arial"/>
          <w:sz w:val="24"/>
          <w:szCs w:val="24"/>
          <w:lang w:val="en-US"/>
        </w:rPr>
        <w:t>. v. 106, p. 557-586, 1991.</w:t>
      </w:r>
    </w:p>
    <w:p w:rsidR="00884015" w:rsidRPr="00544710" w:rsidRDefault="00884015" w:rsidP="006B7B15">
      <w:pPr>
        <w:pStyle w:val="NoSpacing"/>
        <w:ind w:left="284" w:hanging="284"/>
        <w:jc w:val="both"/>
        <w:rPr>
          <w:rFonts w:ascii="Arial" w:hAnsi="Arial" w:cs="Arial"/>
          <w:sz w:val="24"/>
          <w:szCs w:val="24"/>
          <w:lang w:val="en-US"/>
        </w:rPr>
      </w:pPr>
      <w:r w:rsidRPr="00544710">
        <w:rPr>
          <w:rFonts w:ascii="Arial" w:hAnsi="Arial" w:cs="Arial"/>
          <w:sz w:val="24"/>
          <w:szCs w:val="24"/>
          <w:lang w:val="en-US"/>
        </w:rPr>
        <w:t xml:space="preserve">______. Quality Ladders in the Theory of Growth. </w:t>
      </w:r>
      <w:r w:rsidRPr="00544710">
        <w:rPr>
          <w:rFonts w:ascii="Arial" w:hAnsi="Arial" w:cs="Arial"/>
          <w:i/>
          <w:sz w:val="24"/>
          <w:szCs w:val="24"/>
          <w:lang w:val="en-US"/>
        </w:rPr>
        <w:t>Review of Economic Studies</w:t>
      </w:r>
      <w:r w:rsidRPr="00544710">
        <w:rPr>
          <w:rFonts w:ascii="Arial" w:hAnsi="Arial" w:cs="Arial"/>
          <w:sz w:val="24"/>
          <w:szCs w:val="24"/>
          <w:lang w:val="en-US"/>
        </w:rPr>
        <w:t>. v. 58, n. 1, p. 43-61, 1991.</w:t>
      </w:r>
    </w:p>
    <w:p w:rsidR="00884015" w:rsidRPr="00544710" w:rsidRDefault="00884015" w:rsidP="006B7B15">
      <w:pPr>
        <w:pStyle w:val="NoSpacing"/>
        <w:ind w:left="284" w:hanging="284"/>
        <w:jc w:val="both"/>
        <w:rPr>
          <w:rFonts w:ascii="Arial" w:hAnsi="Arial" w:cs="Arial"/>
          <w:sz w:val="24"/>
          <w:szCs w:val="24"/>
          <w:lang w:val="en-US"/>
        </w:rPr>
      </w:pPr>
      <w:r w:rsidRPr="00544710">
        <w:rPr>
          <w:rFonts w:ascii="Arial" w:hAnsi="Arial" w:cs="Arial"/>
          <w:smallCaps/>
          <w:kern w:val="24"/>
          <w:sz w:val="24"/>
          <w:szCs w:val="24"/>
          <w:lang w:val="en-US"/>
        </w:rPr>
        <w:t>Hall, R., Jones, C</w:t>
      </w:r>
      <w:r w:rsidRPr="00544710">
        <w:rPr>
          <w:rFonts w:ascii="Arial" w:hAnsi="Arial" w:cs="Arial"/>
          <w:sz w:val="24"/>
          <w:szCs w:val="24"/>
          <w:lang w:val="en-US"/>
        </w:rPr>
        <w:t xml:space="preserve">. Why Do Some Countries Produce So Much More Output Per Worker Than Others? </w:t>
      </w:r>
      <w:r w:rsidRPr="00544710">
        <w:rPr>
          <w:rFonts w:ascii="Arial" w:hAnsi="Arial" w:cs="Arial"/>
          <w:i/>
          <w:sz w:val="24"/>
          <w:szCs w:val="24"/>
          <w:lang w:val="en-US"/>
        </w:rPr>
        <w:t>The Quarterly Journal of Economics</w:t>
      </w:r>
      <w:r w:rsidRPr="00544710">
        <w:rPr>
          <w:rFonts w:ascii="Arial" w:hAnsi="Arial" w:cs="Arial"/>
          <w:sz w:val="24"/>
          <w:szCs w:val="24"/>
          <w:lang w:val="en-US"/>
        </w:rPr>
        <w:t>, v. 114, n. 1, p. 83-116, 1999.</w:t>
      </w:r>
    </w:p>
    <w:p w:rsidR="00884015" w:rsidRDefault="00884015" w:rsidP="006B7B15">
      <w:pPr>
        <w:pStyle w:val="NoSpacing"/>
        <w:ind w:left="284" w:hanging="284"/>
        <w:jc w:val="both"/>
        <w:rPr>
          <w:rFonts w:ascii="Arial" w:hAnsi="Arial" w:cs="Arial"/>
          <w:sz w:val="24"/>
          <w:szCs w:val="24"/>
          <w:lang w:val="en-US"/>
        </w:rPr>
      </w:pPr>
      <w:r w:rsidRPr="00544710">
        <w:rPr>
          <w:rFonts w:ascii="Arial" w:hAnsi="Arial" w:cs="Arial"/>
          <w:smallCaps/>
          <w:kern w:val="24"/>
          <w:sz w:val="24"/>
          <w:szCs w:val="24"/>
          <w:lang w:val="en-US"/>
        </w:rPr>
        <w:t>Hall, R., Jorgenson, D</w:t>
      </w:r>
      <w:r w:rsidRPr="00544710">
        <w:rPr>
          <w:rFonts w:ascii="Arial" w:hAnsi="Arial" w:cs="Arial"/>
          <w:sz w:val="24"/>
          <w:szCs w:val="24"/>
          <w:lang w:val="en-US"/>
        </w:rPr>
        <w:t xml:space="preserve">. Tax Policy and Investment Behavior. </w:t>
      </w:r>
      <w:r w:rsidRPr="00544710">
        <w:rPr>
          <w:rFonts w:ascii="Arial" w:hAnsi="Arial" w:cs="Arial"/>
          <w:i/>
          <w:sz w:val="24"/>
          <w:szCs w:val="24"/>
          <w:lang w:val="en-US"/>
        </w:rPr>
        <w:t>The American Economic Review.</w:t>
      </w:r>
      <w:r w:rsidRPr="00544710">
        <w:rPr>
          <w:rFonts w:ascii="Arial" w:hAnsi="Arial" w:cs="Arial"/>
          <w:sz w:val="24"/>
          <w:szCs w:val="24"/>
          <w:lang w:val="en-US"/>
        </w:rPr>
        <w:t xml:space="preserve"> v.57, n.3, p.391-414, 1967.</w:t>
      </w:r>
    </w:p>
    <w:p w:rsidR="00884015" w:rsidRPr="00544710" w:rsidRDefault="00884015" w:rsidP="006B7B15">
      <w:pPr>
        <w:pStyle w:val="NoSpacing"/>
        <w:ind w:left="284" w:hanging="284"/>
        <w:jc w:val="both"/>
        <w:rPr>
          <w:rFonts w:ascii="Arial" w:hAnsi="Arial" w:cs="Arial"/>
          <w:sz w:val="24"/>
          <w:szCs w:val="24"/>
          <w:lang w:val="en-US"/>
        </w:rPr>
      </w:pPr>
      <w:proofErr w:type="gramStart"/>
      <w:r w:rsidRPr="00544710">
        <w:rPr>
          <w:rFonts w:ascii="Arial" w:hAnsi="Arial" w:cs="Arial"/>
          <w:smallCaps/>
          <w:kern w:val="24"/>
          <w:sz w:val="24"/>
          <w:szCs w:val="24"/>
          <w:lang w:val="en-US"/>
        </w:rPr>
        <w:lastRenderedPageBreak/>
        <w:t>Jorgenson, D</w:t>
      </w:r>
      <w:r w:rsidRPr="00544710">
        <w:rPr>
          <w:rFonts w:ascii="Arial" w:hAnsi="Arial" w:cs="Arial"/>
          <w:sz w:val="24"/>
          <w:szCs w:val="24"/>
          <w:lang w:val="en-US"/>
        </w:rPr>
        <w:t>. Capital Theory and Investment Behavior.</w:t>
      </w:r>
      <w:proofErr w:type="gramEnd"/>
      <w:r w:rsidRPr="00544710">
        <w:rPr>
          <w:rFonts w:ascii="Arial" w:hAnsi="Arial" w:cs="Arial"/>
          <w:sz w:val="24"/>
          <w:szCs w:val="24"/>
          <w:lang w:val="en-US"/>
        </w:rPr>
        <w:t xml:space="preserve"> </w:t>
      </w:r>
      <w:r w:rsidRPr="00544710">
        <w:rPr>
          <w:rFonts w:ascii="Arial" w:hAnsi="Arial" w:cs="Arial"/>
          <w:i/>
          <w:sz w:val="24"/>
          <w:szCs w:val="24"/>
          <w:lang w:val="en-US"/>
        </w:rPr>
        <w:t>The American Economic Review</w:t>
      </w:r>
      <w:r w:rsidRPr="00544710">
        <w:rPr>
          <w:rFonts w:ascii="Arial" w:hAnsi="Arial" w:cs="Arial"/>
          <w:sz w:val="24"/>
          <w:szCs w:val="24"/>
          <w:lang w:val="en-US"/>
        </w:rPr>
        <w:t>. v.53, n.2, p.247-259, 1963.</w:t>
      </w:r>
    </w:p>
    <w:p w:rsidR="00884015" w:rsidRPr="00544710" w:rsidRDefault="00884015" w:rsidP="006B7B15">
      <w:pPr>
        <w:pStyle w:val="NoSpacing"/>
        <w:ind w:left="284" w:hanging="284"/>
        <w:jc w:val="both"/>
        <w:rPr>
          <w:rFonts w:ascii="Arial" w:hAnsi="Arial" w:cs="Arial"/>
          <w:sz w:val="24"/>
          <w:szCs w:val="24"/>
          <w:lang w:val="en-US"/>
        </w:rPr>
      </w:pPr>
      <w:r w:rsidRPr="00544710">
        <w:rPr>
          <w:rFonts w:ascii="Arial" w:hAnsi="Arial" w:cs="Arial"/>
          <w:sz w:val="24"/>
          <w:szCs w:val="24"/>
          <w:lang w:val="en-US"/>
        </w:rPr>
        <w:t xml:space="preserve">______. Econometrics Studies of Investment Behavior: A Survey. </w:t>
      </w:r>
      <w:r w:rsidRPr="00544710">
        <w:rPr>
          <w:rFonts w:ascii="Arial" w:hAnsi="Arial" w:cs="Arial"/>
          <w:i/>
          <w:sz w:val="24"/>
          <w:szCs w:val="24"/>
          <w:lang w:val="en-US"/>
        </w:rPr>
        <w:t>Journal of Economic literature</w:t>
      </w:r>
      <w:r w:rsidRPr="00544710">
        <w:rPr>
          <w:rFonts w:ascii="Arial" w:hAnsi="Arial" w:cs="Arial"/>
          <w:sz w:val="24"/>
          <w:szCs w:val="24"/>
          <w:lang w:val="en-US"/>
        </w:rPr>
        <w:t>. v. 9, n. 4, p. 1111-1147, 1971.</w:t>
      </w:r>
    </w:p>
    <w:p w:rsidR="00884015" w:rsidRPr="00544710" w:rsidRDefault="000B4705" w:rsidP="006B7B15">
      <w:pPr>
        <w:pStyle w:val="NoSpacing"/>
        <w:ind w:left="284" w:hanging="284"/>
        <w:jc w:val="both"/>
        <w:rPr>
          <w:rFonts w:ascii="Arial" w:hAnsi="Arial" w:cs="Arial"/>
          <w:sz w:val="24"/>
          <w:szCs w:val="24"/>
          <w:lang w:val="en-US"/>
        </w:rPr>
      </w:pPr>
      <w:r w:rsidRPr="000B4705">
        <w:rPr>
          <w:rFonts w:ascii="Arial" w:hAnsi="Arial" w:cs="Arial"/>
          <w:smallCaps/>
          <w:sz w:val="24"/>
          <w:szCs w:val="24"/>
          <w:lang w:val="en-US"/>
        </w:rPr>
        <w:t>Lucas, R</w:t>
      </w:r>
      <w:r w:rsidR="00884015" w:rsidRPr="00544710">
        <w:rPr>
          <w:rFonts w:ascii="Arial" w:hAnsi="Arial" w:cs="Arial"/>
          <w:sz w:val="24"/>
          <w:szCs w:val="24"/>
          <w:lang w:val="en-US"/>
        </w:rPr>
        <w:t xml:space="preserve">. Why Doesn't Capital Flow from Rich to Poor Countries? </w:t>
      </w:r>
      <w:r w:rsidR="00884015" w:rsidRPr="00544710">
        <w:rPr>
          <w:rFonts w:ascii="Arial" w:hAnsi="Arial" w:cs="Arial"/>
          <w:i/>
          <w:sz w:val="24"/>
          <w:szCs w:val="24"/>
          <w:lang w:val="en-US"/>
        </w:rPr>
        <w:t xml:space="preserve">The American Economic Review. </w:t>
      </w:r>
      <w:r w:rsidR="00884015" w:rsidRPr="00544710">
        <w:rPr>
          <w:rFonts w:ascii="Arial" w:hAnsi="Arial" w:cs="Arial"/>
          <w:sz w:val="24"/>
          <w:szCs w:val="24"/>
          <w:lang w:val="en-US"/>
        </w:rPr>
        <w:t>v. 80, n. 2, p. 92-96, 1990.</w:t>
      </w:r>
    </w:p>
    <w:p w:rsidR="00884015" w:rsidRPr="00544710" w:rsidRDefault="00884015" w:rsidP="006B7B15">
      <w:pPr>
        <w:pStyle w:val="NoSpacing"/>
        <w:ind w:left="284" w:hanging="284"/>
        <w:jc w:val="both"/>
        <w:rPr>
          <w:rFonts w:ascii="Arial" w:hAnsi="Arial" w:cs="Arial"/>
          <w:sz w:val="24"/>
          <w:szCs w:val="24"/>
        </w:rPr>
      </w:pPr>
      <w:r w:rsidRPr="00544710">
        <w:rPr>
          <w:rFonts w:ascii="Arial" w:hAnsi="Arial" w:cs="Arial"/>
          <w:smallCaps/>
          <w:kern w:val="24"/>
          <w:sz w:val="24"/>
          <w:szCs w:val="24"/>
          <w:lang w:val="en-US"/>
        </w:rPr>
        <w:t>Mankiw, N., Romer, D., Weil, D</w:t>
      </w:r>
      <w:r w:rsidRPr="00544710">
        <w:rPr>
          <w:rFonts w:ascii="Arial" w:hAnsi="Arial" w:cs="Arial"/>
          <w:sz w:val="24"/>
          <w:szCs w:val="24"/>
          <w:lang w:val="en-US"/>
        </w:rPr>
        <w:t xml:space="preserve">. A Contribution to the Empirics of Economic Growth. </w:t>
      </w:r>
      <w:r w:rsidRPr="00544710">
        <w:rPr>
          <w:rFonts w:ascii="Arial" w:hAnsi="Arial" w:cs="Arial"/>
          <w:sz w:val="24"/>
          <w:szCs w:val="24"/>
        </w:rPr>
        <w:t>The Quarterly Journal of Economics. v.107, n.2, p.407-437, 1992.</w:t>
      </w:r>
    </w:p>
    <w:p w:rsidR="00884015" w:rsidRPr="00544710" w:rsidRDefault="00884015" w:rsidP="006B7B15">
      <w:pPr>
        <w:pStyle w:val="NoSpacing"/>
        <w:ind w:left="284" w:hanging="284"/>
        <w:jc w:val="both"/>
        <w:rPr>
          <w:rFonts w:ascii="Arial" w:hAnsi="Arial" w:cs="Arial"/>
          <w:sz w:val="24"/>
          <w:szCs w:val="24"/>
        </w:rPr>
      </w:pPr>
      <w:r w:rsidRPr="00544710">
        <w:rPr>
          <w:rFonts w:ascii="Arial" w:hAnsi="Arial" w:cs="Arial"/>
          <w:smallCaps/>
          <w:kern w:val="24"/>
          <w:sz w:val="24"/>
          <w:szCs w:val="24"/>
        </w:rPr>
        <w:t>Melo, G., Rodrigues Jr., W</w:t>
      </w:r>
      <w:r w:rsidRPr="00544710">
        <w:rPr>
          <w:rFonts w:ascii="Arial" w:hAnsi="Arial" w:cs="Arial"/>
          <w:sz w:val="24"/>
          <w:szCs w:val="24"/>
        </w:rPr>
        <w:t xml:space="preserve">. Determinantes do Investimento Privado no Brasil: 1970-1995. </w:t>
      </w:r>
      <w:r w:rsidRPr="00544710">
        <w:rPr>
          <w:rFonts w:ascii="Arial" w:hAnsi="Arial" w:cs="Arial"/>
          <w:i/>
          <w:sz w:val="24"/>
          <w:szCs w:val="24"/>
        </w:rPr>
        <w:t>Texto para discussão, IPEA</w:t>
      </w:r>
      <w:r w:rsidRPr="00544710">
        <w:rPr>
          <w:rFonts w:ascii="Arial" w:hAnsi="Arial" w:cs="Arial"/>
          <w:sz w:val="24"/>
          <w:szCs w:val="24"/>
        </w:rPr>
        <w:t>, n. 605, 1998.</w:t>
      </w:r>
    </w:p>
    <w:p w:rsidR="00884015" w:rsidRPr="00544710" w:rsidRDefault="00884015" w:rsidP="006B7B15">
      <w:pPr>
        <w:pStyle w:val="NoSpacing"/>
        <w:ind w:left="284" w:hanging="284"/>
        <w:jc w:val="both"/>
        <w:rPr>
          <w:rFonts w:ascii="Arial" w:hAnsi="Arial" w:cs="Arial"/>
          <w:sz w:val="24"/>
          <w:szCs w:val="24"/>
        </w:rPr>
      </w:pPr>
      <w:r w:rsidRPr="00544710">
        <w:rPr>
          <w:rFonts w:ascii="Arial" w:hAnsi="Arial" w:cs="Arial"/>
          <w:smallCaps/>
          <w:kern w:val="24"/>
          <w:sz w:val="24"/>
          <w:szCs w:val="24"/>
        </w:rPr>
        <w:t>Morandi, L., Reis, E. J</w:t>
      </w:r>
      <w:r w:rsidRPr="00544710">
        <w:rPr>
          <w:rFonts w:ascii="Arial" w:hAnsi="Arial" w:cs="Arial"/>
          <w:sz w:val="24"/>
          <w:szCs w:val="24"/>
        </w:rPr>
        <w:t xml:space="preserve">. Estoque de capital fixo no Brasil – 1950-2000. In: XXXII ENCONTRO NACIONAL DE ECONOMIA, 2004, João Pessoa. </w:t>
      </w:r>
      <w:r w:rsidRPr="00544710">
        <w:rPr>
          <w:rFonts w:ascii="Arial" w:hAnsi="Arial" w:cs="Arial"/>
          <w:i/>
          <w:sz w:val="24"/>
          <w:szCs w:val="24"/>
        </w:rPr>
        <w:t>Anais do XXXII Encontro Nacional de Economia</w:t>
      </w:r>
      <w:r w:rsidRPr="00544710">
        <w:rPr>
          <w:rFonts w:ascii="Arial" w:hAnsi="Arial" w:cs="Arial"/>
          <w:sz w:val="24"/>
          <w:szCs w:val="24"/>
        </w:rPr>
        <w:t xml:space="preserve">. </w:t>
      </w:r>
    </w:p>
    <w:p w:rsidR="00884015" w:rsidRPr="008D3207" w:rsidRDefault="00884015" w:rsidP="006B7B15">
      <w:pPr>
        <w:pStyle w:val="NoSpacing"/>
        <w:ind w:left="284" w:hanging="284"/>
        <w:jc w:val="both"/>
        <w:rPr>
          <w:rFonts w:ascii="Arial" w:hAnsi="Arial" w:cs="Arial"/>
          <w:sz w:val="24"/>
          <w:szCs w:val="24"/>
        </w:rPr>
      </w:pPr>
      <w:r w:rsidRPr="00544710">
        <w:rPr>
          <w:rFonts w:ascii="Arial" w:hAnsi="Arial" w:cs="Arial"/>
          <w:smallCaps/>
          <w:kern w:val="24"/>
          <w:sz w:val="24"/>
          <w:szCs w:val="24"/>
        </w:rPr>
        <w:t>Nakabashi, L., Figueiredo, L</w:t>
      </w:r>
      <w:r w:rsidRPr="00544710">
        <w:rPr>
          <w:rFonts w:ascii="Arial" w:hAnsi="Arial" w:cs="Arial"/>
          <w:sz w:val="24"/>
          <w:szCs w:val="24"/>
        </w:rPr>
        <w:t xml:space="preserve">. Mensurando os impactos diretos e indiretos do capital humano sobre o crescimento. </w:t>
      </w:r>
      <w:r w:rsidRPr="008D3207">
        <w:rPr>
          <w:rFonts w:ascii="Arial" w:hAnsi="Arial" w:cs="Arial"/>
          <w:i/>
          <w:sz w:val="24"/>
          <w:szCs w:val="24"/>
        </w:rPr>
        <w:t>Economia Aplicada</w:t>
      </w:r>
      <w:r w:rsidRPr="008D3207">
        <w:rPr>
          <w:rFonts w:ascii="Arial" w:hAnsi="Arial" w:cs="Arial"/>
          <w:sz w:val="24"/>
          <w:szCs w:val="24"/>
        </w:rPr>
        <w:t>. v. 12, n. 1, p. 151-171, 2008.</w:t>
      </w:r>
    </w:p>
    <w:p w:rsidR="00884015" w:rsidRPr="00544710" w:rsidRDefault="00884015" w:rsidP="006B7B15">
      <w:pPr>
        <w:pStyle w:val="NoSpacing"/>
        <w:ind w:left="284" w:hanging="284"/>
        <w:jc w:val="both"/>
        <w:rPr>
          <w:rFonts w:ascii="Arial" w:hAnsi="Arial" w:cs="Arial"/>
          <w:sz w:val="24"/>
          <w:szCs w:val="24"/>
        </w:rPr>
      </w:pPr>
      <w:r w:rsidRPr="00544710">
        <w:rPr>
          <w:rFonts w:ascii="Arial" w:hAnsi="Arial" w:cs="Arial"/>
          <w:smallCaps/>
          <w:kern w:val="24"/>
          <w:sz w:val="24"/>
          <w:szCs w:val="24"/>
        </w:rPr>
        <w:t>Naritomi, J</w:t>
      </w:r>
      <w:r w:rsidRPr="00544710">
        <w:rPr>
          <w:rFonts w:ascii="Arial" w:hAnsi="Arial" w:cs="Arial"/>
          <w:sz w:val="24"/>
          <w:szCs w:val="24"/>
        </w:rPr>
        <w:t>. Herança Colonial, Instituições e Desenvolvimento. Dissertação (mestrado). Programa de Pós-Graduação em Economia, Pontifícia Universidade Católica do Rio de Janeiro, Rio de Janeiro, 2007.</w:t>
      </w:r>
    </w:p>
    <w:p w:rsidR="00884015" w:rsidRPr="00544710" w:rsidRDefault="00884015" w:rsidP="006B7B15">
      <w:pPr>
        <w:pStyle w:val="NoSpacing"/>
        <w:ind w:left="284" w:hanging="284"/>
        <w:jc w:val="both"/>
        <w:rPr>
          <w:rFonts w:ascii="Arial" w:hAnsi="Arial" w:cs="Arial"/>
          <w:sz w:val="24"/>
          <w:szCs w:val="24"/>
          <w:lang w:val="en-US"/>
        </w:rPr>
      </w:pPr>
      <w:r w:rsidRPr="00544710">
        <w:rPr>
          <w:rFonts w:ascii="Arial" w:hAnsi="Arial" w:cs="Arial"/>
          <w:smallCaps/>
          <w:kern w:val="24"/>
          <w:sz w:val="24"/>
          <w:szCs w:val="24"/>
          <w:lang w:val="en-US"/>
        </w:rPr>
        <w:t>Nelson, R., Phelps, E</w:t>
      </w:r>
      <w:r w:rsidRPr="00544710">
        <w:rPr>
          <w:rFonts w:ascii="Arial" w:hAnsi="Arial" w:cs="Arial"/>
          <w:sz w:val="24"/>
          <w:szCs w:val="24"/>
          <w:lang w:val="en-US"/>
        </w:rPr>
        <w:t xml:space="preserve">. Investment in Humans, Technological Diffusion, and Economic Growth. </w:t>
      </w:r>
      <w:r w:rsidRPr="00544710">
        <w:rPr>
          <w:rFonts w:ascii="Arial" w:hAnsi="Arial" w:cs="Arial"/>
          <w:i/>
          <w:sz w:val="24"/>
          <w:szCs w:val="24"/>
          <w:lang w:val="en-US"/>
        </w:rPr>
        <w:t>The American Economic Review</w:t>
      </w:r>
      <w:r w:rsidRPr="00544710">
        <w:rPr>
          <w:rFonts w:ascii="Arial" w:hAnsi="Arial" w:cs="Arial"/>
          <w:sz w:val="24"/>
          <w:szCs w:val="24"/>
          <w:lang w:val="en-US"/>
        </w:rPr>
        <w:t>. v. 56, n. 1, p. 69-75, 1966.</w:t>
      </w:r>
    </w:p>
    <w:p w:rsidR="00884015" w:rsidRPr="00544710" w:rsidRDefault="00884015" w:rsidP="006B7B15">
      <w:pPr>
        <w:pStyle w:val="NoSpacing"/>
        <w:ind w:left="284" w:hanging="284"/>
        <w:jc w:val="both"/>
        <w:rPr>
          <w:rFonts w:ascii="Arial" w:hAnsi="Arial" w:cs="Arial"/>
          <w:sz w:val="24"/>
          <w:szCs w:val="24"/>
        </w:rPr>
      </w:pPr>
      <w:r w:rsidRPr="00544710">
        <w:rPr>
          <w:rFonts w:ascii="Arial" w:hAnsi="Arial" w:cs="Arial"/>
          <w:smallCaps/>
          <w:kern w:val="24"/>
          <w:sz w:val="24"/>
          <w:szCs w:val="24"/>
        </w:rPr>
        <w:t>Pereira, A., Nakabashi, L., Sachsida, A</w:t>
      </w:r>
      <w:r w:rsidRPr="00544710">
        <w:rPr>
          <w:rFonts w:ascii="Arial" w:hAnsi="Arial" w:cs="Arial"/>
          <w:sz w:val="24"/>
          <w:szCs w:val="24"/>
        </w:rPr>
        <w:t xml:space="preserve">. Qualidade das Instituições e PIB </w:t>
      </w:r>
      <w:r w:rsidR="000006D1">
        <w:rPr>
          <w:rFonts w:ascii="Arial" w:hAnsi="Arial" w:cs="Arial"/>
          <w:sz w:val="24"/>
          <w:szCs w:val="24"/>
        </w:rPr>
        <w:t>por trabalho</w:t>
      </w:r>
      <w:r w:rsidRPr="00544710">
        <w:rPr>
          <w:rFonts w:ascii="Arial" w:hAnsi="Arial" w:cs="Arial"/>
          <w:sz w:val="24"/>
          <w:szCs w:val="24"/>
        </w:rPr>
        <w:t xml:space="preserve"> nos Municípios Brasileiros. In: XXXVIII ENCONTRO NACIONAL DE ECONOMIA, 2010, Salvador. </w:t>
      </w:r>
      <w:r w:rsidRPr="00544710">
        <w:rPr>
          <w:rFonts w:ascii="Arial" w:hAnsi="Arial" w:cs="Arial"/>
          <w:i/>
          <w:sz w:val="24"/>
          <w:szCs w:val="24"/>
        </w:rPr>
        <w:t>Anais do XXXVIII Encontro Nacional de Economia</w:t>
      </w:r>
      <w:r w:rsidRPr="00544710">
        <w:rPr>
          <w:rFonts w:ascii="Arial" w:hAnsi="Arial" w:cs="Arial"/>
          <w:sz w:val="24"/>
          <w:szCs w:val="24"/>
        </w:rPr>
        <w:t>.</w:t>
      </w:r>
    </w:p>
    <w:p w:rsidR="00884015" w:rsidRPr="00544710" w:rsidRDefault="00884015" w:rsidP="006B7B15">
      <w:pPr>
        <w:pStyle w:val="NoSpacing"/>
        <w:ind w:left="284" w:hanging="284"/>
        <w:jc w:val="both"/>
        <w:rPr>
          <w:rFonts w:ascii="Arial" w:hAnsi="Arial" w:cs="Arial"/>
          <w:sz w:val="24"/>
          <w:szCs w:val="24"/>
          <w:lang w:val="en-US"/>
        </w:rPr>
      </w:pPr>
      <w:proofErr w:type="spellStart"/>
      <w:proofErr w:type="gramStart"/>
      <w:r w:rsidRPr="00544710">
        <w:rPr>
          <w:rFonts w:ascii="Arial" w:hAnsi="Arial" w:cs="Arial"/>
          <w:smallCaps/>
          <w:kern w:val="24"/>
          <w:sz w:val="24"/>
          <w:szCs w:val="24"/>
          <w:lang w:val="en-US"/>
        </w:rPr>
        <w:t>Romer</w:t>
      </w:r>
      <w:proofErr w:type="spellEnd"/>
      <w:r w:rsidRPr="00544710">
        <w:rPr>
          <w:rFonts w:ascii="Arial" w:hAnsi="Arial" w:cs="Arial"/>
          <w:smallCaps/>
          <w:kern w:val="24"/>
          <w:sz w:val="24"/>
          <w:szCs w:val="24"/>
          <w:lang w:val="en-US"/>
        </w:rPr>
        <w:t>, P</w:t>
      </w:r>
      <w:r w:rsidRPr="00544710">
        <w:rPr>
          <w:rFonts w:ascii="Arial" w:hAnsi="Arial" w:cs="Arial"/>
          <w:sz w:val="24"/>
          <w:szCs w:val="24"/>
          <w:lang w:val="en-US"/>
        </w:rPr>
        <w:t>. Endogenous Technological Chance.</w:t>
      </w:r>
      <w:proofErr w:type="gramEnd"/>
      <w:r w:rsidRPr="00544710">
        <w:rPr>
          <w:rFonts w:ascii="Arial" w:hAnsi="Arial" w:cs="Arial"/>
          <w:sz w:val="24"/>
          <w:szCs w:val="24"/>
          <w:lang w:val="en-US"/>
        </w:rPr>
        <w:t xml:space="preserve"> </w:t>
      </w:r>
      <w:r w:rsidRPr="00544710">
        <w:rPr>
          <w:rFonts w:ascii="Arial" w:hAnsi="Arial" w:cs="Arial"/>
          <w:i/>
          <w:sz w:val="24"/>
          <w:szCs w:val="24"/>
          <w:lang w:val="en-US"/>
        </w:rPr>
        <w:t>The Journal of Political Economy</w:t>
      </w:r>
      <w:r w:rsidRPr="00544710">
        <w:rPr>
          <w:rFonts w:ascii="Arial" w:hAnsi="Arial" w:cs="Arial"/>
          <w:sz w:val="24"/>
          <w:szCs w:val="24"/>
          <w:lang w:val="en-US"/>
        </w:rPr>
        <w:t>. v. 98, n. 5(2), p. S71-S102, 1990.</w:t>
      </w:r>
    </w:p>
    <w:p w:rsidR="00884015" w:rsidRPr="00544710" w:rsidRDefault="00884015" w:rsidP="006B7B15">
      <w:pPr>
        <w:pStyle w:val="NoSpacing"/>
        <w:ind w:left="284" w:hanging="284"/>
        <w:jc w:val="both"/>
        <w:rPr>
          <w:rFonts w:ascii="Arial" w:hAnsi="Arial" w:cs="Arial"/>
          <w:sz w:val="24"/>
          <w:szCs w:val="24"/>
          <w:lang w:val="en-US"/>
        </w:rPr>
      </w:pPr>
      <w:r w:rsidRPr="00544710">
        <w:rPr>
          <w:rFonts w:ascii="Arial" w:hAnsi="Arial" w:cs="Arial"/>
          <w:sz w:val="24"/>
          <w:szCs w:val="24"/>
          <w:lang w:val="en-US"/>
        </w:rPr>
        <w:t xml:space="preserve">______. The Origins of Endogenous Growth. </w:t>
      </w:r>
      <w:r w:rsidRPr="00544710">
        <w:rPr>
          <w:rFonts w:ascii="Arial" w:hAnsi="Arial" w:cs="Arial"/>
          <w:i/>
          <w:sz w:val="24"/>
          <w:szCs w:val="24"/>
          <w:lang w:val="en-US"/>
        </w:rPr>
        <w:t>The Journal of Economic Perspectives</w:t>
      </w:r>
      <w:r w:rsidRPr="00544710">
        <w:rPr>
          <w:rFonts w:ascii="Arial" w:hAnsi="Arial" w:cs="Arial"/>
          <w:sz w:val="24"/>
          <w:szCs w:val="24"/>
          <w:lang w:val="en-US"/>
        </w:rPr>
        <w:t>. v. 8. n. 1, p. 3-22, 1994.</w:t>
      </w:r>
    </w:p>
    <w:p w:rsidR="00884015" w:rsidRPr="00544710" w:rsidRDefault="00884015" w:rsidP="006B7B15">
      <w:pPr>
        <w:pStyle w:val="NoSpacing"/>
        <w:ind w:left="284" w:hanging="284"/>
        <w:jc w:val="both"/>
        <w:rPr>
          <w:rFonts w:ascii="Arial" w:hAnsi="Arial" w:cs="Arial"/>
          <w:sz w:val="24"/>
          <w:szCs w:val="24"/>
        </w:rPr>
      </w:pPr>
      <w:r w:rsidRPr="00544710">
        <w:rPr>
          <w:rFonts w:ascii="Arial" w:hAnsi="Arial" w:cs="Arial"/>
          <w:smallCaps/>
          <w:kern w:val="24"/>
          <w:sz w:val="24"/>
          <w:szCs w:val="24"/>
          <w:lang w:val="en-US"/>
        </w:rPr>
        <w:t>Sala-i-Martin, X</w:t>
      </w:r>
      <w:r w:rsidRPr="00544710">
        <w:rPr>
          <w:rFonts w:ascii="Arial" w:hAnsi="Arial" w:cs="Arial"/>
          <w:sz w:val="24"/>
          <w:szCs w:val="24"/>
          <w:lang w:val="en-US"/>
        </w:rPr>
        <w:t xml:space="preserve">. Fifteen Years of New Growth Economics: What Have We Learned? In: LOYAZA, N., SOTO, R. </w:t>
      </w:r>
      <w:r w:rsidRPr="00544710">
        <w:rPr>
          <w:rFonts w:ascii="Arial" w:hAnsi="Arial" w:cs="Arial"/>
          <w:i/>
          <w:sz w:val="24"/>
          <w:szCs w:val="24"/>
          <w:lang w:val="en-US"/>
        </w:rPr>
        <w:t>Economic Growth: Sources, Trends and Cycles</w:t>
      </w:r>
      <w:r w:rsidRPr="00544710">
        <w:rPr>
          <w:rFonts w:ascii="Arial" w:hAnsi="Arial" w:cs="Arial"/>
          <w:sz w:val="24"/>
          <w:szCs w:val="24"/>
          <w:lang w:val="en-US"/>
        </w:rPr>
        <w:t xml:space="preserve">. </w:t>
      </w:r>
      <w:r w:rsidRPr="00544710">
        <w:rPr>
          <w:rFonts w:ascii="Arial" w:hAnsi="Arial" w:cs="Arial"/>
          <w:sz w:val="24"/>
          <w:szCs w:val="24"/>
        </w:rPr>
        <w:t>Central Bank of Chile, 2002.</w:t>
      </w:r>
    </w:p>
    <w:p w:rsidR="00884015" w:rsidRPr="00544710" w:rsidRDefault="00884015" w:rsidP="006B7B15">
      <w:pPr>
        <w:pStyle w:val="NoSpacing"/>
        <w:ind w:left="284" w:hanging="284"/>
        <w:jc w:val="both"/>
        <w:rPr>
          <w:rFonts w:ascii="Arial" w:hAnsi="Arial" w:cs="Arial"/>
          <w:sz w:val="24"/>
          <w:szCs w:val="24"/>
        </w:rPr>
      </w:pPr>
      <w:r w:rsidRPr="00544710">
        <w:rPr>
          <w:rFonts w:ascii="Arial" w:hAnsi="Arial" w:cs="Arial"/>
          <w:sz w:val="24"/>
          <w:szCs w:val="24"/>
        </w:rPr>
        <w:t xml:space="preserve">______. </w:t>
      </w:r>
      <w:r w:rsidRPr="00544710">
        <w:rPr>
          <w:rFonts w:ascii="Arial" w:hAnsi="Arial" w:cs="Arial"/>
          <w:i/>
          <w:sz w:val="24"/>
          <w:szCs w:val="24"/>
        </w:rPr>
        <w:t xml:space="preserve">História Econômica do Brasil (1500/1820). </w:t>
      </w:r>
      <w:r w:rsidRPr="00544710">
        <w:rPr>
          <w:rFonts w:ascii="Arial" w:hAnsi="Arial" w:cs="Arial"/>
          <w:sz w:val="24"/>
          <w:szCs w:val="24"/>
        </w:rPr>
        <w:t>8ª Ed. São Paulo, SP: Ed. Nacional, 1978.</w:t>
      </w:r>
    </w:p>
    <w:p w:rsidR="00884015" w:rsidRPr="00544710" w:rsidRDefault="00884015" w:rsidP="006B7B15">
      <w:pPr>
        <w:pStyle w:val="NoSpacing"/>
        <w:ind w:left="284" w:hanging="284"/>
        <w:jc w:val="both"/>
        <w:rPr>
          <w:rFonts w:ascii="Arial" w:hAnsi="Arial" w:cs="Arial"/>
          <w:sz w:val="24"/>
          <w:szCs w:val="24"/>
          <w:lang w:val="en-US"/>
        </w:rPr>
      </w:pPr>
      <w:r w:rsidRPr="00544710">
        <w:rPr>
          <w:rFonts w:ascii="Arial" w:hAnsi="Arial" w:cs="Arial"/>
          <w:smallCaps/>
          <w:kern w:val="24"/>
          <w:sz w:val="24"/>
          <w:szCs w:val="24"/>
          <w:lang w:val="en-US"/>
        </w:rPr>
        <w:t>Solow, R</w:t>
      </w:r>
      <w:r w:rsidRPr="00544710">
        <w:rPr>
          <w:rFonts w:ascii="Arial" w:hAnsi="Arial" w:cs="Arial"/>
          <w:sz w:val="24"/>
          <w:szCs w:val="24"/>
          <w:lang w:val="en-US"/>
        </w:rPr>
        <w:t xml:space="preserve">. A Contribution to the Theory of Economic Growth. </w:t>
      </w:r>
      <w:r w:rsidRPr="00544710">
        <w:rPr>
          <w:rFonts w:ascii="Arial" w:hAnsi="Arial" w:cs="Arial"/>
          <w:i/>
          <w:sz w:val="24"/>
          <w:szCs w:val="24"/>
          <w:lang w:val="en-US"/>
        </w:rPr>
        <w:t>Quarterly Journal of Economics</w:t>
      </w:r>
      <w:r w:rsidRPr="00544710">
        <w:rPr>
          <w:rFonts w:ascii="Arial" w:hAnsi="Arial" w:cs="Arial"/>
          <w:sz w:val="24"/>
          <w:szCs w:val="24"/>
          <w:lang w:val="en-US"/>
        </w:rPr>
        <w:t xml:space="preserve">. v. 70, p. 65-94, 1956. </w:t>
      </w:r>
    </w:p>
    <w:p w:rsidR="00884015" w:rsidRPr="00544710" w:rsidRDefault="00884015" w:rsidP="006B7B15">
      <w:pPr>
        <w:pStyle w:val="NoSpacing"/>
        <w:ind w:left="284" w:hanging="284"/>
        <w:jc w:val="both"/>
        <w:rPr>
          <w:rFonts w:ascii="Arial" w:hAnsi="Arial" w:cs="Arial"/>
          <w:sz w:val="24"/>
          <w:szCs w:val="24"/>
          <w:lang w:val="en-US"/>
        </w:rPr>
      </w:pPr>
      <w:r w:rsidRPr="00544710">
        <w:rPr>
          <w:rFonts w:ascii="Arial" w:hAnsi="Arial" w:cs="Arial"/>
          <w:sz w:val="24"/>
          <w:szCs w:val="24"/>
          <w:lang w:val="en-US"/>
        </w:rPr>
        <w:t xml:space="preserve">______. Technical Change and the Aggregate Production Function. </w:t>
      </w:r>
      <w:r w:rsidRPr="00544710">
        <w:rPr>
          <w:rFonts w:ascii="Arial" w:hAnsi="Arial" w:cs="Arial"/>
          <w:i/>
          <w:sz w:val="24"/>
          <w:szCs w:val="24"/>
          <w:lang w:val="en-US"/>
        </w:rPr>
        <w:t>The Review of Economics and Statistics</w:t>
      </w:r>
      <w:r w:rsidRPr="00544710">
        <w:rPr>
          <w:rFonts w:ascii="Arial" w:hAnsi="Arial" w:cs="Arial"/>
          <w:sz w:val="24"/>
          <w:szCs w:val="24"/>
          <w:lang w:val="en-US"/>
        </w:rPr>
        <w:t>. v. 39, p. 312-320, 1957.</w:t>
      </w:r>
    </w:p>
    <w:p w:rsidR="00884015" w:rsidRPr="00544710" w:rsidRDefault="00884015" w:rsidP="006B7B15">
      <w:pPr>
        <w:pStyle w:val="NoSpacing"/>
        <w:ind w:left="284" w:hanging="284"/>
        <w:jc w:val="both"/>
        <w:rPr>
          <w:rFonts w:ascii="Arial" w:hAnsi="Arial" w:cs="Arial"/>
          <w:sz w:val="24"/>
          <w:szCs w:val="24"/>
        </w:rPr>
      </w:pPr>
      <w:r w:rsidRPr="00544710">
        <w:rPr>
          <w:rFonts w:ascii="Arial" w:hAnsi="Arial" w:cs="Arial"/>
          <w:smallCaps/>
          <w:kern w:val="24"/>
          <w:sz w:val="24"/>
          <w:szCs w:val="24"/>
        </w:rPr>
        <w:t>Sonaglio, C., Braga, M., Campos, A.</w:t>
      </w:r>
      <w:r w:rsidRPr="00544710">
        <w:rPr>
          <w:rFonts w:ascii="Arial" w:hAnsi="Arial" w:cs="Arial"/>
          <w:sz w:val="24"/>
          <w:szCs w:val="24"/>
        </w:rPr>
        <w:t xml:space="preserve"> Investimento público e privado no Brasil: Evidências dos Efeitos Crowding-In e Crowding-Out no Período 1995-2006. </w:t>
      </w:r>
      <w:r w:rsidRPr="00544710">
        <w:rPr>
          <w:rFonts w:ascii="Arial" w:hAnsi="Arial" w:cs="Arial"/>
          <w:i/>
          <w:sz w:val="24"/>
          <w:szCs w:val="24"/>
        </w:rPr>
        <w:t>Economia</w:t>
      </w:r>
      <w:r w:rsidRPr="00544710">
        <w:rPr>
          <w:rFonts w:ascii="Arial" w:hAnsi="Arial" w:cs="Arial"/>
          <w:sz w:val="24"/>
          <w:szCs w:val="24"/>
        </w:rPr>
        <w:t>. v.11, n.2, p.383-401, 2010.</w:t>
      </w:r>
    </w:p>
    <w:p w:rsidR="00F7191F" w:rsidRPr="001961DD" w:rsidRDefault="00884015" w:rsidP="006B7B15">
      <w:pPr>
        <w:pStyle w:val="NoSpacing"/>
        <w:ind w:left="284" w:hanging="284"/>
        <w:jc w:val="both"/>
        <w:rPr>
          <w:rFonts w:ascii="Arial" w:hAnsi="Arial" w:cs="Arial"/>
          <w:sz w:val="24"/>
          <w:szCs w:val="24"/>
        </w:rPr>
      </w:pPr>
      <w:r w:rsidRPr="00544710">
        <w:rPr>
          <w:rFonts w:ascii="Arial" w:hAnsi="Arial" w:cs="Arial"/>
          <w:smallCaps/>
          <w:kern w:val="24"/>
          <w:sz w:val="24"/>
          <w:szCs w:val="24"/>
        </w:rPr>
        <w:t>Wehling, A</w:t>
      </w:r>
      <w:r w:rsidRPr="00544710">
        <w:rPr>
          <w:rFonts w:ascii="Arial" w:hAnsi="Arial" w:cs="Arial"/>
          <w:sz w:val="24"/>
          <w:szCs w:val="24"/>
        </w:rPr>
        <w:t xml:space="preserve">. </w:t>
      </w:r>
      <w:r w:rsidRPr="00544710">
        <w:rPr>
          <w:rFonts w:ascii="Arial" w:hAnsi="Arial" w:cs="Arial"/>
          <w:i/>
          <w:sz w:val="24"/>
          <w:szCs w:val="24"/>
        </w:rPr>
        <w:t>A Formação do Brasil Colonial</w:t>
      </w:r>
      <w:r w:rsidRPr="00544710">
        <w:rPr>
          <w:rFonts w:ascii="Arial" w:hAnsi="Arial" w:cs="Arial"/>
          <w:sz w:val="24"/>
          <w:szCs w:val="24"/>
        </w:rPr>
        <w:t>. 4ª Ed. Rio de Janeiro, RJ: Nova Fronteira, 2005. 414 p.</w:t>
      </w:r>
      <w:r w:rsidR="001961DD">
        <w:rPr>
          <w:rFonts w:ascii="Arial" w:hAnsi="Arial" w:cs="Arial"/>
          <w:sz w:val="24"/>
          <w:szCs w:val="24"/>
        </w:rPr>
        <w:t xml:space="preserve"> </w:t>
      </w:r>
    </w:p>
    <w:sectPr w:rsidR="00F7191F" w:rsidRPr="001961DD" w:rsidSect="006B7B15">
      <w:headerReference w:type="default" r:id="rId17"/>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B7B" w:rsidRDefault="00210B7B" w:rsidP="00884015">
      <w:pPr>
        <w:spacing w:after="0" w:line="240" w:lineRule="auto"/>
      </w:pPr>
      <w:r>
        <w:separator/>
      </w:r>
    </w:p>
  </w:endnote>
  <w:endnote w:type="continuationSeparator" w:id="0">
    <w:p w:rsidR="00210B7B" w:rsidRDefault="00210B7B" w:rsidP="00884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B7B" w:rsidRDefault="00210B7B" w:rsidP="00884015">
      <w:pPr>
        <w:spacing w:after="0" w:line="240" w:lineRule="auto"/>
      </w:pPr>
      <w:r>
        <w:separator/>
      </w:r>
    </w:p>
  </w:footnote>
  <w:footnote w:type="continuationSeparator" w:id="0">
    <w:p w:rsidR="00210B7B" w:rsidRDefault="00210B7B" w:rsidP="00884015">
      <w:pPr>
        <w:spacing w:after="0" w:line="240" w:lineRule="auto"/>
      </w:pPr>
      <w:r>
        <w:continuationSeparator/>
      </w:r>
    </w:p>
  </w:footnote>
  <w:footnote w:id="1">
    <w:p w:rsidR="005B0144" w:rsidRPr="009040D6" w:rsidRDefault="005B0144" w:rsidP="00965D32">
      <w:pPr>
        <w:pStyle w:val="FootnoteText"/>
        <w:jc w:val="both"/>
        <w:rPr>
          <w:rFonts w:ascii="Arial" w:hAnsi="Arial" w:cs="Arial"/>
        </w:rPr>
      </w:pPr>
      <w:r w:rsidRPr="009040D6">
        <w:rPr>
          <w:rStyle w:val="FootnoteReference"/>
          <w:rFonts w:ascii="Arial" w:hAnsi="Arial" w:cs="Arial"/>
        </w:rPr>
        <w:footnoteRef/>
      </w:r>
      <w:r w:rsidRPr="009040D6">
        <w:rPr>
          <w:rFonts w:ascii="Arial" w:hAnsi="Arial" w:cs="Arial"/>
        </w:rPr>
        <w:t xml:space="preserve"> A formalização da teoria de investimento, a partir de uma função de produção neoclássica, se deve a Jorgenson (1963). Ver também Hall e Jorgenson (1967). Jorgenson (1971) faz uma revisão da literatura empírica, que de modo geral destaca o papel do acelerador e do custo de capital. De Melo e Rodrigues Júnior (1998), Alves e Luporini (2007) e Sonaglio, Braga e Campos (2010) são alguns dos trabalhos empíricos (para o Brasil) que também</w:t>
      </w:r>
      <w:r>
        <w:rPr>
          <w:rFonts w:ascii="Arial" w:hAnsi="Arial" w:cs="Arial"/>
        </w:rPr>
        <w:t xml:space="preserve"> </w:t>
      </w:r>
      <w:r w:rsidRPr="009040D6">
        <w:rPr>
          <w:rFonts w:ascii="Arial" w:hAnsi="Arial" w:cs="Arial"/>
        </w:rPr>
        <w:t xml:space="preserve">colocam o acelerador e o custo de capital como as variáveis principais. </w:t>
      </w:r>
    </w:p>
  </w:footnote>
  <w:footnote w:id="2">
    <w:p w:rsidR="005B0144" w:rsidRPr="009040D6" w:rsidRDefault="005B0144" w:rsidP="00965D32">
      <w:pPr>
        <w:pStyle w:val="FootnoteText"/>
        <w:jc w:val="both"/>
        <w:rPr>
          <w:rFonts w:ascii="Arial" w:hAnsi="Arial" w:cs="Arial"/>
        </w:rPr>
      </w:pPr>
      <w:r w:rsidRPr="009040D6">
        <w:rPr>
          <w:rStyle w:val="FootnoteReference"/>
          <w:rFonts w:ascii="Arial" w:hAnsi="Arial" w:cs="Arial"/>
        </w:rPr>
        <w:footnoteRef/>
      </w:r>
      <w:r w:rsidRPr="009040D6">
        <w:rPr>
          <w:rFonts w:ascii="Arial" w:hAnsi="Arial" w:cs="Arial"/>
        </w:rPr>
        <w:t xml:space="preserve"> Razão entre dois índices de preços: de bens finais e de bens de capital.</w:t>
      </w:r>
    </w:p>
  </w:footnote>
  <w:footnote w:id="3">
    <w:p w:rsidR="005B0144" w:rsidRPr="009040D6" w:rsidRDefault="005B0144" w:rsidP="00965D32">
      <w:pPr>
        <w:pStyle w:val="FootnoteText"/>
        <w:jc w:val="both"/>
        <w:rPr>
          <w:rFonts w:ascii="Arial" w:hAnsi="Arial" w:cs="Arial"/>
        </w:rPr>
      </w:pPr>
      <w:r w:rsidRPr="009040D6">
        <w:rPr>
          <w:rStyle w:val="FootnoteReference"/>
          <w:rFonts w:ascii="Arial" w:hAnsi="Arial" w:cs="Arial"/>
        </w:rPr>
        <w:footnoteRef/>
      </w:r>
      <w:r w:rsidRPr="009040D6">
        <w:rPr>
          <w:rFonts w:ascii="Arial" w:hAnsi="Arial" w:cs="Arial"/>
        </w:rPr>
        <w:t xml:space="preserve"> Máquinas, equipamentos, estruturas, etc.</w:t>
      </w:r>
    </w:p>
  </w:footnote>
  <w:footnote w:id="4">
    <w:p w:rsidR="005B0144" w:rsidRPr="009040D6" w:rsidRDefault="005B0144" w:rsidP="00965D32">
      <w:pPr>
        <w:pStyle w:val="FootnoteText"/>
        <w:jc w:val="both"/>
        <w:rPr>
          <w:rFonts w:ascii="Arial" w:hAnsi="Arial" w:cs="Arial"/>
        </w:rPr>
      </w:pPr>
      <w:r w:rsidRPr="009040D6">
        <w:rPr>
          <w:rStyle w:val="FootnoteReference"/>
          <w:rFonts w:ascii="Arial" w:hAnsi="Arial" w:cs="Arial"/>
        </w:rPr>
        <w:footnoteRef/>
      </w:r>
      <w:r w:rsidRPr="009040D6">
        <w:rPr>
          <w:rFonts w:ascii="Arial" w:hAnsi="Arial" w:cs="Arial"/>
        </w:rPr>
        <w:t xml:space="preserve"> O resultado da eq. </w:t>
      </w:r>
      <w:r w:rsidRPr="00166579">
        <w:rPr>
          <w:rFonts w:ascii="Arial" w:hAnsi="Arial" w:cs="Arial"/>
        </w:rPr>
        <w:t>[3]</w:t>
      </w:r>
      <w:r>
        <w:rPr>
          <w:rFonts w:ascii="Arial" w:hAnsi="Arial" w:cs="Arial"/>
        </w:rPr>
        <w:t xml:space="preserve"> </w:t>
      </w:r>
      <w:r w:rsidRPr="009040D6">
        <w:rPr>
          <w:rFonts w:ascii="Arial" w:hAnsi="Arial" w:cs="Arial"/>
        </w:rPr>
        <w:t xml:space="preserve">pode ser encontrado através da transformação para o formato do produto por trabalhador eficiente, </w:t>
      </w:r>
      <m:oMath>
        <m:acc>
          <m:accPr>
            <m:chr m:val="̃"/>
            <m:ctrlPr>
              <w:rPr>
                <w:rFonts w:ascii="Cambria Math" w:hAnsi="Cambria Math" w:cs="Arial"/>
                <w:i/>
              </w:rPr>
            </m:ctrlPr>
          </m:accPr>
          <m:e>
            <m:r>
              <w:rPr>
                <w:rFonts w:ascii="Cambria Math" w:hAnsi="Cambria Math" w:cs="Arial"/>
              </w:rPr>
              <m:t>y</m:t>
            </m:r>
          </m:e>
        </m:acc>
        <m:r>
          <w:rPr>
            <w:rFonts w:ascii="Cambria Math" w:hAnsi="Cambria Math" w:cs="Arial"/>
          </w:rPr>
          <m:t>=</m:t>
        </m:r>
        <m:sSup>
          <m:sSupPr>
            <m:ctrlPr>
              <w:rPr>
                <w:rFonts w:ascii="Cambria Math" w:hAnsi="Cambria Math" w:cs="Arial"/>
                <w:i/>
              </w:rPr>
            </m:ctrlPr>
          </m:sSupPr>
          <m:e>
            <m:acc>
              <m:accPr>
                <m:chr m:val="̃"/>
                <m:ctrlPr>
                  <w:rPr>
                    <w:rFonts w:ascii="Cambria Math" w:hAnsi="Cambria Math" w:cs="Arial"/>
                    <w:i/>
                  </w:rPr>
                </m:ctrlPr>
              </m:accPr>
              <m:e>
                <m:r>
                  <w:rPr>
                    <w:rFonts w:ascii="Cambria Math" w:hAnsi="Cambria Math" w:cs="Arial"/>
                  </w:rPr>
                  <m:t>k</m:t>
                </m:r>
              </m:e>
            </m:acc>
          </m:e>
          <m:sup>
            <m:r>
              <w:rPr>
                <w:rFonts w:ascii="Cambria Math" w:hAnsi="Cambria Math" w:cs="Arial"/>
              </w:rPr>
              <m:t>α</m:t>
            </m:r>
          </m:sup>
        </m:sSup>
        <m:sSup>
          <m:sSupPr>
            <m:ctrlPr>
              <w:rPr>
                <w:rFonts w:ascii="Cambria Math" w:hAnsi="Cambria Math" w:cs="Arial"/>
                <w:i/>
              </w:rPr>
            </m:ctrlPr>
          </m:sSupPr>
          <m:e>
            <m:acc>
              <m:accPr>
                <m:chr m:val="̃"/>
                <m:ctrlPr>
                  <w:rPr>
                    <w:rFonts w:ascii="Cambria Math" w:hAnsi="Cambria Math" w:cs="Arial"/>
                    <w:i/>
                  </w:rPr>
                </m:ctrlPr>
              </m:accPr>
              <m:e>
                <m:r>
                  <w:rPr>
                    <w:rFonts w:ascii="Cambria Math" w:hAnsi="Cambria Math" w:cs="Arial"/>
                  </w:rPr>
                  <m:t>h</m:t>
                </m:r>
              </m:e>
            </m:acc>
          </m:e>
          <m:sup>
            <m:r>
              <w:rPr>
                <w:rFonts w:ascii="Cambria Math" w:hAnsi="Cambria Math" w:cs="Arial"/>
              </w:rPr>
              <m:t>1-α</m:t>
            </m:r>
          </m:sup>
        </m:sSup>
      </m:oMath>
      <w:r w:rsidRPr="009040D6">
        <w:rPr>
          <w:rFonts w:ascii="Arial" w:eastAsiaTheme="minorEastAsia" w:hAnsi="Arial" w:cs="Arial"/>
        </w:rPr>
        <w:t xml:space="preserve">, onde </w:t>
      </w:r>
      <m:oMath>
        <m:acc>
          <m:accPr>
            <m:chr m:val="̃"/>
            <m:ctrlPr>
              <w:rPr>
                <w:rFonts w:ascii="Cambria Math" w:eastAsiaTheme="minorEastAsia" w:hAnsi="Cambria Math" w:cs="Arial"/>
                <w:i/>
              </w:rPr>
            </m:ctrlPr>
          </m:accPr>
          <m:e>
            <m:r>
              <w:rPr>
                <w:rFonts w:ascii="Cambria Math" w:eastAsiaTheme="minorEastAsia" w:hAnsi="Cambria Math" w:cs="Arial"/>
              </w:rPr>
              <m:t>y</m:t>
            </m:r>
          </m:e>
        </m:acc>
        <m:r>
          <w:rPr>
            <w:rFonts w:ascii="Cambria Math" w:eastAsiaTheme="minorEastAsia" w:hAnsi="Cambria Math" w:cs="Arial"/>
          </w:rPr>
          <m:t>=</m:t>
        </m:r>
        <m:f>
          <m:fPr>
            <m:type m:val="lin"/>
            <m:ctrlPr>
              <w:rPr>
                <w:rFonts w:ascii="Cambria Math" w:eastAsiaTheme="minorEastAsia" w:hAnsi="Cambria Math" w:cs="Arial"/>
                <w:i/>
              </w:rPr>
            </m:ctrlPr>
          </m:fPr>
          <m:num>
            <m:r>
              <w:rPr>
                <w:rFonts w:ascii="Cambria Math" w:eastAsiaTheme="minorEastAsia" w:hAnsi="Cambria Math" w:cs="Arial"/>
              </w:rPr>
              <m:t>Y</m:t>
            </m:r>
          </m:num>
          <m:den>
            <m:r>
              <w:rPr>
                <w:rFonts w:ascii="Cambria Math" w:eastAsiaTheme="minorEastAsia" w:hAnsi="Cambria Math" w:cs="Arial"/>
              </w:rPr>
              <m:t>AL</m:t>
            </m:r>
          </m:den>
        </m:f>
      </m:oMath>
      <w:r w:rsidRPr="009040D6">
        <w:rPr>
          <w:rFonts w:ascii="Arial" w:eastAsiaTheme="minorEastAsia" w:hAnsi="Arial" w:cs="Arial"/>
        </w:rPr>
        <w:t xml:space="preserve">, </w:t>
      </w:r>
      <m:oMath>
        <m:acc>
          <m:accPr>
            <m:chr m:val="̃"/>
            <m:ctrlPr>
              <w:rPr>
                <w:rFonts w:ascii="Cambria Math" w:eastAsiaTheme="minorEastAsia" w:hAnsi="Cambria Math" w:cs="Arial"/>
                <w:i/>
              </w:rPr>
            </m:ctrlPr>
          </m:accPr>
          <m:e>
            <m:r>
              <w:rPr>
                <w:rFonts w:ascii="Cambria Math" w:eastAsiaTheme="minorEastAsia" w:hAnsi="Cambria Math" w:cs="Arial"/>
              </w:rPr>
              <m:t>k</m:t>
            </m:r>
          </m:e>
        </m:acc>
        <m:r>
          <w:rPr>
            <w:rFonts w:ascii="Cambria Math" w:eastAsiaTheme="minorEastAsia" w:hAnsi="Cambria Math" w:cs="Arial"/>
          </w:rPr>
          <m:t>=</m:t>
        </m:r>
        <m:f>
          <m:fPr>
            <m:type m:val="lin"/>
            <m:ctrlPr>
              <w:rPr>
                <w:rFonts w:ascii="Cambria Math" w:eastAsiaTheme="minorEastAsia" w:hAnsi="Cambria Math" w:cs="Arial"/>
                <w:i/>
              </w:rPr>
            </m:ctrlPr>
          </m:fPr>
          <m:num>
            <m:r>
              <w:rPr>
                <w:rFonts w:ascii="Cambria Math" w:eastAsiaTheme="minorEastAsia" w:hAnsi="Cambria Math" w:cs="Arial"/>
              </w:rPr>
              <m:t>K</m:t>
            </m:r>
          </m:num>
          <m:den>
            <m:r>
              <w:rPr>
                <w:rFonts w:ascii="Cambria Math" w:eastAsiaTheme="minorEastAsia" w:hAnsi="Cambria Math" w:cs="Arial"/>
              </w:rPr>
              <m:t>AL</m:t>
            </m:r>
          </m:den>
        </m:f>
      </m:oMath>
      <w:r w:rsidRPr="009040D6">
        <w:rPr>
          <w:rFonts w:ascii="Arial" w:eastAsiaTheme="minorEastAsia" w:hAnsi="Arial" w:cs="Arial"/>
        </w:rPr>
        <w:t xml:space="preserve"> e </w:t>
      </w:r>
      <m:oMath>
        <m:acc>
          <m:accPr>
            <m:chr m:val="̃"/>
            <m:ctrlPr>
              <w:rPr>
                <w:rFonts w:ascii="Cambria Math" w:eastAsiaTheme="minorEastAsia" w:hAnsi="Cambria Math" w:cs="Arial"/>
                <w:i/>
              </w:rPr>
            </m:ctrlPr>
          </m:accPr>
          <m:e>
            <m:r>
              <w:rPr>
                <w:rFonts w:ascii="Cambria Math" w:eastAsiaTheme="minorEastAsia" w:hAnsi="Cambria Math" w:cs="Arial"/>
              </w:rPr>
              <m:t>h</m:t>
            </m:r>
          </m:e>
        </m:acc>
        <m:r>
          <w:rPr>
            <w:rFonts w:ascii="Cambria Math" w:eastAsiaTheme="minorEastAsia" w:hAnsi="Cambria Math" w:cs="Arial"/>
          </w:rPr>
          <m:t>=</m:t>
        </m:r>
        <m:f>
          <m:fPr>
            <m:type m:val="lin"/>
            <m:ctrlPr>
              <w:rPr>
                <w:rFonts w:ascii="Cambria Math" w:eastAsiaTheme="minorEastAsia" w:hAnsi="Cambria Math" w:cs="Arial"/>
                <w:i/>
              </w:rPr>
            </m:ctrlPr>
          </m:fPr>
          <m:num>
            <m:r>
              <w:rPr>
                <w:rFonts w:ascii="Cambria Math" w:eastAsiaTheme="minorEastAsia" w:hAnsi="Cambria Math" w:cs="Arial"/>
              </w:rPr>
              <m:t>H</m:t>
            </m:r>
          </m:num>
          <m:den>
            <m:r>
              <w:rPr>
                <w:rFonts w:ascii="Cambria Math" w:eastAsiaTheme="minorEastAsia" w:hAnsi="Cambria Math" w:cs="Arial"/>
              </w:rPr>
              <m:t>AL</m:t>
            </m:r>
          </m:den>
        </m:f>
      </m:oMath>
      <w:r w:rsidRPr="009040D6">
        <w:rPr>
          <w:rFonts w:ascii="Arial" w:eastAsiaTheme="minorEastAsia" w:hAnsi="Arial" w:cs="Arial"/>
        </w:rPr>
        <w:t xml:space="preserve">. </w:t>
      </w:r>
      <w:r>
        <w:rPr>
          <w:rFonts w:ascii="Arial" w:eastAsiaTheme="minorEastAsia" w:hAnsi="Arial" w:cs="Arial"/>
        </w:rPr>
        <w:t>A</w:t>
      </w:r>
      <w:r w:rsidRPr="009040D6">
        <w:rPr>
          <w:rFonts w:ascii="Arial" w:eastAsiaTheme="minorEastAsia" w:hAnsi="Arial" w:cs="Arial"/>
        </w:rPr>
        <w:t xml:space="preserve"> partir da função de acumulação de capital </w:t>
      </w:r>
      <m:oMath>
        <m:acc>
          <m:accPr>
            <m:chr m:val="̇"/>
            <m:ctrlPr>
              <w:rPr>
                <w:rFonts w:ascii="Cambria Math" w:eastAsiaTheme="minorEastAsia" w:hAnsi="Cambria Math" w:cs="Arial"/>
                <w:i/>
              </w:rPr>
            </m:ctrlPr>
          </m:accPr>
          <m:e>
            <m:r>
              <w:rPr>
                <w:rFonts w:ascii="Cambria Math" w:eastAsiaTheme="minorEastAsia" w:hAnsi="Cambria Math" w:cs="Arial"/>
              </w:rPr>
              <m:t>K</m:t>
            </m:r>
          </m:e>
        </m:acc>
        <m:r>
          <w:rPr>
            <w:rFonts w:ascii="Cambria Math" w:eastAsiaTheme="minorEastAsia" w:hAnsi="Cambria Math" w:cs="Arial"/>
          </w:rPr>
          <m:t>=sY-δK</m:t>
        </m:r>
      </m:oMath>
      <w:r>
        <w:rPr>
          <w:rFonts w:ascii="Arial" w:eastAsiaTheme="minorEastAsia" w:hAnsi="Arial" w:cs="Arial"/>
        </w:rPr>
        <w:t xml:space="preserve">, </w:t>
      </w:r>
      <w:r w:rsidRPr="009040D6">
        <w:rPr>
          <w:rFonts w:ascii="Arial" w:eastAsiaTheme="minorEastAsia" w:hAnsi="Arial" w:cs="Arial"/>
        </w:rPr>
        <w:t>assumindo o estado estacionário (</w:t>
      </w:r>
      <m:oMath>
        <m:f>
          <m:fPr>
            <m:type m:val="lin"/>
            <m:ctrlPr>
              <w:rPr>
                <w:rFonts w:ascii="Cambria Math" w:eastAsiaTheme="minorEastAsia" w:hAnsi="Cambria Math" w:cs="Arial"/>
                <w:i/>
              </w:rPr>
            </m:ctrlPr>
          </m:fPr>
          <m:num>
            <m:acc>
              <m:accPr>
                <m:chr m:val="̇"/>
                <m:ctrlPr>
                  <w:rPr>
                    <w:rFonts w:ascii="Cambria Math" w:eastAsiaTheme="minorEastAsia" w:hAnsi="Cambria Math" w:cs="Arial"/>
                    <w:i/>
                  </w:rPr>
                </m:ctrlPr>
              </m:accPr>
              <m:e>
                <m:acc>
                  <m:accPr>
                    <m:chr m:val="̃"/>
                    <m:ctrlPr>
                      <w:rPr>
                        <w:rFonts w:ascii="Cambria Math" w:eastAsiaTheme="minorEastAsia" w:hAnsi="Cambria Math" w:cs="Arial"/>
                        <w:i/>
                      </w:rPr>
                    </m:ctrlPr>
                  </m:accPr>
                  <m:e>
                    <m:r>
                      <w:rPr>
                        <w:rFonts w:ascii="Cambria Math" w:eastAsiaTheme="minorEastAsia" w:hAnsi="Cambria Math" w:cs="Arial"/>
                      </w:rPr>
                      <m:t>k</m:t>
                    </m:r>
                  </m:e>
                </m:acc>
              </m:e>
            </m:acc>
          </m:num>
          <m:den>
            <m:acc>
              <m:accPr>
                <m:chr m:val="̃"/>
                <m:ctrlPr>
                  <w:rPr>
                    <w:rFonts w:ascii="Cambria Math" w:eastAsiaTheme="minorEastAsia" w:hAnsi="Cambria Math" w:cs="Arial"/>
                    <w:i/>
                  </w:rPr>
                </m:ctrlPr>
              </m:accPr>
              <m:e>
                <m:r>
                  <w:rPr>
                    <w:rFonts w:ascii="Cambria Math" w:eastAsiaTheme="minorEastAsia" w:hAnsi="Cambria Math" w:cs="Arial"/>
                  </w:rPr>
                  <m:t>k</m:t>
                </m:r>
              </m:e>
            </m:acc>
          </m:den>
        </m:f>
        <m:r>
          <w:rPr>
            <w:rFonts w:ascii="Cambria Math" w:eastAsiaTheme="minorEastAsia" w:hAnsi="Cambria Math" w:cs="Arial"/>
          </w:rPr>
          <m:t>=0</m:t>
        </m:r>
      </m:oMath>
      <w:r>
        <w:rPr>
          <w:rFonts w:ascii="Arial" w:eastAsiaTheme="minorEastAsia" w:hAnsi="Arial" w:cs="Arial"/>
        </w:rPr>
        <w:t>), pode-se chegar à</w:t>
      </w:r>
      <w:r w:rsidRPr="009040D6">
        <w:rPr>
          <w:rFonts w:ascii="Arial" w:eastAsiaTheme="minorEastAsia" w:hAnsi="Arial" w:cs="Arial"/>
        </w:rPr>
        <w:t xml:space="preserve"> eq. </w:t>
      </w:r>
      <w:r w:rsidRPr="00166579">
        <w:rPr>
          <w:rFonts w:ascii="Arial" w:eastAsiaTheme="minorEastAsia" w:hAnsi="Arial" w:cs="Arial"/>
        </w:rPr>
        <w:t>[3]</w:t>
      </w:r>
      <w:r w:rsidRPr="009040D6">
        <w:rPr>
          <w:rFonts w:ascii="Arial" w:eastAsiaTheme="minorEastAsia" w:hAnsi="Arial" w:cs="Arial"/>
        </w:rPr>
        <w:t xml:space="preserve">. Mankiw </w:t>
      </w:r>
      <w:r>
        <w:rPr>
          <w:rFonts w:ascii="Arial" w:eastAsiaTheme="minorEastAsia" w:hAnsi="Arial" w:cs="Arial"/>
          <w:i/>
        </w:rPr>
        <w:t>et al</w:t>
      </w:r>
      <w:r>
        <w:rPr>
          <w:rFonts w:ascii="Arial" w:eastAsiaTheme="minorEastAsia" w:hAnsi="Arial" w:cs="Arial"/>
        </w:rPr>
        <w:t>.</w:t>
      </w:r>
      <w:r w:rsidRPr="009040D6">
        <w:rPr>
          <w:rFonts w:ascii="Arial" w:eastAsiaTheme="minorEastAsia" w:hAnsi="Arial" w:cs="Arial"/>
          <w:i/>
        </w:rPr>
        <w:t xml:space="preserve"> </w:t>
      </w:r>
      <w:r w:rsidRPr="009040D6">
        <w:rPr>
          <w:rFonts w:ascii="Arial" w:eastAsiaTheme="minorEastAsia" w:hAnsi="Arial" w:cs="Arial"/>
        </w:rPr>
        <w:t xml:space="preserve">(1992) partem de uma equação de acumulação de capital humano similar ao do </w:t>
      </w:r>
      <w:r>
        <w:rPr>
          <w:rFonts w:ascii="Arial" w:eastAsiaTheme="minorEastAsia" w:hAnsi="Arial" w:cs="Arial"/>
        </w:rPr>
        <w:t>capital físico.</w:t>
      </w:r>
    </w:p>
  </w:footnote>
  <w:footnote w:id="5">
    <w:p w:rsidR="005B0144" w:rsidRPr="009040D6" w:rsidRDefault="005B0144" w:rsidP="00965D32">
      <w:pPr>
        <w:pStyle w:val="FootnoteText"/>
        <w:jc w:val="both"/>
        <w:rPr>
          <w:rFonts w:ascii="Arial" w:hAnsi="Arial" w:cs="Arial"/>
        </w:rPr>
      </w:pPr>
      <w:r w:rsidRPr="009040D6">
        <w:rPr>
          <w:rStyle w:val="FootnoteReference"/>
          <w:rFonts w:ascii="Arial" w:hAnsi="Arial" w:cs="Arial"/>
        </w:rPr>
        <w:footnoteRef/>
      </w:r>
      <w:r w:rsidRPr="009040D6">
        <w:rPr>
          <w:rFonts w:ascii="Arial" w:hAnsi="Arial" w:cs="Arial"/>
        </w:rPr>
        <w:t xml:space="preserve"> Lucas (1990) utiliza as estimativas de trabalhador eficiente (produto corrigido pelo capital humano) de Krueger (1968), que calcula a renda </w:t>
      </w:r>
      <w:r>
        <w:rPr>
          <w:rFonts w:ascii="Arial" w:hAnsi="Arial" w:cs="Arial"/>
          <w:i/>
        </w:rPr>
        <w:t>por trabalho</w:t>
      </w:r>
      <w:r w:rsidRPr="009040D6">
        <w:rPr>
          <w:rFonts w:ascii="Arial" w:hAnsi="Arial" w:cs="Arial"/>
        </w:rPr>
        <w:t xml:space="preserve"> relativa (de uma série de países) potencial, i.e., o valor do produto por trabalhador de cada país que seria obtido se as dotações de capital por trabalhador fossem iguais à dos EUA, diferenciando somente o nível de capital humano. </w:t>
      </w:r>
    </w:p>
  </w:footnote>
  <w:footnote w:id="6">
    <w:p w:rsidR="005B0144" w:rsidRPr="009040D6" w:rsidRDefault="005B0144" w:rsidP="00965D32">
      <w:pPr>
        <w:pStyle w:val="FootnoteText"/>
        <w:jc w:val="both"/>
        <w:rPr>
          <w:rFonts w:ascii="Arial" w:hAnsi="Arial" w:cs="Arial"/>
        </w:rPr>
      </w:pPr>
      <w:r w:rsidRPr="009040D6">
        <w:rPr>
          <w:rStyle w:val="FootnoteReference"/>
          <w:rFonts w:ascii="Arial" w:hAnsi="Arial" w:cs="Arial"/>
        </w:rPr>
        <w:footnoteRef/>
      </w:r>
      <w:r w:rsidRPr="009040D6">
        <w:rPr>
          <w:rFonts w:ascii="Arial" w:hAnsi="Arial" w:cs="Arial"/>
        </w:rPr>
        <w:t xml:space="preserve"> A dificuldade econômica de são Paulo foi uma constante no período colonial, apenas aliviada com a mineração (séc. XVIII). O esgotamento das minas levou São Paulo e toda a região sul de volta para a produção de subsistência</w:t>
      </w:r>
      <w:r>
        <w:rPr>
          <w:rFonts w:ascii="Arial" w:hAnsi="Arial" w:cs="Arial"/>
        </w:rPr>
        <w:t>. S</w:t>
      </w:r>
      <w:r w:rsidRPr="009040D6">
        <w:rPr>
          <w:rFonts w:ascii="Arial" w:hAnsi="Arial" w:cs="Arial"/>
        </w:rPr>
        <w:t xml:space="preserve">ó conheceram novo ímpeto com a economia cafeeira, já no período imperial. Ver Simonsen (1978). As “bandeiras” paulistas são evidências, segundo Wehling (2005), da precariedade econômica dos paulistas, levando-os ao interior em busca de “ouro, índios e terras”. A escravidão de índios pelos bandeirantes era devida a incapacidade dos colonos de comprar escravos africanos.  </w:t>
      </w:r>
    </w:p>
  </w:footnote>
  <w:footnote w:id="7">
    <w:p w:rsidR="005B0144" w:rsidRPr="009040D6" w:rsidRDefault="005B0144" w:rsidP="00965D32">
      <w:pPr>
        <w:pStyle w:val="FootnoteText"/>
        <w:jc w:val="both"/>
        <w:rPr>
          <w:rFonts w:ascii="Arial" w:hAnsi="Arial" w:cs="Arial"/>
        </w:rPr>
      </w:pPr>
      <w:r w:rsidRPr="009040D6">
        <w:rPr>
          <w:rStyle w:val="FootnoteReference"/>
          <w:rFonts w:ascii="Arial" w:hAnsi="Arial" w:cs="Arial"/>
        </w:rPr>
        <w:footnoteRef/>
      </w:r>
      <w:r w:rsidRPr="009040D6">
        <w:rPr>
          <w:rFonts w:ascii="Arial" w:hAnsi="Arial" w:cs="Arial"/>
        </w:rPr>
        <w:t xml:space="preserve"> A eq. </w:t>
      </w:r>
      <w:r>
        <w:rPr>
          <w:rFonts w:ascii="Arial" w:hAnsi="Arial" w:cs="Arial"/>
        </w:rPr>
        <w:t>[11]</w:t>
      </w:r>
      <w:r w:rsidRPr="009040D6">
        <w:rPr>
          <w:rFonts w:ascii="Arial" w:hAnsi="Arial" w:cs="Arial"/>
        </w:rPr>
        <w:t xml:space="preserve"> é baseada em Gomes </w:t>
      </w:r>
      <w:r w:rsidRPr="009040D6">
        <w:rPr>
          <w:rFonts w:ascii="Arial" w:hAnsi="Arial" w:cs="Arial"/>
          <w:i/>
        </w:rPr>
        <w:t xml:space="preserve">et alii </w:t>
      </w:r>
      <w:r w:rsidRPr="009040D6">
        <w:rPr>
          <w:rFonts w:ascii="Arial" w:hAnsi="Arial" w:cs="Arial"/>
        </w:rPr>
        <w:t>(2003).</w:t>
      </w:r>
    </w:p>
  </w:footnote>
  <w:footnote w:id="8">
    <w:p w:rsidR="005B0144" w:rsidRPr="009040D6" w:rsidRDefault="005B0144" w:rsidP="00965D32">
      <w:pPr>
        <w:pStyle w:val="FootnoteText"/>
        <w:jc w:val="both"/>
        <w:rPr>
          <w:rFonts w:ascii="Arial" w:hAnsi="Arial" w:cs="Arial"/>
        </w:rPr>
      </w:pPr>
      <w:r w:rsidRPr="009040D6">
        <w:rPr>
          <w:rStyle w:val="FootnoteReference"/>
          <w:rFonts w:ascii="Arial" w:hAnsi="Arial" w:cs="Arial"/>
        </w:rPr>
        <w:footnoteRef/>
      </w:r>
      <w:r w:rsidRPr="009040D6">
        <w:rPr>
          <w:rFonts w:ascii="Arial" w:hAnsi="Arial" w:cs="Arial"/>
        </w:rPr>
        <w:t xml:space="preserve"> Caselli e Feyrer (2007) dividem o estoque de capital total em: </w:t>
      </w:r>
      <w:r w:rsidRPr="009040D6">
        <w:rPr>
          <w:rFonts w:ascii="Arial" w:hAnsi="Arial" w:cs="Arial"/>
          <w:i/>
        </w:rPr>
        <w:t xml:space="preserve">(i) </w:t>
      </w:r>
      <w:r w:rsidRPr="009040D6">
        <w:rPr>
          <w:rFonts w:ascii="Arial" w:hAnsi="Arial" w:cs="Arial"/>
        </w:rPr>
        <w:t xml:space="preserve">recursos de subsolo; </w:t>
      </w:r>
      <w:r w:rsidRPr="009040D6">
        <w:rPr>
          <w:rFonts w:ascii="Arial" w:hAnsi="Arial" w:cs="Arial"/>
          <w:i/>
        </w:rPr>
        <w:t xml:space="preserve">(ii) </w:t>
      </w:r>
      <w:r w:rsidRPr="009040D6">
        <w:rPr>
          <w:rFonts w:ascii="Arial" w:hAnsi="Arial" w:cs="Arial"/>
        </w:rPr>
        <w:t xml:space="preserve">madeira; </w:t>
      </w:r>
      <w:r w:rsidRPr="009040D6">
        <w:rPr>
          <w:rFonts w:ascii="Arial" w:hAnsi="Arial" w:cs="Arial"/>
          <w:i/>
        </w:rPr>
        <w:t>(iii)</w:t>
      </w:r>
      <w:r w:rsidRPr="009040D6">
        <w:rPr>
          <w:rFonts w:ascii="Arial" w:hAnsi="Arial" w:cs="Arial"/>
        </w:rPr>
        <w:t xml:space="preserve"> outras florestas; </w:t>
      </w:r>
      <w:r w:rsidRPr="009040D6">
        <w:rPr>
          <w:rFonts w:ascii="Arial" w:hAnsi="Arial" w:cs="Arial"/>
          <w:i/>
        </w:rPr>
        <w:t>(iv) cropland</w:t>
      </w:r>
      <w:r w:rsidRPr="009040D6">
        <w:rPr>
          <w:rFonts w:ascii="Arial" w:hAnsi="Arial" w:cs="Arial"/>
        </w:rPr>
        <w:t xml:space="preserve">; </w:t>
      </w:r>
      <w:r w:rsidRPr="009040D6">
        <w:rPr>
          <w:rFonts w:ascii="Arial" w:hAnsi="Arial" w:cs="Arial"/>
          <w:i/>
        </w:rPr>
        <w:t xml:space="preserve">(v) </w:t>
      </w:r>
      <w:r w:rsidRPr="009040D6">
        <w:rPr>
          <w:rFonts w:ascii="Arial" w:hAnsi="Arial" w:cs="Arial"/>
        </w:rPr>
        <w:t xml:space="preserve">pastos; </w:t>
      </w:r>
      <w:r w:rsidRPr="009040D6">
        <w:rPr>
          <w:rFonts w:ascii="Arial" w:hAnsi="Arial" w:cs="Arial"/>
          <w:i/>
        </w:rPr>
        <w:t>(vi)</w:t>
      </w:r>
      <w:r w:rsidRPr="009040D6">
        <w:rPr>
          <w:rFonts w:ascii="Arial" w:hAnsi="Arial" w:cs="Arial"/>
        </w:rPr>
        <w:t xml:space="preserve"> áreas protegidas; </w:t>
      </w:r>
      <w:r w:rsidRPr="009040D6">
        <w:rPr>
          <w:rFonts w:ascii="Arial" w:hAnsi="Arial" w:cs="Arial"/>
          <w:i/>
        </w:rPr>
        <w:t xml:space="preserve">(vii) </w:t>
      </w:r>
      <w:r w:rsidRPr="009040D6">
        <w:rPr>
          <w:rFonts w:ascii="Arial" w:hAnsi="Arial" w:cs="Arial"/>
        </w:rPr>
        <w:t xml:space="preserve">terra urbana; </w:t>
      </w:r>
      <w:r w:rsidRPr="009040D6">
        <w:rPr>
          <w:rFonts w:ascii="Arial" w:hAnsi="Arial" w:cs="Arial"/>
          <w:i/>
        </w:rPr>
        <w:t>(viii)</w:t>
      </w:r>
      <w:r w:rsidRPr="009040D6">
        <w:rPr>
          <w:rFonts w:ascii="Arial" w:hAnsi="Arial" w:cs="Arial"/>
        </w:rPr>
        <w:t xml:space="preserve"> capital reprodutível.</w:t>
      </w:r>
    </w:p>
  </w:footnote>
  <w:footnote w:id="9">
    <w:p w:rsidR="005B0144" w:rsidRPr="009040D6" w:rsidRDefault="005B0144" w:rsidP="00965D32">
      <w:pPr>
        <w:pStyle w:val="FootnoteText"/>
        <w:jc w:val="both"/>
        <w:rPr>
          <w:rFonts w:ascii="Arial" w:hAnsi="Arial" w:cs="Arial"/>
        </w:rPr>
      </w:pPr>
      <w:r w:rsidRPr="009040D6">
        <w:rPr>
          <w:rStyle w:val="FootnoteReference"/>
          <w:rFonts w:ascii="Arial" w:hAnsi="Arial" w:cs="Arial"/>
        </w:rPr>
        <w:footnoteRef/>
      </w:r>
      <w:r w:rsidRPr="009040D6">
        <w:rPr>
          <w:rFonts w:ascii="Arial" w:hAnsi="Arial" w:cs="Arial"/>
        </w:rPr>
        <w:t xml:space="preserve"> Ferreira (2010) introduz um modelo com risco de</w:t>
      </w:r>
      <w:r w:rsidRPr="009040D6">
        <w:rPr>
          <w:rFonts w:ascii="Arial" w:hAnsi="Arial" w:cs="Arial"/>
          <w:i/>
        </w:rPr>
        <w:t xml:space="preserve"> default</w:t>
      </w:r>
      <w:r w:rsidRPr="009040D6">
        <w:rPr>
          <w:rFonts w:ascii="Arial" w:hAnsi="Arial" w:cs="Arial"/>
        </w:rPr>
        <w:t xml:space="preserve">, o qual é entendido de forma mais ampla, incorporando a estrutura das instituições do país. O modelo mostra teoricamente que </w:t>
      </w:r>
      <w:r>
        <w:rPr>
          <w:rFonts w:ascii="Arial" w:hAnsi="Arial" w:cs="Arial"/>
        </w:rPr>
        <w:t xml:space="preserve">se </w:t>
      </w:r>
      <w:r w:rsidRPr="009040D6">
        <w:rPr>
          <w:rFonts w:ascii="Arial" w:hAnsi="Arial" w:cs="Arial"/>
        </w:rPr>
        <w:t>podem sustentar diferenças no PMK sem fluxo de capital, se houver o fator risco. O problema não parece relevante no estudo dos fluxos de capitais entre municípios</w:t>
      </w:r>
      <w:r>
        <w:rPr>
          <w:rFonts w:ascii="Arial" w:hAnsi="Arial" w:cs="Arial"/>
        </w:rPr>
        <w:t xml:space="preserve">; </w:t>
      </w:r>
      <w:r w:rsidRPr="009040D6">
        <w:rPr>
          <w:rFonts w:ascii="Arial" w:hAnsi="Arial" w:cs="Arial"/>
        </w:rPr>
        <w:t>ademais, a função de produção explicita o componente institucional.</w:t>
      </w:r>
    </w:p>
  </w:footnote>
  <w:footnote w:id="10">
    <w:p w:rsidR="005B0144" w:rsidRPr="009040D6" w:rsidRDefault="005B0144" w:rsidP="00965D32">
      <w:pPr>
        <w:pStyle w:val="FootnoteText"/>
        <w:jc w:val="both"/>
        <w:rPr>
          <w:rFonts w:ascii="Arial" w:hAnsi="Arial" w:cs="Arial"/>
        </w:rPr>
      </w:pPr>
      <w:r w:rsidRPr="009040D6">
        <w:rPr>
          <w:rStyle w:val="FootnoteReference"/>
          <w:rFonts w:ascii="Arial" w:hAnsi="Arial" w:cs="Arial"/>
        </w:rPr>
        <w:footnoteRef/>
      </w:r>
      <w:r w:rsidRPr="009040D6">
        <w:rPr>
          <w:rFonts w:ascii="Arial" w:hAnsi="Arial" w:cs="Arial"/>
        </w:rPr>
        <w:t xml:space="preserve"> A separação entre capital reprodutível e as demais formas de capital leva a uma função de produção do tipo: </w:t>
      </w:r>
      <m:oMath>
        <m:r>
          <w:rPr>
            <w:rFonts w:ascii="Cambria Math" w:hAnsi="Cambria Math" w:cs="Arial"/>
          </w:rPr>
          <m:t>y=λ</m:t>
        </m:r>
        <m:sSup>
          <m:sSupPr>
            <m:ctrlPr>
              <w:rPr>
                <w:rFonts w:ascii="Cambria Math" w:hAnsi="Cambria Math" w:cs="Arial"/>
                <w:i/>
              </w:rPr>
            </m:ctrlPr>
          </m:sSupPr>
          <m:e>
            <m:r>
              <w:rPr>
                <w:rFonts w:ascii="Cambria Math" w:hAnsi="Cambria Math" w:cs="Arial"/>
              </w:rPr>
              <m:t>k</m:t>
            </m:r>
          </m:e>
          <m:sup>
            <m:sSup>
              <m:sSupPr>
                <m:ctrlPr>
                  <w:rPr>
                    <w:rFonts w:ascii="Cambria Math" w:hAnsi="Cambria Math" w:cs="Arial"/>
                    <w:i/>
                  </w:rPr>
                </m:ctrlPr>
              </m:sSupPr>
              <m:e>
                <m:r>
                  <w:rPr>
                    <w:rFonts w:ascii="Cambria Math" w:hAnsi="Cambria Math" w:cs="Arial"/>
                  </w:rPr>
                  <m:t>α</m:t>
                </m:r>
              </m:e>
              <m:sup>
                <m:r>
                  <w:rPr>
                    <w:rFonts w:ascii="Cambria Math" w:hAnsi="Cambria Math" w:cs="Arial"/>
                  </w:rPr>
                  <m:t>r</m:t>
                </m:r>
              </m:sup>
            </m:sSup>
          </m:sup>
        </m:sSup>
        <m:sSup>
          <m:sSupPr>
            <m:ctrlPr>
              <w:rPr>
                <w:rFonts w:ascii="Cambria Math" w:hAnsi="Cambria Math" w:cs="Arial"/>
                <w:i/>
              </w:rPr>
            </m:ctrlPr>
          </m:sSupPr>
          <m:e>
            <m:r>
              <w:rPr>
                <w:rFonts w:ascii="Cambria Math" w:hAnsi="Cambria Math" w:cs="Arial"/>
              </w:rPr>
              <m:t>z</m:t>
            </m:r>
          </m:e>
          <m:sup>
            <m:r>
              <w:rPr>
                <w:rFonts w:ascii="Cambria Math" w:hAnsi="Cambria Math" w:cs="Arial"/>
              </w:rPr>
              <m:t>β</m:t>
            </m:r>
          </m:sup>
        </m:sSup>
        <m:sSup>
          <m:sSupPr>
            <m:ctrlPr>
              <w:rPr>
                <w:rFonts w:ascii="Cambria Math" w:hAnsi="Cambria Math" w:cs="Arial"/>
                <w:i/>
              </w:rPr>
            </m:ctrlPr>
          </m:sSupPr>
          <m:e>
            <m:r>
              <w:rPr>
                <w:rFonts w:ascii="Cambria Math" w:hAnsi="Cambria Math" w:cs="Arial"/>
              </w:rPr>
              <m:t>(hA)</m:t>
            </m:r>
          </m:e>
          <m:sup>
            <m:r>
              <w:rPr>
                <w:rFonts w:ascii="Cambria Math" w:hAnsi="Cambria Math" w:cs="Arial"/>
              </w:rPr>
              <m:t>1-</m:t>
            </m:r>
            <m:sSup>
              <m:sSupPr>
                <m:ctrlPr>
                  <w:rPr>
                    <w:rFonts w:ascii="Cambria Math" w:hAnsi="Cambria Math" w:cs="Arial"/>
                    <w:i/>
                  </w:rPr>
                </m:ctrlPr>
              </m:sSupPr>
              <m:e>
                <m:r>
                  <w:rPr>
                    <w:rFonts w:ascii="Cambria Math" w:hAnsi="Cambria Math" w:cs="Arial"/>
                  </w:rPr>
                  <m:t>α</m:t>
                </m:r>
              </m:e>
              <m:sup>
                <m:r>
                  <w:rPr>
                    <w:rFonts w:ascii="Cambria Math" w:hAnsi="Cambria Math" w:cs="Arial"/>
                  </w:rPr>
                  <m:t>r</m:t>
                </m:r>
              </m:sup>
            </m:sSup>
            <m:r>
              <w:rPr>
                <w:rFonts w:ascii="Cambria Math" w:hAnsi="Cambria Math" w:cs="Arial"/>
              </w:rPr>
              <m:t>-β</m:t>
            </m:r>
          </m:sup>
        </m:sSup>
      </m:oMath>
      <w:r w:rsidRPr="009040D6">
        <w:rPr>
          <w:rFonts w:ascii="Arial" w:eastAsiaTheme="minorEastAsia" w:hAnsi="Arial" w:cs="Arial"/>
        </w:rPr>
        <w:t xml:space="preserve">. O fator </w:t>
      </w:r>
      <m:oMath>
        <m:r>
          <w:rPr>
            <w:rFonts w:ascii="Cambria Math" w:eastAsiaTheme="minorEastAsia" w:hAnsi="Cambria Math" w:cs="Arial"/>
          </w:rPr>
          <m:t>z</m:t>
        </m:r>
      </m:oMath>
      <w:r w:rsidRPr="009040D6">
        <w:rPr>
          <w:rFonts w:ascii="Arial" w:eastAsiaTheme="minorEastAsia" w:hAnsi="Arial" w:cs="Arial"/>
        </w:rPr>
        <w:t xml:space="preserve"> corresponde ao estoque de recursos naturais </w:t>
      </w:r>
      <w:r>
        <w:rPr>
          <w:rFonts w:ascii="Arial" w:eastAsiaTheme="minorEastAsia" w:hAnsi="Arial" w:cs="Arial"/>
          <w:i/>
        </w:rPr>
        <w:t>por trabalho</w:t>
      </w:r>
      <w:r w:rsidRPr="009040D6">
        <w:rPr>
          <w:rFonts w:ascii="Arial" w:eastAsiaTheme="minorEastAsia" w:hAnsi="Arial" w:cs="Arial"/>
          <w:i/>
        </w:rPr>
        <w:t xml:space="preserve">. </w:t>
      </w:r>
      <m:oMath>
        <m:r>
          <w:rPr>
            <w:rFonts w:ascii="Cambria Math" w:eastAsiaTheme="minorEastAsia" w:hAnsi="Cambria Math" w:cs="Arial"/>
          </w:rPr>
          <m:t>β</m:t>
        </m:r>
      </m:oMath>
      <w:r w:rsidRPr="009040D6">
        <w:rPr>
          <w:rFonts w:ascii="Arial" w:eastAsiaTheme="minorEastAsia" w:hAnsi="Arial" w:cs="Arial"/>
        </w:rPr>
        <w:t xml:space="preserve"> é a participação deste fator no produto. Todavia, do ponto de vista prático, como não existem dados disponíveis para os municípios brasileiros do estoque de capital natural, optou-se, desde a parte teórica, incorporar esse componente no resíduo, </w:t>
      </w:r>
      <m:oMath>
        <m:r>
          <w:rPr>
            <w:rFonts w:ascii="Cambria Math" w:eastAsiaTheme="minorEastAsia" w:hAnsi="Cambria Math" w:cs="Arial"/>
          </w:rPr>
          <m:t>A</m:t>
        </m:r>
      </m:oMath>
      <w:r w:rsidRPr="009040D6">
        <w:rPr>
          <w:rFonts w:ascii="Arial" w:eastAsiaTheme="minorEastAsia" w:hAnsi="Arial" w:cs="Arial"/>
        </w:rPr>
        <w:t>.</w:t>
      </w:r>
    </w:p>
  </w:footnote>
  <w:footnote w:id="11">
    <w:p w:rsidR="005B0144" w:rsidRPr="009040D6" w:rsidRDefault="005B0144" w:rsidP="00965D32">
      <w:pPr>
        <w:pStyle w:val="FootnoteText"/>
        <w:jc w:val="both"/>
        <w:rPr>
          <w:rFonts w:ascii="Arial" w:hAnsi="Arial" w:cs="Arial"/>
        </w:rPr>
      </w:pPr>
      <w:r w:rsidRPr="009040D6">
        <w:rPr>
          <w:rStyle w:val="FootnoteReference"/>
          <w:rFonts w:ascii="Arial" w:hAnsi="Arial" w:cs="Arial"/>
        </w:rPr>
        <w:footnoteRef/>
      </w:r>
      <w:r w:rsidRPr="009040D6">
        <w:rPr>
          <w:rFonts w:ascii="Arial" w:hAnsi="Arial" w:cs="Arial"/>
        </w:rPr>
        <w:t xml:space="preserve"> Se a razão de preços </w:t>
      </w:r>
      <w:r w:rsidRPr="009040D6">
        <w:rPr>
          <w:rFonts w:ascii="Arial" w:eastAsiaTheme="minorEastAsia" w:hAnsi="Arial" w:cs="Arial"/>
        </w:rPr>
        <w:t>(</w:t>
      </w:r>
      <m:oMath>
        <m:f>
          <m:fPr>
            <m:type m:val="lin"/>
            <m:ctrlPr>
              <w:rPr>
                <w:rFonts w:ascii="Cambria Math" w:hAnsi="Cambria Math" w:cs="Arial"/>
                <w:i/>
              </w:rPr>
            </m:ctrlPr>
          </m:fPr>
          <m:num>
            <m:sSub>
              <m:sSubPr>
                <m:ctrlPr>
                  <w:rPr>
                    <w:rFonts w:ascii="Cambria Math" w:hAnsi="Cambria Math" w:cs="Arial"/>
                    <w:i/>
                  </w:rPr>
                </m:ctrlPr>
              </m:sSubPr>
              <m:e>
                <m:r>
                  <w:rPr>
                    <w:rFonts w:ascii="Cambria Math" w:hAnsi="Cambria Math" w:cs="Arial"/>
                  </w:rPr>
                  <m:t>P</m:t>
                </m:r>
              </m:e>
              <m:sub>
                <m:r>
                  <w:rPr>
                    <w:rFonts w:ascii="Cambria Math" w:hAnsi="Cambria Math" w:cs="Arial"/>
                  </w:rPr>
                  <m:t>y</m:t>
                </m:r>
              </m:sub>
            </m:sSub>
          </m:num>
          <m:den>
            <m:sSub>
              <m:sSubPr>
                <m:ctrlPr>
                  <w:rPr>
                    <w:rFonts w:ascii="Cambria Math" w:hAnsi="Cambria Math" w:cs="Arial"/>
                    <w:i/>
                  </w:rPr>
                </m:ctrlPr>
              </m:sSubPr>
              <m:e>
                <m:r>
                  <w:rPr>
                    <w:rFonts w:ascii="Cambria Math" w:hAnsi="Cambria Math" w:cs="Arial"/>
                  </w:rPr>
                  <m:t>P</m:t>
                </m:r>
              </m:e>
              <m:sub>
                <m:r>
                  <w:rPr>
                    <w:rFonts w:ascii="Cambria Math" w:hAnsi="Cambria Math" w:cs="Arial"/>
                  </w:rPr>
                  <m:t>k</m:t>
                </m:r>
              </m:sub>
            </m:sSub>
          </m:den>
        </m:f>
      </m:oMath>
      <w:r w:rsidRPr="009040D6">
        <w:rPr>
          <w:rFonts w:ascii="Arial" w:eastAsiaTheme="minorEastAsia" w:hAnsi="Arial" w:cs="Arial"/>
        </w:rPr>
        <w:t xml:space="preserve">) dos municípios seguir um padrão </w:t>
      </w:r>
      <w:r>
        <w:rPr>
          <w:rFonts w:ascii="Arial" w:eastAsiaTheme="minorEastAsia" w:hAnsi="Arial" w:cs="Arial"/>
        </w:rPr>
        <w:t>similar ao do</w:t>
      </w:r>
      <w:r w:rsidRPr="009040D6">
        <w:rPr>
          <w:rFonts w:ascii="Arial" w:eastAsiaTheme="minorEastAsia" w:hAnsi="Arial" w:cs="Arial"/>
        </w:rPr>
        <w:t xml:space="preserve"> estado ao qual pertence, então as </w:t>
      </w:r>
      <w:r w:rsidRPr="009040D6">
        <w:rPr>
          <w:rFonts w:ascii="Arial" w:eastAsiaTheme="minorEastAsia" w:hAnsi="Arial" w:cs="Arial"/>
          <w:i/>
        </w:rPr>
        <w:t>dummies</w:t>
      </w:r>
      <w:r w:rsidRPr="009040D6">
        <w:rPr>
          <w:rFonts w:ascii="Arial" w:eastAsiaTheme="minorEastAsia" w:hAnsi="Arial" w:cs="Arial"/>
        </w:rPr>
        <w:t xml:space="preserve"> retiram esse efeito do termo de erro, reduzindo o problema de variável omitida.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588982"/>
      <w:docPartObj>
        <w:docPartGallery w:val="Page Numbers (Top of Page)"/>
        <w:docPartUnique/>
      </w:docPartObj>
    </w:sdtPr>
    <w:sdtEndPr>
      <w:rPr>
        <w:rFonts w:ascii="Arial" w:hAnsi="Arial" w:cs="Arial"/>
        <w:noProof/>
      </w:rPr>
    </w:sdtEndPr>
    <w:sdtContent>
      <w:p w:rsidR="005B0144" w:rsidRPr="00FF4ADE" w:rsidRDefault="005B0144">
        <w:pPr>
          <w:pStyle w:val="Header"/>
          <w:jc w:val="right"/>
          <w:rPr>
            <w:rFonts w:ascii="Arial" w:hAnsi="Arial" w:cs="Arial"/>
          </w:rPr>
        </w:pPr>
        <w:r w:rsidRPr="00FF4ADE">
          <w:rPr>
            <w:rFonts w:ascii="Arial" w:hAnsi="Arial" w:cs="Arial"/>
          </w:rPr>
          <w:fldChar w:fldCharType="begin"/>
        </w:r>
        <w:r w:rsidRPr="00FF4ADE">
          <w:rPr>
            <w:rFonts w:ascii="Arial" w:hAnsi="Arial" w:cs="Arial"/>
          </w:rPr>
          <w:instrText xml:space="preserve"> PAGE   \* MERGEFORMAT </w:instrText>
        </w:r>
        <w:r w:rsidRPr="00FF4ADE">
          <w:rPr>
            <w:rFonts w:ascii="Arial" w:hAnsi="Arial" w:cs="Arial"/>
          </w:rPr>
          <w:fldChar w:fldCharType="separate"/>
        </w:r>
        <w:r w:rsidR="006813A3">
          <w:rPr>
            <w:rFonts w:ascii="Arial" w:hAnsi="Arial" w:cs="Arial"/>
            <w:noProof/>
          </w:rPr>
          <w:t>2</w:t>
        </w:r>
        <w:r w:rsidRPr="00FF4ADE">
          <w:rPr>
            <w:rFonts w:ascii="Arial" w:hAnsi="Arial" w:cs="Arial"/>
            <w:noProof/>
          </w:rPr>
          <w:fldChar w:fldCharType="end"/>
        </w:r>
      </w:p>
    </w:sdtContent>
  </w:sdt>
  <w:p w:rsidR="005B0144" w:rsidRDefault="005B01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144" w:rsidRPr="001F1CFB" w:rsidRDefault="005B0144" w:rsidP="004E0527">
    <w:pPr>
      <w:pStyle w:val="Header"/>
      <w:jc w:val="right"/>
      <w:rPr>
        <w:rFonts w:ascii="Arial" w:hAnsi="Arial" w:cs="Arial"/>
        <w:sz w:val="20"/>
      </w:rPr>
    </w:pPr>
  </w:p>
  <w:p w:rsidR="005B0144" w:rsidRDefault="005B014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3184848"/>
      <w:docPartObj>
        <w:docPartGallery w:val="Page Numbers (Top of Page)"/>
        <w:docPartUnique/>
      </w:docPartObj>
    </w:sdtPr>
    <w:sdtEndPr>
      <w:rPr>
        <w:rFonts w:ascii="Arial" w:hAnsi="Arial" w:cs="Arial"/>
        <w:noProof/>
        <w:sz w:val="20"/>
        <w:szCs w:val="20"/>
      </w:rPr>
    </w:sdtEndPr>
    <w:sdtContent>
      <w:p w:rsidR="005B0144" w:rsidRPr="00F7191F" w:rsidRDefault="005B0144">
        <w:pPr>
          <w:pStyle w:val="Header"/>
          <w:jc w:val="right"/>
          <w:rPr>
            <w:rFonts w:ascii="Arial" w:hAnsi="Arial" w:cs="Arial"/>
            <w:sz w:val="20"/>
            <w:szCs w:val="20"/>
          </w:rPr>
        </w:pPr>
        <w:r w:rsidRPr="00F7191F">
          <w:rPr>
            <w:rFonts w:ascii="Arial" w:hAnsi="Arial" w:cs="Arial"/>
            <w:sz w:val="20"/>
            <w:szCs w:val="20"/>
          </w:rPr>
          <w:fldChar w:fldCharType="begin"/>
        </w:r>
        <w:r w:rsidRPr="00F7191F">
          <w:rPr>
            <w:rFonts w:ascii="Arial" w:hAnsi="Arial" w:cs="Arial"/>
            <w:sz w:val="20"/>
            <w:szCs w:val="20"/>
          </w:rPr>
          <w:instrText xml:space="preserve"> PAGE   \* MERGEFORMAT </w:instrText>
        </w:r>
        <w:r w:rsidRPr="00F7191F">
          <w:rPr>
            <w:rFonts w:ascii="Arial" w:hAnsi="Arial" w:cs="Arial"/>
            <w:sz w:val="20"/>
            <w:szCs w:val="20"/>
          </w:rPr>
          <w:fldChar w:fldCharType="separate"/>
        </w:r>
        <w:r w:rsidR="006813A3">
          <w:rPr>
            <w:rFonts w:ascii="Arial" w:hAnsi="Arial" w:cs="Arial"/>
            <w:noProof/>
            <w:sz w:val="20"/>
            <w:szCs w:val="20"/>
          </w:rPr>
          <w:t>19</w:t>
        </w:r>
        <w:r w:rsidRPr="00F7191F">
          <w:rPr>
            <w:rFonts w:ascii="Arial" w:hAnsi="Arial" w:cs="Arial"/>
            <w:noProof/>
            <w:sz w:val="20"/>
            <w:szCs w:val="20"/>
          </w:rPr>
          <w:fldChar w:fldCharType="end"/>
        </w:r>
      </w:p>
    </w:sdtContent>
  </w:sdt>
  <w:p w:rsidR="005B0144" w:rsidRDefault="005B01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37EAE"/>
    <w:multiLevelType w:val="hybridMultilevel"/>
    <w:tmpl w:val="F5927B50"/>
    <w:lvl w:ilvl="0" w:tplc="1690084E">
      <w:start w:val="1"/>
      <w:numFmt w:val="lowerRoman"/>
      <w:lvlText w:val="(%1)"/>
      <w:lvlJc w:val="left"/>
      <w:pPr>
        <w:ind w:left="1287" w:hanging="72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
    <w:nsid w:val="241F662D"/>
    <w:multiLevelType w:val="hybridMultilevel"/>
    <w:tmpl w:val="34F61242"/>
    <w:lvl w:ilvl="0" w:tplc="6E867CC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015"/>
    <w:rsid w:val="000006D1"/>
    <w:rsid w:val="000020FA"/>
    <w:rsid w:val="000219AD"/>
    <w:rsid w:val="00021CEE"/>
    <w:rsid w:val="000254AF"/>
    <w:rsid w:val="000628BD"/>
    <w:rsid w:val="00064600"/>
    <w:rsid w:val="000647AC"/>
    <w:rsid w:val="00064B8B"/>
    <w:rsid w:val="00071E55"/>
    <w:rsid w:val="00077D30"/>
    <w:rsid w:val="00083223"/>
    <w:rsid w:val="00086C04"/>
    <w:rsid w:val="000A0BA2"/>
    <w:rsid w:val="000B4705"/>
    <w:rsid w:val="000D4414"/>
    <w:rsid w:val="000D75E2"/>
    <w:rsid w:val="000E4DE4"/>
    <w:rsid w:val="00101C35"/>
    <w:rsid w:val="00113C26"/>
    <w:rsid w:val="001246E0"/>
    <w:rsid w:val="0012693D"/>
    <w:rsid w:val="00152302"/>
    <w:rsid w:val="00163790"/>
    <w:rsid w:val="00163BCC"/>
    <w:rsid w:val="00166579"/>
    <w:rsid w:val="001760E3"/>
    <w:rsid w:val="00177E42"/>
    <w:rsid w:val="001961DD"/>
    <w:rsid w:val="001968AC"/>
    <w:rsid w:val="001A7401"/>
    <w:rsid w:val="001C39D3"/>
    <w:rsid w:val="001C56C0"/>
    <w:rsid w:val="001C71F7"/>
    <w:rsid w:val="001F1CFB"/>
    <w:rsid w:val="001F5C8D"/>
    <w:rsid w:val="001F5D1E"/>
    <w:rsid w:val="002023BA"/>
    <w:rsid w:val="00210B7B"/>
    <w:rsid w:val="00214DCF"/>
    <w:rsid w:val="00223C4B"/>
    <w:rsid w:val="002332BE"/>
    <w:rsid w:val="002350B9"/>
    <w:rsid w:val="00265004"/>
    <w:rsid w:val="00293A7F"/>
    <w:rsid w:val="002A470B"/>
    <w:rsid w:val="002B0FD8"/>
    <w:rsid w:val="002E032A"/>
    <w:rsid w:val="002E2CE1"/>
    <w:rsid w:val="002F5D7F"/>
    <w:rsid w:val="00302D56"/>
    <w:rsid w:val="00304D08"/>
    <w:rsid w:val="0031414F"/>
    <w:rsid w:val="00317D57"/>
    <w:rsid w:val="00325000"/>
    <w:rsid w:val="00325162"/>
    <w:rsid w:val="00335A59"/>
    <w:rsid w:val="00341192"/>
    <w:rsid w:val="003421D1"/>
    <w:rsid w:val="00345F7F"/>
    <w:rsid w:val="00346E3D"/>
    <w:rsid w:val="003A4675"/>
    <w:rsid w:val="003A7364"/>
    <w:rsid w:val="003B0AAA"/>
    <w:rsid w:val="003C0026"/>
    <w:rsid w:val="003C49C2"/>
    <w:rsid w:val="003D25A3"/>
    <w:rsid w:val="003F67A3"/>
    <w:rsid w:val="00400A7D"/>
    <w:rsid w:val="00407338"/>
    <w:rsid w:val="0041302E"/>
    <w:rsid w:val="00424AD5"/>
    <w:rsid w:val="004258AD"/>
    <w:rsid w:val="00450A5B"/>
    <w:rsid w:val="00464472"/>
    <w:rsid w:val="00466AAF"/>
    <w:rsid w:val="004673C4"/>
    <w:rsid w:val="004735E5"/>
    <w:rsid w:val="00474D35"/>
    <w:rsid w:val="00485B60"/>
    <w:rsid w:val="00485CA4"/>
    <w:rsid w:val="004A72B0"/>
    <w:rsid w:val="004B45F0"/>
    <w:rsid w:val="004B50F9"/>
    <w:rsid w:val="004C3735"/>
    <w:rsid w:val="004D0A06"/>
    <w:rsid w:val="004D2C8D"/>
    <w:rsid w:val="004D2F8E"/>
    <w:rsid w:val="004E0527"/>
    <w:rsid w:val="004E09F4"/>
    <w:rsid w:val="00526798"/>
    <w:rsid w:val="00530FB3"/>
    <w:rsid w:val="00533516"/>
    <w:rsid w:val="00533604"/>
    <w:rsid w:val="00544710"/>
    <w:rsid w:val="00553509"/>
    <w:rsid w:val="00571964"/>
    <w:rsid w:val="00590B74"/>
    <w:rsid w:val="005911B7"/>
    <w:rsid w:val="005937A2"/>
    <w:rsid w:val="00593F7F"/>
    <w:rsid w:val="005A09F8"/>
    <w:rsid w:val="005B0144"/>
    <w:rsid w:val="005B2C2A"/>
    <w:rsid w:val="005B370A"/>
    <w:rsid w:val="005B3DA9"/>
    <w:rsid w:val="005B4367"/>
    <w:rsid w:val="005F1675"/>
    <w:rsid w:val="005F5C6A"/>
    <w:rsid w:val="006021F2"/>
    <w:rsid w:val="00624ECD"/>
    <w:rsid w:val="00625337"/>
    <w:rsid w:val="0062619F"/>
    <w:rsid w:val="00630EC3"/>
    <w:rsid w:val="00661A20"/>
    <w:rsid w:val="0067366E"/>
    <w:rsid w:val="00674608"/>
    <w:rsid w:val="006779B2"/>
    <w:rsid w:val="006813A3"/>
    <w:rsid w:val="00696287"/>
    <w:rsid w:val="00696A19"/>
    <w:rsid w:val="006A6280"/>
    <w:rsid w:val="006A6C04"/>
    <w:rsid w:val="006B7B15"/>
    <w:rsid w:val="006C40D1"/>
    <w:rsid w:val="006D1CF6"/>
    <w:rsid w:val="006D6DB8"/>
    <w:rsid w:val="006E1A59"/>
    <w:rsid w:val="00702685"/>
    <w:rsid w:val="00707D43"/>
    <w:rsid w:val="00734194"/>
    <w:rsid w:val="00740A2D"/>
    <w:rsid w:val="007411AC"/>
    <w:rsid w:val="00753263"/>
    <w:rsid w:val="007536A3"/>
    <w:rsid w:val="00760774"/>
    <w:rsid w:val="00765CA1"/>
    <w:rsid w:val="00770455"/>
    <w:rsid w:val="007821C0"/>
    <w:rsid w:val="00787CA0"/>
    <w:rsid w:val="00795E70"/>
    <w:rsid w:val="007B0744"/>
    <w:rsid w:val="007B658C"/>
    <w:rsid w:val="007E24FE"/>
    <w:rsid w:val="007E3E62"/>
    <w:rsid w:val="007F02D1"/>
    <w:rsid w:val="00802384"/>
    <w:rsid w:val="00806B1B"/>
    <w:rsid w:val="00824210"/>
    <w:rsid w:val="008275B9"/>
    <w:rsid w:val="008365A6"/>
    <w:rsid w:val="0084098E"/>
    <w:rsid w:val="00850ED2"/>
    <w:rsid w:val="008726C2"/>
    <w:rsid w:val="00884015"/>
    <w:rsid w:val="008844F5"/>
    <w:rsid w:val="00885641"/>
    <w:rsid w:val="008A1B6A"/>
    <w:rsid w:val="008A2715"/>
    <w:rsid w:val="008A2F82"/>
    <w:rsid w:val="008A5F28"/>
    <w:rsid w:val="008B0F2A"/>
    <w:rsid w:val="008C69B4"/>
    <w:rsid w:val="008D314C"/>
    <w:rsid w:val="008D3207"/>
    <w:rsid w:val="008D40E8"/>
    <w:rsid w:val="008D55F0"/>
    <w:rsid w:val="00903B4A"/>
    <w:rsid w:val="0090408D"/>
    <w:rsid w:val="009040D6"/>
    <w:rsid w:val="00904393"/>
    <w:rsid w:val="009115B7"/>
    <w:rsid w:val="00923432"/>
    <w:rsid w:val="00926C3A"/>
    <w:rsid w:val="00932462"/>
    <w:rsid w:val="0094400E"/>
    <w:rsid w:val="0096394F"/>
    <w:rsid w:val="00965D32"/>
    <w:rsid w:val="00965F60"/>
    <w:rsid w:val="00967431"/>
    <w:rsid w:val="00973293"/>
    <w:rsid w:val="0098503C"/>
    <w:rsid w:val="009B17EA"/>
    <w:rsid w:val="009B4318"/>
    <w:rsid w:val="009C6445"/>
    <w:rsid w:val="009D5D2E"/>
    <w:rsid w:val="009E3176"/>
    <w:rsid w:val="009E6721"/>
    <w:rsid w:val="00A066AF"/>
    <w:rsid w:val="00A121EE"/>
    <w:rsid w:val="00A15D4B"/>
    <w:rsid w:val="00A17BF4"/>
    <w:rsid w:val="00A25CCC"/>
    <w:rsid w:val="00A41895"/>
    <w:rsid w:val="00A525AC"/>
    <w:rsid w:val="00A60BD9"/>
    <w:rsid w:val="00A62400"/>
    <w:rsid w:val="00A629D6"/>
    <w:rsid w:val="00A65397"/>
    <w:rsid w:val="00A664FB"/>
    <w:rsid w:val="00A75C89"/>
    <w:rsid w:val="00AC15DF"/>
    <w:rsid w:val="00AC37DF"/>
    <w:rsid w:val="00AC3F19"/>
    <w:rsid w:val="00AD0F80"/>
    <w:rsid w:val="00AE2288"/>
    <w:rsid w:val="00AE55E5"/>
    <w:rsid w:val="00AF1C31"/>
    <w:rsid w:val="00B04582"/>
    <w:rsid w:val="00B10C6D"/>
    <w:rsid w:val="00B16D5D"/>
    <w:rsid w:val="00B33637"/>
    <w:rsid w:val="00B46DEA"/>
    <w:rsid w:val="00B5267B"/>
    <w:rsid w:val="00B60D88"/>
    <w:rsid w:val="00B623F6"/>
    <w:rsid w:val="00B64D6D"/>
    <w:rsid w:val="00B77566"/>
    <w:rsid w:val="00B959B1"/>
    <w:rsid w:val="00BA09C5"/>
    <w:rsid w:val="00BA2CA3"/>
    <w:rsid w:val="00BB0D97"/>
    <w:rsid w:val="00BB2A4D"/>
    <w:rsid w:val="00BD7CC8"/>
    <w:rsid w:val="00BF2F1C"/>
    <w:rsid w:val="00C03518"/>
    <w:rsid w:val="00C110F4"/>
    <w:rsid w:val="00C131D1"/>
    <w:rsid w:val="00C40327"/>
    <w:rsid w:val="00C5163B"/>
    <w:rsid w:val="00C56C6F"/>
    <w:rsid w:val="00C5723F"/>
    <w:rsid w:val="00C83CE2"/>
    <w:rsid w:val="00C90D81"/>
    <w:rsid w:val="00C93724"/>
    <w:rsid w:val="00C9375F"/>
    <w:rsid w:val="00CA76DC"/>
    <w:rsid w:val="00CC1490"/>
    <w:rsid w:val="00CC3612"/>
    <w:rsid w:val="00CC3A5D"/>
    <w:rsid w:val="00CC747D"/>
    <w:rsid w:val="00CD4871"/>
    <w:rsid w:val="00CE66A6"/>
    <w:rsid w:val="00D029BE"/>
    <w:rsid w:val="00D30EC6"/>
    <w:rsid w:val="00D34D26"/>
    <w:rsid w:val="00D37B1B"/>
    <w:rsid w:val="00D421D0"/>
    <w:rsid w:val="00D75C68"/>
    <w:rsid w:val="00DA044A"/>
    <w:rsid w:val="00DB1E6B"/>
    <w:rsid w:val="00DC2E58"/>
    <w:rsid w:val="00DC6804"/>
    <w:rsid w:val="00DC6E88"/>
    <w:rsid w:val="00DE69CE"/>
    <w:rsid w:val="00DF04F8"/>
    <w:rsid w:val="00DF137F"/>
    <w:rsid w:val="00DF527F"/>
    <w:rsid w:val="00DF52A2"/>
    <w:rsid w:val="00E03578"/>
    <w:rsid w:val="00E07920"/>
    <w:rsid w:val="00E32D0B"/>
    <w:rsid w:val="00E373CB"/>
    <w:rsid w:val="00E50B28"/>
    <w:rsid w:val="00E57C6C"/>
    <w:rsid w:val="00E643E2"/>
    <w:rsid w:val="00E9094B"/>
    <w:rsid w:val="00E955EF"/>
    <w:rsid w:val="00E95762"/>
    <w:rsid w:val="00E96874"/>
    <w:rsid w:val="00EA5B97"/>
    <w:rsid w:val="00EB5549"/>
    <w:rsid w:val="00EB5967"/>
    <w:rsid w:val="00EC58D8"/>
    <w:rsid w:val="00ED4FE8"/>
    <w:rsid w:val="00ED55FE"/>
    <w:rsid w:val="00F11840"/>
    <w:rsid w:val="00F16A5B"/>
    <w:rsid w:val="00F20074"/>
    <w:rsid w:val="00F34148"/>
    <w:rsid w:val="00F342A9"/>
    <w:rsid w:val="00F3700F"/>
    <w:rsid w:val="00F45C6C"/>
    <w:rsid w:val="00F530D8"/>
    <w:rsid w:val="00F55DB0"/>
    <w:rsid w:val="00F7191F"/>
    <w:rsid w:val="00F769E9"/>
    <w:rsid w:val="00F82600"/>
    <w:rsid w:val="00F9382F"/>
    <w:rsid w:val="00FA426A"/>
    <w:rsid w:val="00FB121D"/>
    <w:rsid w:val="00FB49E8"/>
    <w:rsid w:val="00FB7FE8"/>
    <w:rsid w:val="00FE0DE3"/>
    <w:rsid w:val="00FF4A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015"/>
  </w:style>
  <w:style w:type="paragraph" w:styleId="Heading1">
    <w:name w:val="heading 1"/>
    <w:basedOn w:val="Normal"/>
    <w:next w:val="Normal"/>
    <w:link w:val="Heading1Char"/>
    <w:uiPriority w:val="9"/>
    <w:qFormat/>
    <w:rsid w:val="00F370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00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84015"/>
    <w:pPr>
      <w:spacing w:after="0" w:line="240" w:lineRule="auto"/>
    </w:pPr>
  </w:style>
  <w:style w:type="paragraph" w:styleId="FootnoteText">
    <w:name w:val="footnote text"/>
    <w:basedOn w:val="Normal"/>
    <w:link w:val="FootnoteTextChar"/>
    <w:unhideWhenUsed/>
    <w:rsid w:val="00884015"/>
    <w:pPr>
      <w:spacing w:after="0" w:line="240" w:lineRule="auto"/>
    </w:pPr>
    <w:rPr>
      <w:sz w:val="20"/>
      <w:szCs w:val="20"/>
    </w:rPr>
  </w:style>
  <w:style w:type="character" w:customStyle="1" w:styleId="FootnoteTextChar">
    <w:name w:val="Footnote Text Char"/>
    <w:basedOn w:val="DefaultParagraphFont"/>
    <w:link w:val="FootnoteText"/>
    <w:rsid w:val="00884015"/>
    <w:rPr>
      <w:sz w:val="20"/>
      <w:szCs w:val="20"/>
    </w:rPr>
  </w:style>
  <w:style w:type="character" w:styleId="FootnoteReference">
    <w:name w:val="footnote reference"/>
    <w:basedOn w:val="DefaultParagraphFont"/>
    <w:unhideWhenUsed/>
    <w:rsid w:val="00884015"/>
    <w:rPr>
      <w:vertAlign w:val="superscript"/>
    </w:rPr>
  </w:style>
  <w:style w:type="character" w:styleId="PlaceholderText">
    <w:name w:val="Placeholder Text"/>
    <w:basedOn w:val="DefaultParagraphFont"/>
    <w:uiPriority w:val="99"/>
    <w:semiHidden/>
    <w:rsid w:val="00884015"/>
    <w:rPr>
      <w:color w:val="808080"/>
    </w:rPr>
  </w:style>
  <w:style w:type="paragraph" w:styleId="BalloonText">
    <w:name w:val="Balloon Text"/>
    <w:basedOn w:val="Normal"/>
    <w:link w:val="BalloonTextChar"/>
    <w:uiPriority w:val="99"/>
    <w:semiHidden/>
    <w:unhideWhenUsed/>
    <w:rsid w:val="00884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015"/>
    <w:rPr>
      <w:rFonts w:ascii="Tahoma" w:hAnsi="Tahoma" w:cs="Tahoma"/>
      <w:sz w:val="16"/>
      <w:szCs w:val="16"/>
    </w:rPr>
  </w:style>
  <w:style w:type="table" w:styleId="TableGrid">
    <w:name w:val="Table Grid"/>
    <w:basedOn w:val="TableNormal"/>
    <w:uiPriority w:val="59"/>
    <w:rsid w:val="008840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84015"/>
    <w:rPr>
      <w:sz w:val="16"/>
      <w:szCs w:val="16"/>
    </w:rPr>
  </w:style>
  <w:style w:type="paragraph" w:styleId="Header">
    <w:name w:val="header"/>
    <w:basedOn w:val="Normal"/>
    <w:link w:val="HeaderChar"/>
    <w:uiPriority w:val="99"/>
    <w:unhideWhenUsed/>
    <w:rsid w:val="00884015"/>
    <w:pPr>
      <w:tabs>
        <w:tab w:val="center" w:pos="4252"/>
        <w:tab w:val="right" w:pos="8504"/>
      </w:tabs>
      <w:spacing w:after="0" w:line="240" w:lineRule="auto"/>
    </w:pPr>
  </w:style>
  <w:style w:type="character" w:customStyle="1" w:styleId="HeaderChar">
    <w:name w:val="Header Char"/>
    <w:basedOn w:val="DefaultParagraphFont"/>
    <w:link w:val="Header"/>
    <w:uiPriority w:val="99"/>
    <w:rsid w:val="00884015"/>
  </w:style>
  <w:style w:type="paragraph" w:styleId="Footer">
    <w:name w:val="footer"/>
    <w:basedOn w:val="Normal"/>
    <w:link w:val="FooterChar"/>
    <w:uiPriority w:val="99"/>
    <w:unhideWhenUsed/>
    <w:rsid w:val="00884015"/>
    <w:pPr>
      <w:tabs>
        <w:tab w:val="center" w:pos="4252"/>
        <w:tab w:val="right" w:pos="8504"/>
      </w:tabs>
      <w:spacing w:after="0" w:line="240" w:lineRule="auto"/>
    </w:pPr>
  </w:style>
  <w:style w:type="character" w:customStyle="1" w:styleId="FooterChar">
    <w:name w:val="Footer Char"/>
    <w:basedOn w:val="DefaultParagraphFont"/>
    <w:link w:val="Footer"/>
    <w:uiPriority w:val="99"/>
    <w:rsid w:val="00884015"/>
  </w:style>
  <w:style w:type="character" w:styleId="Hyperlink">
    <w:name w:val="Hyperlink"/>
    <w:basedOn w:val="DefaultParagraphFont"/>
    <w:uiPriority w:val="99"/>
    <w:unhideWhenUsed/>
    <w:rsid w:val="00884015"/>
    <w:rPr>
      <w:color w:val="0000FF" w:themeColor="hyperlink"/>
      <w:u w:val="single"/>
    </w:rPr>
  </w:style>
  <w:style w:type="paragraph" w:styleId="TOCHeading">
    <w:name w:val="TOC Heading"/>
    <w:basedOn w:val="Heading1"/>
    <w:next w:val="Normal"/>
    <w:uiPriority w:val="39"/>
    <w:unhideWhenUsed/>
    <w:qFormat/>
    <w:rsid w:val="00F3700F"/>
    <w:pPr>
      <w:outlineLvl w:val="9"/>
    </w:pPr>
    <w:rPr>
      <w:lang w:val="en-US" w:eastAsia="ja-JP"/>
    </w:rPr>
  </w:style>
  <w:style w:type="paragraph" w:styleId="TOC1">
    <w:name w:val="toc 1"/>
    <w:basedOn w:val="Normal"/>
    <w:next w:val="Normal"/>
    <w:autoRedefine/>
    <w:uiPriority w:val="39"/>
    <w:unhideWhenUsed/>
    <w:qFormat/>
    <w:rsid w:val="00F3700F"/>
    <w:pPr>
      <w:spacing w:after="100"/>
    </w:pPr>
  </w:style>
  <w:style w:type="paragraph" w:styleId="TOC2">
    <w:name w:val="toc 2"/>
    <w:basedOn w:val="Normal"/>
    <w:next w:val="Normal"/>
    <w:autoRedefine/>
    <w:uiPriority w:val="39"/>
    <w:unhideWhenUsed/>
    <w:qFormat/>
    <w:rsid w:val="00F3700F"/>
    <w:pPr>
      <w:spacing w:after="100"/>
      <w:ind w:left="220"/>
    </w:pPr>
    <w:rPr>
      <w:rFonts w:eastAsiaTheme="minorEastAsia"/>
      <w:lang w:val="en-US" w:eastAsia="ja-JP"/>
    </w:rPr>
  </w:style>
  <w:style w:type="paragraph" w:styleId="TOC3">
    <w:name w:val="toc 3"/>
    <w:basedOn w:val="Normal"/>
    <w:next w:val="Normal"/>
    <w:autoRedefine/>
    <w:uiPriority w:val="39"/>
    <w:unhideWhenUsed/>
    <w:qFormat/>
    <w:rsid w:val="00F3700F"/>
    <w:pPr>
      <w:spacing w:after="100"/>
      <w:ind w:left="440"/>
    </w:pPr>
    <w:rPr>
      <w:rFonts w:eastAsiaTheme="minorEastAsia"/>
      <w:lang w:val="en-US" w:eastAsia="ja-JP"/>
    </w:rPr>
  </w:style>
  <w:style w:type="paragraph" w:styleId="Caption">
    <w:name w:val="caption"/>
    <w:basedOn w:val="Normal"/>
    <w:next w:val="Normal"/>
    <w:uiPriority w:val="35"/>
    <w:unhideWhenUsed/>
    <w:qFormat/>
    <w:rsid w:val="00740A2D"/>
    <w:pPr>
      <w:spacing w:line="240" w:lineRule="auto"/>
    </w:pPr>
    <w:rPr>
      <w:b/>
      <w:bCs/>
      <w:color w:val="4F81BD" w:themeColor="accent1"/>
      <w:sz w:val="18"/>
      <w:szCs w:val="18"/>
    </w:rPr>
  </w:style>
  <w:style w:type="paragraph" w:customStyle="1" w:styleId="Default">
    <w:name w:val="Default"/>
    <w:rsid w:val="00884015"/>
    <w:pPr>
      <w:autoSpaceDE w:val="0"/>
      <w:autoSpaceDN w:val="0"/>
      <w:adjustRightInd w:val="0"/>
      <w:spacing w:after="0" w:line="240" w:lineRule="auto"/>
    </w:pPr>
    <w:rPr>
      <w:rFonts w:ascii="Bookman Old Style" w:hAnsi="Bookman Old Style" w:cs="Bookman Old Style"/>
      <w:color w:val="000000"/>
      <w:sz w:val="24"/>
      <w:szCs w:val="24"/>
    </w:rPr>
  </w:style>
  <w:style w:type="paragraph" w:styleId="CommentText">
    <w:name w:val="annotation text"/>
    <w:basedOn w:val="Normal"/>
    <w:link w:val="CommentTextChar"/>
    <w:uiPriority w:val="99"/>
    <w:semiHidden/>
    <w:unhideWhenUsed/>
    <w:rsid w:val="00533604"/>
    <w:pPr>
      <w:spacing w:line="240" w:lineRule="auto"/>
    </w:pPr>
    <w:rPr>
      <w:sz w:val="20"/>
      <w:szCs w:val="20"/>
    </w:rPr>
  </w:style>
  <w:style w:type="character" w:customStyle="1" w:styleId="CommentTextChar">
    <w:name w:val="Comment Text Char"/>
    <w:basedOn w:val="DefaultParagraphFont"/>
    <w:link w:val="CommentText"/>
    <w:uiPriority w:val="99"/>
    <w:semiHidden/>
    <w:rsid w:val="00533604"/>
    <w:rPr>
      <w:sz w:val="20"/>
      <w:szCs w:val="20"/>
    </w:rPr>
  </w:style>
  <w:style w:type="paragraph" w:styleId="CommentSubject">
    <w:name w:val="annotation subject"/>
    <w:basedOn w:val="CommentText"/>
    <w:next w:val="CommentText"/>
    <w:link w:val="CommentSubjectChar"/>
    <w:uiPriority w:val="99"/>
    <w:semiHidden/>
    <w:unhideWhenUsed/>
    <w:rsid w:val="00533604"/>
    <w:rPr>
      <w:b/>
      <w:bCs/>
    </w:rPr>
  </w:style>
  <w:style w:type="character" w:customStyle="1" w:styleId="CommentSubjectChar">
    <w:name w:val="Comment Subject Char"/>
    <w:basedOn w:val="CommentTextChar"/>
    <w:link w:val="CommentSubject"/>
    <w:uiPriority w:val="99"/>
    <w:semiHidden/>
    <w:rsid w:val="0053360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015"/>
  </w:style>
  <w:style w:type="paragraph" w:styleId="Heading1">
    <w:name w:val="heading 1"/>
    <w:basedOn w:val="Normal"/>
    <w:next w:val="Normal"/>
    <w:link w:val="Heading1Char"/>
    <w:uiPriority w:val="9"/>
    <w:qFormat/>
    <w:rsid w:val="00F370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00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84015"/>
    <w:pPr>
      <w:spacing w:after="0" w:line="240" w:lineRule="auto"/>
    </w:pPr>
  </w:style>
  <w:style w:type="paragraph" w:styleId="FootnoteText">
    <w:name w:val="footnote text"/>
    <w:basedOn w:val="Normal"/>
    <w:link w:val="FootnoteTextChar"/>
    <w:unhideWhenUsed/>
    <w:rsid w:val="00884015"/>
    <w:pPr>
      <w:spacing w:after="0" w:line="240" w:lineRule="auto"/>
    </w:pPr>
    <w:rPr>
      <w:sz w:val="20"/>
      <w:szCs w:val="20"/>
    </w:rPr>
  </w:style>
  <w:style w:type="character" w:customStyle="1" w:styleId="FootnoteTextChar">
    <w:name w:val="Footnote Text Char"/>
    <w:basedOn w:val="DefaultParagraphFont"/>
    <w:link w:val="FootnoteText"/>
    <w:rsid w:val="00884015"/>
    <w:rPr>
      <w:sz w:val="20"/>
      <w:szCs w:val="20"/>
    </w:rPr>
  </w:style>
  <w:style w:type="character" w:styleId="FootnoteReference">
    <w:name w:val="footnote reference"/>
    <w:basedOn w:val="DefaultParagraphFont"/>
    <w:unhideWhenUsed/>
    <w:rsid w:val="00884015"/>
    <w:rPr>
      <w:vertAlign w:val="superscript"/>
    </w:rPr>
  </w:style>
  <w:style w:type="character" w:styleId="PlaceholderText">
    <w:name w:val="Placeholder Text"/>
    <w:basedOn w:val="DefaultParagraphFont"/>
    <w:uiPriority w:val="99"/>
    <w:semiHidden/>
    <w:rsid w:val="00884015"/>
    <w:rPr>
      <w:color w:val="808080"/>
    </w:rPr>
  </w:style>
  <w:style w:type="paragraph" w:styleId="BalloonText">
    <w:name w:val="Balloon Text"/>
    <w:basedOn w:val="Normal"/>
    <w:link w:val="BalloonTextChar"/>
    <w:uiPriority w:val="99"/>
    <w:semiHidden/>
    <w:unhideWhenUsed/>
    <w:rsid w:val="00884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015"/>
    <w:rPr>
      <w:rFonts w:ascii="Tahoma" w:hAnsi="Tahoma" w:cs="Tahoma"/>
      <w:sz w:val="16"/>
      <w:szCs w:val="16"/>
    </w:rPr>
  </w:style>
  <w:style w:type="table" w:styleId="TableGrid">
    <w:name w:val="Table Grid"/>
    <w:basedOn w:val="TableNormal"/>
    <w:uiPriority w:val="59"/>
    <w:rsid w:val="008840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84015"/>
    <w:rPr>
      <w:sz w:val="16"/>
      <w:szCs w:val="16"/>
    </w:rPr>
  </w:style>
  <w:style w:type="paragraph" w:styleId="Header">
    <w:name w:val="header"/>
    <w:basedOn w:val="Normal"/>
    <w:link w:val="HeaderChar"/>
    <w:uiPriority w:val="99"/>
    <w:unhideWhenUsed/>
    <w:rsid w:val="00884015"/>
    <w:pPr>
      <w:tabs>
        <w:tab w:val="center" w:pos="4252"/>
        <w:tab w:val="right" w:pos="8504"/>
      </w:tabs>
      <w:spacing w:after="0" w:line="240" w:lineRule="auto"/>
    </w:pPr>
  </w:style>
  <w:style w:type="character" w:customStyle="1" w:styleId="HeaderChar">
    <w:name w:val="Header Char"/>
    <w:basedOn w:val="DefaultParagraphFont"/>
    <w:link w:val="Header"/>
    <w:uiPriority w:val="99"/>
    <w:rsid w:val="00884015"/>
  </w:style>
  <w:style w:type="paragraph" w:styleId="Footer">
    <w:name w:val="footer"/>
    <w:basedOn w:val="Normal"/>
    <w:link w:val="FooterChar"/>
    <w:uiPriority w:val="99"/>
    <w:unhideWhenUsed/>
    <w:rsid w:val="00884015"/>
    <w:pPr>
      <w:tabs>
        <w:tab w:val="center" w:pos="4252"/>
        <w:tab w:val="right" w:pos="8504"/>
      </w:tabs>
      <w:spacing w:after="0" w:line="240" w:lineRule="auto"/>
    </w:pPr>
  </w:style>
  <w:style w:type="character" w:customStyle="1" w:styleId="FooterChar">
    <w:name w:val="Footer Char"/>
    <w:basedOn w:val="DefaultParagraphFont"/>
    <w:link w:val="Footer"/>
    <w:uiPriority w:val="99"/>
    <w:rsid w:val="00884015"/>
  </w:style>
  <w:style w:type="character" w:styleId="Hyperlink">
    <w:name w:val="Hyperlink"/>
    <w:basedOn w:val="DefaultParagraphFont"/>
    <w:uiPriority w:val="99"/>
    <w:unhideWhenUsed/>
    <w:rsid w:val="00884015"/>
    <w:rPr>
      <w:color w:val="0000FF" w:themeColor="hyperlink"/>
      <w:u w:val="single"/>
    </w:rPr>
  </w:style>
  <w:style w:type="paragraph" w:styleId="TOCHeading">
    <w:name w:val="TOC Heading"/>
    <w:basedOn w:val="Heading1"/>
    <w:next w:val="Normal"/>
    <w:uiPriority w:val="39"/>
    <w:unhideWhenUsed/>
    <w:qFormat/>
    <w:rsid w:val="00F3700F"/>
    <w:pPr>
      <w:outlineLvl w:val="9"/>
    </w:pPr>
    <w:rPr>
      <w:lang w:val="en-US" w:eastAsia="ja-JP"/>
    </w:rPr>
  </w:style>
  <w:style w:type="paragraph" w:styleId="TOC1">
    <w:name w:val="toc 1"/>
    <w:basedOn w:val="Normal"/>
    <w:next w:val="Normal"/>
    <w:autoRedefine/>
    <w:uiPriority w:val="39"/>
    <w:unhideWhenUsed/>
    <w:qFormat/>
    <w:rsid w:val="00F3700F"/>
    <w:pPr>
      <w:spacing w:after="100"/>
    </w:pPr>
  </w:style>
  <w:style w:type="paragraph" w:styleId="TOC2">
    <w:name w:val="toc 2"/>
    <w:basedOn w:val="Normal"/>
    <w:next w:val="Normal"/>
    <w:autoRedefine/>
    <w:uiPriority w:val="39"/>
    <w:unhideWhenUsed/>
    <w:qFormat/>
    <w:rsid w:val="00F3700F"/>
    <w:pPr>
      <w:spacing w:after="100"/>
      <w:ind w:left="220"/>
    </w:pPr>
    <w:rPr>
      <w:rFonts w:eastAsiaTheme="minorEastAsia"/>
      <w:lang w:val="en-US" w:eastAsia="ja-JP"/>
    </w:rPr>
  </w:style>
  <w:style w:type="paragraph" w:styleId="TOC3">
    <w:name w:val="toc 3"/>
    <w:basedOn w:val="Normal"/>
    <w:next w:val="Normal"/>
    <w:autoRedefine/>
    <w:uiPriority w:val="39"/>
    <w:unhideWhenUsed/>
    <w:qFormat/>
    <w:rsid w:val="00F3700F"/>
    <w:pPr>
      <w:spacing w:after="100"/>
      <w:ind w:left="440"/>
    </w:pPr>
    <w:rPr>
      <w:rFonts w:eastAsiaTheme="minorEastAsia"/>
      <w:lang w:val="en-US" w:eastAsia="ja-JP"/>
    </w:rPr>
  </w:style>
  <w:style w:type="paragraph" w:styleId="Caption">
    <w:name w:val="caption"/>
    <w:basedOn w:val="Normal"/>
    <w:next w:val="Normal"/>
    <w:uiPriority w:val="35"/>
    <w:unhideWhenUsed/>
    <w:qFormat/>
    <w:rsid w:val="00740A2D"/>
    <w:pPr>
      <w:spacing w:line="240" w:lineRule="auto"/>
    </w:pPr>
    <w:rPr>
      <w:b/>
      <w:bCs/>
      <w:color w:val="4F81BD" w:themeColor="accent1"/>
      <w:sz w:val="18"/>
      <w:szCs w:val="18"/>
    </w:rPr>
  </w:style>
  <w:style w:type="paragraph" w:customStyle="1" w:styleId="Default">
    <w:name w:val="Default"/>
    <w:rsid w:val="00884015"/>
    <w:pPr>
      <w:autoSpaceDE w:val="0"/>
      <w:autoSpaceDN w:val="0"/>
      <w:adjustRightInd w:val="0"/>
      <w:spacing w:after="0" w:line="240" w:lineRule="auto"/>
    </w:pPr>
    <w:rPr>
      <w:rFonts w:ascii="Bookman Old Style" w:hAnsi="Bookman Old Style" w:cs="Bookman Old Style"/>
      <w:color w:val="000000"/>
      <w:sz w:val="24"/>
      <w:szCs w:val="24"/>
    </w:rPr>
  </w:style>
  <w:style w:type="paragraph" w:styleId="CommentText">
    <w:name w:val="annotation text"/>
    <w:basedOn w:val="Normal"/>
    <w:link w:val="CommentTextChar"/>
    <w:uiPriority w:val="99"/>
    <w:semiHidden/>
    <w:unhideWhenUsed/>
    <w:rsid w:val="00533604"/>
    <w:pPr>
      <w:spacing w:line="240" w:lineRule="auto"/>
    </w:pPr>
    <w:rPr>
      <w:sz w:val="20"/>
      <w:szCs w:val="20"/>
    </w:rPr>
  </w:style>
  <w:style w:type="character" w:customStyle="1" w:styleId="CommentTextChar">
    <w:name w:val="Comment Text Char"/>
    <w:basedOn w:val="DefaultParagraphFont"/>
    <w:link w:val="CommentText"/>
    <w:uiPriority w:val="99"/>
    <w:semiHidden/>
    <w:rsid w:val="00533604"/>
    <w:rPr>
      <w:sz w:val="20"/>
      <w:szCs w:val="20"/>
    </w:rPr>
  </w:style>
  <w:style w:type="paragraph" w:styleId="CommentSubject">
    <w:name w:val="annotation subject"/>
    <w:basedOn w:val="CommentText"/>
    <w:next w:val="CommentText"/>
    <w:link w:val="CommentSubjectChar"/>
    <w:uiPriority w:val="99"/>
    <w:semiHidden/>
    <w:unhideWhenUsed/>
    <w:rsid w:val="00533604"/>
    <w:rPr>
      <w:b/>
      <w:bCs/>
    </w:rPr>
  </w:style>
  <w:style w:type="character" w:customStyle="1" w:styleId="CommentSubjectChar">
    <w:name w:val="Comment Subject Char"/>
    <w:basedOn w:val="CommentTextChar"/>
    <w:link w:val="CommentSubject"/>
    <w:uiPriority w:val="99"/>
    <w:semiHidden/>
    <w:rsid w:val="005336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77707">
      <w:bodyDiv w:val="1"/>
      <w:marLeft w:val="0"/>
      <w:marRight w:val="0"/>
      <w:marTop w:val="0"/>
      <w:marBottom w:val="0"/>
      <w:divBdr>
        <w:top w:val="none" w:sz="0" w:space="0" w:color="auto"/>
        <w:left w:val="none" w:sz="0" w:space="0" w:color="auto"/>
        <w:bottom w:val="none" w:sz="0" w:space="0" w:color="auto"/>
        <w:right w:val="none" w:sz="0" w:space="0" w:color="auto"/>
      </w:divBdr>
    </w:div>
    <w:div w:id="330572847">
      <w:bodyDiv w:val="1"/>
      <w:marLeft w:val="0"/>
      <w:marRight w:val="0"/>
      <w:marTop w:val="0"/>
      <w:marBottom w:val="0"/>
      <w:divBdr>
        <w:top w:val="none" w:sz="0" w:space="0" w:color="auto"/>
        <w:left w:val="none" w:sz="0" w:space="0" w:color="auto"/>
        <w:bottom w:val="none" w:sz="0" w:space="0" w:color="auto"/>
        <w:right w:val="none" w:sz="0" w:space="0" w:color="auto"/>
      </w:divBdr>
    </w:div>
    <w:div w:id="823082734">
      <w:bodyDiv w:val="1"/>
      <w:marLeft w:val="0"/>
      <w:marRight w:val="0"/>
      <w:marTop w:val="0"/>
      <w:marBottom w:val="0"/>
      <w:divBdr>
        <w:top w:val="none" w:sz="0" w:space="0" w:color="auto"/>
        <w:left w:val="none" w:sz="0" w:space="0" w:color="auto"/>
        <w:bottom w:val="none" w:sz="0" w:space="0" w:color="auto"/>
        <w:right w:val="none" w:sz="0" w:space="0" w:color="auto"/>
      </w:divBdr>
    </w:div>
    <w:div w:id="1185826634">
      <w:bodyDiv w:val="1"/>
      <w:marLeft w:val="0"/>
      <w:marRight w:val="0"/>
      <w:marTop w:val="0"/>
      <w:marBottom w:val="0"/>
      <w:divBdr>
        <w:top w:val="none" w:sz="0" w:space="0" w:color="auto"/>
        <w:left w:val="none" w:sz="0" w:space="0" w:color="auto"/>
        <w:bottom w:val="none" w:sz="0" w:space="0" w:color="auto"/>
        <w:right w:val="none" w:sz="0" w:space="0" w:color="auto"/>
      </w:divBdr>
    </w:div>
    <w:div w:id="1980108519">
      <w:bodyDiv w:val="1"/>
      <w:marLeft w:val="0"/>
      <w:marRight w:val="0"/>
      <w:marTop w:val="0"/>
      <w:marBottom w:val="0"/>
      <w:divBdr>
        <w:top w:val="none" w:sz="0" w:space="0" w:color="auto"/>
        <w:left w:val="none" w:sz="0" w:space="0" w:color="auto"/>
        <w:bottom w:val="none" w:sz="0" w:space="0" w:color="auto"/>
        <w:right w:val="none" w:sz="0" w:space="0" w:color="auto"/>
      </w:divBdr>
    </w:div>
    <w:div w:id="2041740422">
      <w:bodyDiv w:val="1"/>
      <w:marLeft w:val="0"/>
      <w:marRight w:val="0"/>
      <w:marTop w:val="0"/>
      <w:marBottom w:val="0"/>
      <w:divBdr>
        <w:top w:val="none" w:sz="0" w:space="0" w:color="auto"/>
        <w:left w:val="none" w:sz="0" w:space="0" w:color="auto"/>
        <w:bottom w:val="none" w:sz="0" w:space="0" w:color="auto"/>
        <w:right w:val="none" w:sz="0" w:space="0" w:color="auto"/>
      </w:divBdr>
    </w:div>
    <w:div w:id="2124228314">
      <w:bodyDiv w:val="1"/>
      <w:marLeft w:val="0"/>
      <w:marRight w:val="0"/>
      <w:marTop w:val="0"/>
      <w:marBottom w:val="0"/>
      <w:divBdr>
        <w:top w:val="none" w:sz="0" w:space="0" w:color="auto"/>
        <w:left w:val="none" w:sz="0" w:space="0" w:color="auto"/>
        <w:bottom w:val="none" w:sz="0" w:space="0" w:color="auto"/>
        <w:right w:val="none" w:sz="0" w:space="0" w:color="auto"/>
      </w:divBdr>
      <w:divsChild>
        <w:div w:id="1686319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Excel_Worksheet1.xlsx"/><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package" Target="embeddings/Microsoft_Excel_Worksheet3.xls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package" Target="embeddings/Microsoft_Excel_Worksheet2.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F4B29-39B3-4A3D-88A5-2DBBCBE58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1281</TotalTime>
  <Pages>19</Pages>
  <Words>8047</Words>
  <Characters>43457</Characters>
  <Application>Microsoft Office Word</Application>
  <DocSecurity>0</DocSecurity>
  <Lines>362</Lines>
  <Paragraphs>102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51402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Gilberto</dc:creator>
  <cp:lastModifiedBy>gilberto</cp:lastModifiedBy>
  <cp:revision>13</cp:revision>
  <cp:lastPrinted>2012-04-09T03:59:00Z</cp:lastPrinted>
  <dcterms:created xsi:type="dcterms:W3CDTF">2013-07-22T18:10:00Z</dcterms:created>
  <dcterms:modified xsi:type="dcterms:W3CDTF">2013-07-23T17:52:00Z</dcterms:modified>
</cp:coreProperties>
</file>