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519" w:rsidRPr="00051DF5" w:rsidRDefault="00B62360" w:rsidP="00015EEA">
      <w:pPr>
        <w:spacing w:after="120" w:line="240" w:lineRule="auto"/>
        <w:jc w:val="center"/>
        <w:rPr>
          <w:rFonts w:ascii="Times New Roman" w:hAnsi="Times New Roman" w:cs="Times New Roman"/>
          <w:b/>
          <w:sz w:val="24"/>
          <w:szCs w:val="24"/>
          <w:lang w:val="en-GB"/>
        </w:rPr>
      </w:pPr>
      <w:bookmarkStart w:id="0" w:name="_GoBack"/>
      <w:bookmarkEnd w:id="0"/>
      <w:r w:rsidRPr="00051DF5">
        <w:rPr>
          <w:rFonts w:ascii="Times New Roman" w:hAnsi="Times New Roman" w:cs="Times New Roman"/>
          <w:b/>
          <w:sz w:val="24"/>
          <w:szCs w:val="24"/>
          <w:lang w:val="en-GB"/>
        </w:rPr>
        <w:t xml:space="preserve">ARE THE EXPORTS FROM ASIAN COUNTRIES DISPLACING BRAZILIAN EXPORTS? A STUDY OF TRADE CREATION AND </w:t>
      </w:r>
      <w:r w:rsidR="00015EEA" w:rsidRPr="00051DF5">
        <w:rPr>
          <w:rFonts w:ascii="Times New Roman" w:hAnsi="Times New Roman" w:cs="Times New Roman"/>
          <w:b/>
          <w:sz w:val="24"/>
          <w:szCs w:val="24"/>
          <w:lang w:val="en-GB"/>
        </w:rPr>
        <w:t xml:space="preserve">TRADE </w:t>
      </w:r>
      <w:r w:rsidRPr="00051DF5">
        <w:rPr>
          <w:rFonts w:ascii="Times New Roman" w:hAnsi="Times New Roman" w:cs="Times New Roman"/>
          <w:b/>
          <w:sz w:val="24"/>
          <w:szCs w:val="24"/>
          <w:lang w:val="en-GB"/>
        </w:rPr>
        <w:t xml:space="preserve">DIVERSION </w:t>
      </w:r>
    </w:p>
    <w:p w:rsidR="00B7396D" w:rsidRPr="00051DF5" w:rsidRDefault="00015EEA" w:rsidP="00015EEA">
      <w:pPr>
        <w:spacing w:after="120" w:line="240" w:lineRule="auto"/>
        <w:jc w:val="center"/>
        <w:rPr>
          <w:rFonts w:ascii="Times New Roman" w:hAnsi="Times New Roman" w:cs="Times New Roman"/>
          <w:b/>
          <w:sz w:val="24"/>
          <w:szCs w:val="24"/>
          <w:lang w:val="en-GB"/>
        </w:rPr>
      </w:pPr>
      <w:r w:rsidRPr="00051DF5">
        <w:rPr>
          <w:rFonts w:ascii="Times New Roman" w:hAnsi="Times New Roman" w:cs="Times New Roman"/>
          <w:b/>
          <w:sz w:val="24"/>
          <w:szCs w:val="24"/>
          <w:lang w:val="en-GB"/>
        </w:rPr>
        <w:t xml:space="preserve">41° Encontro Nacional de Economia </w:t>
      </w:r>
    </w:p>
    <w:p w:rsidR="00B62360" w:rsidRPr="00051DF5" w:rsidRDefault="00015EEA" w:rsidP="00015EEA">
      <w:pPr>
        <w:spacing w:after="120" w:line="240" w:lineRule="auto"/>
        <w:jc w:val="center"/>
        <w:rPr>
          <w:rFonts w:ascii="Times New Roman" w:hAnsi="Times New Roman" w:cs="Times New Roman"/>
          <w:b/>
          <w:sz w:val="24"/>
          <w:szCs w:val="24"/>
        </w:rPr>
      </w:pPr>
      <w:r w:rsidRPr="00051DF5">
        <w:rPr>
          <w:rFonts w:ascii="Times New Roman" w:hAnsi="Times New Roman" w:cs="Times New Roman"/>
          <w:b/>
          <w:sz w:val="24"/>
          <w:szCs w:val="24"/>
        </w:rPr>
        <w:t>Área 7 - Economia Internacional</w:t>
      </w:r>
    </w:p>
    <w:p w:rsidR="00015EEA" w:rsidRPr="00051DF5" w:rsidRDefault="00015EEA" w:rsidP="00015EEA">
      <w:pPr>
        <w:spacing w:after="120" w:line="240" w:lineRule="auto"/>
        <w:outlineLvl w:val="0"/>
        <w:rPr>
          <w:rFonts w:ascii="Times New Roman" w:hAnsi="Times New Roman" w:cs="Times New Roman"/>
          <w:b/>
          <w:bCs/>
        </w:rPr>
      </w:pPr>
    </w:p>
    <w:p w:rsidR="00015EEA" w:rsidRPr="00051DF5" w:rsidRDefault="00015EEA" w:rsidP="00015EEA">
      <w:pPr>
        <w:spacing w:after="120" w:line="240" w:lineRule="auto"/>
        <w:outlineLvl w:val="0"/>
        <w:rPr>
          <w:rFonts w:ascii="Times New Roman" w:hAnsi="Times New Roman" w:cs="Times New Roman"/>
          <w:b/>
        </w:rPr>
      </w:pPr>
      <w:r w:rsidRPr="00051DF5">
        <w:rPr>
          <w:rFonts w:ascii="Times New Roman" w:hAnsi="Times New Roman" w:cs="Times New Roman"/>
          <w:b/>
          <w:bCs/>
        </w:rPr>
        <w:t>André Moreira Cunha – PPGE/</w:t>
      </w:r>
      <w:r w:rsidRPr="00051DF5">
        <w:rPr>
          <w:rFonts w:ascii="Times New Roman" w:hAnsi="Times New Roman" w:cs="Times New Roman"/>
          <w:b/>
        </w:rPr>
        <w:t xml:space="preserve">UFRGS and CNPq. E-mail: </w:t>
      </w:r>
      <w:hyperlink r:id="rId9" w:history="1">
        <w:r w:rsidRPr="00051DF5">
          <w:rPr>
            <w:rStyle w:val="Hyperlink"/>
            <w:rFonts w:ascii="Times New Roman" w:hAnsi="Times New Roman" w:cs="Times New Roman"/>
            <w:b/>
          </w:rPr>
          <w:t>andre.cunha@ufrgs.br</w:t>
        </w:r>
      </w:hyperlink>
    </w:p>
    <w:p w:rsidR="00015EEA" w:rsidRPr="00051DF5" w:rsidRDefault="00015EEA" w:rsidP="00015EEA">
      <w:pPr>
        <w:spacing w:after="120" w:line="240" w:lineRule="auto"/>
        <w:outlineLvl w:val="0"/>
        <w:rPr>
          <w:rStyle w:val="blockemailwithname2"/>
          <w:rFonts w:ascii="Times New Roman" w:hAnsi="Times New Roman" w:cs="Times New Roman"/>
          <w:b/>
        </w:rPr>
      </w:pPr>
      <w:r w:rsidRPr="00051DF5">
        <w:rPr>
          <w:rFonts w:ascii="Times New Roman" w:hAnsi="Times New Roman" w:cs="Times New Roman"/>
          <w:b/>
          <w:bCs/>
        </w:rPr>
        <w:t xml:space="preserve">Julimar da Silva Bichara – </w:t>
      </w:r>
      <w:r w:rsidRPr="00051DF5">
        <w:rPr>
          <w:rFonts w:ascii="Times New Roman" w:hAnsi="Times New Roman" w:cs="Times New Roman"/>
          <w:b/>
        </w:rPr>
        <w:t xml:space="preserve">UAM/Spain. Email: </w:t>
      </w:r>
      <w:hyperlink r:id="rId10" w:history="1">
        <w:r w:rsidRPr="00051DF5">
          <w:rPr>
            <w:rStyle w:val="Hyperlink"/>
            <w:rFonts w:ascii="Times New Roman" w:hAnsi="Times New Roman" w:cs="Times New Roman"/>
            <w:b/>
          </w:rPr>
          <w:t>julimar.dasilva@uam.es</w:t>
        </w:r>
      </w:hyperlink>
    </w:p>
    <w:p w:rsidR="00015EEA" w:rsidRPr="00051DF5" w:rsidRDefault="00015EEA" w:rsidP="00015EEA">
      <w:pPr>
        <w:spacing w:after="120" w:line="240" w:lineRule="auto"/>
        <w:rPr>
          <w:rStyle w:val="blockemailwithname2"/>
          <w:rFonts w:ascii="Times New Roman" w:hAnsi="Times New Roman" w:cs="Times New Roman"/>
          <w:b/>
        </w:rPr>
      </w:pPr>
      <w:r w:rsidRPr="00051DF5">
        <w:rPr>
          <w:rFonts w:ascii="Times New Roman" w:hAnsi="Times New Roman" w:cs="Times New Roman"/>
          <w:b/>
        </w:rPr>
        <w:t xml:space="preserve">Marcos Tadeu Caputi Lélis </w:t>
      </w:r>
      <w:r w:rsidRPr="00051DF5">
        <w:rPr>
          <w:rFonts w:ascii="Times New Roman" w:hAnsi="Times New Roman" w:cs="Times New Roman"/>
          <w:b/>
          <w:bCs/>
        </w:rPr>
        <w:t>–</w:t>
      </w:r>
      <w:r w:rsidRPr="00051DF5">
        <w:rPr>
          <w:rFonts w:ascii="Times New Roman" w:hAnsi="Times New Roman" w:cs="Times New Roman"/>
          <w:b/>
        </w:rPr>
        <w:t xml:space="preserve"> Unisinos. Email: </w:t>
      </w:r>
      <w:hyperlink r:id="rId11" w:history="1">
        <w:r w:rsidRPr="00051DF5">
          <w:rPr>
            <w:rStyle w:val="Hyperlink"/>
            <w:rFonts w:ascii="Times New Roman" w:hAnsi="Times New Roman" w:cs="Times New Roman"/>
            <w:b/>
          </w:rPr>
          <w:t>mcaputi@uol.com.br</w:t>
        </w:r>
      </w:hyperlink>
    </w:p>
    <w:p w:rsidR="00015EEA" w:rsidRPr="00051DF5" w:rsidRDefault="00015EEA" w:rsidP="00045789">
      <w:pPr>
        <w:spacing w:line="240" w:lineRule="auto"/>
        <w:rPr>
          <w:rFonts w:ascii="Times New Roman" w:hAnsi="Times New Roman" w:cs="Times New Roman"/>
          <w:b/>
          <w:sz w:val="24"/>
          <w:szCs w:val="24"/>
          <w:lang w:val="en-GB"/>
        </w:rPr>
      </w:pPr>
      <w:r w:rsidRPr="00051DF5">
        <w:rPr>
          <w:rFonts w:ascii="Times New Roman" w:hAnsi="Times New Roman" w:cs="Times New Roman"/>
          <w:b/>
          <w:sz w:val="24"/>
          <w:szCs w:val="24"/>
        </w:rPr>
        <w:t xml:space="preserve">Julien Marcel Demeulemeester </w:t>
      </w:r>
      <w:r w:rsidRPr="00051DF5">
        <w:rPr>
          <w:rFonts w:ascii="Times New Roman" w:hAnsi="Times New Roman" w:cs="Times New Roman"/>
          <w:b/>
          <w:bCs/>
        </w:rPr>
        <w:t xml:space="preserve">– </w:t>
      </w:r>
      <w:r w:rsidRPr="00051DF5">
        <w:rPr>
          <w:rFonts w:ascii="Times New Roman" w:hAnsi="Times New Roman" w:cs="Times New Roman"/>
          <w:b/>
          <w:sz w:val="24"/>
          <w:szCs w:val="24"/>
        </w:rPr>
        <w:t xml:space="preserve">UFRGS. </w:t>
      </w:r>
      <w:r w:rsidRPr="00051DF5">
        <w:rPr>
          <w:rFonts w:ascii="Times New Roman" w:hAnsi="Times New Roman" w:cs="Times New Roman"/>
          <w:b/>
          <w:sz w:val="24"/>
          <w:szCs w:val="24"/>
          <w:lang w:val="en-GB"/>
        </w:rPr>
        <w:t xml:space="preserve">Email: </w:t>
      </w:r>
      <w:hyperlink r:id="rId12" w:history="1">
        <w:r w:rsidR="001F6AD6" w:rsidRPr="00051DF5">
          <w:rPr>
            <w:rStyle w:val="Hyperlink"/>
            <w:rFonts w:ascii="Times New Roman" w:hAnsi="Times New Roman" w:cs="Times New Roman"/>
            <w:b/>
            <w:sz w:val="24"/>
            <w:szCs w:val="24"/>
            <w:lang w:val="en-GB"/>
          </w:rPr>
          <w:t>julienmade@gmail.com</w:t>
        </w:r>
      </w:hyperlink>
    </w:p>
    <w:p w:rsidR="00015EEA" w:rsidRPr="00051DF5" w:rsidRDefault="00015EEA" w:rsidP="00015EEA">
      <w:pPr>
        <w:spacing w:line="240" w:lineRule="auto"/>
        <w:jc w:val="both"/>
        <w:rPr>
          <w:rFonts w:ascii="Times New Roman" w:hAnsi="Times New Roman" w:cs="Times New Roman"/>
          <w:b/>
          <w:sz w:val="24"/>
          <w:szCs w:val="24"/>
          <w:lang w:val="en-GB"/>
        </w:rPr>
      </w:pPr>
    </w:p>
    <w:p w:rsidR="00015EEA" w:rsidRPr="00051DF5" w:rsidRDefault="00015EEA" w:rsidP="00015EEA">
      <w:pPr>
        <w:spacing w:line="240" w:lineRule="auto"/>
        <w:jc w:val="both"/>
        <w:rPr>
          <w:rFonts w:ascii="Times New Roman" w:hAnsi="Times New Roman" w:cs="Times New Roman"/>
          <w:b/>
          <w:sz w:val="24"/>
          <w:szCs w:val="24"/>
          <w:lang w:val="en-GB"/>
        </w:rPr>
      </w:pPr>
      <w:r w:rsidRPr="00051DF5">
        <w:rPr>
          <w:rFonts w:ascii="Times New Roman" w:hAnsi="Times New Roman" w:cs="Times New Roman"/>
          <w:b/>
          <w:sz w:val="24"/>
          <w:szCs w:val="24"/>
          <w:lang w:val="en-GB"/>
        </w:rPr>
        <w:t>Abstract: This article seeks to contribute in the analysis of the impacts the expansion of exports originated in Asia and China bring to the Brazilian exports to its main trade partners. The guiding question and main concern of the current research is to evaluate if the Asian exports have displaced Brazilian exports in third markets. The conducted methodology suggests that Brazilian exports are growing in the analysed markets, despite the strong competitive pressure brought by the Asian countries. However, such growth is smaller than that of the Asian competitors; thus, the Brazilian market expansion was less dynamic, constituting a relative market loss, which is more intense in the manufactured goods sector.</w:t>
      </w:r>
    </w:p>
    <w:p w:rsidR="00015EEA" w:rsidRPr="00051DF5" w:rsidRDefault="00015EEA" w:rsidP="00045789">
      <w:pPr>
        <w:spacing w:line="240" w:lineRule="auto"/>
        <w:rPr>
          <w:rFonts w:ascii="Times New Roman" w:hAnsi="Times New Roman" w:cs="Times New Roman"/>
          <w:b/>
          <w:sz w:val="24"/>
          <w:szCs w:val="24"/>
          <w:lang w:val="en-GB"/>
        </w:rPr>
      </w:pPr>
      <w:r w:rsidRPr="00051DF5">
        <w:rPr>
          <w:rFonts w:ascii="Times New Roman" w:hAnsi="Times New Roman" w:cs="Times New Roman"/>
          <w:b/>
          <w:sz w:val="24"/>
          <w:szCs w:val="24"/>
          <w:lang w:val="en-GB"/>
        </w:rPr>
        <w:t>Key Words:</w:t>
      </w:r>
      <w:r w:rsidR="00461C57" w:rsidRPr="00051DF5">
        <w:rPr>
          <w:rFonts w:ascii="Times New Roman" w:hAnsi="Times New Roman" w:cs="Times New Roman"/>
          <w:b/>
          <w:sz w:val="24"/>
          <w:szCs w:val="24"/>
          <w:lang w:val="en-GB"/>
        </w:rPr>
        <w:t xml:space="preserve"> Brazil; China; </w:t>
      </w:r>
      <w:r w:rsidR="00674FC7" w:rsidRPr="00051DF5">
        <w:rPr>
          <w:rFonts w:ascii="Times New Roman" w:hAnsi="Times New Roman" w:cs="Times New Roman"/>
          <w:b/>
          <w:sz w:val="24"/>
          <w:szCs w:val="24"/>
          <w:lang w:val="en-GB"/>
        </w:rPr>
        <w:t>trade creation and trade diversion; development</w:t>
      </w:r>
    </w:p>
    <w:p w:rsidR="00015EEA" w:rsidRPr="00051DF5" w:rsidRDefault="00015EEA" w:rsidP="00045789">
      <w:pPr>
        <w:spacing w:line="240" w:lineRule="auto"/>
        <w:rPr>
          <w:rFonts w:ascii="Times New Roman" w:hAnsi="Times New Roman" w:cs="Times New Roman"/>
          <w:b/>
          <w:sz w:val="24"/>
          <w:szCs w:val="24"/>
        </w:rPr>
      </w:pPr>
      <w:r w:rsidRPr="00051DF5">
        <w:rPr>
          <w:rFonts w:ascii="Times New Roman" w:hAnsi="Times New Roman" w:cs="Times New Roman"/>
          <w:b/>
          <w:sz w:val="24"/>
          <w:szCs w:val="24"/>
        </w:rPr>
        <w:t>JEL</w:t>
      </w:r>
      <w:r w:rsidR="00461C57" w:rsidRPr="00051DF5">
        <w:rPr>
          <w:rFonts w:ascii="Times New Roman" w:hAnsi="Times New Roman" w:cs="Times New Roman"/>
          <w:b/>
          <w:sz w:val="24"/>
          <w:szCs w:val="24"/>
        </w:rPr>
        <w:t>: F1; O5</w:t>
      </w:r>
    </w:p>
    <w:p w:rsidR="00015EEA" w:rsidRPr="00051DF5" w:rsidRDefault="00015EEA" w:rsidP="00045789">
      <w:pPr>
        <w:spacing w:line="240" w:lineRule="auto"/>
        <w:rPr>
          <w:rFonts w:ascii="Times New Roman" w:hAnsi="Times New Roman" w:cs="Times New Roman"/>
          <w:b/>
          <w:sz w:val="24"/>
          <w:szCs w:val="24"/>
        </w:rPr>
      </w:pPr>
    </w:p>
    <w:p w:rsidR="00015EEA" w:rsidRPr="00051DF5" w:rsidRDefault="00C054DD" w:rsidP="002C4519">
      <w:pPr>
        <w:spacing w:line="240" w:lineRule="auto"/>
        <w:jc w:val="both"/>
        <w:rPr>
          <w:rFonts w:ascii="Times New Roman" w:hAnsi="Times New Roman" w:cs="Times New Roman"/>
          <w:b/>
          <w:sz w:val="24"/>
          <w:szCs w:val="24"/>
        </w:rPr>
      </w:pPr>
      <w:r w:rsidRPr="00051DF5">
        <w:rPr>
          <w:rFonts w:ascii="Times New Roman" w:hAnsi="Times New Roman" w:cs="Times New Roman"/>
          <w:b/>
          <w:sz w:val="24"/>
          <w:szCs w:val="24"/>
        </w:rPr>
        <w:t>Resumo: O presente artigo avalia os impactos das ex</w:t>
      </w:r>
      <w:r w:rsidR="002C4519" w:rsidRPr="00051DF5">
        <w:rPr>
          <w:rFonts w:ascii="Times New Roman" w:hAnsi="Times New Roman" w:cs="Times New Roman"/>
          <w:b/>
          <w:sz w:val="24"/>
          <w:szCs w:val="24"/>
        </w:rPr>
        <w:t xml:space="preserve">portações originadas na China, em particular, e na Ásia em geral, sobre as exportações brasileiras direcionadas para terceiros mercados. Procura-se verificar se há, ou não, um efeito-deslocamento, onde o crescimento das exportações daquelas economias poderia estar contribuindo para um desempenho menos dinâmico das exportações brasileiras. Utilizando a metodologia de modelos gravitacionais, constatou-se que, de fato, o comportamento das exportações totais e de produtos manufaturados para uma amostra de 48 parceiros comerciais do Brasil, revelou-se menos dinâmica no período 1995-2010, possivelmente por interferência da capacidade das economias asiáticas em avançar no comércio internacional de forma mais intensa.  </w:t>
      </w:r>
    </w:p>
    <w:p w:rsidR="00015EEA" w:rsidRPr="00051DF5" w:rsidRDefault="002C4519">
      <w:pPr>
        <w:rPr>
          <w:rFonts w:ascii="Times New Roman" w:hAnsi="Times New Roman" w:cs="Times New Roman"/>
          <w:b/>
          <w:sz w:val="24"/>
          <w:szCs w:val="24"/>
        </w:rPr>
      </w:pPr>
      <w:r w:rsidRPr="00051DF5">
        <w:rPr>
          <w:rFonts w:ascii="Times New Roman" w:hAnsi="Times New Roman" w:cs="Times New Roman"/>
          <w:b/>
          <w:sz w:val="24"/>
          <w:szCs w:val="24"/>
        </w:rPr>
        <w:t>Palavras-chave: Brasil, China, criação e desvio de comércio; desenvolvimento</w:t>
      </w:r>
      <w:r w:rsidR="00015EEA" w:rsidRPr="00051DF5">
        <w:rPr>
          <w:rFonts w:ascii="Times New Roman" w:hAnsi="Times New Roman" w:cs="Times New Roman"/>
          <w:b/>
          <w:sz w:val="24"/>
          <w:szCs w:val="24"/>
        </w:rPr>
        <w:br w:type="page"/>
      </w:r>
    </w:p>
    <w:p w:rsidR="00015EEA" w:rsidRPr="00051DF5" w:rsidRDefault="00015EEA" w:rsidP="00015EEA">
      <w:pPr>
        <w:spacing w:after="120" w:line="240" w:lineRule="auto"/>
        <w:jc w:val="center"/>
        <w:rPr>
          <w:rFonts w:ascii="Times New Roman" w:hAnsi="Times New Roman" w:cs="Times New Roman"/>
          <w:b/>
          <w:sz w:val="24"/>
          <w:szCs w:val="24"/>
          <w:lang w:val="en-GB"/>
        </w:rPr>
      </w:pPr>
      <w:r w:rsidRPr="00051DF5">
        <w:rPr>
          <w:rFonts w:ascii="Times New Roman" w:hAnsi="Times New Roman" w:cs="Times New Roman"/>
          <w:b/>
          <w:sz w:val="24"/>
          <w:szCs w:val="24"/>
          <w:lang w:val="en-GB"/>
        </w:rPr>
        <w:lastRenderedPageBreak/>
        <w:t xml:space="preserve">Are the exports from Asian countries displacing Brazilian exports? A study of trade creation and trade diversion </w:t>
      </w:r>
    </w:p>
    <w:p w:rsidR="00015EEA" w:rsidRPr="00051DF5" w:rsidRDefault="00015EEA" w:rsidP="00015EEA">
      <w:pPr>
        <w:spacing w:after="120" w:line="240" w:lineRule="auto"/>
        <w:jc w:val="center"/>
        <w:rPr>
          <w:rFonts w:ascii="Times New Roman" w:hAnsi="Times New Roman" w:cs="Times New Roman"/>
          <w:b/>
          <w:sz w:val="24"/>
          <w:szCs w:val="24"/>
          <w:lang w:val="en-GB"/>
        </w:rPr>
      </w:pPr>
    </w:p>
    <w:p w:rsidR="00B62360" w:rsidRPr="00051DF5" w:rsidRDefault="00B62360" w:rsidP="00045789">
      <w:pPr>
        <w:pStyle w:val="PargrafodaLista"/>
        <w:numPr>
          <w:ilvl w:val="0"/>
          <w:numId w:val="1"/>
        </w:numPr>
        <w:spacing w:line="240" w:lineRule="auto"/>
        <w:rPr>
          <w:rFonts w:ascii="Times New Roman" w:hAnsi="Times New Roman" w:cs="Times New Roman"/>
          <w:b/>
          <w:sz w:val="24"/>
          <w:szCs w:val="24"/>
          <w:lang w:val="en-GB"/>
        </w:rPr>
      </w:pPr>
      <w:r w:rsidRPr="00051DF5">
        <w:rPr>
          <w:rFonts w:ascii="Times New Roman" w:hAnsi="Times New Roman" w:cs="Times New Roman"/>
          <w:b/>
          <w:sz w:val="24"/>
          <w:szCs w:val="24"/>
          <w:lang w:val="en-GB"/>
        </w:rPr>
        <w:t>Introduction</w:t>
      </w:r>
    </w:p>
    <w:p w:rsidR="008C7D44" w:rsidRPr="00051DF5" w:rsidRDefault="001F6AD6" w:rsidP="001F6AD6">
      <w:pPr>
        <w:spacing w:line="240" w:lineRule="auto"/>
        <w:ind w:firstLine="360"/>
        <w:jc w:val="both"/>
        <w:rPr>
          <w:rFonts w:ascii="Times New Roman" w:hAnsi="Times New Roman" w:cs="Times New Roman"/>
          <w:sz w:val="24"/>
          <w:szCs w:val="24"/>
          <w:lang w:val="en-GB"/>
        </w:rPr>
      </w:pPr>
      <w:r w:rsidRPr="00051DF5">
        <w:rPr>
          <w:rFonts w:ascii="Times New Roman" w:hAnsi="Times New Roman" w:cs="Times New Roman"/>
          <w:sz w:val="24"/>
          <w:szCs w:val="24"/>
          <w:lang w:val="en-GB"/>
        </w:rPr>
        <w:t>It has become common sense the argument that the global economy</w:t>
      </w:r>
      <w:r w:rsidR="00AF2FCA" w:rsidRPr="00051DF5">
        <w:rPr>
          <w:rFonts w:ascii="Times New Roman" w:hAnsi="Times New Roman" w:cs="Times New Roman"/>
          <w:sz w:val="24"/>
          <w:szCs w:val="24"/>
          <w:lang w:val="en-GB"/>
        </w:rPr>
        <w:t>’s</w:t>
      </w:r>
      <w:r w:rsidRPr="00051DF5">
        <w:rPr>
          <w:rFonts w:ascii="Times New Roman" w:hAnsi="Times New Roman" w:cs="Times New Roman"/>
          <w:sz w:val="24"/>
          <w:szCs w:val="24"/>
          <w:lang w:val="en-GB"/>
        </w:rPr>
        <w:t xml:space="preserve"> </w:t>
      </w:r>
      <w:r w:rsidR="00011CCF" w:rsidRPr="00051DF5">
        <w:rPr>
          <w:rFonts w:ascii="Times New Roman" w:hAnsi="Times New Roman" w:cs="Times New Roman"/>
          <w:sz w:val="24"/>
          <w:szCs w:val="24"/>
          <w:lang w:val="en-GB"/>
        </w:rPr>
        <w:t xml:space="preserve">dynamism </w:t>
      </w:r>
      <w:r w:rsidRPr="00051DF5">
        <w:rPr>
          <w:rFonts w:ascii="Times New Roman" w:hAnsi="Times New Roman" w:cs="Times New Roman"/>
          <w:sz w:val="24"/>
          <w:szCs w:val="24"/>
          <w:lang w:val="en-GB"/>
        </w:rPr>
        <w:t>will be increasingly</w:t>
      </w:r>
      <w:r w:rsidR="00011CCF" w:rsidRPr="00051DF5">
        <w:rPr>
          <w:rFonts w:ascii="Times New Roman" w:hAnsi="Times New Roman" w:cs="Times New Roman"/>
          <w:sz w:val="24"/>
          <w:szCs w:val="24"/>
          <w:lang w:val="en-GB"/>
        </w:rPr>
        <w:t xml:space="preserve"> dependent on what happens in emerging and developing economies. </w:t>
      </w:r>
      <w:r w:rsidRPr="00051DF5">
        <w:rPr>
          <w:rFonts w:ascii="Times New Roman" w:hAnsi="Times New Roman" w:cs="Times New Roman"/>
          <w:sz w:val="24"/>
          <w:szCs w:val="24"/>
          <w:lang w:val="en-GB"/>
        </w:rPr>
        <w:t xml:space="preserve"> </w:t>
      </w:r>
      <w:r w:rsidR="00011CCF" w:rsidRPr="00051DF5">
        <w:rPr>
          <w:rFonts w:ascii="Times New Roman" w:hAnsi="Times New Roman" w:cs="Times New Roman"/>
          <w:sz w:val="24"/>
          <w:szCs w:val="24"/>
          <w:lang w:val="en-GB"/>
        </w:rPr>
        <w:t>The rise of periphery countries takes place in a scenario of reorganization of the international economic and political structure, whose great wheel of power gradually moves towards the East</w:t>
      </w:r>
      <w:r w:rsidR="00BE2CFC" w:rsidRPr="00051DF5">
        <w:rPr>
          <w:rStyle w:val="Refdenotaderodap"/>
          <w:rFonts w:ascii="Times New Roman" w:hAnsi="Times New Roman" w:cs="Times New Roman"/>
          <w:sz w:val="24"/>
          <w:szCs w:val="24"/>
          <w:lang w:val="en-GB"/>
        </w:rPr>
        <w:footnoteReference w:id="1"/>
      </w:r>
      <w:r w:rsidR="00764D07" w:rsidRPr="00051DF5">
        <w:rPr>
          <w:rFonts w:ascii="Times New Roman" w:hAnsi="Times New Roman" w:cs="Times New Roman"/>
          <w:sz w:val="24"/>
          <w:szCs w:val="24"/>
          <w:lang w:val="en-GB"/>
        </w:rPr>
        <w:t xml:space="preserve"> (Yang, 2006; Canuto and Giugale, 2010; Timmer </w:t>
      </w:r>
      <w:r w:rsidR="00764D07" w:rsidRPr="00051DF5">
        <w:rPr>
          <w:rFonts w:ascii="Times New Roman" w:hAnsi="Times New Roman" w:cs="Times New Roman"/>
          <w:i/>
          <w:sz w:val="24"/>
          <w:szCs w:val="24"/>
          <w:lang w:val="en-GB"/>
        </w:rPr>
        <w:t>et al</w:t>
      </w:r>
      <w:r w:rsidR="009712F0" w:rsidRPr="00051DF5">
        <w:rPr>
          <w:rFonts w:ascii="Times New Roman" w:hAnsi="Times New Roman" w:cs="Times New Roman"/>
          <w:i/>
          <w:sz w:val="24"/>
          <w:szCs w:val="24"/>
          <w:lang w:val="en-GB"/>
        </w:rPr>
        <w:t>.</w:t>
      </w:r>
      <w:r w:rsidR="00764D07" w:rsidRPr="00051DF5">
        <w:rPr>
          <w:rFonts w:ascii="Times New Roman" w:hAnsi="Times New Roman" w:cs="Times New Roman"/>
          <w:i/>
          <w:sz w:val="24"/>
          <w:szCs w:val="24"/>
          <w:lang w:val="en-GB"/>
        </w:rPr>
        <w:t xml:space="preserve">, </w:t>
      </w:r>
      <w:r w:rsidR="00764D07" w:rsidRPr="00051DF5">
        <w:rPr>
          <w:rFonts w:ascii="Times New Roman" w:hAnsi="Times New Roman" w:cs="Times New Roman"/>
          <w:sz w:val="24"/>
          <w:szCs w:val="24"/>
          <w:lang w:val="en-GB"/>
        </w:rPr>
        <w:t>2011; Pettis, 2013)</w:t>
      </w:r>
      <w:r w:rsidR="00011CCF" w:rsidRPr="00051DF5">
        <w:rPr>
          <w:rFonts w:ascii="Times New Roman" w:hAnsi="Times New Roman" w:cs="Times New Roman"/>
          <w:sz w:val="24"/>
          <w:szCs w:val="24"/>
          <w:lang w:val="en-GB"/>
        </w:rPr>
        <w:t xml:space="preserve">. In this context, the mature economies loose relative dynamism while Asian countries, particularly China, re-emerge as protagonists in the geopolitical and economic </w:t>
      </w:r>
      <w:r w:rsidR="00011CCF" w:rsidRPr="00051DF5">
        <w:rPr>
          <w:rFonts w:ascii="Times New Roman" w:hAnsi="Times New Roman" w:cs="Times New Roman"/>
          <w:i/>
          <w:sz w:val="24"/>
          <w:szCs w:val="24"/>
          <w:lang w:val="en-GB"/>
        </w:rPr>
        <w:t>mise-en-scène</w:t>
      </w:r>
      <w:r w:rsidR="00011CCF" w:rsidRPr="00051DF5">
        <w:rPr>
          <w:rFonts w:ascii="Times New Roman" w:hAnsi="Times New Roman" w:cs="Times New Roman"/>
          <w:sz w:val="24"/>
          <w:szCs w:val="24"/>
          <w:lang w:val="en-GB"/>
        </w:rPr>
        <w:t xml:space="preserve"> that is b</w:t>
      </w:r>
      <w:r w:rsidR="00470002" w:rsidRPr="00051DF5">
        <w:rPr>
          <w:rFonts w:ascii="Times New Roman" w:hAnsi="Times New Roman" w:cs="Times New Roman"/>
          <w:sz w:val="24"/>
          <w:szCs w:val="24"/>
          <w:lang w:val="en-GB"/>
        </w:rPr>
        <w:t>eing established in the twenty</w:t>
      </w:r>
      <w:r w:rsidR="00011CCF" w:rsidRPr="00051DF5">
        <w:rPr>
          <w:rFonts w:ascii="Times New Roman" w:hAnsi="Times New Roman" w:cs="Times New Roman"/>
          <w:sz w:val="24"/>
          <w:szCs w:val="24"/>
          <w:lang w:val="en-GB"/>
        </w:rPr>
        <w:t>-first century. Accordingly, the Asian countries are increasingly becoming fundamental economic an</w:t>
      </w:r>
      <w:r w:rsidR="008C7D44" w:rsidRPr="00051DF5">
        <w:rPr>
          <w:rFonts w:ascii="Times New Roman" w:hAnsi="Times New Roman" w:cs="Times New Roman"/>
          <w:sz w:val="24"/>
          <w:szCs w:val="24"/>
          <w:lang w:val="en-GB"/>
        </w:rPr>
        <w:t>d</w:t>
      </w:r>
      <w:r w:rsidR="00FD1B92" w:rsidRPr="00051DF5">
        <w:rPr>
          <w:rFonts w:ascii="Times New Roman" w:hAnsi="Times New Roman" w:cs="Times New Roman"/>
          <w:sz w:val="24"/>
          <w:szCs w:val="24"/>
          <w:lang w:val="en-GB"/>
        </w:rPr>
        <w:t xml:space="preserve"> political partners for Brazil.</w:t>
      </w:r>
    </w:p>
    <w:p w:rsidR="002B0C38" w:rsidRPr="00051DF5" w:rsidRDefault="008C7D44" w:rsidP="002B0C38">
      <w:pPr>
        <w:spacing w:line="240" w:lineRule="auto"/>
        <w:ind w:firstLine="360"/>
        <w:jc w:val="both"/>
        <w:rPr>
          <w:rFonts w:ascii="Times New Roman" w:hAnsi="Times New Roman" w:cs="Times New Roman"/>
          <w:sz w:val="24"/>
          <w:szCs w:val="24"/>
          <w:lang w:val="en-GB"/>
        </w:rPr>
      </w:pPr>
      <w:r w:rsidRPr="00051DF5">
        <w:rPr>
          <w:rFonts w:ascii="Times New Roman" w:hAnsi="Times New Roman" w:cs="Times New Roman"/>
          <w:sz w:val="24"/>
          <w:szCs w:val="24"/>
          <w:lang w:val="en-GB"/>
        </w:rPr>
        <w:t xml:space="preserve"> </w:t>
      </w:r>
      <w:r w:rsidR="008E1978" w:rsidRPr="00051DF5">
        <w:rPr>
          <w:rFonts w:ascii="Times New Roman" w:hAnsi="Times New Roman" w:cs="Times New Roman"/>
          <w:sz w:val="24"/>
          <w:szCs w:val="24"/>
          <w:lang w:val="en-GB"/>
        </w:rPr>
        <w:t xml:space="preserve"> </w:t>
      </w:r>
      <w:r w:rsidR="00011CCF" w:rsidRPr="00051DF5">
        <w:rPr>
          <w:rFonts w:ascii="Times New Roman" w:hAnsi="Times New Roman" w:cs="Times New Roman"/>
          <w:sz w:val="24"/>
          <w:szCs w:val="24"/>
          <w:lang w:val="en-GB"/>
        </w:rPr>
        <w:t>Trade and investment have risen exponentially while the growing demand for primary goods becomes a substantial source of economic dynamism for the country. In 2009, China became the main Brazilian trade partner, occupying a position that had been held by the United States for more than 80 years. Moreover, for the first time, Asia became the main destination for Brazilian exports, displacing a status traditiona</w:t>
      </w:r>
      <w:r w:rsidR="002B0C38" w:rsidRPr="00051DF5">
        <w:rPr>
          <w:rFonts w:ascii="Times New Roman" w:hAnsi="Times New Roman" w:cs="Times New Roman"/>
          <w:sz w:val="24"/>
          <w:szCs w:val="24"/>
          <w:lang w:val="en-GB"/>
        </w:rPr>
        <w:t xml:space="preserve">lly held by the European Union. </w:t>
      </w:r>
      <w:r w:rsidR="00CC5720" w:rsidRPr="00051DF5">
        <w:rPr>
          <w:rFonts w:ascii="Times New Roman" w:hAnsi="Times New Roman" w:cs="Times New Roman"/>
          <w:sz w:val="24"/>
          <w:szCs w:val="24"/>
          <w:lang w:val="en-US"/>
        </w:rPr>
        <w:t>China and Braz</w:t>
      </w:r>
      <w:r w:rsidR="009712F0" w:rsidRPr="00051DF5">
        <w:rPr>
          <w:rFonts w:ascii="Times New Roman" w:hAnsi="Times New Roman" w:cs="Times New Roman"/>
          <w:sz w:val="24"/>
          <w:szCs w:val="24"/>
          <w:lang w:val="en-US"/>
        </w:rPr>
        <w:t>il are</w:t>
      </w:r>
      <w:r w:rsidR="00FA205A" w:rsidRPr="00051DF5">
        <w:rPr>
          <w:rFonts w:ascii="Times New Roman" w:hAnsi="Times New Roman" w:cs="Times New Roman"/>
          <w:sz w:val="24"/>
          <w:szCs w:val="24"/>
          <w:lang w:val="en-US"/>
        </w:rPr>
        <w:t xml:space="preserve"> respectively</w:t>
      </w:r>
      <w:r w:rsidR="009712F0" w:rsidRPr="00051DF5">
        <w:rPr>
          <w:rFonts w:ascii="Times New Roman" w:hAnsi="Times New Roman" w:cs="Times New Roman"/>
          <w:sz w:val="24"/>
          <w:szCs w:val="24"/>
          <w:lang w:val="en-US"/>
        </w:rPr>
        <w:t xml:space="preserve"> the largest developing economies of the East and the West, and </w:t>
      </w:r>
      <w:r w:rsidR="00764D07" w:rsidRPr="00051DF5">
        <w:rPr>
          <w:rFonts w:ascii="Times New Roman" w:hAnsi="Times New Roman" w:cs="Times New Roman"/>
          <w:sz w:val="24"/>
          <w:szCs w:val="24"/>
          <w:lang w:val="en-US"/>
        </w:rPr>
        <w:t>the world’</w:t>
      </w:r>
      <w:r w:rsidR="00CC5720" w:rsidRPr="00051DF5">
        <w:rPr>
          <w:rFonts w:ascii="Times New Roman" w:hAnsi="Times New Roman" w:cs="Times New Roman"/>
          <w:sz w:val="24"/>
          <w:szCs w:val="24"/>
          <w:lang w:val="en-US"/>
        </w:rPr>
        <w:t xml:space="preserve">s second and sixth largest economies. Nevertheless, since the early 1980s both countries have experienced markedly different trajectories. While the Brazilian economy has stagnated, particularly in terms of capital accumulation, productivity gains and physical and social infrastructure, the Chinese economy has experienced one of the most remarkable structural transformations in the modern era (Palma, 2007 and 2012; Rodrik and McMillan, 2012). </w:t>
      </w:r>
    </w:p>
    <w:p w:rsidR="001F6AD6" w:rsidRPr="00051DF5" w:rsidRDefault="001F6AD6" w:rsidP="002B0C38">
      <w:pPr>
        <w:spacing w:line="240" w:lineRule="auto"/>
        <w:ind w:firstLine="708"/>
        <w:jc w:val="both"/>
        <w:rPr>
          <w:rFonts w:ascii="Times New Roman" w:hAnsi="Times New Roman" w:cs="Times New Roman"/>
          <w:sz w:val="24"/>
          <w:szCs w:val="24"/>
          <w:lang w:val="en-GB"/>
        </w:rPr>
      </w:pPr>
      <w:r w:rsidRPr="00051DF5">
        <w:rPr>
          <w:rFonts w:ascii="Times New Roman" w:hAnsi="Times New Roman" w:cs="Times New Roman"/>
          <w:sz w:val="24"/>
          <w:szCs w:val="24"/>
          <w:lang w:val="en-GB"/>
        </w:rPr>
        <w:t>To put in perspective, in 1980 Latin America accounted for 11% of the world</w:t>
      </w:r>
      <w:r w:rsidR="009712F0" w:rsidRPr="00051DF5">
        <w:rPr>
          <w:rFonts w:ascii="Times New Roman" w:hAnsi="Times New Roman" w:cs="Times New Roman"/>
          <w:sz w:val="24"/>
          <w:szCs w:val="24"/>
          <w:lang w:val="en-GB"/>
        </w:rPr>
        <w:t>’s</w:t>
      </w:r>
      <w:r w:rsidRPr="00051DF5">
        <w:rPr>
          <w:rFonts w:ascii="Times New Roman" w:hAnsi="Times New Roman" w:cs="Times New Roman"/>
          <w:sz w:val="24"/>
          <w:szCs w:val="24"/>
          <w:lang w:val="en-GB"/>
        </w:rPr>
        <w:t xml:space="preserve"> GDP (measured in purchasing power parity), while Asia’s share (excluding Japan) was 9%.Three decades later, Latin America had 8.5% and Asia, 28%. During this period, Asian countries averaged a GDP growth of 7% per year, while Latin American countries experienced lower rates, between 2% to 3%. Considering the manufacturing sector value added, Asian countries’</w:t>
      </w:r>
      <w:r w:rsidRPr="00051DF5">
        <w:rPr>
          <w:rStyle w:val="Refdenotaderodap"/>
          <w:rFonts w:ascii="Times New Roman" w:hAnsi="Times New Roman" w:cs="Times New Roman"/>
          <w:sz w:val="24"/>
          <w:szCs w:val="24"/>
        </w:rPr>
        <w:footnoteReference w:id="2"/>
      </w:r>
      <w:r w:rsidRPr="00051DF5">
        <w:rPr>
          <w:rFonts w:ascii="Times New Roman" w:hAnsi="Times New Roman" w:cs="Times New Roman"/>
          <w:sz w:val="24"/>
          <w:szCs w:val="24"/>
          <w:lang w:val="en-GB"/>
        </w:rPr>
        <w:t xml:space="preserve"> contribution to the world total increased from 4.4% to 27.6%, and Latin America’s</w:t>
      </w:r>
      <w:r w:rsidRPr="00051DF5">
        <w:rPr>
          <w:rStyle w:val="Refdenotaderodap"/>
          <w:rFonts w:ascii="Times New Roman" w:hAnsi="Times New Roman" w:cs="Times New Roman"/>
          <w:sz w:val="24"/>
          <w:szCs w:val="24"/>
        </w:rPr>
        <w:footnoteReference w:id="3"/>
      </w:r>
      <w:r w:rsidRPr="00051DF5">
        <w:rPr>
          <w:rFonts w:ascii="Times New Roman" w:hAnsi="Times New Roman" w:cs="Times New Roman"/>
          <w:sz w:val="24"/>
          <w:szCs w:val="24"/>
          <w:lang w:val="en-GB"/>
        </w:rPr>
        <w:t xml:space="preserve"> share decreased from 6.7% to 5.5%. Advanced countries</w:t>
      </w:r>
      <w:r w:rsidRPr="00051DF5">
        <w:rPr>
          <w:rStyle w:val="Refdenotaderodap"/>
          <w:rFonts w:ascii="Times New Roman" w:hAnsi="Times New Roman" w:cs="Times New Roman"/>
          <w:sz w:val="24"/>
          <w:szCs w:val="24"/>
        </w:rPr>
        <w:footnoteReference w:id="4"/>
      </w:r>
      <w:r w:rsidRPr="00051DF5">
        <w:rPr>
          <w:rFonts w:ascii="Times New Roman" w:hAnsi="Times New Roman" w:cs="Times New Roman"/>
          <w:sz w:val="24"/>
          <w:szCs w:val="24"/>
          <w:lang w:val="en-GB"/>
        </w:rPr>
        <w:t xml:space="preserve"> and the rest of the world also experienced a relative reduction in their shares, respectively, from 61.1% to 47% and from 27.8% to 20.8%. Similar figures can be found for merchandise trade</w:t>
      </w:r>
      <w:r w:rsidRPr="00051DF5">
        <w:rPr>
          <w:rStyle w:val="Refdenotaderodap"/>
          <w:rFonts w:ascii="Times New Roman" w:hAnsi="Times New Roman" w:cs="Times New Roman"/>
          <w:sz w:val="24"/>
          <w:szCs w:val="24"/>
        </w:rPr>
        <w:footnoteReference w:id="5"/>
      </w:r>
      <w:r w:rsidRPr="00051DF5">
        <w:rPr>
          <w:rFonts w:ascii="Times New Roman" w:hAnsi="Times New Roman" w:cs="Times New Roman"/>
          <w:sz w:val="24"/>
          <w:szCs w:val="24"/>
          <w:lang w:val="en-GB"/>
        </w:rPr>
        <w:t>.</w:t>
      </w:r>
      <w:r w:rsidR="00B817F8" w:rsidRPr="00051DF5">
        <w:rPr>
          <w:rFonts w:ascii="Times New Roman" w:hAnsi="Times New Roman" w:cs="Times New Roman"/>
          <w:sz w:val="24"/>
          <w:szCs w:val="24"/>
          <w:lang w:val="en-GB"/>
        </w:rPr>
        <w:t xml:space="preserve"> Another interesting perspective is the evolution of the Brazilian manufacturing sector; in 1980, the country held the largest manufacturing sector among all developing countries, ranked in the eighth position worldwide, with a 2.6% participation in world production. In the same year, China ranked twelfth, with 1.7% participation, while South Korea ranked twentieth-eighth, with 0.6%. Thirty years later, Brazil ranked eleventh, behind China, South Korea, India and Mexico. Nevertheless, despite its relative decline, Brazil still holds a respectable 1.7% of the world manufacturing value added, which</w:t>
      </w:r>
      <w:r w:rsidR="002B0C38" w:rsidRPr="00051DF5">
        <w:rPr>
          <w:rFonts w:ascii="Times New Roman" w:hAnsi="Times New Roman" w:cs="Times New Roman"/>
          <w:sz w:val="24"/>
          <w:szCs w:val="24"/>
          <w:lang w:val="en-GB"/>
        </w:rPr>
        <w:t xml:space="preserve"> seems to be</w:t>
      </w:r>
      <w:r w:rsidR="00B817F8" w:rsidRPr="00051DF5">
        <w:rPr>
          <w:rFonts w:ascii="Times New Roman" w:hAnsi="Times New Roman" w:cs="Times New Roman"/>
          <w:sz w:val="24"/>
          <w:szCs w:val="24"/>
          <w:lang w:val="en-GB"/>
        </w:rPr>
        <w:t xml:space="preserve"> increasingly threatened by the competition of Asian countries. </w:t>
      </w:r>
    </w:p>
    <w:p w:rsidR="00274F6E" w:rsidRPr="00051DF5" w:rsidRDefault="002B0C38" w:rsidP="00543220">
      <w:pPr>
        <w:spacing w:line="240" w:lineRule="auto"/>
        <w:ind w:firstLine="708"/>
        <w:jc w:val="both"/>
        <w:rPr>
          <w:rFonts w:ascii="Times New Roman" w:hAnsi="Times New Roman" w:cs="Times New Roman"/>
          <w:sz w:val="24"/>
          <w:szCs w:val="24"/>
          <w:lang w:val="en-GB"/>
        </w:rPr>
      </w:pPr>
      <w:r w:rsidRPr="00051DF5">
        <w:rPr>
          <w:rFonts w:ascii="Times New Roman" w:hAnsi="Times New Roman" w:cs="Times New Roman"/>
          <w:sz w:val="24"/>
          <w:szCs w:val="24"/>
          <w:lang w:val="en-GB"/>
        </w:rPr>
        <w:t>This</w:t>
      </w:r>
      <w:r w:rsidR="00274F6E" w:rsidRPr="00051DF5">
        <w:rPr>
          <w:rFonts w:ascii="Times New Roman" w:hAnsi="Times New Roman" w:cs="Times New Roman"/>
          <w:sz w:val="24"/>
          <w:szCs w:val="24"/>
          <w:lang w:val="en-GB"/>
        </w:rPr>
        <w:t xml:space="preserve"> increasing exposure of Asia to international trade and its growing presence in the Latin American reality has intensified the debates within the academy about the heterogeneity of the impacts involved in </w:t>
      </w:r>
      <w:r w:rsidRPr="00051DF5">
        <w:rPr>
          <w:rFonts w:ascii="Times New Roman" w:hAnsi="Times New Roman" w:cs="Times New Roman"/>
          <w:sz w:val="24"/>
          <w:szCs w:val="24"/>
          <w:lang w:val="en-GB"/>
        </w:rPr>
        <w:t>the</w:t>
      </w:r>
      <w:r w:rsidR="00274F6E" w:rsidRPr="00051DF5">
        <w:rPr>
          <w:rFonts w:ascii="Times New Roman" w:hAnsi="Times New Roman" w:cs="Times New Roman"/>
          <w:sz w:val="24"/>
          <w:szCs w:val="24"/>
          <w:lang w:val="en-GB"/>
        </w:rPr>
        <w:t xml:space="preserve"> process.</w:t>
      </w:r>
      <w:r w:rsidR="00274F6E" w:rsidRPr="00051DF5">
        <w:rPr>
          <w:rStyle w:val="Refdenotaderodap"/>
          <w:rFonts w:ascii="Times New Roman" w:hAnsi="Times New Roman" w:cs="Times New Roman"/>
          <w:sz w:val="24"/>
          <w:szCs w:val="24"/>
          <w:lang w:val="en-GB"/>
        </w:rPr>
        <w:t xml:space="preserve"> </w:t>
      </w:r>
      <w:r w:rsidR="00274F6E" w:rsidRPr="00051DF5">
        <w:rPr>
          <w:rStyle w:val="Refdenotaderodap"/>
          <w:rFonts w:ascii="Times New Roman" w:hAnsi="Times New Roman" w:cs="Times New Roman"/>
          <w:sz w:val="24"/>
          <w:szCs w:val="24"/>
          <w:lang w:val="en-GB"/>
        </w:rPr>
        <w:footnoteReference w:id="6"/>
      </w:r>
      <w:r w:rsidR="00274F6E" w:rsidRPr="00051DF5">
        <w:rPr>
          <w:rFonts w:ascii="Times New Roman" w:hAnsi="Times New Roman" w:cs="Times New Roman"/>
          <w:sz w:val="24"/>
          <w:szCs w:val="24"/>
          <w:lang w:val="en-GB"/>
        </w:rPr>
        <w:t xml:space="preserve"> A more optimistic approach</w:t>
      </w:r>
      <w:r w:rsidRPr="00051DF5">
        <w:rPr>
          <w:rStyle w:val="Refdenotaderodap"/>
          <w:rFonts w:ascii="Times New Roman" w:hAnsi="Times New Roman" w:cs="Times New Roman"/>
          <w:sz w:val="24"/>
          <w:szCs w:val="24"/>
          <w:lang w:val="en-GB"/>
        </w:rPr>
        <w:footnoteReference w:id="7"/>
      </w:r>
      <w:r w:rsidR="00274F6E" w:rsidRPr="00051DF5">
        <w:rPr>
          <w:rFonts w:ascii="Times New Roman" w:hAnsi="Times New Roman" w:cs="Times New Roman"/>
          <w:sz w:val="24"/>
          <w:szCs w:val="24"/>
          <w:lang w:val="en-GB"/>
        </w:rPr>
        <w:t xml:space="preserve"> of the literature has emphasized the </w:t>
      </w:r>
      <w:r w:rsidRPr="00051DF5">
        <w:rPr>
          <w:rFonts w:ascii="Times New Roman" w:hAnsi="Times New Roman" w:cs="Times New Roman"/>
          <w:sz w:val="24"/>
          <w:szCs w:val="24"/>
          <w:lang w:val="en-GB"/>
        </w:rPr>
        <w:t>benefits</w:t>
      </w:r>
      <w:r w:rsidR="00274F6E" w:rsidRPr="00051DF5">
        <w:rPr>
          <w:rFonts w:ascii="Times New Roman" w:hAnsi="Times New Roman" w:cs="Times New Roman"/>
          <w:sz w:val="24"/>
          <w:szCs w:val="24"/>
          <w:lang w:val="en-GB"/>
        </w:rPr>
        <w:t xml:space="preserve"> of t</w:t>
      </w:r>
      <w:r w:rsidRPr="00051DF5">
        <w:rPr>
          <w:rFonts w:ascii="Times New Roman" w:hAnsi="Times New Roman" w:cs="Times New Roman"/>
          <w:sz w:val="24"/>
          <w:szCs w:val="24"/>
          <w:lang w:val="en-GB"/>
        </w:rPr>
        <w:t xml:space="preserve">he </w:t>
      </w:r>
      <w:r w:rsidRPr="00051DF5">
        <w:rPr>
          <w:rFonts w:ascii="Times New Roman" w:hAnsi="Times New Roman" w:cs="Times New Roman"/>
          <w:sz w:val="24"/>
          <w:szCs w:val="24"/>
          <w:lang w:val="en-GB"/>
        </w:rPr>
        <w:lastRenderedPageBreak/>
        <w:t>increasing export revenues in</w:t>
      </w:r>
      <w:r w:rsidR="00274F6E" w:rsidRPr="00051DF5">
        <w:rPr>
          <w:rFonts w:ascii="Times New Roman" w:hAnsi="Times New Roman" w:cs="Times New Roman"/>
          <w:sz w:val="24"/>
          <w:szCs w:val="24"/>
          <w:lang w:val="en-GB"/>
        </w:rPr>
        <w:t xml:space="preserve"> </w:t>
      </w:r>
      <w:r w:rsidR="000727FE" w:rsidRPr="00051DF5">
        <w:rPr>
          <w:rFonts w:ascii="Times New Roman" w:hAnsi="Times New Roman" w:cs="Times New Roman"/>
          <w:sz w:val="24"/>
          <w:szCs w:val="24"/>
          <w:lang w:val="en-GB"/>
        </w:rPr>
        <w:t>Latin American</w:t>
      </w:r>
      <w:r w:rsidR="009C188B" w:rsidRPr="00051DF5">
        <w:rPr>
          <w:rFonts w:ascii="Times New Roman" w:hAnsi="Times New Roman" w:cs="Times New Roman"/>
          <w:sz w:val="24"/>
          <w:szCs w:val="24"/>
          <w:lang w:val="en-GB"/>
        </w:rPr>
        <w:t xml:space="preserve"> </w:t>
      </w:r>
      <w:r w:rsidRPr="00051DF5">
        <w:rPr>
          <w:rFonts w:ascii="Times New Roman" w:hAnsi="Times New Roman" w:cs="Times New Roman"/>
          <w:sz w:val="24"/>
          <w:szCs w:val="24"/>
          <w:lang w:val="en-GB"/>
        </w:rPr>
        <w:t xml:space="preserve">countries abundant in </w:t>
      </w:r>
      <w:r w:rsidR="000727FE" w:rsidRPr="00051DF5">
        <w:rPr>
          <w:rFonts w:ascii="Times New Roman" w:hAnsi="Times New Roman" w:cs="Times New Roman"/>
          <w:sz w:val="24"/>
          <w:szCs w:val="24"/>
          <w:lang w:val="en-GB"/>
        </w:rPr>
        <w:t>natural</w:t>
      </w:r>
      <w:r w:rsidR="00274F6E" w:rsidRPr="00051DF5">
        <w:rPr>
          <w:rFonts w:ascii="Times New Roman" w:hAnsi="Times New Roman" w:cs="Times New Roman"/>
          <w:sz w:val="24"/>
          <w:szCs w:val="24"/>
          <w:lang w:val="en-GB"/>
        </w:rPr>
        <w:t xml:space="preserve"> resources, especially beneficiating</w:t>
      </w:r>
      <w:r w:rsidR="00543220" w:rsidRPr="00051DF5">
        <w:rPr>
          <w:rFonts w:ascii="Times New Roman" w:hAnsi="Times New Roman" w:cs="Times New Roman"/>
          <w:sz w:val="24"/>
          <w:szCs w:val="24"/>
          <w:lang w:val="en-GB"/>
        </w:rPr>
        <w:t xml:space="preserve"> the</w:t>
      </w:r>
      <w:r w:rsidR="00274F6E" w:rsidRPr="00051DF5">
        <w:rPr>
          <w:rFonts w:ascii="Times New Roman" w:hAnsi="Times New Roman" w:cs="Times New Roman"/>
          <w:sz w:val="24"/>
          <w:szCs w:val="24"/>
          <w:lang w:val="en-GB"/>
        </w:rPr>
        <w:t xml:space="preserve"> </w:t>
      </w:r>
      <w:r w:rsidR="009C188B" w:rsidRPr="00051DF5">
        <w:rPr>
          <w:rFonts w:ascii="Times New Roman" w:hAnsi="Times New Roman" w:cs="Times New Roman"/>
          <w:sz w:val="24"/>
          <w:szCs w:val="24"/>
          <w:lang w:val="en-GB"/>
        </w:rPr>
        <w:t>countries already characterized by a high degree of specialization in commodities production and exportation.</w:t>
      </w:r>
      <w:r w:rsidR="009C188B" w:rsidRPr="00051DF5">
        <w:rPr>
          <w:rStyle w:val="Refdenotaderodap"/>
          <w:rFonts w:ascii="Times New Roman" w:hAnsi="Times New Roman" w:cs="Times New Roman"/>
          <w:sz w:val="24"/>
          <w:szCs w:val="24"/>
          <w:lang w:val="en-GB"/>
        </w:rPr>
        <w:footnoteReference w:id="8"/>
      </w:r>
      <w:r w:rsidR="009C188B" w:rsidRPr="00051DF5">
        <w:rPr>
          <w:rFonts w:ascii="Times New Roman" w:hAnsi="Times New Roman" w:cs="Times New Roman"/>
          <w:sz w:val="24"/>
          <w:szCs w:val="24"/>
          <w:lang w:val="en-GB"/>
        </w:rPr>
        <w:t xml:space="preserve"> </w:t>
      </w:r>
      <w:r w:rsidR="00543220" w:rsidRPr="00051DF5">
        <w:rPr>
          <w:rFonts w:ascii="Times New Roman" w:hAnsi="Times New Roman" w:cs="Times New Roman"/>
          <w:sz w:val="24"/>
          <w:szCs w:val="24"/>
          <w:lang w:val="en-GB"/>
        </w:rPr>
        <w:t>Nevertheless</w:t>
      </w:r>
      <w:r w:rsidR="00DB6C58" w:rsidRPr="00051DF5">
        <w:rPr>
          <w:rFonts w:ascii="Times New Roman" w:hAnsi="Times New Roman" w:cs="Times New Roman"/>
          <w:sz w:val="24"/>
          <w:szCs w:val="24"/>
          <w:lang w:val="en-GB"/>
        </w:rPr>
        <w:t>, the impacts are not the same in all countries and sectors. A more pessimist approach</w:t>
      </w:r>
      <w:r w:rsidR="00DB6C58" w:rsidRPr="00051DF5">
        <w:rPr>
          <w:rStyle w:val="Refdenotaderodap"/>
          <w:rFonts w:ascii="Times New Roman" w:hAnsi="Times New Roman" w:cs="Times New Roman"/>
          <w:sz w:val="24"/>
          <w:szCs w:val="24"/>
          <w:lang w:val="en-GB"/>
        </w:rPr>
        <w:footnoteReference w:id="9"/>
      </w:r>
      <w:r w:rsidR="00DB6C58" w:rsidRPr="00051DF5">
        <w:rPr>
          <w:rFonts w:ascii="Times New Roman" w:hAnsi="Times New Roman" w:cs="Times New Roman"/>
          <w:sz w:val="24"/>
          <w:szCs w:val="24"/>
          <w:lang w:val="en-GB"/>
        </w:rPr>
        <w:t xml:space="preserve"> usually admits the potential benefits stated above, however also emphasises potential negative impacts to the region. </w:t>
      </w:r>
      <w:r w:rsidR="00274F6E" w:rsidRPr="00051DF5">
        <w:rPr>
          <w:rFonts w:ascii="Times New Roman" w:hAnsi="Times New Roman" w:cs="Times New Roman"/>
          <w:sz w:val="24"/>
          <w:szCs w:val="24"/>
          <w:lang w:val="en-US"/>
        </w:rPr>
        <w:t xml:space="preserve">The emergence of an asymmetrical pattern of relationship, where </w:t>
      </w:r>
      <w:r w:rsidR="00DB6C58" w:rsidRPr="00051DF5">
        <w:rPr>
          <w:rFonts w:ascii="Times New Roman" w:hAnsi="Times New Roman" w:cs="Times New Roman"/>
          <w:sz w:val="24"/>
          <w:szCs w:val="24"/>
          <w:lang w:val="en-US"/>
        </w:rPr>
        <w:t>Latin America</w:t>
      </w:r>
      <w:r w:rsidR="00274F6E" w:rsidRPr="00051DF5">
        <w:rPr>
          <w:rFonts w:ascii="Times New Roman" w:hAnsi="Times New Roman" w:cs="Times New Roman"/>
          <w:sz w:val="24"/>
          <w:szCs w:val="24"/>
          <w:lang w:val="en-US"/>
        </w:rPr>
        <w:t xml:space="preserve"> would be trapped in a less dynamic status of producer and exporter of raw materials, has received particular attention (Bittencourt, 2012; Rosales and Kuwayama, 2012). </w:t>
      </w:r>
      <w:r w:rsidR="00DB6C58" w:rsidRPr="00051DF5">
        <w:rPr>
          <w:rFonts w:ascii="Times New Roman" w:hAnsi="Times New Roman" w:cs="Times New Roman"/>
          <w:sz w:val="24"/>
          <w:szCs w:val="24"/>
          <w:lang w:val="en-US"/>
        </w:rPr>
        <w:t>Moreover, the</w:t>
      </w:r>
      <w:r w:rsidR="00DF551B" w:rsidRPr="00051DF5">
        <w:rPr>
          <w:rFonts w:ascii="Times New Roman" w:hAnsi="Times New Roman" w:cs="Times New Roman"/>
          <w:sz w:val="24"/>
          <w:szCs w:val="24"/>
          <w:lang w:val="en-US"/>
        </w:rPr>
        <w:t xml:space="preserve"> region’s</w:t>
      </w:r>
      <w:r w:rsidR="00DB6C58" w:rsidRPr="00051DF5">
        <w:rPr>
          <w:rFonts w:ascii="Times New Roman" w:hAnsi="Times New Roman" w:cs="Times New Roman"/>
          <w:sz w:val="24"/>
          <w:szCs w:val="24"/>
          <w:lang w:val="en-US"/>
        </w:rPr>
        <w:t xml:space="preserve"> manufacturing sector contracts in the face of increased Chinese competition at home and abroad</w:t>
      </w:r>
      <w:r w:rsidR="006210CF" w:rsidRPr="00051DF5">
        <w:rPr>
          <w:rFonts w:ascii="Times New Roman" w:hAnsi="Times New Roman" w:cs="Times New Roman"/>
          <w:sz w:val="24"/>
          <w:szCs w:val="24"/>
          <w:lang w:val="en-US"/>
        </w:rPr>
        <w:t xml:space="preserve">, </w:t>
      </w:r>
      <w:r w:rsidR="00DF551B" w:rsidRPr="00051DF5">
        <w:rPr>
          <w:rFonts w:ascii="Times New Roman" w:hAnsi="Times New Roman" w:cs="Times New Roman"/>
          <w:sz w:val="24"/>
          <w:szCs w:val="24"/>
          <w:lang w:val="en-US"/>
        </w:rPr>
        <w:t>intensified by</w:t>
      </w:r>
      <w:r w:rsidR="006210CF" w:rsidRPr="00051DF5">
        <w:rPr>
          <w:rFonts w:ascii="Times New Roman" w:hAnsi="Times New Roman" w:cs="Times New Roman"/>
          <w:sz w:val="24"/>
          <w:szCs w:val="24"/>
          <w:lang w:val="en-US"/>
        </w:rPr>
        <w:t xml:space="preserve"> t</w:t>
      </w:r>
      <w:r w:rsidR="00543220" w:rsidRPr="00051DF5">
        <w:rPr>
          <w:rFonts w:ascii="Times New Roman" w:hAnsi="Times New Roman" w:cs="Times New Roman"/>
          <w:sz w:val="24"/>
          <w:szCs w:val="24"/>
          <w:lang w:val="en-US"/>
        </w:rPr>
        <w:t>he sluggish recovery in advanced</w:t>
      </w:r>
      <w:r w:rsidR="006210CF" w:rsidRPr="00051DF5">
        <w:rPr>
          <w:rFonts w:ascii="Times New Roman" w:hAnsi="Times New Roman" w:cs="Times New Roman"/>
          <w:sz w:val="24"/>
          <w:szCs w:val="24"/>
          <w:lang w:val="en-US"/>
        </w:rPr>
        <w:t xml:space="preserve"> </w:t>
      </w:r>
      <w:r w:rsidR="00543220" w:rsidRPr="00051DF5">
        <w:rPr>
          <w:rFonts w:ascii="Times New Roman" w:hAnsi="Times New Roman" w:cs="Times New Roman"/>
          <w:sz w:val="24"/>
          <w:szCs w:val="24"/>
          <w:lang w:val="en-US"/>
        </w:rPr>
        <w:t>economies</w:t>
      </w:r>
      <w:r w:rsidR="00DF551B" w:rsidRPr="00051DF5">
        <w:rPr>
          <w:rFonts w:ascii="Times New Roman" w:hAnsi="Times New Roman" w:cs="Times New Roman"/>
          <w:sz w:val="24"/>
          <w:szCs w:val="24"/>
          <w:lang w:val="en-US"/>
        </w:rPr>
        <w:t>,</w:t>
      </w:r>
      <w:r w:rsidR="006210CF" w:rsidRPr="00051DF5">
        <w:rPr>
          <w:rFonts w:ascii="Times New Roman" w:hAnsi="Times New Roman" w:cs="Times New Roman"/>
          <w:sz w:val="24"/>
          <w:szCs w:val="24"/>
          <w:lang w:val="en-US"/>
        </w:rPr>
        <w:t xml:space="preserve"> </w:t>
      </w:r>
      <w:r w:rsidR="00DF551B" w:rsidRPr="00051DF5">
        <w:rPr>
          <w:rFonts w:ascii="Times New Roman" w:hAnsi="Times New Roman" w:cs="Times New Roman"/>
          <w:sz w:val="24"/>
          <w:szCs w:val="24"/>
          <w:lang w:val="en-US"/>
        </w:rPr>
        <w:t xml:space="preserve">which </w:t>
      </w:r>
      <w:r w:rsidR="006210CF" w:rsidRPr="00051DF5">
        <w:rPr>
          <w:rFonts w:ascii="Times New Roman" w:hAnsi="Times New Roman" w:cs="Times New Roman"/>
          <w:sz w:val="24"/>
          <w:szCs w:val="24"/>
          <w:lang w:val="en-US"/>
        </w:rPr>
        <w:t xml:space="preserve">amplifies Chinese pressures to </w:t>
      </w:r>
      <w:r w:rsidR="00543220" w:rsidRPr="00051DF5">
        <w:rPr>
          <w:rFonts w:ascii="Times New Roman" w:hAnsi="Times New Roman" w:cs="Times New Roman"/>
          <w:sz w:val="24"/>
          <w:szCs w:val="24"/>
          <w:lang w:val="en-US"/>
        </w:rPr>
        <w:t>access</w:t>
      </w:r>
      <w:r w:rsidR="006210CF" w:rsidRPr="00051DF5">
        <w:rPr>
          <w:rFonts w:ascii="Times New Roman" w:hAnsi="Times New Roman" w:cs="Times New Roman"/>
          <w:sz w:val="24"/>
          <w:szCs w:val="24"/>
          <w:lang w:val="en-US"/>
        </w:rPr>
        <w:t xml:space="preserve"> dynamic markets in emerging countries (Rodrik, 2011).</w:t>
      </w:r>
      <w:r w:rsidR="00DB6C58" w:rsidRPr="00051DF5">
        <w:rPr>
          <w:rFonts w:ascii="Times New Roman" w:hAnsi="Times New Roman" w:cs="Times New Roman"/>
          <w:sz w:val="24"/>
          <w:szCs w:val="24"/>
          <w:lang w:val="en-US"/>
        </w:rPr>
        <w:t xml:space="preserve"> </w:t>
      </w:r>
      <w:r w:rsidR="00274F6E" w:rsidRPr="00051DF5">
        <w:rPr>
          <w:rFonts w:ascii="Times New Roman" w:hAnsi="Times New Roman" w:cs="Times New Roman"/>
          <w:sz w:val="24"/>
          <w:szCs w:val="24"/>
          <w:lang w:val="en-US"/>
        </w:rPr>
        <w:t>Accordingly, China’s interaction with the region could reinforce long-term problems such as the “curse of natural resources” (Sachs and Warner, 1987; Sinnot, Nash and De La Torre</w:t>
      </w:r>
      <w:r w:rsidR="00543220" w:rsidRPr="00051DF5">
        <w:rPr>
          <w:rFonts w:ascii="Times New Roman" w:hAnsi="Times New Roman" w:cs="Times New Roman"/>
          <w:sz w:val="24"/>
          <w:szCs w:val="24"/>
          <w:lang w:val="en-US"/>
        </w:rPr>
        <w:t>, 2010), the “Dutch disease”,</w:t>
      </w:r>
      <w:r w:rsidR="00274F6E" w:rsidRPr="00051DF5">
        <w:rPr>
          <w:rFonts w:ascii="Times New Roman" w:hAnsi="Times New Roman" w:cs="Times New Roman"/>
          <w:sz w:val="24"/>
          <w:szCs w:val="24"/>
          <w:lang w:val="en-US"/>
        </w:rPr>
        <w:t xml:space="preserve"> deindustrialization (Rowthorn and Wells, 1987; Palma, 2007) and the displacement of</w:t>
      </w:r>
      <w:r w:rsidR="00543220" w:rsidRPr="00051DF5">
        <w:rPr>
          <w:rFonts w:ascii="Times New Roman" w:hAnsi="Times New Roman" w:cs="Times New Roman"/>
          <w:sz w:val="24"/>
          <w:szCs w:val="24"/>
          <w:lang w:val="en-US"/>
        </w:rPr>
        <w:t xml:space="preserve"> the</w:t>
      </w:r>
      <w:r w:rsidR="00274F6E" w:rsidRPr="00051DF5">
        <w:rPr>
          <w:rFonts w:ascii="Times New Roman" w:hAnsi="Times New Roman" w:cs="Times New Roman"/>
          <w:sz w:val="24"/>
          <w:szCs w:val="24"/>
          <w:lang w:val="en-US"/>
        </w:rPr>
        <w:t xml:space="preserve"> </w:t>
      </w:r>
      <w:r w:rsidR="00DF551B" w:rsidRPr="00051DF5">
        <w:rPr>
          <w:rFonts w:ascii="Times New Roman" w:hAnsi="Times New Roman" w:cs="Times New Roman"/>
          <w:sz w:val="24"/>
          <w:szCs w:val="24"/>
          <w:lang w:val="en-US"/>
        </w:rPr>
        <w:t>region’s</w:t>
      </w:r>
      <w:r w:rsidR="00274F6E" w:rsidRPr="00051DF5">
        <w:rPr>
          <w:rFonts w:ascii="Times New Roman" w:hAnsi="Times New Roman" w:cs="Times New Roman"/>
          <w:sz w:val="24"/>
          <w:szCs w:val="24"/>
          <w:lang w:val="en-US"/>
        </w:rPr>
        <w:t xml:space="preserve"> exports </w:t>
      </w:r>
      <w:r w:rsidR="00543220" w:rsidRPr="00051DF5">
        <w:rPr>
          <w:rFonts w:ascii="Times New Roman" w:hAnsi="Times New Roman" w:cs="Times New Roman"/>
          <w:sz w:val="24"/>
          <w:szCs w:val="24"/>
          <w:lang w:val="en-US"/>
        </w:rPr>
        <w:t xml:space="preserve">destined </w:t>
      </w:r>
      <w:r w:rsidR="00274F6E" w:rsidRPr="00051DF5">
        <w:rPr>
          <w:rFonts w:ascii="Times New Roman" w:hAnsi="Times New Roman" w:cs="Times New Roman"/>
          <w:sz w:val="24"/>
          <w:szCs w:val="24"/>
          <w:lang w:val="en-US"/>
        </w:rPr>
        <w:t xml:space="preserve">to its main trade partners. As a consequence the </w:t>
      </w:r>
      <w:r w:rsidR="00DB6C58" w:rsidRPr="00051DF5">
        <w:rPr>
          <w:rFonts w:ascii="Times New Roman" w:hAnsi="Times New Roman" w:cs="Times New Roman"/>
          <w:sz w:val="24"/>
          <w:szCs w:val="24"/>
          <w:lang w:val="en-US"/>
        </w:rPr>
        <w:t>regions’</w:t>
      </w:r>
      <w:r w:rsidR="00274F6E" w:rsidRPr="00051DF5">
        <w:rPr>
          <w:rFonts w:ascii="Times New Roman" w:hAnsi="Times New Roman" w:cs="Times New Roman"/>
          <w:sz w:val="24"/>
          <w:szCs w:val="24"/>
          <w:lang w:val="en-US"/>
        </w:rPr>
        <w:t xml:space="preserve"> development perspectives could be undermined.</w:t>
      </w:r>
    </w:p>
    <w:p w:rsidR="00473E0B" w:rsidRPr="00051DF5" w:rsidRDefault="00B503AC" w:rsidP="00473E0B">
      <w:pPr>
        <w:spacing w:line="240" w:lineRule="auto"/>
        <w:ind w:firstLine="708"/>
        <w:jc w:val="both"/>
        <w:rPr>
          <w:rFonts w:ascii="Times New Roman" w:hAnsi="Times New Roman" w:cs="Times New Roman"/>
          <w:sz w:val="24"/>
          <w:szCs w:val="24"/>
          <w:lang w:val="en-US"/>
        </w:rPr>
      </w:pPr>
      <w:r w:rsidRPr="00051DF5">
        <w:rPr>
          <w:rFonts w:ascii="Times New Roman" w:hAnsi="Times New Roman" w:cs="Times New Roman"/>
          <w:sz w:val="24"/>
          <w:szCs w:val="24"/>
          <w:lang w:val="en-US"/>
        </w:rPr>
        <w:t>Within such</w:t>
      </w:r>
      <w:r w:rsidR="00DB6C58" w:rsidRPr="00051DF5">
        <w:rPr>
          <w:rFonts w:ascii="Times New Roman" w:hAnsi="Times New Roman" w:cs="Times New Roman"/>
          <w:sz w:val="24"/>
          <w:szCs w:val="24"/>
          <w:lang w:val="en-US"/>
        </w:rPr>
        <w:t xml:space="preserve"> </w:t>
      </w:r>
      <w:r w:rsidRPr="00051DF5">
        <w:rPr>
          <w:rFonts w:ascii="Times New Roman" w:hAnsi="Times New Roman" w:cs="Times New Roman"/>
          <w:sz w:val="24"/>
          <w:szCs w:val="24"/>
          <w:lang w:val="en-US"/>
        </w:rPr>
        <w:t>scenario</w:t>
      </w:r>
      <w:r w:rsidR="00DB6C58" w:rsidRPr="00051DF5">
        <w:rPr>
          <w:rFonts w:ascii="Times New Roman" w:hAnsi="Times New Roman" w:cs="Times New Roman"/>
          <w:sz w:val="24"/>
          <w:szCs w:val="24"/>
          <w:lang w:val="en-US"/>
        </w:rPr>
        <w:t xml:space="preserve">, </w:t>
      </w:r>
      <w:r w:rsidR="001228C7" w:rsidRPr="00051DF5">
        <w:rPr>
          <w:rFonts w:ascii="Times New Roman" w:hAnsi="Times New Roman" w:cs="Times New Roman"/>
          <w:sz w:val="24"/>
          <w:szCs w:val="24"/>
          <w:lang w:val="en-US"/>
        </w:rPr>
        <w:t>Mexico, Central America</w:t>
      </w:r>
      <w:r w:rsidRPr="00051DF5">
        <w:rPr>
          <w:rFonts w:ascii="Times New Roman" w:hAnsi="Times New Roman" w:cs="Times New Roman"/>
          <w:sz w:val="24"/>
          <w:szCs w:val="24"/>
          <w:lang w:val="en-US"/>
        </w:rPr>
        <w:t>n</w:t>
      </w:r>
      <w:r w:rsidR="001228C7" w:rsidRPr="00051DF5">
        <w:rPr>
          <w:rFonts w:ascii="Times New Roman" w:hAnsi="Times New Roman" w:cs="Times New Roman"/>
          <w:sz w:val="24"/>
          <w:szCs w:val="24"/>
          <w:lang w:val="en-US"/>
        </w:rPr>
        <w:t xml:space="preserve"> and </w:t>
      </w:r>
      <w:r w:rsidRPr="00051DF5">
        <w:rPr>
          <w:rFonts w:ascii="Times New Roman" w:hAnsi="Times New Roman" w:cs="Times New Roman"/>
          <w:sz w:val="24"/>
          <w:szCs w:val="24"/>
          <w:lang w:val="en-US"/>
        </w:rPr>
        <w:t xml:space="preserve">the </w:t>
      </w:r>
      <w:r w:rsidR="001228C7" w:rsidRPr="00051DF5">
        <w:rPr>
          <w:rFonts w:ascii="Times New Roman" w:hAnsi="Times New Roman" w:cs="Times New Roman"/>
          <w:sz w:val="24"/>
          <w:szCs w:val="24"/>
          <w:lang w:val="en-US"/>
        </w:rPr>
        <w:t xml:space="preserve">Caribbean countries tend to </w:t>
      </w:r>
      <w:r w:rsidRPr="00051DF5">
        <w:rPr>
          <w:rFonts w:ascii="Times New Roman" w:hAnsi="Times New Roman" w:cs="Times New Roman"/>
          <w:sz w:val="24"/>
          <w:szCs w:val="24"/>
          <w:lang w:val="en-US"/>
        </w:rPr>
        <w:t>feel</w:t>
      </w:r>
      <w:r w:rsidR="001228C7" w:rsidRPr="00051DF5">
        <w:rPr>
          <w:rFonts w:ascii="Times New Roman" w:hAnsi="Times New Roman" w:cs="Times New Roman"/>
          <w:sz w:val="24"/>
          <w:szCs w:val="24"/>
          <w:lang w:val="en-US"/>
        </w:rPr>
        <w:t xml:space="preserve"> the negative </w:t>
      </w:r>
      <w:r w:rsidR="00473E0B" w:rsidRPr="00051DF5">
        <w:rPr>
          <w:rFonts w:ascii="Times New Roman" w:hAnsi="Times New Roman" w:cs="Times New Roman"/>
          <w:sz w:val="24"/>
          <w:szCs w:val="24"/>
          <w:lang w:val="en-US"/>
        </w:rPr>
        <w:t>externalities</w:t>
      </w:r>
      <w:r w:rsidR="001228C7" w:rsidRPr="00051DF5">
        <w:rPr>
          <w:rFonts w:ascii="Times New Roman" w:hAnsi="Times New Roman" w:cs="Times New Roman"/>
          <w:sz w:val="24"/>
          <w:szCs w:val="24"/>
          <w:lang w:val="en-US"/>
        </w:rPr>
        <w:t xml:space="preserve"> </w:t>
      </w:r>
      <w:r w:rsidRPr="00051DF5">
        <w:rPr>
          <w:rFonts w:ascii="Times New Roman" w:hAnsi="Times New Roman" w:cs="Times New Roman"/>
          <w:sz w:val="24"/>
          <w:szCs w:val="24"/>
          <w:lang w:val="en-US"/>
        </w:rPr>
        <w:t>of China’s rise with more intensity</w:t>
      </w:r>
      <w:r w:rsidR="001228C7" w:rsidRPr="00051DF5">
        <w:rPr>
          <w:rFonts w:ascii="Times New Roman" w:hAnsi="Times New Roman" w:cs="Times New Roman"/>
          <w:sz w:val="24"/>
          <w:szCs w:val="24"/>
          <w:lang w:val="en-US"/>
        </w:rPr>
        <w:t xml:space="preserve">, </w:t>
      </w:r>
      <w:r w:rsidRPr="00051DF5">
        <w:rPr>
          <w:rFonts w:ascii="Times New Roman" w:hAnsi="Times New Roman" w:cs="Times New Roman"/>
          <w:sz w:val="24"/>
          <w:szCs w:val="24"/>
          <w:lang w:val="en-US"/>
        </w:rPr>
        <w:t xml:space="preserve">since </w:t>
      </w:r>
      <w:r w:rsidR="001228C7" w:rsidRPr="00051DF5">
        <w:rPr>
          <w:rFonts w:ascii="Times New Roman" w:hAnsi="Times New Roman" w:cs="Times New Roman"/>
          <w:sz w:val="24"/>
          <w:szCs w:val="24"/>
          <w:lang w:val="en-US"/>
        </w:rPr>
        <w:t xml:space="preserve">they </w:t>
      </w:r>
      <w:r w:rsidRPr="00051DF5">
        <w:rPr>
          <w:rFonts w:ascii="Times New Roman" w:hAnsi="Times New Roman" w:cs="Times New Roman"/>
          <w:sz w:val="24"/>
          <w:szCs w:val="24"/>
          <w:lang w:val="en-US"/>
        </w:rPr>
        <w:t xml:space="preserve">both </w:t>
      </w:r>
      <w:r w:rsidR="001228C7" w:rsidRPr="00051DF5">
        <w:rPr>
          <w:rFonts w:ascii="Times New Roman" w:hAnsi="Times New Roman" w:cs="Times New Roman"/>
          <w:sz w:val="24"/>
          <w:szCs w:val="24"/>
          <w:lang w:val="en-US"/>
        </w:rPr>
        <w:t xml:space="preserve">face the competition from Chinese manufactured goods in the </w:t>
      </w:r>
      <w:r w:rsidRPr="00051DF5">
        <w:rPr>
          <w:rFonts w:ascii="Times New Roman" w:hAnsi="Times New Roman" w:cs="Times New Roman"/>
          <w:sz w:val="24"/>
          <w:szCs w:val="24"/>
          <w:lang w:val="en-US"/>
        </w:rPr>
        <w:t>American</w:t>
      </w:r>
      <w:r w:rsidR="001228C7" w:rsidRPr="00051DF5">
        <w:rPr>
          <w:rFonts w:ascii="Times New Roman" w:hAnsi="Times New Roman" w:cs="Times New Roman"/>
          <w:sz w:val="24"/>
          <w:szCs w:val="24"/>
          <w:lang w:val="en-US"/>
        </w:rPr>
        <w:t xml:space="preserve"> market and</w:t>
      </w:r>
      <w:r w:rsidRPr="00051DF5">
        <w:rPr>
          <w:rFonts w:ascii="Times New Roman" w:hAnsi="Times New Roman" w:cs="Times New Roman"/>
          <w:sz w:val="24"/>
          <w:szCs w:val="24"/>
          <w:lang w:val="en-US"/>
        </w:rPr>
        <w:t xml:space="preserve"> they </w:t>
      </w:r>
      <w:r w:rsidR="001228C7" w:rsidRPr="00051DF5">
        <w:rPr>
          <w:rFonts w:ascii="Times New Roman" w:hAnsi="Times New Roman" w:cs="Times New Roman"/>
          <w:sz w:val="24"/>
          <w:szCs w:val="24"/>
          <w:lang w:val="en-US"/>
        </w:rPr>
        <w:t xml:space="preserve">are not major exporters to China. On the other hand, countries already characterized by a high degree of specialization in commodities production and exports, such as </w:t>
      </w:r>
      <w:r w:rsidRPr="00051DF5">
        <w:rPr>
          <w:rFonts w:ascii="Times New Roman" w:hAnsi="Times New Roman" w:cs="Times New Roman"/>
          <w:sz w:val="24"/>
          <w:szCs w:val="24"/>
          <w:lang w:val="en-US"/>
        </w:rPr>
        <w:t xml:space="preserve">Argentina, Chile, Colombia, Venezuela, to name but a few, </w:t>
      </w:r>
      <w:r w:rsidR="001228C7" w:rsidRPr="00051DF5">
        <w:rPr>
          <w:rFonts w:ascii="Times New Roman" w:hAnsi="Times New Roman" w:cs="Times New Roman"/>
          <w:sz w:val="24"/>
          <w:szCs w:val="24"/>
          <w:lang w:val="en-US"/>
        </w:rPr>
        <w:t>tend to have the positive impac</w:t>
      </w:r>
      <w:r w:rsidR="004320DD" w:rsidRPr="00051DF5">
        <w:rPr>
          <w:rFonts w:ascii="Times New Roman" w:hAnsi="Times New Roman" w:cs="Times New Roman"/>
          <w:sz w:val="24"/>
          <w:szCs w:val="24"/>
          <w:lang w:val="en-US"/>
        </w:rPr>
        <w:t>ts of the relation more intense, enjoying a virtuous cycle of growth with low external and fiscal vulnerabilities.</w:t>
      </w:r>
      <w:r w:rsidR="001228C7" w:rsidRPr="00051DF5">
        <w:rPr>
          <w:rFonts w:ascii="Times New Roman" w:hAnsi="Times New Roman" w:cs="Times New Roman"/>
          <w:sz w:val="24"/>
          <w:szCs w:val="24"/>
          <w:lang w:val="en-US"/>
        </w:rPr>
        <w:t xml:space="preserve"> </w:t>
      </w:r>
      <w:r w:rsidR="004320DD" w:rsidRPr="00051DF5">
        <w:rPr>
          <w:rFonts w:ascii="Times New Roman" w:hAnsi="Times New Roman" w:cs="Times New Roman"/>
          <w:sz w:val="24"/>
          <w:szCs w:val="24"/>
          <w:lang w:val="en-US"/>
        </w:rPr>
        <w:t xml:space="preserve">However, </w:t>
      </w:r>
      <w:r w:rsidR="001228C7" w:rsidRPr="00051DF5">
        <w:rPr>
          <w:rFonts w:ascii="Times New Roman" w:hAnsi="Times New Roman" w:cs="Times New Roman"/>
          <w:sz w:val="24"/>
          <w:szCs w:val="24"/>
          <w:lang w:val="en-US"/>
        </w:rPr>
        <w:t xml:space="preserve">Brazil can be treated as a mixed case, </w:t>
      </w:r>
      <w:r w:rsidR="00473E0B" w:rsidRPr="00051DF5">
        <w:rPr>
          <w:rFonts w:ascii="Times New Roman" w:hAnsi="Times New Roman" w:cs="Times New Roman"/>
          <w:sz w:val="24"/>
          <w:szCs w:val="24"/>
          <w:lang w:val="en-US"/>
        </w:rPr>
        <w:t>since</w:t>
      </w:r>
      <w:r w:rsidR="001228C7" w:rsidRPr="00051DF5">
        <w:rPr>
          <w:rFonts w:ascii="Times New Roman" w:hAnsi="Times New Roman" w:cs="Times New Roman"/>
          <w:sz w:val="24"/>
          <w:szCs w:val="24"/>
          <w:lang w:val="en-US"/>
        </w:rPr>
        <w:t xml:space="preserve"> it is both a </w:t>
      </w:r>
      <w:r w:rsidR="00473E0B" w:rsidRPr="00051DF5">
        <w:rPr>
          <w:rFonts w:ascii="Times New Roman" w:hAnsi="Times New Roman" w:cs="Times New Roman"/>
          <w:sz w:val="24"/>
          <w:szCs w:val="24"/>
          <w:lang w:val="en-US"/>
        </w:rPr>
        <w:t>large</w:t>
      </w:r>
      <w:r w:rsidR="001228C7" w:rsidRPr="00051DF5">
        <w:rPr>
          <w:rFonts w:ascii="Times New Roman" w:hAnsi="Times New Roman" w:cs="Times New Roman"/>
          <w:sz w:val="24"/>
          <w:szCs w:val="24"/>
          <w:lang w:val="en-US"/>
        </w:rPr>
        <w:t xml:space="preserve"> producer of na</w:t>
      </w:r>
      <w:r w:rsidR="00473E0B" w:rsidRPr="00051DF5">
        <w:rPr>
          <w:rFonts w:ascii="Times New Roman" w:hAnsi="Times New Roman" w:cs="Times New Roman"/>
          <w:sz w:val="24"/>
          <w:szCs w:val="24"/>
          <w:lang w:val="en-US"/>
        </w:rPr>
        <w:t>tural resources and also a major</w:t>
      </w:r>
      <w:r w:rsidR="001228C7" w:rsidRPr="00051DF5">
        <w:rPr>
          <w:rFonts w:ascii="Times New Roman" w:hAnsi="Times New Roman" w:cs="Times New Roman"/>
          <w:sz w:val="24"/>
          <w:szCs w:val="24"/>
          <w:lang w:val="en-US"/>
        </w:rPr>
        <w:t xml:space="preserve"> manufacturing country, </w:t>
      </w:r>
      <w:r w:rsidR="004320DD" w:rsidRPr="00051DF5">
        <w:rPr>
          <w:rFonts w:ascii="Times New Roman" w:hAnsi="Times New Roman" w:cs="Times New Roman"/>
          <w:sz w:val="24"/>
          <w:szCs w:val="24"/>
          <w:lang w:val="en-US"/>
        </w:rPr>
        <w:t xml:space="preserve">dealing with the positive and negative externalities. Therefore, there </w:t>
      </w:r>
      <w:r w:rsidR="00473E0B" w:rsidRPr="00051DF5">
        <w:rPr>
          <w:rFonts w:ascii="Times New Roman" w:hAnsi="Times New Roman" w:cs="Times New Roman"/>
          <w:sz w:val="24"/>
          <w:szCs w:val="24"/>
          <w:lang w:val="en-US"/>
        </w:rPr>
        <w:t>is</w:t>
      </w:r>
      <w:r w:rsidR="004320DD" w:rsidRPr="00051DF5">
        <w:rPr>
          <w:rFonts w:ascii="Times New Roman" w:hAnsi="Times New Roman" w:cs="Times New Roman"/>
          <w:sz w:val="24"/>
          <w:szCs w:val="24"/>
          <w:lang w:val="en-US"/>
        </w:rPr>
        <w:t xml:space="preserve"> no “one size fits all” pattern of relationship between China and Latin Amer</w:t>
      </w:r>
      <w:r w:rsidR="00473E0B" w:rsidRPr="00051DF5">
        <w:rPr>
          <w:rFonts w:ascii="Times New Roman" w:hAnsi="Times New Roman" w:cs="Times New Roman"/>
          <w:sz w:val="24"/>
          <w:szCs w:val="24"/>
          <w:lang w:val="en-US"/>
        </w:rPr>
        <w:t xml:space="preserve">ican countries. </w:t>
      </w:r>
    </w:p>
    <w:p w:rsidR="004320DD" w:rsidRPr="00051DF5" w:rsidRDefault="00473E0B" w:rsidP="00354AAC">
      <w:pPr>
        <w:spacing w:line="240" w:lineRule="auto"/>
        <w:ind w:firstLine="708"/>
        <w:jc w:val="both"/>
        <w:rPr>
          <w:rFonts w:ascii="Times New Roman" w:hAnsi="Times New Roman" w:cs="Times New Roman"/>
          <w:sz w:val="24"/>
          <w:szCs w:val="24"/>
          <w:lang w:val="en-US"/>
        </w:rPr>
      </w:pPr>
      <w:r w:rsidRPr="00051DF5">
        <w:rPr>
          <w:rFonts w:ascii="Times New Roman" w:hAnsi="Times New Roman" w:cs="Times New Roman"/>
          <w:sz w:val="24"/>
          <w:szCs w:val="24"/>
          <w:lang w:val="en-US"/>
        </w:rPr>
        <w:t>Regarding exports displacement</w:t>
      </w:r>
      <w:r w:rsidR="004320DD" w:rsidRPr="00051DF5">
        <w:rPr>
          <w:rFonts w:ascii="Times New Roman" w:hAnsi="Times New Roman" w:cs="Times New Roman"/>
          <w:sz w:val="24"/>
          <w:szCs w:val="24"/>
          <w:lang w:val="en-US"/>
        </w:rPr>
        <w:t xml:space="preserve">, </w:t>
      </w:r>
      <w:r w:rsidRPr="00051DF5">
        <w:rPr>
          <w:rFonts w:ascii="Times New Roman" w:hAnsi="Times New Roman" w:cs="Times New Roman"/>
          <w:sz w:val="24"/>
          <w:szCs w:val="24"/>
          <w:lang w:val="en-US"/>
        </w:rPr>
        <w:t>p</w:t>
      </w:r>
      <w:r w:rsidR="004320DD" w:rsidRPr="00051DF5">
        <w:rPr>
          <w:rFonts w:ascii="Times New Roman" w:hAnsi="Times New Roman" w:cs="Times New Roman"/>
          <w:sz w:val="24"/>
          <w:szCs w:val="24"/>
          <w:lang w:val="en-US"/>
        </w:rPr>
        <w:t>revious studies showed evidence that China</w:t>
      </w:r>
      <w:r w:rsidRPr="00051DF5">
        <w:rPr>
          <w:rFonts w:ascii="Times New Roman" w:hAnsi="Times New Roman" w:cs="Times New Roman"/>
          <w:sz w:val="24"/>
          <w:szCs w:val="24"/>
          <w:lang w:val="en-US"/>
        </w:rPr>
        <w:t>’s exports</w:t>
      </w:r>
      <w:r w:rsidR="00354AAC" w:rsidRPr="00051DF5">
        <w:rPr>
          <w:rFonts w:ascii="Times New Roman" w:hAnsi="Times New Roman" w:cs="Times New Roman"/>
          <w:sz w:val="24"/>
          <w:szCs w:val="24"/>
          <w:lang w:val="en-US"/>
        </w:rPr>
        <w:t xml:space="preserve"> of manufactured goods </w:t>
      </w:r>
      <w:r w:rsidRPr="00051DF5">
        <w:rPr>
          <w:rFonts w:ascii="Times New Roman" w:hAnsi="Times New Roman" w:cs="Times New Roman"/>
          <w:sz w:val="24"/>
          <w:szCs w:val="24"/>
          <w:lang w:val="en-US"/>
        </w:rPr>
        <w:t>have been displacing</w:t>
      </w:r>
      <w:r w:rsidR="004320DD" w:rsidRPr="00051DF5">
        <w:rPr>
          <w:rFonts w:ascii="Times New Roman" w:hAnsi="Times New Roman" w:cs="Times New Roman"/>
          <w:sz w:val="24"/>
          <w:szCs w:val="24"/>
          <w:lang w:val="en-US"/>
        </w:rPr>
        <w:t xml:space="preserve"> </w:t>
      </w:r>
      <w:r w:rsidR="00354AAC" w:rsidRPr="00051DF5">
        <w:rPr>
          <w:rFonts w:ascii="Times New Roman" w:hAnsi="Times New Roman" w:cs="Times New Roman"/>
          <w:sz w:val="24"/>
          <w:szCs w:val="24"/>
          <w:lang w:val="en-US"/>
        </w:rPr>
        <w:t>those of other countries</w:t>
      </w:r>
      <w:r w:rsidR="004320DD" w:rsidRPr="00051DF5">
        <w:rPr>
          <w:rFonts w:ascii="Times New Roman" w:hAnsi="Times New Roman" w:cs="Times New Roman"/>
          <w:sz w:val="24"/>
          <w:szCs w:val="24"/>
          <w:lang w:val="en-US"/>
        </w:rPr>
        <w:t xml:space="preserve"> and</w:t>
      </w:r>
      <w:r w:rsidR="00354AAC" w:rsidRPr="00051DF5">
        <w:rPr>
          <w:rFonts w:ascii="Times New Roman" w:hAnsi="Times New Roman" w:cs="Times New Roman"/>
          <w:sz w:val="24"/>
          <w:szCs w:val="24"/>
          <w:lang w:val="en-US"/>
        </w:rPr>
        <w:t xml:space="preserve"> stimulating</w:t>
      </w:r>
      <w:r w:rsidR="004320DD" w:rsidRPr="00051DF5">
        <w:rPr>
          <w:rFonts w:ascii="Times New Roman" w:hAnsi="Times New Roman" w:cs="Times New Roman"/>
          <w:sz w:val="24"/>
          <w:szCs w:val="24"/>
          <w:lang w:val="en-US"/>
        </w:rPr>
        <w:t xml:space="preserve"> </w:t>
      </w:r>
      <w:r w:rsidRPr="00051DF5">
        <w:rPr>
          <w:rFonts w:ascii="Times New Roman" w:hAnsi="Times New Roman" w:cs="Times New Roman"/>
          <w:sz w:val="24"/>
          <w:szCs w:val="24"/>
          <w:lang w:val="en-US"/>
        </w:rPr>
        <w:t>deindustrialization</w:t>
      </w:r>
      <w:r w:rsidR="00354AAC" w:rsidRPr="00051DF5">
        <w:rPr>
          <w:rFonts w:ascii="Times New Roman" w:hAnsi="Times New Roman" w:cs="Times New Roman"/>
          <w:sz w:val="24"/>
          <w:szCs w:val="24"/>
          <w:lang w:val="en-US"/>
        </w:rPr>
        <w:t xml:space="preserve"> processes</w:t>
      </w:r>
      <w:r w:rsidR="004320DD" w:rsidRPr="00051DF5">
        <w:rPr>
          <w:rStyle w:val="Refdenotaderodap"/>
          <w:rFonts w:ascii="Times New Roman" w:hAnsi="Times New Roman" w:cs="Times New Roman"/>
          <w:sz w:val="24"/>
          <w:szCs w:val="24"/>
        </w:rPr>
        <w:footnoteReference w:id="10"/>
      </w:r>
      <w:r w:rsidR="004320DD" w:rsidRPr="00051DF5">
        <w:rPr>
          <w:rFonts w:ascii="Times New Roman" w:hAnsi="Times New Roman" w:cs="Times New Roman"/>
          <w:sz w:val="24"/>
          <w:szCs w:val="24"/>
          <w:lang w:val="en-US"/>
        </w:rPr>
        <w:t>.</w:t>
      </w:r>
      <w:r w:rsidR="00354AAC" w:rsidRPr="00051DF5">
        <w:rPr>
          <w:rFonts w:ascii="Times New Roman" w:hAnsi="Times New Roman" w:cs="Times New Roman"/>
          <w:sz w:val="24"/>
          <w:szCs w:val="24"/>
          <w:lang w:val="en-US"/>
        </w:rPr>
        <w:t xml:space="preserve"> Thus</w:t>
      </w:r>
      <w:r w:rsidR="00DB4F38" w:rsidRPr="00051DF5">
        <w:rPr>
          <w:rFonts w:ascii="Times New Roman" w:hAnsi="Times New Roman" w:cs="Times New Roman"/>
          <w:sz w:val="24"/>
          <w:szCs w:val="24"/>
          <w:lang w:val="en-US"/>
        </w:rPr>
        <w:t xml:space="preserve">, it becomes increasingly relevant to assess whether China and other Asian countries have been displacing </w:t>
      </w:r>
      <w:r w:rsidR="00D1731A" w:rsidRPr="00051DF5">
        <w:rPr>
          <w:rFonts w:ascii="Times New Roman" w:hAnsi="Times New Roman" w:cs="Times New Roman"/>
          <w:sz w:val="24"/>
          <w:szCs w:val="24"/>
          <w:lang w:val="en-US"/>
        </w:rPr>
        <w:t>Brazilian manufactured goods’ exports to its main trade partners. Recent research suggests that this might be the case (Bittencourt, 2012; Lélis, Cunha and Lima, 2012; Jenkins and Barbosa, 2012). According to this literature both Brazilian and Chinese exports of manufactured products to Latin America have boomed, particularly in the post-2003 period. The region</w:t>
      </w:r>
      <w:r w:rsidR="00354AAC" w:rsidRPr="00051DF5">
        <w:rPr>
          <w:rFonts w:ascii="Times New Roman" w:hAnsi="Times New Roman" w:cs="Times New Roman"/>
          <w:sz w:val="24"/>
          <w:szCs w:val="24"/>
          <w:lang w:val="en-US"/>
        </w:rPr>
        <w:t>’s</w:t>
      </w:r>
      <w:r w:rsidR="00D1731A" w:rsidRPr="00051DF5">
        <w:rPr>
          <w:rFonts w:ascii="Times New Roman" w:hAnsi="Times New Roman" w:cs="Times New Roman"/>
          <w:sz w:val="24"/>
          <w:szCs w:val="24"/>
          <w:lang w:val="en-US"/>
        </w:rPr>
        <w:t xml:space="preserve"> economic recovery after 2002 has opened space for that expansion. Nevertheless, </w:t>
      </w:r>
      <w:r w:rsidR="00354AAC" w:rsidRPr="00051DF5">
        <w:rPr>
          <w:rFonts w:ascii="Times New Roman" w:hAnsi="Times New Roman" w:cs="Times New Roman"/>
          <w:sz w:val="24"/>
          <w:szCs w:val="24"/>
          <w:lang w:val="en-US"/>
        </w:rPr>
        <w:t>the</w:t>
      </w:r>
      <w:r w:rsidR="00D1731A" w:rsidRPr="00051DF5">
        <w:rPr>
          <w:rFonts w:ascii="Times New Roman" w:hAnsi="Times New Roman" w:cs="Times New Roman"/>
          <w:sz w:val="24"/>
          <w:szCs w:val="24"/>
          <w:lang w:val="en-US"/>
        </w:rPr>
        <w:t xml:space="preserve"> Chinese manufactured</w:t>
      </w:r>
      <w:r w:rsidR="00354AAC" w:rsidRPr="00051DF5">
        <w:rPr>
          <w:rFonts w:ascii="Times New Roman" w:hAnsi="Times New Roman" w:cs="Times New Roman"/>
          <w:sz w:val="24"/>
          <w:szCs w:val="24"/>
          <w:lang w:val="en-US"/>
        </w:rPr>
        <w:t xml:space="preserve"> </w:t>
      </w:r>
      <w:r w:rsidR="00D1731A" w:rsidRPr="00051DF5">
        <w:rPr>
          <w:rFonts w:ascii="Times New Roman" w:hAnsi="Times New Roman" w:cs="Times New Roman"/>
          <w:sz w:val="24"/>
          <w:szCs w:val="24"/>
          <w:lang w:val="en-US"/>
        </w:rPr>
        <w:t>products exports trend has been growing faster than the Brazilian m</w:t>
      </w:r>
      <w:r w:rsidR="00354AAC" w:rsidRPr="00051DF5">
        <w:rPr>
          <w:rFonts w:ascii="Times New Roman" w:hAnsi="Times New Roman" w:cs="Times New Roman"/>
          <w:sz w:val="24"/>
          <w:szCs w:val="24"/>
          <w:lang w:val="en-US"/>
        </w:rPr>
        <w:t xml:space="preserve">anufactured </w:t>
      </w:r>
      <w:r w:rsidR="00D1731A" w:rsidRPr="00051DF5">
        <w:rPr>
          <w:rFonts w:ascii="Times New Roman" w:hAnsi="Times New Roman" w:cs="Times New Roman"/>
          <w:sz w:val="24"/>
          <w:szCs w:val="24"/>
          <w:lang w:val="en-US"/>
        </w:rPr>
        <w:t>products exports</w:t>
      </w:r>
      <w:r w:rsidR="00354AAC" w:rsidRPr="00051DF5">
        <w:rPr>
          <w:rFonts w:ascii="Times New Roman" w:hAnsi="Times New Roman" w:cs="Times New Roman"/>
          <w:sz w:val="24"/>
          <w:szCs w:val="24"/>
          <w:lang w:val="en-US"/>
        </w:rPr>
        <w:t>, because of their volume effect and diversification.</w:t>
      </w:r>
      <w:r w:rsidR="00A969C2" w:rsidRPr="00051DF5">
        <w:rPr>
          <w:rStyle w:val="Refdenotaderodap"/>
          <w:rFonts w:ascii="Times New Roman" w:hAnsi="Times New Roman" w:cs="Times New Roman"/>
          <w:sz w:val="24"/>
          <w:szCs w:val="24"/>
          <w:lang w:val="en-US"/>
        </w:rPr>
        <w:footnoteReference w:id="11"/>
      </w:r>
    </w:p>
    <w:p w:rsidR="00C26B8E" w:rsidRPr="00051DF5" w:rsidRDefault="00E04563" w:rsidP="00045789">
      <w:pPr>
        <w:spacing w:line="240" w:lineRule="auto"/>
        <w:jc w:val="both"/>
        <w:rPr>
          <w:rFonts w:ascii="Times New Roman" w:hAnsi="Times New Roman" w:cs="Times New Roman"/>
          <w:sz w:val="24"/>
          <w:szCs w:val="24"/>
          <w:lang w:val="en-GB"/>
        </w:rPr>
      </w:pPr>
      <w:r w:rsidRPr="00051DF5">
        <w:rPr>
          <w:rFonts w:ascii="Times New Roman" w:hAnsi="Times New Roman" w:cs="Times New Roman"/>
          <w:sz w:val="24"/>
          <w:szCs w:val="24"/>
          <w:lang w:val="en-GB"/>
        </w:rPr>
        <w:lastRenderedPageBreak/>
        <w:tab/>
      </w:r>
      <w:r w:rsidR="00D14749" w:rsidRPr="00051DF5">
        <w:rPr>
          <w:rFonts w:ascii="Times New Roman" w:hAnsi="Times New Roman" w:cs="Times New Roman"/>
          <w:sz w:val="24"/>
          <w:szCs w:val="24"/>
          <w:lang w:val="en-GB"/>
        </w:rPr>
        <w:t xml:space="preserve">This article seeks to </w:t>
      </w:r>
      <w:r w:rsidR="00D1731A" w:rsidRPr="00051DF5">
        <w:rPr>
          <w:rFonts w:ascii="Times New Roman" w:hAnsi="Times New Roman" w:cs="Times New Roman"/>
          <w:sz w:val="24"/>
          <w:szCs w:val="24"/>
          <w:lang w:val="en-GB"/>
        </w:rPr>
        <w:t xml:space="preserve">further </w:t>
      </w:r>
      <w:r w:rsidR="00D14749" w:rsidRPr="00051DF5">
        <w:rPr>
          <w:rFonts w:ascii="Times New Roman" w:hAnsi="Times New Roman" w:cs="Times New Roman"/>
          <w:sz w:val="24"/>
          <w:szCs w:val="24"/>
          <w:lang w:val="en-GB"/>
        </w:rPr>
        <w:t xml:space="preserve">contribute, in a potentially original way, </w:t>
      </w:r>
      <w:r w:rsidR="00CF6774" w:rsidRPr="00051DF5">
        <w:rPr>
          <w:rFonts w:ascii="Times New Roman" w:hAnsi="Times New Roman" w:cs="Times New Roman"/>
          <w:sz w:val="24"/>
          <w:szCs w:val="24"/>
          <w:lang w:val="en-GB"/>
        </w:rPr>
        <w:t>to</w:t>
      </w:r>
      <w:r w:rsidR="006F7B34" w:rsidRPr="00051DF5">
        <w:rPr>
          <w:rFonts w:ascii="Times New Roman" w:hAnsi="Times New Roman" w:cs="Times New Roman"/>
          <w:sz w:val="24"/>
          <w:szCs w:val="24"/>
          <w:lang w:val="en-GB"/>
        </w:rPr>
        <w:t xml:space="preserve"> the analysis of the impacts the expansion of exports </w:t>
      </w:r>
      <w:r w:rsidR="00935C39" w:rsidRPr="00051DF5">
        <w:rPr>
          <w:rFonts w:ascii="Times New Roman" w:hAnsi="Times New Roman" w:cs="Times New Roman"/>
          <w:sz w:val="24"/>
          <w:szCs w:val="24"/>
          <w:lang w:val="en-GB"/>
        </w:rPr>
        <w:t>originated in</w:t>
      </w:r>
      <w:r w:rsidR="006F7B34" w:rsidRPr="00051DF5">
        <w:rPr>
          <w:rFonts w:ascii="Times New Roman" w:hAnsi="Times New Roman" w:cs="Times New Roman"/>
          <w:sz w:val="24"/>
          <w:szCs w:val="24"/>
          <w:lang w:val="en-GB"/>
        </w:rPr>
        <w:t xml:space="preserve"> Asia and China </w:t>
      </w:r>
      <w:r w:rsidR="00CF4C01" w:rsidRPr="00051DF5">
        <w:rPr>
          <w:rFonts w:ascii="Times New Roman" w:hAnsi="Times New Roman" w:cs="Times New Roman"/>
          <w:sz w:val="24"/>
          <w:szCs w:val="24"/>
          <w:lang w:val="en-GB"/>
        </w:rPr>
        <w:t>bring</w:t>
      </w:r>
      <w:r w:rsidR="006F7B34" w:rsidRPr="00051DF5">
        <w:rPr>
          <w:rFonts w:ascii="Times New Roman" w:hAnsi="Times New Roman" w:cs="Times New Roman"/>
          <w:sz w:val="24"/>
          <w:szCs w:val="24"/>
          <w:lang w:val="en-GB"/>
        </w:rPr>
        <w:t xml:space="preserve"> to the Brazilian exports to its main trade partners. </w:t>
      </w:r>
      <w:r w:rsidR="00C26B8E" w:rsidRPr="00051DF5">
        <w:rPr>
          <w:rFonts w:ascii="Times New Roman" w:hAnsi="Times New Roman" w:cs="Times New Roman"/>
          <w:sz w:val="24"/>
          <w:szCs w:val="24"/>
          <w:lang w:val="en-GB"/>
        </w:rPr>
        <w:t>The guiding questi</w:t>
      </w:r>
      <w:r w:rsidR="00042DB1" w:rsidRPr="00051DF5">
        <w:rPr>
          <w:rFonts w:ascii="Times New Roman" w:hAnsi="Times New Roman" w:cs="Times New Roman"/>
          <w:sz w:val="24"/>
          <w:szCs w:val="24"/>
          <w:lang w:val="en-GB"/>
        </w:rPr>
        <w:t xml:space="preserve">on and main concern of the current research is to evaluate if the Asian exports </w:t>
      </w:r>
      <w:r w:rsidR="00191BE4" w:rsidRPr="00051DF5">
        <w:rPr>
          <w:rFonts w:ascii="Times New Roman" w:hAnsi="Times New Roman" w:cs="Times New Roman"/>
          <w:sz w:val="24"/>
          <w:szCs w:val="24"/>
          <w:lang w:val="en-GB"/>
        </w:rPr>
        <w:t>have displaced</w:t>
      </w:r>
      <w:r w:rsidR="00042DB1" w:rsidRPr="00051DF5">
        <w:rPr>
          <w:rFonts w:ascii="Times New Roman" w:hAnsi="Times New Roman" w:cs="Times New Roman"/>
          <w:sz w:val="24"/>
          <w:szCs w:val="24"/>
          <w:lang w:val="en-GB"/>
        </w:rPr>
        <w:t xml:space="preserve"> Brazilian exports in third markets. </w:t>
      </w:r>
      <w:r w:rsidR="00A22865" w:rsidRPr="00051DF5">
        <w:rPr>
          <w:rFonts w:ascii="Times New Roman" w:hAnsi="Times New Roman" w:cs="Times New Roman"/>
          <w:sz w:val="24"/>
          <w:szCs w:val="24"/>
          <w:lang w:val="en-GB"/>
        </w:rPr>
        <w:t>The conducted methodology suggests</w:t>
      </w:r>
      <w:r w:rsidR="00042DB1" w:rsidRPr="00051DF5">
        <w:rPr>
          <w:rFonts w:ascii="Times New Roman" w:hAnsi="Times New Roman" w:cs="Times New Roman"/>
          <w:sz w:val="24"/>
          <w:szCs w:val="24"/>
          <w:lang w:val="en-GB"/>
        </w:rPr>
        <w:t xml:space="preserve"> that Brazilian exports are growing in the </w:t>
      </w:r>
      <w:r w:rsidR="00417CEA" w:rsidRPr="00051DF5">
        <w:rPr>
          <w:rFonts w:ascii="Times New Roman" w:hAnsi="Times New Roman" w:cs="Times New Roman"/>
          <w:sz w:val="24"/>
          <w:szCs w:val="24"/>
          <w:lang w:val="en-GB"/>
        </w:rPr>
        <w:t>analysed</w:t>
      </w:r>
      <w:r w:rsidR="00042DB1" w:rsidRPr="00051DF5">
        <w:rPr>
          <w:rFonts w:ascii="Times New Roman" w:hAnsi="Times New Roman" w:cs="Times New Roman"/>
          <w:sz w:val="24"/>
          <w:szCs w:val="24"/>
          <w:lang w:val="en-GB"/>
        </w:rPr>
        <w:t xml:space="preserve"> markets, </w:t>
      </w:r>
      <w:r w:rsidR="00A22865" w:rsidRPr="00051DF5">
        <w:rPr>
          <w:rFonts w:ascii="Times New Roman" w:hAnsi="Times New Roman" w:cs="Times New Roman"/>
          <w:sz w:val="24"/>
          <w:szCs w:val="24"/>
          <w:lang w:val="en-GB"/>
        </w:rPr>
        <w:t>despite</w:t>
      </w:r>
      <w:r w:rsidR="00042DB1" w:rsidRPr="00051DF5">
        <w:rPr>
          <w:rFonts w:ascii="Times New Roman" w:hAnsi="Times New Roman" w:cs="Times New Roman"/>
          <w:sz w:val="24"/>
          <w:szCs w:val="24"/>
          <w:lang w:val="en-GB"/>
        </w:rPr>
        <w:t xml:space="preserve"> the strong competitive pressure brought by the Asian countries. However, such growth </w:t>
      </w:r>
      <w:r w:rsidR="00A22865" w:rsidRPr="00051DF5">
        <w:rPr>
          <w:rFonts w:ascii="Times New Roman" w:hAnsi="Times New Roman" w:cs="Times New Roman"/>
          <w:sz w:val="24"/>
          <w:szCs w:val="24"/>
          <w:lang w:val="en-GB"/>
        </w:rPr>
        <w:t>is</w:t>
      </w:r>
      <w:r w:rsidR="00042DB1" w:rsidRPr="00051DF5">
        <w:rPr>
          <w:rFonts w:ascii="Times New Roman" w:hAnsi="Times New Roman" w:cs="Times New Roman"/>
          <w:sz w:val="24"/>
          <w:szCs w:val="24"/>
          <w:lang w:val="en-GB"/>
        </w:rPr>
        <w:t xml:space="preserve"> smaller than</w:t>
      </w:r>
      <w:r w:rsidR="00EA2D05" w:rsidRPr="00051DF5">
        <w:rPr>
          <w:rFonts w:ascii="Times New Roman" w:hAnsi="Times New Roman" w:cs="Times New Roman"/>
          <w:sz w:val="24"/>
          <w:szCs w:val="24"/>
          <w:lang w:val="en-GB"/>
        </w:rPr>
        <w:t xml:space="preserve"> that of the Asian competitors; thus</w:t>
      </w:r>
      <w:r w:rsidR="00A22865" w:rsidRPr="00051DF5">
        <w:rPr>
          <w:rFonts w:ascii="Times New Roman" w:hAnsi="Times New Roman" w:cs="Times New Roman"/>
          <w:sz w:val="24"/>
          <w:szCs w:val="24"/>
          <w:lang w:val="en-GB"/>
        </w:rPr>
        <w:t>,</w:t>
      </w:r>
      <w:r w:rsidR="00EA2D05" w:rsidRPr="00051DF5">
        <w:rPr>
          <w:rFonts w:ascii="Times New Roman" w:hAnsi="Times New Roman" w:cs="Times New Roman"/>
          <w:sz w:val="24"/>
          <w:szCs w:val="24"/>
          <w:lang w:val="en-GB"/>
        </w:rPr>
        <w:t xml:space="preserve"> the Brazilian market expansion was less dynamic, constituting</w:t>
      </w:r>
      <w:r w:rsidR="00A22865" w:rsidRPr="00051DF5">
        <w:rPr>
          <w:rFonts w:ascii="Times New Roman" w:hAnsi="Times New Roman" w:cs="Times New Roman"/>
          <w:sz w:val="24"/>
          <w:szCs w:val="24"/>
          <w:lang w:val="en-GB"/>
        </w:rPr>
        <w:t xml:space="preserve"> a</w:t>
      </w:r>
      <w:r w:rsidR="00EA2D05" w:rsidRPr="00051DF5">
        <w:rPr>
          <w:rFonts w:ascii="Times New Roman" w:hAnsi="Times New Roman" w:cs="Times New Roman"/>
          <w:sz w:val="24"/>
          <w:szCs w:val="24"/>
          <w:lang w:val="en-GB"/>
        </w:rPr>
        <w:t xml:space="preserve"> </w:t>
      </w:r>
      <w:r w:rsidR="00A22865" w:rsidRPr="00051DF5">
        <w:rPr>
          <w:rFonts w:ascii="Times New Roman" w:hAnsi="Times New Roman" w:cs="Times New Roman"/>
          <w:sz w:val="24"/>
          <w:szCs w:val="24"/>
          <w:lang w:val="en-GB"/>
        </w:rPr>
        <w:t>relative market loss, which is more intense in the</w:t>
      </w:r>
      <w:r w:rsidR="00EA2D05" w:rsidRPr="00051DF5">
        <w:rPr>
          <w:rFonts w:ascii="Times New Roman" w:hAnsi="Times New Roman" w:cs="Times New Roman"/>
          <w:sz w:val="24"/>
          <w:szCs w:val="24"/>
          <w:lang w:val="en-GB"/>
        </w:rPr>
        <w:t xml:space="preserve"> manufactured goods</w:t>
      </w:r>
      <w:r w:rsidR="00A22865" w:rsidRPr="00051DF5">
        <w:rPr>
          <w:rFonts w:ascii="Times New Roman" w:hAnsi="Times New Roman" w:cs="Times New Roman"/>
          <w:sz w:val="24"/>
          <w:szCs w:val="24"/>
          <w:lang w:val="en-GB"/>
        </w:rPr>
        <w:t xml:space="preserve"> sector</w:t>
      </w:r>
      <w:r w:rsidR="00EA2D05" w:rsidRPr="00051DF5">
        <w:rPr>
          <w:rFonts w:ascii="Times New Roman" w:hAnsi="Times New Roman" w:cs="Times New Roman"/>
          <w:sz w:val="24"/>
          <w:szCs w:val="24"/>
          <w:lang w:val="en-GB"/>
        </w:rPr>
        <w:t>.</w:t>
      </w:r>
      <w:r w:rsidR="006E5470" w:rsidRPr="00051DF5">
        <w:rPr>
          <w:rFonts w:ascii="Times New Roman" w:hAnsi="Times New Roman" w:cs="Times New Roman"/>
          <w:sz w:val="24"/>
          <w:szCs w:val="24"/>
          <w:lang w:val="en-GB"/>
        </w:rPr>
        <w:t xml:space="preserve"> On what concerns the methodological aspects, this article practices the empiric strategy of using modified gravitational models in order to capture trade creation and trade diversion effects as a by-product of the expansion of Asian exports.</w:t>
      </w:r>
    </w:p>
    <w:p w:rsidR="00EA2D05" w:rsidRPr="00051DF5" w:rsidRDefault="00CF6774" w:rsidP="002204CE">
      <w:pPr>
        <w:pStyle w:val="NormalWeb"/>
        <w:shd w:val="clear" w:color="auto" w:fill="FFFFFF"/>
        <w:spacing w:before="0" w:beforeAutospacing="0"/>
        <w:ind w:firstLine="708"/>
        <w:jc w:val="both"/>
        <w:rPr>
          <w:lang w:val="en-GB"/>
        </w:rPr>
      </w:pPr>
      <w:r w:rsidRPr="00051DF5">
        <w:rPr>
          <w:lang w:val="en-GB"/>
        </w:rPr>
        <w:t>It is</w:t>
      </w:r>
      <w:r w:rsidR="006E5470" w:rsidRPr="00051DF5">
        <w:rPr>
          <w:lang w:val="en-GB"/>
        </w:rPr>
        <w:t xml:space="preserve"> important to mention</w:t>
      </w:r>
      <w:r w:rsidRPr="00051DF5">
        <w:rPr>
          <w:lang w:val="en-GB"/>
        </w:rPr>
        <w:t xml:space="preserve"> that the Brazilian situation</w:t>
      </w:r>
      <w:r w:rsidR="006E5470" w:rsidRPr="00051DF5">
        <w:rPr>
          <w:lang w:val="en-GB"/>
        </w:rPr>
        <w:t xml:space="preserve"> of decreasing exports dynamism and relative market loss</w:t>
      </w:r>
      <w:r w:rsidR="00051DF5" w:rsidRPr="00051DF5">
        <w:rPr>
          <w:lang w:val="en-GB"/>
        </w:rPr>
        <w:t>, particularly with manufactured products</w:t>
      </w:r>
      <w:r w:rsidR="00051DF5" w:rsidRPr="00051DF5">
        <w:rPr>
          <w:rStyle w:val="Refdenotaderodap"/>
          <w:lang w:val="en-GB"/>
        </w:rPr>
        <w:footnoteReference w:id="12"/>
      </w:r>
      <w:r w:rsidR="00051DF5" w:rsidRPr="00051DF5">
        <w:rPr>
          <w:lang w:val="en-GB"/>
        </w:rPr>
        <w:t>,</w:t>
      </w:r>
      <w:r w:rsidRPr="00051DF5">
        <w:rPr>
          <w:lang w:val="en-GB"/>
        </w:rPr>
        <w:t xml:space="preserve"> is </w:t>
      </w:r>
      <w:r w:rsidR="006E5470" w:rsidRPr="00051DF5">
        <w:rPr>
          <w:lang w:val="en-GB"/>
        </w:rPr>
        <w:t>parallel</w:t>
      </w:r>
      <w:r w:rsidRPr="00051DF5">
        <w:rPr>
          <w:lang w:val="en-GB"/>
        </w:rPr>
        <w:t xml:space="preserve"> to that observed in other </w:t>
      </w:r>
      <w:r w:rsidR="006E5470" w:rsidRPr="00051DF5">
        <w:rPr>
          <w:lang w:val="en-GB"/>
        </w:rPr>
        <w:t>countries around the world,</w:t>
      </w:r>
      <w:r w:rsidRPr="00051DF5">
        <w:rPr>
          <w:lang w:val="en-GB"/>
        </w:rPr>
        <w:t xml:space="preserve"> whose capacity to </w:t>
      </w:r>
      <w:r w:rsidR="006E5470" w:rsidRPr="00051DF5">
        <w:rPr>
          <w:lang w:val="en-GB"/>
        </w:rPr>
        <w:t>keep and expand market position</w:t>
      </w:r>
      <w:r w:rsidRPr="00051DF5">
        <w:rPr>
          <w:lang w:val="en-GB"/>
        </w:rPr>
        <w:t xml:space="preserve"> is increasingly </w:t>
      </w:r>
      <w:r w:rsidR="002204CE" w:rsidRPr="00051DF5">
        <w:rPr>
          <w:lang w:val="en-GB"/>
        </w:rPr>
        <w:t>jeopardized by the constant</w:t>
      </w:r>
      <w:r w:rsidRPr="00051DF5">
        <w:rPr>
          <w:lang w:val="en-GB"/>
        </w:rPr>
        <w:t xml:space="preserve"> competitive pressure imposed by the Asian exporting economies.</w:t>
      </w:r>
      <w:r w:rsidR="002204CE" w:rsidRPr="00051DF5">
        <w:rPr>
          <w:lang w:val="en-GB"/>
        </w:rPr>
        <w:t xml:space="preserve"> </w:t>
      </w:r>
      <w:r w:rsidR="006E5470" w:rsidRPr="00051DF5">
        <w:rPr>
          <w:lang w:val="en-GB"/>
        </w:rPr>
        <w:t xml:space="preserve">Therefore, while shedding light on the Brazilian situation, the current paper </w:t>
      </w:r>
      <w:r w:rsidR="00FA205A" w:rsidRPr="00051DF5">
        <w:rPr>
          <w:lang w:val="en-GB"/>
        </w:rPr>
        <w:t>seeks to address a</w:t>
      </w:r>
      <w:r w:rsidR="00180D76" w:rsidRPr="00051DF5">
        <w:rPr>
          <w:lang w:val="en-GB"/>
        </w:rPr>
        <w:t xml:space="preserve"> broader topic, </w:t>
      </w:r>
      <w:r w:rsidR="00354AAC" w:rsidRPr="00051DF5">
        <w:rPr>
          <w:lang w:val="en-GB"/>
        </w:rPr>
        <w:t>which has been affecting most developed and developing countries</w:t>
      </w:r>
      <w:r w:rsidR="00180D76" w:rsidRPr="00051DF5">
        <w:rPr>
          <w:lang w:val="en-GB"/>
        </w:rPr>
        <w:t>, contributing to the</w:t>
      </w:r>
      <w:r w:rsidR="00CD2C0C" w:rsidRPr="00051DF5">
        <w:rPr>
          <w:lang w:val="en-GB"/>
        </w:rPr>
        <w:t xml:space="preserve"> literature </w:t>
      </w:r>
      <w:r w:rsidR="00180D76" w:rsidRPr="00051DF5">
        <w:rPr>
          <w:lang w:val="en-GB"/>
        </w:rPr>
        <w:t>using a potentially original methodology</w:t>
      </w:r>
      <w:r w:rsidR="002204CE" w:rsidRPr="00051DF5">
        <w:rPr>
          <w:lang w:val="en-GB"/>
        </w:rPr>
        <w:t>.</w:t>
      </w:r>
      <w:r w:rsidR="00FA205A" w:rsidRPr="00051DF5">
        <w:rPr>
          <w:rStyle w:val="Refdenotaderodap"/>
          <w:lang w:val="en-GB"/>
        </w:rPr>
        <w:t xml:space="preserve"> </w:t>
      </w:r>
      <w:r w:rsidR="00FA205A" w:rsidRPr="00051DF5">
        <w:rPr>
          <w:rStyle w:val="Refdenotaderodap"/>
          <w:lang w:val="en-GB"/>
        </w:rPr>
        <w:footnoteReference w:id="13"/>
      </w:r>
      <w:r w:rsidR="002204CE" w:rsidRPr="00051DF5">
        <w:rPr>
          <w:lang w:val="en-GB"/>
        </w:rPr>
        <w:t xml:space="preserve"> Although the results achieved in the simulations of the research </w:t>
      </w:r>
      <w:r w:rsidR="008001F0" w:rsidRPr="00051DF5">
        <w:rPr>
          <w:lang w:val="en-GB"/>
        </w:rPr>
        <w:t xml:space="preserve">still </w:t>
      </w:r>
      <w:r w:rsidR="002204CE" w:rsidRPr="00051DF5">
        <w:rPr>
          <w:lang w:val="en-GB"/>
        </w:rPr>
        <w:t xml:space="preserve">constitute a partial and inconclusive representation of an extremely complex process, they are convergent with the international literature on the </w:t>
      </w:r>
      <w:r w:rsidR="00180D76" w:rsidRPr="00051DF5">
        <w:rPr>
          <w:lang w:val="en-GB"/>
        </w:rPr>
        <w:t>subject</w:t>
      </w:r>
      <w:r w:rsidR="008001F0" w:rsidRPr="00051DF5">
        <w:rPr>
          <w:lang w:val="en-GB"/>
        </w:rPr>
        <w:t>.</w:t>
      </w:r>
      <w:r w:rsidR="002204CE" w:rsidRPr="00051DF5">
        <w:rPr>
          <w:lang w:val="en-GB"/>
        </w:rPr>
        <w:t xml:space="preserve"> </w:t>
      </w:r>
      <w:r w:rsidR="006D5E58" w:rsidRPr="00051DF5">
        <w:rPr>
          <w:lang w:val="en-GB"/>
        </w:rPr>
        <w:t>Besides this introduction, the second part of the article will present a revision of the literature throug</w:t>
      </w:r>
      <w:r w:rsidR="00A22865" w:rsidRPr="00051DF5">
        <w:rPr>
          <w:lang w:val="en-GB"/>
        </w:rPr>
        <w:t xml:space="preserve">h a theoretical approach about </w:t>
      </w:r>
      <w:r w:rsidR="006D5E58" w:rsidRPr="00051DF5">
        <w:rPr>
          <w:lang w:val="en-GB"/>
        </w:rPr>
        <w:t xml:space="preserve">trade creation and </w:t>
      </w:r>
      <w:r w:rsidR="001A321D" w:rsidRPr="00051DF5">
        <w:rPr>
          <w:lang w:val="en-GB"/>
        </w:rPr>
        <w:t xml:space="preserve">trade </w:t>
      </w:r>
      <w:r w:rsidR="006D5E58" w:rsidRPr="00051DF5">
        <w:rPr>
          <w:lang w:val="en-GB"/>
        </w:rPr>
        <w:t xml:space="preserve">diversion </w:t>
      </w:r>
      <w:r w:rsidR="00A22865" w:rsidRPr="00051DF5">
        <w:rPr>
          <w:lang w:val="en-GB"/>
        </w:rPr>
        <w:t>effect</w:t>
      </w:r>
      <w:r w:rsidR="006D5E58" w:rsidRPr="00051DF5">
        <w:rPr>
          <w:lang w:val="en-GB"/>
        </w:rPr>
        <w:t xml:space="preserve"> and about the gravitational model and econometric strategy used. The subsequent sections comprise an assessment of the “China effect” and the “Asia effect” on the Brazilian exports, respectively. </w:t>
      </w:r>
      <w:r w:rsidR="00A22865" w:rsidRPr="00051DF5">
        <w:rPr>
          <w:lang w:val="en-GB"/>
        </w:rPr>
        <w:t>Finally</w:t>
      </w:r>
      <w:r w:rsidR="006D5E58" w:rsidRPr="00051DF5">
        <w:rPr>
          <w:lang w:val="en-GB"/>
        </w:rPr>
        <w:t xml:space="preserve">, the main points will be </w:t>
      </w:r>
      <w:r w:rsidR="005E0297" w:rsidRPr="00051DF5">
        <w:rPr>
          <w:lang w:val="en-GB"/>
        </w:rPr>
        <w:t>recalled to draw the final considerations.</w:t>
      </w:r>
    </w:p>
    <w:p w:rsidR="00045789" w:rsidRPr="00051DF5" w:rsidRDefault="00045789" w:rsidP="00045789">
      <w:pPr>
        <w:spacing w:line="240" w:lineRule="auto"/>
        <w:ind w:firstLine="426"/>
        <w:jc w:val="both"/>
        <w:rPr>
          <w:rFonts w:ascii="Times New Roman" w:hAnsi="Times New Roman" w:cs="Times New Roman"/>
          <w:sz w:val="24"/>
          <w:szCs w:val="24"/>
          <w:lang w:val="en-GB"/>
        </w:rPr>
      </w:pPr>
    </w:p>
    <w:p w:rsidR="00040D08" w:rsidRPr="00051DF5" w:rsidRDefault="000846F3" w:rsidP="00045789">
      <w:pPr>
        <w:pStyle w:val="PargrafodaLista"/>
        <w:numPr>
          <w:ilvl w:val="0"/>
          <w:numId w:val="1"/>
        </w:numPr>
        <w:spacing w:line="240" w:lineRule="auto"/>
        <w:ind w:left="426" w:hanging="426"/>
        <w:jc w:val="both"/>
        <w:rPr>
          <w:rFonts w:ascii="Times New Roman" w:hAnsi="Times New Roman" w:cs="Times New Roman"/>
          <w:b/>
          <w:sz w:val="24"/>
          <w:szCs w:val="24"/>
          <w:lang w:val="en-GB"/>
        </w:rPr>
      </w:pPr>
      <w:r w:rsidRPr="00051DF5">
        <w:rPr>
          <w:rFonts w:ascii="Times New Roman" w:hAnsi="Times New Roman" w:cs="Times New Roman"/>
          <w:b/>
          <w:sz w:val="24"/>
          <w:szCs w:val="24"/>
          <w:lang w:val="en-GB"/>
        </w:rPr>
        <w:t xml:space="preserve">Revision of the Literature: trade creation and </w:t>
      </w:r>
      <w:r w:rsidR="001A321D" w:rsidRPr="00051DF5">
        <w:rPr>
          <w:rFonts w:ascii="Times New Roman" w:hAnsi="Times New Roman" w:cs="Times New Roman"/>
          <w:b/>
          <w:sz w:val="24"/>
          <w:szCs w:val="24"/>
          <w:lang w:val="en-GB"/>
        </w:rPr>
        <w:t xml:space="preserve">trade </w:t>
      </w:r>
      <w:r w:rsidRPr="00051DF5">
        <w:rPr>
          <w:rFonts w:ascii="Times New Roman" w:hAnsi="Times New Roman" w:cs="Times New Roman"/>
          <w:b/>
          <w:sz w:val="24"/>
          <w:szCs w:val="24"/>
          <w:lang w:val="en-GB"/>
        </w:rPr>
        <w:t xml:space="preserve">diversion </w:t>
      </w:r>
      <w:r w:rsidR="00CF4C01" w:rsidRPr="00051DF5">
        <w:rPr>
          <w:rFonts w:ascii="Times New Roman" w:hAnsi="Times New Roman" w:cs="Times New Roman"/>
          <w:b/>
          <w:sz w:val="24"/>
          <w:szCs w:val="24"/>
          <w:lang w:val="en-GB"/>
        </w:rPr>
        <w:t>through</w:t>
      </w:r>
      <w:r w:rsidRPr="00051DF5">
        <w:rPr>
          <w:rFonts w:ascii="Times New Roman" w:hAnsi="Times New Roman" w:cs="Times New Roman"/>
          <w:b/>
          <w:sz w:val="24"/>
          <w:szCs w:val="24"/>
          <w:lang w:val="en-GB"/>
        </w:rPr>
        <w:t xml:space="preserve"> the utilization of trade gravitational models</w:t>
      </w:r>
    </w:p>
    <w:p w:rsidR="000846F3" w:rsidRPr="00051DF5" w:rsidRDefault="00040D08" w:rsidP="00045789">
      <w:pPr>
        <w:spacing w:line="240" w:lineRule="auto"/>
        <w:ind w:firstLine="426"/>
        <w:jc w:val="both"/>
        <w:rPr>
          <w:rFonts w:ascii="Times New Roman" w:hAnsi="Times New Roman" w:cs="Times New Roman"/>
          <w:sz w:val="24"/>
          <w:szCs w:val="24"/>
          <w:lang w:val="en-GB"/>
        </w:rPr>
      </w:pPr>
      <w:r w:rsidRPr="00051DF5">
        <w:rPr>
          <w:rFonts w:ascii="Times New Roman" w:hAnsi="Times New Roman" w:cs="Times New Roman"/>
          <w:sz w:val="24"/>
          <w:szCs w:val="24"/>
          <w:lang w:val="en-GB"/>
        </w:rPr>
        <w:t xml:space="preserve">In order to assess to what extent the exports originated in Asia, particularly in China, are affecting the Brazilian exports, the current article begins </w:t>
      </w:r>
      <w:r w:rsidR="00045789" w:rsidRPr="00051DF5">
        <w:rPr>
          <w:rFonts w:ascii="Times New Roman" w:hAnsi="Times New Roman" w:cs="Times New Roman"/>
          <w:sz w:val="24"/>
          <w:szCs w:val="24"/>
          <w:lang w:val="en-GB"/>
        </w:rPr>
        <w:t>by reviewing the</w:t>
      </w:r>
      <w:r w:rsidRPr="00051DF5">
        <w:rPr>
          <w:rFonts w:ascii="Times New Roman" w:hAnsi="Times New Roman" w:cs="Times New Roman"/>
          <w:sz w:val="24"/>
          <w:szCs w:val="24"/>
          <w:lang w:val="en-GB"/>
        </w:rPr>
        <w:t xml:space="preserve"> theoretical approach of trade creation and </w:t>
      </w:r>
      <w:r w:rsidR="001A321D" w:rsidRPr="00051DF5">
        <w:rPr>
          <w:rFonts w:ascii="Times New Roman" w:hAnsi="Times New Roman" w:cs="Times New Roman"/>
          <w:sz w:val="24"/>
          <w:szCs w:val="24"/>
          <w:lang w:val="en-GB"/>
        </w:rPr>
        <w:t xml:space="preserve">trade </w:t>
      </w:r>
      <w:r w:rsidRPr="00051DF5">
        <w:rPr>
          <w:rFonts w:ascii="Times New Roman" w:hAnsi="Times New Roman" w:cs="Times New Roman"/>
          <w:sz w:val="24"/>
          <w:szCs w:val="24"/>
          <w:lang w:val="en-GB"/>
        </w:rPr>
        <w:t xml:space="preserve">diversion, traditionally used to evaluate the effects of a customs union (Gandolfo, 1994; Eichengreen, Rhee and Tong, 2004; Greenaway, Mahbir and Milner, 2008). The </w:t>
      </w:r>
      <w:r w:rsidR="00935C39" w:rsidRPr="00051DF5">
        <w:rPr>
          <w:rFonts w:ascii="Times New Roman" w:hAnsi="Times New Roman" w:cs="Times New Roman"/>
          <w:sz w:val="24"/>
          <w:szCs w:val="24"/>
          <w:lang w:val="en-GB"/>
        </w:rPr>
        <w:t>label</w:t>
      </w:r>
      <w:r w:rsidRPr="00051DF5">
        <w:rPr>
          <w:rFonts w:ascii="Times New Roman" w:hAnsi="Times New Roman" w:cs="Times New Roman"/>
          <w:sz w:val="24"/>
          <w:szCs w:val="24"/>
          <w:lang w:val="en-GB"/>
        </w:rPr>
        <w:t xml:space="preserve"> “China-effect” and “Asia-effect” is used to characterize the process of relative market loss of the Brazilian exports</w:t>
      </w:r>
      <w:r w:rsidR="00935C39" w:rsidRPr="00051DF5">
        <w:rPr>
          <w:rFonts w:ascii="Times New Roman" w:hAnsi="Times New Roman" w:cs="Times New Roman"/>
          <w:sz w:val="24"/>
          <w:szCs w:val="24"/>
          <w:lang w:val="en-GB"/>
        </w:rPr>
        <w:t xml:space="preserve"> to its main trade partners</w:t>
      </w:r>
      <w:r w:rsidRPr="00051DF5">
        <w:rPr>
          <w:rFonts w:ascii="Times New Roman" w:hAnsi="Times New Roman" w:cs="Times New Roman"/>
          <w:sz w:val="24"/>
          <w:szCs w:val="24"/>
          <w:lang w:val="en-GB"/>
        </w:rPr>
        <w:t xml:space="preserve"> due to the expansion of the Chinese and Asian exports</w:t>
      </w:r>
      <w:r w:rsidRPr="00051DF5">
        <w:rPr>
          <w:rStyle w:val="Refdenotaderodap"/>
          <w:rFonts w:ascii="Times New Roman" w:hAnsi="Times New Roman" w:cs="Times New Roman"/>
          <w:sz w:val="24"/>
          <w:szCs w:val="24"/>
          <w:lang w:val="en-GB"/>
        </w:rPr>
        <w:footnoteReference w:id="14"/>
      </w:r>
      <w:r w:rsidRPr="00051DF5">
        <w:rPr>
          <w:rFonts w:ascii="Times New Roman" w:hAnsi="Times New Roman" w:cs="Times New Roman"/>
          <w:sz w:val="24"/>
          <w:szCs w:val="24"/>
          <w:lang w:val="en-GB"/>
        </w:rPr>
        <w:t xml:space="preserve">, respectively. </w:t>
      </w:r>
    </w:p>
    <w:p w:rsidR="00040D08" w:rsidRPr="00051DF5" w:rsidRDefault="00040D08" w:rsidP="00045789">
      <w:pPr>
        <w:spacing w:line="240" w:lineRule="auto"/>
        <w:jc w:val="both"/>
        <w:rPr>
          <w:rFonts w:ascii="Times New Roman" w:hAnsi="Times New Roman" w:cs="Times New Roman"/>
          <w:sz w:val="24"/>
          <w:szCs w:val="24"/>
          <w:lang w:val="en-GB"/>
        </w:rPr>
      </w:pPr>
      <w:r w:rsidRPr="00051DF5">
        <w:rPr>
          <w:rFonts w:ascii="Times New Roman" w:hAnsi="Times New Roman" w:cs="Times New Roman"/>
          <w:sz w:val="24"/>
          <w:szCs w:val="24"/>
          <w:lang w:val="en-GB"/>
        </w:rPr>
        <w:tab/>
      </w:r>
      <w:r w:rsidR="002E325A" w:rsidRPr="00051DF5">
        <w:rPr>
          <w:rFonts w:ascii="Times New Roman" w:hAnsi="Times New Roman" w:cs="Times New Roman"/>
          <w:sz w:val="24"/>
          <w:szCs w:val="24"/>
          <w:lang w:val="en-GB"/>
        </w:rPr>
        <w:t xml:space="preserve">From an empirical point of view, the international trade gravitational model is used in order to evaluate: (i) the Brazilian exports to its main trade partners and (ii) how the Asian and Chinese exports to the same markets are affecting the dynamics of Brazilian exports. The strategy, therefore, consists in </w:t>
      </w:r>
      <w:r w:rsidR="006C01DD" w:rsidRPr="00051DF5">
        <w:rPr>
          <w:rFonts w:ascii="Times New Roman" w:hAnsi="Times New Roman" w:cs="Times New Roman"/>
          <w:sz w:val="24"/>
          <w:szCs w:val="24"/>
          <w:lang w:val="en-GB"/>
        </w:rPr>
        <w:t>adding the Asian or Chinese exports</w:t>
      </w:r>
      <w:r w:rsidR="0012497E" w:rsidRPr="00051DF5">
        <w:rPr>
          <w:rFonts w:ascii="Times New Roman" w:hAnsi="Times New Roman" w:cs="Times New Roman"/>
          <w:sz w:val="24"/>
          <w:szCs w:val="24"/>
          <w:lang w:val="en-GB"/>
        </w:rPr>
        <w:t xml:space="preserve"> to the </w:t>
      </w:r>
      <w:r w:rsidR="00732DE3" w:rsidRPr="00051DF5">
        <w:rPr>
          <w:rFonts w:ascii="Times New Roman" w:hAnsi="Times New Roman" w:cs="Times New Roman"/>
          <w:sz w:val="24"/>
          <w:szCs w:val="24"/>
          <w:lang w:val="en-GB"/>
        </w:rPr>
        <w:t>main Brazilian trade partners</w:t>
      </w:r>
      <w:r w:rsidR="0012497E" w:rsidRPr="00051DF5">
        <w:rPr>
          <w:rFonts w:ascii="Times New Roman" w:hAnsi="Times New Roman" w:cs="Times New Roman"/>
          <w:sz w:val="24"/>
          <w:szCs w:val="24"/>
          <w:lang w:val="en-GB"/>
        </w:rPr>
        <w:t xml:space="preserve"> </w:t>
      </w:r>
      <w:r w:rsidR="00732DE3" w:rsidRPr="00051DF5">
        <w:rPr>
          <w:rFonts w:ascii="Times New Roman" w:hAnsi="Times New Roman" w:cs="Times New Roman"/>
          <w:sz w:val="24"/>
          <w:szCs w:val="24"/>
          <w:lang w:val="en-GB"/>
        </w:rPr>
        <w:t xml:space="preserve">as explanatory variables in </w:t>
      </w:r>
      <w:r w:rsidR="006C01DD" w:rsidRPr="00051DF5">
        <w:rPr>
          <w:rFonts w:ascii="Times New Roman" w:hAnsi="Times New Roman" w:cs="Times New Roman"/>
          <w:sz w:val="24"/>
          <w:szCs w:val="24"/>
          <w:lang w:val="en-GB"/>
        </w:rPr>
        <w:t>the traditional gravitational equation</w:t>
      </w:r>
      <w:r w:rsidR="0012497E" w:rsidRPr="00051DF5">
        <w:rPr>
          <w:rFonts w:ascii="Times New Roman" w:hAnsi="Times New Roman" w:cs="Times New Roman"/>
          <w:sz w:val="24"/>
          <w:szCs w:val="24"/>
          <w:lang w:val="en-GB"/>
        </w:rPr>
        <w:t>.</w:t>
      </w:r>
    </w:p>
    <w:p w:rsidR="0012497E" w:rsidRPr="00051DF5" w:rsidRDefault="0012497E" w:rsidP="00045789">
      <w:pPr>
        <w:spacing w:line="240" w:lineRule="auto"/>
        <w:jc w:val="both"/>
        <w:rPr>
          <w:rFonts w:ascii="Times New Roman" w:hAnsi="Times New Roman" w:cs="Times New Roman"/>
          <w:sz w:val="24"/>
          <w:szCs w:val="24"/>
          <w:u w:val="single"/>
          <w:lang w:val="en-GB"/>
        </w:rPr>
      </w:pPr>
      <w:r w:rsidRPr="00051DF5">
        <w:rPr>
          <w:rFonts w:ascii="Times New Roman" w:hAnsi="Times New Roman" w:cs="Times New Roman"/>
          <w:sz w:val="24"/>
          <w:szCs w:val="24"/>
          <w:lang w:val="en-GB"/>
        </w:rPr>
        <w:lastRenderedPageBreak/>
        <w:tab/>
      </w:r>
      <w:r w:rsidR="00A55955" w:rsidRPr="00051DF5">
        <w:rPr>
          <w:rFonts w:ascii="Times New Roman" w:hAnsi="Times New Roman" w:cs="Times New Roman"/>
          <w:sz w:val="24"/>
          <w:szCs w:val="24"/>
          <w:lang w:val="en-GB"/>
        </w:rPr>
        <w:t>The gravitational models are based on the idea that the trade volume between two countries is directly pr</w:t>
      </w:r>
      <w:r w:rsidR="00732DE3" w:rsidRPr="00051DF5">
        <w:rPr>
          <w:rFonts w:ascii="Times New Roman" w:hAnsi="Times New Roman" w:cs="Times New Roman"/>
          <w:sz w:val="24"/>
          <w:szCs w:val="24"/>
          <w:lang w:val="en-GB"/>
        </w:rPr>
        <w:t>oportional to the product of their</w:t>
      </w:r>
      <w:r w:rsidR="00A55955" w:rsidRPr="00051DF5">
        <w:rPr>
          <w:rFonts w:ascii="Times New Roman" w:hAnsi="Times New Roman" w:cs="Times New Roman"/>
          <w:sz w:val="24"/>
          <w:szCs w:val="24"/>
          <w:lang w:val="en-GB"/>
        </w:rPr>
        <w:t xml:space="preserve"> sizes and inversely proportional to the distance between them, hence creating its analogy with the gravitational attraction models between two masses. The use of such model was </w:t>
      </w:r>
      <w:r w:rsidR="00732DE3" w:rsidRPr="00051DF5">
        <w:rPr>
          <w:rFonts w:ascii="Times New Roman" w:hAnsi="Times New Roman" w:cs="Times New Roman"/>
          <w:sz w:val="24"/>
          <w:szCs w:val="24"/>
          <w:lang w:val="en-GB"/>
        </w:rPr>
        <w:t>introduced</w:t>
      </w:r>
      <w:r w:rsidR="00A55955" w:rsidRPr="00051DF5">
        <w:rPr>
          <w:rFonts w:ascii="Times New Roman" w:hAnsi="Times New Roman" w:cs="Times New Roman"/>
          <w:sz w:val="24"/>
          <w:szCs w:val="24"/>
          <w:lang w:val="en-GB"/>
        </w:rPr>
        <w:t xml:space="preserve"> by the seminal works of Tinbergen (1962), Poyhonen (1963) and Linnerman (1966), which delimitated the basic variables for the estimation of the model, using factor</w:t>
      </w:r>
      <w:r w:rsidR="00732DE3" w:rsidRPr="00051DF5">
        <w:rPr>
          <w:rFonts w:ascii="Times New Roman" w:hAnsi="Times New Roman" w:cs="Times New Roman"/>
          <w:sz w:val="24"/>
          <w:szCs w:val="24"/>
          <w:lang w:val="en-GB"/>
        </w:rPr>
        <w:t>s</w:t>
      </w:r>
      <w:r w:rsidR="00A55955" w:rsidRPr="00051DF5">
        <w:rPr>
          <w:rFonts w:ascii="Times New Roman" w:hAnsi="Times New Roman" w:cs="Times New Roman"/>
          <w:sz w:val="24"/>
          <w:szCs w:val="24"/>
          <w:lang w:val="en-GB"/>
        </w:rPr>
        <w:t xml:space="preserve"> that indicate the potential supply and demand as a proxy of the size of the economy, or as elements that explain the attraction between countries, and using</w:t>
      </w:r>
      <w:r w:rsidR="00732DE3" w:rsidRPr="00051DF5">
        <w:rPr>
          <w:rFonts w:ascii="Times New Roman" w:hAnsi="Times New Roman" w:cs="Times New Roman"/>
          <w:sz w:val="24"/>
          <w:szCs w:val="24"/>
          <w:lang w:val="en-GB"/>
        </w:rPr>
        <w:t xml:space="preserve"> </w:t>
      </w:r>
      <w:r w:rsidR="00A55955" w:rsidRPr="00051DF5">
        <w:rPr>
          <w:rFonts w:ascii="Times New Roman" w:hAnsi="Times New Roman" w:cs="Times New Roman"/>
          <w:sz w:val="24"/>
          <w:szCs w:val="24"/>
          <w:lang w:val="en-GB"/>
        </w:rPr>
        <w:t>distance to explain the resistance to trade, or the proximity to transport costs.</w:t>
      </w:r>
      <w:r w:rsidR="00A55955" w:rsidRPr="00051DF5">
        <w:rPr>
          <w:rFonts w:ascii="Times New Roman" w:hAnsi="Times New Roman" w:cs="Times New Roman"/>
          <w:sz w:val="24"/>
          <w:szCs w:val="24"/>
          <w:u w:val="single"/>
          <w:lang w:val="en-GB"/>
        </w:rPr>
        <w:t xml:space="preserve">  </w:t>
      </w:r>
    </w:p>
    <w:p w:rsidR="00BF11BB" w:rsidRPr="00051DF5" w:rsidRDefault="00BF11BB" w:rsidP="00045789">
      <w:pPr>
        <w:spacing w:line="240" w:lineRule="auto"/>
        <w:jc w:val="both"/>
        <w:rPr>
          <w:rFonts w:ascii="Times New Roman" w:hAnsi="Times New Roman" w:cs="Times New Roman"/>
          <w:sz w:val="24"/>
          <w:szCs w:val="24"/>
          <w:lang w:val="en-GB"/>
        </w:rPr>
      </w:pPr>
      <w:r w:rsidRPr="00051DF5">
        <w:rPr>
          <w:rFonts w:ascii="Times New Roman" w:hAnsi="Times New Roman" w:cs="Times New Roman"/>
          <w:sz w:val="24"/>
          <w:szCs w:val="24"/>
          <w:lang w:val="en-GB"/>
        </w:rPr>
        <w:tab/>
      </w:r>
      <w:r w:rsidR="006A0C4A" w:rsidRPr="00051DF5">
        <w:rPr>
          <w:rFonts w:ascii="Times New Roman" w:hAnsi="Times New Roman" w:cs="Times New Roman"/>
          <w:sz w:val="24"/>
          <w:szCs w:val="24"/>
          <w:lang w:val="en-GB"/>
        </w:rPr>
        <w:t>Critics argue that the gravitational equation does not have clear theoretical fundament</w:t>
      </w:r>
      <w:r w:rsidR="00AB44CD" w:rsidRPr="00051DF5">
        <w:rPr>
          <w:rFonts w:ascii="Times New Roman" w:hAnsi="Times New Roman" w:cs="Times New Roman"/>
          <w:sz w:val="24"/>
          <w:szCs w:val="24"/>
          <w:lang w:val="en-GB"/>
        </w:rPr>
        <w:t>al</w:t>
      </w:r>
      <w:r w:rsidR="006A0C4A" w:rsidRPr="00051DF5">
        <w:rPr>
          <w:rFonts w:ascii="Times New Roman" w:hAnsi="Times New Roman" w:cs="Times New Roman"/>
          <w:sz w:val="24"/>
          <w:szCs w:val="24"/>
          <w:lang w:val="en-GB"/>
        </w:rPr>
        <w:t>s (Unctad, 2012). However, at least since Andersen (1979), the possibility of deriving gravitational equations from the fundament</w:t>
      </w:r>
      <w:r w:rsidR="00AB44CD" w:rsidRPr="00051DF5">
        <w:rPr>
          <w:rFonts w:ascii="Times New Roman" w:hAnsi="Times New Roman" w:cs="Times New Roman"/>
          <w:sz w:val="24"/>
          <w:szCs w:val="24"/>
          <w:lang w:val="en-GB"/>
        </w:rPr>
        <w:t>al</w:t>
      </w:r>
      <w:r w:rsidR="006A0C4A" w:rsidRPr="00051DF5">
        <w:rPr>
          <w:rFonts w:ascii="Times New Roman" w:hAnsi="Times New Roman" w:cs="Times New Roman"/>
          <w:sz w:val="24"/>
          <w:szCs w:val="24"/>
          <w:lang w:val="en-GB"/>
        </w:rPr>
        <w:t>s of different trade theories</w:t>
      </w:r>
      <w:r w:rsidR="00AB44CD" w:rsidRPr="00051DF5">
        <w:rPr>
          <w:rFonts w:ascii="Times New Roman" w:hAnsi="Times New Roman" w:cs="Times New Roman"/>
          <w:sz w:val="24"/>
          <w:szCs w:val="24"/>
          <w:lang w:val="en-GB"/>
        </w:rPr>
        <w:t xml:space="preserve"> has been verified</w:t>
      </w:r>
      <w:r w:rsidR="006A0C4A" w:rsidRPr="00051DF5">
        <w:rPr>
          <w:rFonts w:ascii="Times New Roman" w:hAnsi="Times New Roman" w:cs="Times New Roman"/>
          <w:sz w:val="24"/>
          <w:szCs w:val="24"/>
          <w:lang w:val="en-GB"/>
        </w:rPr>
        <w:t xml:space="preserve"> (Feenstra </w:t>
      </w:r>
      <w:r w:rsidR="006A0C4A" w:rsidRPr="00051DF5">
        <w:rPr>
          <w:rFonts w:ascii="Times New Roman" w:hAnsi="Times New Roman" w:cs="Times New Roman"/>
          <w:i/>
          <w:sz w:val="24"/>
          <w:szCs w:val="24"/>
          <w:lang w:val="en-GB"/>
        </w:rPr>
        <w:t>et al</w:t>
      </w:r>
      <w:r w:rsidR="006A0C4A" w:rsidRPr="00051DF5">
        <w:rPr>
          <w:rFonts w:ascii="Times New Roman" w:hAnsi="Times New Roman" w:cs="Times New Roman"/>
          <w:sz w:val="24"/>
          <w:szCs w:val="24"/>
          <w:lang w:val="en-GB"/>
        </w:rPr>
        <w:t>., 2001, Evenett and Keller, 2002, Feenstra, 2004). Likewise, Dearforff (1998) suggests that the variables and the signals of the gravitational equation can be deduced from the Hecksher-Ohlin (H-O) model without the product differentiation hypothesis. On the other hand, Eaton and Kortum (2002) develop an approach derived from the Ricardian model of commerce with homogeneous goods. Krugman (1980) derives the gravitational equation from a monopolistic competition model with economies of scale, product differentiation and transport costs. In this model, when two economies decide to trade their products, the increasing returns generate earnings with bilateral trade, even though both sides ha</w:t>
      </w:r>
      <w:r w:rsidR="00BB6A33" w:rsidRPr="00051DF5">
        <w:rPr>
          <w:rFonts w:ascii="Times New Roman" w:hAnsi="Times New Roman" w:cs="Times New Roman"/>
          <w:sz w:val="24"/>
          <w:szCs w:val="24"/>
          <w:lang w:val="en-GB"/>
        </w:rPr>
        <w:t xml:space="preserve">ve the same demands, technologies or factor endowments. </w:t>
      </w:r>
    </w:p>
    <w:p w:rsidR="00BB6A33" w:rsidRPr="00051DF5" w:rsidRDefault="00BB6A33" w:rsidP="00045789">
      <w:pPr>
        <w:spacing w:line="240" w:lineRule="auto"/>
        <w:jc w:val="both"/>
        <w:rPr>
          <w:rFonts w:ascii="Times New Roman" w:hAnsi="Times New Roman" w:cs="Times New Roman"/>
          <w:sz w:val="24"/>
          <w:szCs w:val="24"/>
          <w:lang w:val="en-GB"/>
        </w:rPr>
      </w:pPr>
      <w:r w:rsidRPr="00051DF5">
        <w:rPr>
          <w:rFonts w:ascii="Times New Roman" w:hAnsi="Times New Roman" w:cs="Times New Roman"/>
          <w:sz w:val="24"/>
          <w:szCs w:val="24"/>
          <w:lang w:val="en-GB"/>
        </w:rPr>
        <w:tab/>
      </w:r>
      <w:r w:rsidR="00B046A7" w:rsidRPr="00051DF5">
        <w:rPr>
          <w:rFonts w:ascii="Times New Roman" w:hAnsi="Times New Roman" w:cs="Times New Roman"/>
          <w:sz w:val="24"/>
          <w:szCs w:val="24"/>
          <w:lang w:val="en-GB"/>
        </w:rPr>
        <w:t xml:space="preserve">One of the consequences of Krugman’s model (1980) is the so called “home market effect”, in which </w:t>
      </w:r>
      <w:r w:rsidR="008E7D6D" w:rsidRPr="00051DF5">
        <w:rPr>
          <w:rFonts w:ascii="Times New Roman" w:hAnsi="Times New Roman" w:cs="Times New Roman"/>
          <w:sz w:val="24"/>
          <w:szCs w:val="24"/>
          <w:lang w:val="en-GB"/>
        </w:rPr>
        <w:t>big countries tend</w:t>
      </w:r>
      <w:r w:rsidR="00AB44CD" w:rsidRPr="00051DF5">
        <w:rPr>
          <w:rFonts w:ascii="Times New Roman" w:hAnsi="Times New Roman" w:cs="Times New Roman"/>
          <w:sz w:val="24"/>
          <w:szCs w:val="24"/>
          <w:lang w:val="en-GB"/>
        </w:rPr>
        <w:t xml:space="preserve"> to be exporters, as long as their domestic market attract the setting</w:t>
      </w:r>
      <w:r w:rsidR="008E7D6D" w:rsidRPr="00051DF5">
        <w:rPr>
          <w:rFonts w:ascii="Times New Roman" w:hAnsi="Times New Roman" w:cs="Times New Roman"/>
          <w:sz w:val="24"/>
          <w:szCs w:val="24"/>
          <w:lang w:val="en-GB"/>
        </w:rPr>
        <w:t xml:space="preserve"> of new companies. According to this theoretical approach, what determines the export basket is the </w:t>
      </w:r>
      <w:r w:rsidR="00AB44CD" w:rsidRPr="00051DF5">
        <w:rPr>
          <w:rFonts w:ascii="Times New Roman" w:hAnsi="Times New Roman" w:cs="Times New Roman"/>
          <w:sz w:val="24"/>
          <w:szCs w:val="24"/>
          <w:lang w:val="en-GB"/>
        </w:rPr>
        <w:t>size</w:t>
      </w:r>
      <w:r w:rsidR="008E7D6D" w:rsidRPr="00051DF5">
        <w:rPr>
          <w:rFonts w:ascii="Times New Roman" w:hAnsi="Times New Roman" w:cs="Times New Roman"/>
          <w:sz w:val="24"/>
          <w:szCs w:val="24"/>
          <w:lang w:val="en-GB"/>
        </w:rPr>
        <w:t xml:space="preserve"> of the internal market, in other words, countries do not export only good</w:t>
      </w:r>
      <w:r w:rsidR="00AB44CD" w:rsidRPr="00051DF5">
        <w:rPr>
          <w:rFonts w:ascii="Times New Roman" w:hAnsi="Times New Roman" w:cs="Times New Roman"/>
          <w:sz w:val="24"/>
          <w:szCs w:val="24"/>
          <w:lang w:val="en-GB"/>
        </w:rPr>
        <w:t>s</w:t>
      </w:r>
      <w:r w:rsidR="008E7D6D" w:rsidRPr="00051DF5">
        <w:rPr>
          <w:rFonts w:ascii="Times New Roman" w:hAnsi="Times New Roman" w:cs="Times New Roman"/>
          <w:sz w:val="24"/>
          <w:szCs w:val="24"/>
          <w:lang w:val="en-GB"/>
        </w:rPr>
        <w:t xml:space="preserve"> they have comparative advantages, but also those which the internal market allows to produce in a higher quantity due to the increasing returns to scale in conditions of imperfect competition. This perspective </w:t>
      </w:r>
      <w:r w:rsidR="00AB44CD" w:rsidRPr="00051DF5">
        <w:rPr>
          <w:rFonts w:ascii="Times New Roman" w:hAnsi="Times New Roman" w:cs="Times New Roman"/>
          <w:sz w:val="24"/>
          <w:szCs w:val="24"/>
          <w:lang w:val="en-GB"/>
        </w:rPr>
        <w:t>stimulated</w:t>
      </w:r>
      <w:r w:rsidR="008E7D6D" w:rsidRPr="00051DF5">
        <w:rPr>
          <w:rFonts w:ascii="Times New Roman" w:hAnsi="Times New Roman" w:cs="Times New Roman"/>
          <w:sz w:val="24"/>
          <w:szCs w:val="24"/>
          <w:lang w:val="en-GB"/>
        </w:rPr>
        <w:t xml:space="preserve"> the introduction of exporting countries’ GDP as an explanatory variable in the basic gravitational equation. </w:t>
      </w:r>
    </w:p>
    <w:p w:rsidR="00CA11BE" w:rsidRPr="00051DF5" w:rsidRDefault="00C8274D" w:rsidP="00045789">
      <w:pPr>
        <w:spacing w:line="240" w:lineRule="auto"/>
        <w:jc w:val="both"/>
        <w:rPr>
          <w:rFonts w:ascii="Times New Roman" w:hAnsi="Times New Roman" w:cs="Times New Roman"/>
          <w:sz w:val="24"/>
          <w:szCs w:val="24"/>
          <w:lang w:val="en-GB"/>
        </w:rPr>
      </w:pPr>
      <w:r w:rsidRPr="00051DF5">
        <w:rPr>
          <w:rFonts w:ascii="Times New Roman" w:hAnsi="Times New Roman" w:cs="Times New Roman"/>
          <w:sz w:val="24"/>
          <w:szCs w:val="24"/>
          <w:lang w:val="en-GB"/>
        </w:rPr>
        <w:tab/>
      </w:r>
      <w:r w:rsidR="00CA11BE" w:rsidRPr="00051DF5">
        <w:rPr>
          <w:rFonts w:ascii="Times New Roman" w:hAnsi="Times New Roman" w:cs="Times New Roman"/>
          <w:sz w:val="24"/>
          <w:szCs w:val="24"/>
          <w:lang w:val="en-GB"/>
        </w:rPr>
        <w:t>Despite the diversity of theories that may be used to interpret the gravitational equation, the results found by the empiric researches show a consensus in the existing of a positive correlation between the bilateral trade flow and the size of the partner economy and a negative correlation between flow and distance. A deeper revision of the theoretical approaches developed to the gravitational equation may be obtained in Harrigan (2002) and Unctad (2012).</w:t>
      </w:r>
    </w:p>
    <w:p w:rsidR="003919AE" w:rsidRPr="00051DF5" w:rsidRDefault="00CA11BE" w:rsidP="00045789">
      <w:pPr>
        <w:spacing w:line="240" w:lineRule="auto"/>
        <w:jc w:val="both"/>
        <w:rPr>
          <w:rFonts w:ascii="Times New Roman" w:hAnsi="Times New Roman" w:cs="Times New Roman"/>
          <w:sz w:val="24"/>
          <w:szCs w:val="24"/>
          <w:lang w:val="en-GB"/>
        </w:rPr>
      </w:pPr>
      <w:r w:rsidRPr="00051DF5">
        <w:rPr>
          <w:rFonts w:ascii="Times New Roman" w:hAnsi="Times New Roman" w:cs="Times New Roman"/>
          <w:sz w:val="24"/>
          <w:szCs w:val="24"/>
          <w:lang w:val="en-GB"/>
        </w:rPr>
        <w:tab/>
      </w:r>
      <w:r w:rsidR="00AB7A72" w:rsidRPr="00051DF5">
        <w:rPr>
          <w:rFonts w:ascii="Times New Roman" w:hAnsi="Times New Roman" w:cs="Times New Roman"/>
          <w:sz w:val="24"/>
          <w:szCs w:val="24"/>
          <w:lang w:val="en-GB"/>
        </w:rPr>
        <w:t xml:space="preserve">Moreover, the use of the gravitational equation has been efficient to explain the </w:t>
      </w:r>
      <w:r w:rsidR="001A321D" w:rsidRPr="00051DF5">
        <w:rPr>
          <w:rFonts w:ascii="Times New Roman" w:hAnsi="Times New Roman" w:cs="Times New Roman"/>
          <w:sz w:val="24"/>
          <w:szCs w:val="24"/>
          <w:lang w:val="en-GB"/>
        </w:rPr>
        <w:t>trade creation and trade diversion</w:t>
      </w:r>
      <w:r w:rsidR="00AB7A72" w:rsidRPr="00051DF5">
        <w:rPr>
          <w:rFonts w:ascii="Times New Roman" w:hAnsi="Times New Roman" w:cs="Times New Roman"/>
          <w:sz w:val="24"/>
          <w:szCs w:val="24"/>
          <w:lang w:val="en-GB"/>
        </w:rPr>
        <w:t xml:space="preserve"> effect, a concept traditionally derive</w:t>
      </w:r>
      <w:r w:rsidR="00AB44CD" w:rsidRPr="00051DF5">
        <w:rPr>
          <w:rFonts w:ascii="Times New Roman" w:hAnsi="Times New Roman" w:cs="Times New Roman"/>
          <w:sz w:val="24"/>
          <w:szCs w:val="24"/>
          <w:lang w:val="en-GB"/>
        </w:rPr>
        <w:t>d</w:t>
      </w:r>
      <w:r w:rsidR="00AB7A72" w:rsidRPr="00051DF5">
        <w:rPr>
          <w:rFonts w:ascii="Times New Roman" w:hAnsi="Times New Roman" w:cs="Times New Roman"/>
          <w:sz w:val="24"/>
          <w:szCs w:val="24"/>
          <w:lang w:val="en-GB"/>
        </w:rPr>
        <w:t xml:space="preserve"> from the customs union models, as showed by Rose (2002), Engelbrecht </w:t>
      </w:r>
      <w:r w:rsidR="00AB44CD" w:rsidRPr="00051DF5">
        <w:rPr>
          <w:rFonts w:ascii="Times New Roman" w:hAnsi="Times New Roman" w:cs="Times New Roman"/>
          <w:sz w:val="24"/>
          <w:szCs w:val="24"/>
          <w:lang w:val="en-GB"/>
        </w:rPr>
        <w:t>and</w:t>
      </w:r>
      <w:r w:rsidR="00AB7A72" w:rsidRPr="00051DF5">
        <w:rPr>
          <w:rFonts w:ascii="Times New Roman" w:hAnsi="Times New Roman" w:cs="Times New Roman"/>
          <w:sz w:val="24"/>
          <w:szCs w:val="24"/>
          <w:lang w:val="en-GB"/>
        </w:rPr>
        <w:t xml:space="preserve"> Pearce (2004), Eichengreen, Rhee and Tong (2004), Greenaway, Mahbir and Milner (2008)</w:t>
      </w:r>
      <w:r w:rsidR="001A321D" w:rsidRPr="00051DF5">
        <w:rPr>
          <w:rFonts w:ascii="Times New Roman" w:hAnsi="Times New Roman" w:cs="Times New Roman"/>
          <w:sz w:val="24"/>
          <w:szCs w:val="24"/>
          <w:lang w:val="en-GB"/>
        </w:rPr>
        <w:t>,</w:t>
      </w:r>
      <w:r w:rsidR="00AB7A72" w:rsidRPr="00051DF5">
        <w:rPr>
          <w:rFonts w:ascii="Times New Roman" w:hAnsi="Times New Roman" w:cs="Times New Roman"/>
          <w:sz w:val="24"/>
          <w:szCs w:val="24"/>
          <w:lang w:val="en-GB"/>
        </w:rPr>
        <w:t xml:space="preserve"> and Unctad (2012). </w:t>
      </w:r>
    </w:p>
    <w:p w:rsidR="00797343" w:rsidRPr="00051DF5" w:rsidRDefault="003919AE" w:rsidP="00045789">
      <w:pPr>
        <w:spacing w:line="240" w:lineRule="auto"/>
        <w:jc w:val="both"/>
        <w:rPr>
          <w:rFonts w:ascii="Times New Roman" w:hAnsi="Times New Roman" w:cs="Times New Roman"/>
          <w:sz w:val="24"/>
          <w:szCs w:val="24"/>
          <w:lang w:val="en-GB"/>
        </w:rPr>
      </w:pPr>
      <w:r w:rsidRPr="00051DF5">
        <w:rPr>
          <w:rFonts w:ascii="Times New Roman" w:hAnsi="Times New Roman" w:cs="Times New Roman"/>
          <w:sz w:val="24"/>
          <w:szCs w:val="24"/>
          <w:lang w:val="en-GB"/>
        </w:rPr>
        <w:tab/>
      </w:r>
      <w:r w:rsidR="00797343" w:rsidRPr="00051DF5">
        <w:rPr>
          <w:rFonts w:ascii="Times New Roman" w:hAnsi="Times New Roman" w:cs="Times New Roman"/>
          <w:sz w:val="24"/>
          <w:szCs w:val="24"/>
          <w:lang w:val="en-GB"/>
        </w:rPr>
        <w:t>This article applies the empiric strategy developed by these authors, especially</w:t>
      </w:r>
      <w:r w:rsidR="00D40542" w:rsidRPr="00051DF5">
        <w:rPr>
          <w:rFonts w:ascii="Times New Roman" w:hAnsi="Times New Roman" w:cs="Times New Roman"/>
          <w:sz w:val="24"/>
          <w:szCs w:val="24"/>
          <w:lang w:val="en-GB"/>
        </w:rPr>
        <w:t xml:space="preserve"> influenced</w:t>
      </w:r>
      <w:r w:rsidR="00797343" w:rsidRPr="00051DF5">
        <w:rPr>
          <w:rFonts w:ascii="Times New Roman" w:hAnsi="Times New Roman" w:cs="Times New Roman"/>
          <w:sz w:val="24"/>
          <w:szCs w:val="24"/>
          <w:lang w:val="en-GB"/>
        </w:rPr>
        <w:t xml:space="preserve"> by Eichengreen, Rhee and Tong (2004) and Greenaway, Mahbir and Milner (2008), in order to evaluate the China-effect and the Asia-effect in Brazil.</w:t>
      </w:r>
      <w:r w:rsidR="00DF2163" w:rsidRPr="00051DF5">
        <w:rPr>
          <w:rFonts w:ascii="Times New Roman" w:hAnsi="Times New Roman" w:cs="Times New Roman"/>
          <w:sz w:val="24"/>
          <w:szCs w:val="24"/>
          <w:lang w:val="en-GB"/>
        </w:rPr>
        <w:t xml:space="preserve"> Other studies have used convergent models and empirical strategies </w:t>
      </w:r>
      <w:r w:rsidR="00242AC4" w:rsidRPr="00051DF5">
        <w:rPr>
          <w:rFonts w:ascii="Times New Roman" w:hAnsi="Times New Roman" w:cs="Times New Roman"/>
          <w:sz w:val="24"/>
          <w:szCs w:val="24"/>
          <w:lang w:val="en-GB"/>
        </w:rPr>
        <w:t xml:space="preserve">to access similar issues, such as </w:t>
      </w:r>
      <w:r w:rsidR="00DF2163" w:rsidRPr="00051DF5">
        <w:rPr>
          <w:rFonts w:ascii="Times New Roman" w:hAnsi="Times New Roman" w:cs="Times New Roman"/>
          <w:sz w:val="24"/>
          <w:szCs w:val="24"/>
          <w:lang w:val="en-GB"/>
        </w:rPr>
        <w:t xml:space="preserve">Giovannetti and Sanfilippo (2009), Giovannetti, Sanfilippo and Velucchi (2011), </w:t>
      </w:r>
      <w:r w:rsidR="00242AC4" w:rsidRPr="00051DF5">
        <w:rPr>
          <w:rFonts w:ascii="Times New Roman" w:hAnsi="Times New Roman" w:cs="Times New Roman"/>
          <w:sz w:val="24"/>
          <w:szCs w:val="24"/>
          <w:lang w:val="en-GB"/>
        </w:rPr>
        <w:t xml:space="preserve">Dong and Whalley (2011), </w:t>
      </w:r>
      <w:r w:rsidR="006B6F24" w:rsidRPr="00051DF5">
        <w:rPr>
          <w:rFonts w:ascii="Times New Roman" w:hAnsi="Times New Roman" w:cs="Times New Roman"/>
          <w:sz w:val="24"/>
          <w:szCs w:val="24"/>
          <w:lang w:val="en-GB"/>
        </w:rPr>
        <w:t xml:space="preserve">Di Giovanni, Levchenko and Zhang (2012) and </w:t>
      </w:r>
      <w:r w:rsidR="00DF2163" w:rsidRPr="00051DF5">
        <w:rPr>
          <w:rFonts w:ascii="Times New Roman" w:hAnsi="Times New Roman" w:cs="Times New Roman"/>
          <w:sz w:val="24"/>
          <w:szCs w:val="24"/>
          <w:lang w:val="en-GB"/>
        </w:rPr>
        <w:t>Mikkelsen and Pérez Ruiz (2012)</w:t>
      </w:r>
      <w:r w:rsidR="00A82E49" w:rsidRPr="00051DF5">
        <w:rPr>
          <w:rFonts w:ascii="Times New Roman" w:hAnsi="Times New Roman" w:cs="Times New Roman"/>
          <w:sz w:val="24"/>
          <w:szCs w:val="24"/>
          <w:lang w:val="en-GB"/>
        </w:rPr>
        <w:t>.</w:t>
      </w:r>
      <w:r w:rsidR="00DF2163" w:rsidRPr="00051DF5">
        <w:rPr>
          <w:rFonts w:ascii="Times New Roman" w:hAnsi="Times New Roman" w:cs="Times New Roman"/>
          <w:sz w:val="24"/>
          <w:szCs w:val="24"/>
          <w:lang w:val="en-GB"/>
        </w:rPr>
        <w:t xml:space="preserve"> </w:t>
      </w:r>
    </w:p>
    <w:p w:rsidR="00C8274D" w:rsidRPr="00051DF5" w:rsidRDefault="00797343" w:rsidP="00045789">
      <w:pPr>
        <w:spacing w:line="240" w:lineRule="auto"/>
        <w:jc w:val="both"/>
        <w:rPr>
          <w:rFonts w:ascii="Times New Roman" w:hAnsi="Times New Roman" w:cs="Times New Roman"/>
          <w:sz w:val="24"/>
          <w:szCs w:val="24"/>
          <w:lang w:val="en-GB"/>
        </w:rPr>
      </w:pPr>
      <w:r w:rsidRPr="00051DF5">
        <w:rPr>
          <w:rFonts w:ascii="Times New Roman" w:hAnsi="Times New Roman" w:cs="Times New Roman"/>
          <w:sz w:val="24"/>
          <w:szCs w:val="24"/>
          <w:lang w:val="en-GB"/>
        </w:rPr>
        <w:tab/>
        <w:t>The model to be estimated assumes the following functional formula:</w:t>
      </w:r>
    </w:p>
    <w:p w:rsidR="00797343" w:rsidRPr="00051DF5" w:rsidRDefault="00797343" w:rsidP="00045789">
      <w:pPr>
        <w:pStyle w:val="NormalWeb"/>
        <w:shd w:val="clear" w:color="auto" w:fill="FFFFFF"/>
        <w:spacing w:before="0" w:beforeAutospacing="0"/>
        <w:jc w:val="center"/>
        <w:rPr>
          <w:lang w:val="en-GB"/>
        </w:rPr>
      </w:pPr>
      <w:r w:rsidRPr="00051DF5">
        <w:rPr>
          <w:lang w:val="en-GB"/>
        </w:rPr>
        <w:t>ln ExpBr</w:t>
      </w:r>
      <w:r w:rsidRPr="00051DF5">
        <w:rPr>
          <w:vertAlign w:val="subscript"/>
          <w:lang w:val="en-GB"/>
        </w:rPr>
        <w:t>it</w:t>
      </w:r>
      <w:r w:rsidRPr="00051DF5">
        <w:rPr>
          <w:lang w:val="en-GB"/>
        </w:rPr>
        <w:t xml:space="preserve"> = β</w:t>
      </w:r>
      <w:r w:rsidRPr="00051DF5">
        <w:rPr>
          <w:vertAlign w:val="subscript"/>
          <w:lang w:val="en-GB"/>
        </w:rPr>
        <w:t>0</w:t>
      </w:r>
      <w:r w:rsidRPr="00051DF5">
        <w:rPr>
          <w:lang w:val="en-GB"/>
        </w:rPr>
        <w:t xml:space="preserve"> + β</w:t>
      </w:r>
      <w:r w:rsidRPr="00051DF5">
        <w:rPr>
          <w:vertAlign w:val="subscript"/>
          <w:lang w:val="en-GB"/>
        </w:rPr>
        <w:t xml:space="preserve">1 </w:t>
      </w:r>
      <w:r w:rsidRPr="00051DF5">
        <w:rPr>
          <w:lang w:val="en-GB"/>
        </w:rPr>
        <w:t>ln ExpCh</w:t>
      </w:r>
      <w:r w:rsidRPr="00051DF5">
        <w:rPr>
          <w:vertAlign w:val="subscript"/>
          <w:lang w:val="en-GB"/>
        </w:rPr>
        <w:t>it</w:t>
      </w:r>
      <w:r w:rsidRPr="00051DF5">
        <w:rPr>
          <w:lang w:val="en-GB"/>
        </w:rPr>
        <w:t xml:space="preserve"> + β</w:t>
      </w:r>
      <w:r w:rsidRPr="00051DF5">
        <w:rPr>
          <w:vertAlign w:val="subscript"/>
          <w:lang w:val="en-GB"/>
        </w:rPr>
        <w:t>2</w:t>
      </w:r>
      <w:r w:rsidRPr="00051DF5">
        <w:rPr>
          <w:lang w:val="en-GB"/>
        </w:rPr>
        <w:t xml:space="preserve"> X</w:t>
      </w:r>
      <w:r w:rsidRPr="00051DF5">
        <w:rPr>
          <w:vertAlign w:val="subscript"/>
          <w:lang w:val="en-GB"/>
        </w:rPr>
        <w:t>it</w:t>
      </w:r>
      <w:r w:rsidRPr="00051DF5">
        <w:rPr>
          <w:lang w:val="en-GB"/>
        </w:rPr>
        <w:t xml:space="preserve"> + Є</w:t>
      </w:r>
      <w:r w:rsidRPr="00051DF5">
        <w:rPr>
          <w:vertAlign w:val="subscript"/>
          <w:lang w:val="en-GB"/>
        </w:rPr>
        <w:t>it</w:t>
      </w:r>
      <w:r w:rsidRPr="00051DF5">
        <w:rPr>
          <w:vertAlign w:val="subscript"/>
          <w:lang w:val="en-GB"/>
        </w:rPr>
        <w:tab/>
      </w:r>
      <w:r w:rsidRPr="00051DF5">
        <w:rPr>
          <w:vertAlign w:val="subscript"/>
          <w:lang w:val="en-GB"/>
        </w:rPr>
        <w:tab/>
      </w:r>
      <w:r w:rsidRPr="00051DF5">
        <w:rPr>
          <w:lang w:val="en-GB"/>
        </w:rPr>
        <w:t>(1)</w:t>
      </w:r>
    </w:p>
    <w:p w:rsidR="00E96F3A" w:rsidRPr="00051DF5" w:rsidRDefault="00797343" w:rsidP="00045789">
      <w:pPr>
        <w:pStyle w:val="NormalWeb"/>
        <w:shd w:val="clear" w:color="auto" w:fill="FFFFFF"/>
        <w:spacing w:before="0" w:beforeAutospacing="0"/>
        <w:jc w:val="both"/>
        <w:rPr>
          <w:lang w:val="en-GB"/>
        </w:rPr>
      </w:pPr>
      <w:r w:rsidRPr="00051DF5">
        <w:rPr>
          <w:lang w:val="en-GB"/>
        </w:rPr>
        <w:t xml:space="preserve">Where: </w:t>
      </w:r>
      <w:r w:rsidR="00E96F3A" w:rsidRPr="00051DF5">
        <w:rPr>
          <w:lang w:val="en-GB"/>
        </w:rPr>
        <w:t>ln ExpBr</w:t>
      </w:r>
      <w:r w:rsidR="00E96F3A" w:rsidRPr="00051DF5">
        <w:rPr>
          <w:vertAlign w:val="subscript"/>
          <w:lang w:val="en-GB"/>
        </w:rPr>
        <w:t>it</w:t>
      </w:r>
      <w:r w:rsidR="00E96F3A" w:rsidRPr="00051DF5">
        <w:rPr>
          <w:lang w:val="en-GB"/>
        </w:rPr>
        <w:t xml:space="preserve"> represents Brazilian exports to country </w:t>
      </w:r>
      <w:r w:rsidR="00E96F3A" w:rsidRPr="00051DF5">
        <w:rPr>
          <w:i/>
          <w:lang w:val="en-GB"/>
        </w:rPr>
        <w:t>i</w:t>
      </w:r>
      <w:r w:rsidR="00E96F3A" w:rsidRPr="00051DF5">
        <w:rPr>
          <w:lang w:val="en-GB"/>
        </w:rPr>
        <w:t xml:space="preserve"> in time </w:t>
      </w:r>
      <w:r w:rsidR="00E96F3A" w:rsidRPr="00051DF5">
        <w:rPr>
          <w:i/>
          <w:lang w:val="en-GB"/>
        </w:rPr>
        <w:t>t</w:t>
      </w:r>
      <w:r w:rsidR="00E96F3A" w:rsidRPr="00051DF5">
        <w:rPr>
          <w:lang w:val="en-GB"/>
        </w:rPr>
        <w:t>; ln ExpCh</w:t>
      </w:r>
      <w:r w:rsidR="00E96F3A" w:rsidRPr="00051DF5">
        <w:rPr>
          <w:vertAlign w:val="subscript"/>
          <w:lang w:val="en-GB"/>
        </w:rPr>
        <w:t>it</w:t>
      </w:r>
      <w:r w:rsidR="00E96F3A" w:rsidRPr="00051DF5">
        <w:rPr>
          <w:lang w:val="en-GB"/>
        </w:rPr>
        <w:t xml:space="preserve"> represents Chinese exports to country </w:t>
      </w:r>
      <w:r w:rsidR="00E96F3A" w:rsidRPr="00051DF5">
        <w:rPr>
          <w:i/>
          <w:lang w:val="en-GB"/>
        </w:rPr>
        <w:t>i</w:t>
      </w:r>
      <w:r w:rsidR="00E96F3A" w:rsidRPr="00051DF5">
        <w:rPr>
          <w:lang w:val="en-GB"/>
        </w:rPr>
        <w:t xml:space="preserve"> in time </w:t>
      </w:r>
      <w:r w:rsidR="00E96F3A" w:rsidRPr="00051DF5">
        <w:rPr>
          <w:i/>
          <w:lang w:val="en-GB"/>
        </w:rPr>
        <w:t>t;</w:t>
      </w:r>
      <w:r w:rsidR="00E96F3A" w:rsidRPr="00051DF5">
        <w:rPr>
          <w:lang w:val="en-GB"/>
        </w:rPr>
        <w:t xml:space="preserve"> X</w:t>
      </w:r>
      <w:r w:rsidR="00E96F3A" w:rsidRPr="00051DF5">
        <w:rPr>
          <w:vertAlign w:val="subscript"/>
          <w:lang w:val="en-GB"/>
        </w:rPr>
        <w:t>it</w:t>
      </w:r>
      <w:r w:rsidR="00E96F3A" w:rsidRPr="00051DF5">
        <w:rPr>
          <w:lang w:val="en-GB"/>
        </w:rPr>
        <w:t xml:space="preserve"> is the vector of explanatory variables typical of gravitational models</w:t>
      </w:r>
      <w:r w:rsidR="00927C2C" w:rsidRPr="00051DF5">
        <w:rPr>
          <w:lang w:val="en-GB"/>
        </w:rPr>
        <w:t>; Є</w:t>
      </w:r>
      <w:r w:rsidR="00927C2C" w:rsidRPr="00051DF5">
        <w:rPr>
          <w:vertAlign w:val="subscript"/>
          <w:lang w:val="en-GB"/>
        </w:rPr>
        <w:t xml:space="preserve">it </w:t>
      </w:r>
      <w:r w:rsidR="00927C2C" w:rsidRPr="00051DF5">
        <w:rPr>
          <w:lang w:val="en-GB"/>
        </w:rPr>
        <w:t>is the error</w:t>
      </w:r>
      <w:r w:rsidR="00927C2C" w:rsidRPr="00051DF5">
        <w:rPr>
          <w:vertAlign w:val="subscript"/>
          <w:lang w:val="en-GB"/>
        </w:rPr>
        <w:t xml:space="preserve"> </w:t>
      </w:r>
      <w:r w:rsidR="00927C2C" w:rsidRPr="00051DF5">
        <w:rPr>
          <w:lang w:val="en-GB"/>
        </w:rPr>
        <w:t>component</w:t>
      </w:r>
      <w:r w:rsidR="00E96F3A" w:rsidRPr="00051DF5">
        <w:rPr>
          <w:lang w:val="en-GB"/>
        </w:rPr>
        <w:t>.</w:t>
      </w:r>
    </w:p>
    <w:p w:rsidR="00E96F3A" w:rsidRPr="00051DF5" w:rsidRDefault="00E96F3A" w:rsidP="00045789">
      <w:pPr>
        <w:pStyle w:val="NormalWeb"/>
        <w:shd w:val="clear" w:color="auto" w:fill="FFFFFF"/>
        <w:spacing w:before="0" w:beforeAutospacing="0"/>
        <w:jc w:val="both"/>
        <w:rPr>
          <w:lang w:val="en-GB"/>
        </w:rPr>
      </w:pPr>
      <w:r w:rsidRPr="00051DF5">
        <w:rPr>
          <w:lang w:val="en-GB"/>
        </w:rPr>
        <w:lastRenderedPageBreak/>
        <w:tab/>
      </w:r>
      <w:r w:rsidR="002E55D5" w:rsidRPr="00051DF5">
        <w:rPr>
          <w:lang w:val="en-GB"/>
        </w:rPr>
        <w:t xml:space="preserve">In </w:t>
      </w:r>
      <w:r w:rsidR="00927C2C" w:rsidRPr="00051DF5">
        <w:rPr>
          <w:lang w:val="en-GB"/>
        </w:rPr>
        <w:t xml:space="preserve">other words, </w:t>
      </w:r>
      <w:r w:rsidR="002E55D5" w:rsidRPr="00051DF5">
        <w:rPr>
          <w:lang w:val="en-GB"/>
        </w:rPr>
        <w:t>the Chi</w:t>
      </w:r>
      <w:r w:rsidR="00D40542" w:rsidRPr="00051DF5">
        <w:rPr>
          <w:lang w:val="en-GB"/>
        </w:rPr>
        <w:t>na-effect will be</w:t>
      </w:r>
      <w:r w:rsidR="002E55D5" w:rsidRPr="00051DF5">
        <w:rPr>
          <w:lang w:val="en-GB"/>
        </w:rPr>
        <w:t xml:space="preserve"> explained </w:t>
      </w:r>
      <w:r w:rsidR="00927C2C" w:rsidRPr="00051DF5">
        <w:rPr>
          <w:lang w:val="en-GB"/>
        </w:rPr>
        <w:t xml:space="preserve">by </w:t>
      </w:r>
      <w:r w:rsidR="002E55D5" w:rsidRPr="00051DF5">
        <w:rPr>
          <w:lang w:val="en-GB"/>
        </w:rPr>
        <w:t xml:space="preserve">the influence </w:t>
      </w:r>
      <w:r w:rsidR="00927C2C" w:rsidRPr="00051DF5">
        <w:rPr>
          <w:lang w:val="en-GB"/>
        </w:rPr>
        <w:t xml:space="preserve">that </w:t>
      </w:r>
      <w:r w:rsidR="002E55D5" w:rsidRPr="00051DF5">
        <w:rPr>
          <w:lang w:val="en-GB"/>
        </w:rPr>
        <w:t>Chinese exports have over Brazilian exports to third countries. A similar procedure will be adopted in the subsequent section, which will assess the Asia-</w:t>
      </w:r>
      <w:r w:rsidR="00D40542" w:rsidRPr="00051DF5">
        <w:rPr>
          <w:lang w:val="en-GB"/>
        </w:rPr>
        <w:t>effect in a similar exercise which will consider</w:t>
      </w:r>
      <w:r w:rsidR="002E55D5" w:rsidRPr="00051DF5">
        <w:rPr>
          <w:lang w:val="en-GB"/>
        </w:rPr>
        <w:t xml:space="preserve"> the</w:t>
      </w:r>
      <w:r w:rsidR="00D40542" w:rsidRPr="00051DF5">
        <w:rPr>
          <w:lang w:val="en-GB"/>
        </w:rPr>
        <w:t xml:space="preserve"> aggregate level</w:t>
      </w:r>
      <w:r w:rsidR="002E55D5" w:rsidRPr="00051DF5">
        <w:rPr>
          <w:lang w:val="en-GB"/>
        </w:rPr>
        <w:t xml:space="preserve"> exports of the Asian economies.</w:t>
      </w:r>
    </w:p>
    <w:p w:rsidR="002E55D5" w:rsidRPr="00051DF5" w:rsidRDefault="002E55D5" w:rsidP="00045789">
      <w:pPr>
        <w:pStyle w:val="NormalWeb"/>
        <w:shd w:val="clear" w:color="auto" w:fill="FFFFFF"/>
        <w:spacing w:before="0" w:beforeAutospacing="0"/>
        <w:jc w:val="both"/>
        <w:rPr>
          <w:lang w:val="en-GB"/>
        </w:rPr>
      </w:pPr>
      <w:r w:rsidRPr="00051DF5">
        <w:rPr>
          <w:lang w:val="en-GB"/>
        </w:rPr>
        <w:tab/>
        <w:t>The variables used in the gravitational model and represented in the X</w:t>
      </w:r>
      <w:r w:rsidRPr="00051DF5">
        <w:rPr>
          <w:vertAlign w:val="subscript"/>
          <w:lang w:val="en-GB"/>
        </w:rPr>
        <w:t>it</w:t>
      </w:r>
      <w:r w:rsidRPr="00051DF5">
        <w:rPr>
          <w:lang w:val="en-GB"/>
        </w:rPr>
        <w:t xml:space="preserve"> vector are: </w:t>
      </w:r>
    </w:p>
    <w:p w:rsidR="002E55D5" w:rsidRPr="00051DF5" w:rsidRDefault="002E55D5" w:rsidP="00045789">
      <w:pPr>
        <w:pStyle w:val="NormalWeb"/>
        <w:numPr>
          <w:ilvl w:val="0"/>
          <w:numId w:val="2"/>
        </w:numPr>
        <w:shd w:val="clear" w:color="auto" w:fill="FFFFFF"/>
        <w:spacing w:before="0" w:beforeAutospacing="0" w:after="0" w:afterAutospacing="0"/>
        <w:jc w:val="both"/>
        <w:rPr>
          <w:lang w:val="en-GB"/>
        </w:rPr>
      </w:pPr>
      <w:r w:rsidRPr="00051DF5">
        <w:rPr>
          <w:lang w:val="en-GB"/>
        </w:rPr>
        <w:t>GDPpar</w:t>
      </w:r>
      <w:r w:rsidRPr="00051DF5">
        <w:rPr>
          <w:vertAlign w:val="subscript"/>
          <w:lang w:val="en-GB"/>
        </w:rPr>
        <w:t>i</w:t>
      </w:r>
      <w:r w:rsidR="00D40542" w:rsidRPr="00051DF5">
        <w:rPr>
          <w:lang w:val="en-GB"/>
        </w:rPr>
        <w:t xml:space="preserve"> : GDP of </w:t>
      </w:r>
      <w:r w:rsidRPr="00051DF5">
        <w:rPr>
          <w:lang w:val="en-GB"/>
        </w:rPr>
        <w:t xml:space="preserve">trade partner </w:t>
      </w:r>
      <w:r w:rsidRPr="00051DF5">
        <w:rPr>
          <w:i/>
          <w:lang w:val="en-GB"/>
        </w:rPr>
        <w:t>i</w:t>
      </w:r>
      <w:r w:rsidRPr="00051DF5">
        <w:rPr>
          <w:lang w:val="en-GB"/>
        </w:rPr>
        <w:t xml:space="preserve">; </w:t>
      </w:r>
    </w:p>
    <w:p w:rsidR="002E55D5" w:rsidRPr="00051DF5" w:rsidRDefault="002E55D5" w:rsidP="00045789">
      <w:pPr>
        <w:pStyle w:val="NormalWeb"/>
        <w:numPr>
          <w:ilvl w:val="0"/>
          <w:numId w:val="2"/>
        </w:numPr>
        <w:shd w:val="clear" w:color="auto" w:fill="FFFFFF"/>
        <w:spacing w:before="0" w:beforeAutospacing="0" w:after="0" w:afterAutospacing="0"/>
        <w:jc w:val="both"/>
        <w:rPr>
          <w:lang w:val="en-GB"/>
        </w:rPr>
      </w:pPr>
      <w:r w:rsidRPr="00051DF5">
        <w:rPr>
          <w:lang w:val="en-GB"/>
        </w:rPr>
        <w:t>GDPpcpar</w:t>
      </w:r>
      <w:r w:rsidRPr="00051DF5">
        <w:rPr>
          <w:vertAlign w:val="subscript"/>
          <w:lang w:val="en-GB"/>
        </w:rPr>
        <w:t>i</w:t>
      </w:r>
      <w:r w:rsidRPr="00051DF5">
        <w:rPr>
          <w:lang w:val="en-GB"/>
        </w:rPr>
        <w:t xml:space="preserve"> : </w:t>
      </w:r>
      <w:r w:rsidRPr="00051DF5">
        <w:rPr>
          <w:i/>
          <w:lang w:val="en-GB"/>
        </w:rPr>
        <w:t xml:space="preserve">per capita </w:t>
      </w:r>
      <w:r w:rsidRPr="00051DF5">
        <w:rPr>
          <w:lang w:val="en-GB"/>
        </w:rPr>
        <w:t xml:space="preserve">GDP of trade partner </w:t>
      </w:r>
      <w:r w:rsidRPr="00051DF5">
        <w:rPr>
          <w:i/>
          <w:lang w:val="en-GB"/>
        </w:rPr>
        <w:t>i</w:t>
      </w:r>
      <w:r w:rsidRPr="00051DF5">
        <w:rPr>
          <w:lang w:val="en-GB"/>
        </w:rPr>
        <w:t>;</w:t>
      </w:r>
    </w:p>
    <w:p w:rsidR="002E55D5" w:rsidRPr="00051DF5" w:rsidRDefault="002E55D5" w:rsidP="00045789">
      <w:pPr>
        <w:pStyle w:val="NormalWeb"/>
        <w:numPr>
          <w:ilvl w:val="0"/>
          <w:numId w:val="2"/>
        </w:numPr>
        <w:shd w:val="clear" w:color="auto" w:fill="FFFFFF"/>
        <w:spacing w:before="0" w:beforeAutospacing="0" w:after="0" w:afterAutospacing="0"/>
        <w:jc w:val="both"/>
        <w:rPr>
          <w:lang w:val="en-GB"/>
        </w:rPr>
      </w:pPr>
      <w:r w:rsidRPr="00051DF5">
        <w:rPr>
          <w:lang w:val="en-GB"/>
        </w:rPr>
        <w:t>GDPbr: Brazilian GDP;</w:t>
      </w:r>
    </w:p>
    <w:p w:rsidR="002E55D5" w:rsidRPr="00051DF5" w:rsidRDefault="002E55D5" w:rsidP="00045789">
      <w:pPr>
        <w:pStyle w:val="NormalWeb"/>
        <w:numPr>
          <w:ilvl w:val="0"/>
          <w:numId w:val="2"/>
        </w:numPr>
        <w:shd w:val="clear" w:color="auto" w:fill="FFFFFF"/>
        <w:spacing w:before="0" w:beforeAutospacing="0" w:after="0" w:afterAutospacing="0"/>
        <w:jc w:val="both"/>
        <w:rPr>
          <w:lang w:val="en-GB"/>
        </w:rPr>
      </w:pPr>
      <w:r w:rsidRPr="00051DF5">
        <w:rPr>
          <w:lang w:val="en-GB"/>
        </w:rPr>
        <w:t>GDPpcbr</w:t>
      </w:r>
      <w:r w:rsidRPr="00051DF5">
        <w:rPr>
          <w:vertAlign w:val="subscript"/>
          <w:lang w:val="en-GB"/>
        </w:rPr>
        <w:t>i</w:t>
      </w:r>
      <w:r w:rsidRPr="00051DF5">
        <w:rPr>
          <w:lang w:val="en-GB"/>
        </w:rPr>
        <w:t xml:space="preserve"> : Brazilian </w:t>
      </w:r>
      <w:r w:rsidRPr="00051DF5">
        <w:rPr>
          <w:i/>
          <w:lang w:val="en-GB"/>
        </w:rPr>
        <w:t>per capita</w:t>
      </w:r>
      <w:r w:rsidRPr="00051DF5">
        <w:rPr>
          <w:lang w:val="en-GB"/>
        </w:rPr>
        <w:t xml:space="preserve"> GDP;</w:t>
      </w:r>
    </w:p>
    <w:p w:rsidR="002E55D5" w:rsidRPr="00051DF5" w:rsidRDefault="002E55D5" w:rsidP="00045789">
      <w:pPr>
        <w:pStyle w:val="NormalWeb"/>
        <w:numPr>
          <w:ilvl w:val="0"/>
          <w:numId w:val="2"/>
        </w:numPr>
        <w:shd w:val="clear" w:color="auto" w:fill="FFFFFF"/>
        <w:spacing w:before="0" w:beforeAutospacing="0" w:after="0" w:afterAutospacing="0"/>
        <w:jc w:val="both"/>
        <w:rPr>
          <w:lang w:val="en-GB"/>
        </w:rPr>
      </w:pPr>
      <w:r w:rsidRPr="00051DF5">
        <w:rPr>
          <w:lang w:val="en-GB"/>
        </w:rPr>
        <w:t>distbr</w:t>
      </w:r>
      <w:r w:rsidRPr="00051DF5">
        <w:rPr>
          <w:vertAlign w:val="subscript"/>
          <w:lang w:val="en-GB"/>
        </w:rPr>
        <w:t>i</w:t>
      </w:r>
      <w:r w:rsidRPr="00051DF5">
        <w:rPr>
          <w:lang w:val="en-GB"/>
        </w:rPr>
        <w:t xml:space="preserve">: distance between trade partner </w:t>
      </w:r>
      <w:r w:rsidRPr="00051DF5">
        <w:rPr>
          <w:i/>
          <w:lang w:val="en-GB"/>
        </w:rPr>
        <w:t xml:space="preserve">i </w:t>
      </w:r>
      <w:r w:rsidRPr="00051DF5">
        <w:rPr>
          <w:lang w:val="en-GB"/>
        </w:rPr>
        <w:t>and Brazil;</w:t>
      </w:r>
    </w:p>
    <w:p w:rsidR="002E55D5" w:rsidRPr="00051DF5" w:rsidRDefault="002E55D5" w:rsidP="00045789">
      <w:pPr>
        <w:pStyle w:val="NormalWeb"/>
        <w:numPr>
          <w:ilvl w:val="0"/>
          <w:numId w:val="2"/>
        </w:numPr>
        <w:shd w:val="clear" w:color="auto" w:fill="FFFFFF"/>
        <w:spacing w:before="0" w:beforeAutospacing="0" w:after="0" w:afterAutospacing="0"/>
        <w:jc w:val="both"/>
        <w:rPr>
          <w:lang w:val="en-GB"/>
        </w:rPr>
      </w:pPr>
      <w:r w:rsidRPr="00051DF5">
        <w:rPr>
          <w:lang w:val="en-GB"/>
        </w:rPr>
        <w:t>border</w:t>
      </w:r>
      <w:r w:rsidRPr="00051DF5">
        <w:rPr>
          <w:vertAlign w:val="subscript"/>
          <w:lang w:val="en-GB"/>
        </w:rPr>
        <w:t>i</w:t>
      </w:r>
      <w:r w:rsidRPr="00051DF5">
        <w:rPr>
          <w:lang w:val="en-GB"/>
        </w:rPr>
        <w:t xml:space="preserve">: </w:t>
      </w:r>
      <w:r w:rsidR="00D40542" w:rsidRPr="00051DF5">
        <w:rPr>
          <w:lang w:val="en-GB"/>
        </w:rPr>
        <w:t>dichotomic</w:t>
      </w:r>
      <w:r w:rsidRPr="00051DF5">
        <w:rPr>
          <w:lang w:val="en-GB"/>
        </w:rPr>
        <w:t xml:space="preserve"> variable </w:t>
      </w:r>
      <w:r w:rsidR="000A69CF" w:rsidRPr="00051DF5">
        <w:rPr>
          <w:lang w:val="en-GB"/>
        </w:rPr>
        <w:t xml:space="preserve">which represents if partner </w:t>
      </w:r>
      <w:r w:rsidR="000A69CF" w:rsidRPr="00051DF5">
        <w:rPr>
          <w:i/>
          <w:lang w:val="en-GB"/>
        </w:rPr>
        <w:t xml:space="preserve">i </w:t>
      </w:r>
      <w:r w:rsidR="000A69CF" w:rsidRPr="00051DF5">
        <w:rPr>
          <w:lang w:val="en-GB"/>
        </w:rPr>
        <w:t>is a neighboring country with Brazil</w:t>
      </w:r>
      <w:r w:rsidRPr="00051DF5">
        <w:rPr>
          <w:lang w:val="en-GB"/>
        </w:rPr>
        <w:t>;</w:t>
      </w:r>
    </w:p>
    <w:p w:rsidR="002E55D5" w:rsidRPr="00051DF5" w:rsidRDefault="000A69CF" w:rsidP="00045789">
      <w:pPr>
        <w:pStyle w:val="NormalWeb"/>
        <w:numPr>
          <w:ilvl w:val="0"/>
          <w:numId w:val="2"/>
        </w:numPr>
        <w:shd w:val="clear" w:color="auto" w:fill="FFFFFF"/>
        <w:spacing w:before="0" w:beforeAutospacing="0" w:after="0" w:afterAutospacing="0"/>
        <w:jc w:val="both"/>
        <w:rPr>
          <w:lang w:val="en-GB"/>
        </w:rPr>
      </w:pPr>
      <w:r w:rsidRPr="00051DF5">
        <w:rPr>
          <w:lang w:val="en-GB"/>
        </w:rPr>
        <w:t>language</w:t>
      </w:r>
      <w:r w:rsidR="002E55D5" w:rsidRPr="00051DF5">
        <w:rPr>
          <w:vertAlign w:val="subscript"/>
          <w:lang w:val="en-GB"/>
        </w:rPr>
        <w:t>i</w:t>
      </w:r>
      <w:r w:rsidRPr="00051DF5">
        <w:rPr>
          <w:lang w:val="en-GB"/>
        </w:rPr>
        <w:t>: dic</w:t>
      </w:r>
      <w:r w:rsidR="00D40542" w:rsidRPr="00051DF5">
        <w:rPr>
          <w:lang w:val="en-GB"/>
        </w:rPr>
        <w:t>h</w:t>
      </w:r>
      <w:r w:rsidRPr="00051DF5">
        <w:rPr>
          <w:lang w:val="en-GB"/>
        </w:rPr>
        <w:t>otomic variable which represents a common language with Brazil</w:t>
      </w:r>
      <w:r w:rsidR="002E55D5" w:rsidRPr="00051DF5">
        <w:rPr>
          <w:lang w:val="en-GB"/>
        </w:rPr>
        <w:t>;</w:t>
      </w:r>
    </w:p>
    <w:p w:rsidR="002E55D5" w:rsidRPr="00051DF5" w:rsidRDefault="002E55D5" w:rsidP="00045789">
      <w:pPr>
        <w:pStyle w:val="NormalWeb"/>
        <w:numPr>
          <w:ilvl w:val="0"/>
          <w:numId w:val="2"/>
        </w:numPr>
        <w:shd w:val="clear" w:color="auto" w:fill="FFFFFF"/>
        <w:spacing w:before="0" w:beforeAutospacing="0" w:after="0" w:afterAutospacing="0"/>
        <w:jc w:val="both"/>
        <w:rPr>
          <w:lang w:val="en-GB"/>
        </w:rPr>
      </w:pPr>
      <w:r w:rsidRPr="00051DF5">
        <w:rPr>
          <w:lang w:val="en-GB"/>
        </w:rPr>
        <w:t>IL</w:t>
      </w:r>
      <w:r w:rsidR="000A69CF" w:rsidRPr="00051DF5">
        <w:rPr>
          <w:lang w:val="en-GB"/>
        </w:rPr>
        <w:t>trade</w:t>
      </w:r>
      <w:r w:rsidRPr="00051DF5">
        <w:rPr>
          <w:vertAlign w:val="subscript"/>
          <w:lang w:val="en-GB"/>
        </w:rPr>
        <w:t>i</w:t>
      </w:r>
      <w:r w:rsidRPr="00051DF5">
        <w:rPr>
          <w:lang w:val="en-GB"/>
        </w:rPr>
        <w:t xml:space="preserve">: </w:t>
      </w:r>
      <w:r w:rsidR="005D79AB" w:rsidRPr="00051DF5">
        <w:rPr>
          <w:lang w:val="en-GB"/>
        </w:rPr>
        <w:t>free trade index from Heritage Foundation</w:t>
      </w:r>
      <w:r w:rsidRPr="00051DF5">
        <w:rPr>
          <w:lang w:val="en-GB"/>
        </w:rPr>
        <w:t>.</w:t>
      </w:r>
    </w:p>
    <w:p w:rsidR="005D79AB" w:rsidRPr="00051DF5" w:rsidRDefault="005D79AB" w:rsidP="00045789">
      <w:pPr>
        <w:pStyle w:val="NormalWeb"/>
        <w:shd w:val="clear" w:color="auto" w:fill="FFFFFF"/>
        <w:spacing w:before="0" w:beforeAutospacing="0" w:after="0" w:afterAutospacing="0"/>
        <w:jc w:val="both"/>
        <w:rPr>
          <w:lang w:val="en-GB"/>
        </w:rPr>
      </w:pPr>
    </w:p>
    <w:p w:rsidR="007C3302" w:rsidRPr="00051DF5" w:rsidRDefault="00B013FE" w:rsidP="00045789">
      <w:pPr>
        <w:spacing w:line="240" w:lineRule="auto"/>
        <w:ind w:firstLine="360"/>
        <w:jc w:val="both"/>
        <w:rPr>
          <w:rFonts w:ascii="Times New Roman" w:hAnsi="Times New Roman" w:cs="Times New Roman"/>
          <w:sz w:val="24"/>
          <w:szCs w:val="24"/>
          <w:lang w:val="en-GB"/>
        </w:rPr>
      </w:pPr>
      <w:r w:rsidRPr="00051DF5">
        <w:rPr>
          <w:rFonts w:ascii="Times New Roman" w:hAnsi="Times New Roman" w:cs="Times New Roman"/>
          <w:sz w:val="24"/>
          <w:szCs w:val="24"/>
          <w:lang w:val="en-GB"/>
        </w:rPr>
        <w:t>As in Greenway, Mahbir and Milner (2008), Rose (2002) and Engelbrecht and Pearce (2004), the total trade volume is used as an explanatory variable in constant</w:t>
      </w:r>
      <w:r w:rsidR="00D40542" w:rsidRPr="00051DF5">
        <w:rPr>
          <w:rFonts w:ascii="Times New Roman" w:hAnsi="Times New Roman" w:cs="Times New Roman"/>
          <w:sz w:val="24"/>
          <w:szCs w:val="24"/>
          <w:lang w:val="en-GB"/>
        </w:rPr>
        <w:t xml:space="preserve"> price levels</w:t>
      </w:r>
      <w:r w:rsidRPr="00051DF5">
        <w:rPr>
          <w:rFonts w:ascii="Times New Roman" w:hAnsi="Times New Roman" w:cs="Times New Roman"/>
          <w:sz w:val="24"/>
          <w:szCs w:val="24"/>
          <w:lang w:val="en-GB"/>
        </w:rPr>
        <w:t xml:space="preserve">. </w:t>
      </w:r>
      <w:r w:rsidR="00E65060" w:rsidRPr="00051DF5">
        <w:rPr>
          <w:rFonts w:ascii="Times New Roman" w:hAnsi="Times New Roman" w:cs="Times New Roman"/>
          <w:sz w:val="24"/>
          <w:szCs w:val="24"/>
          <w:lang w:val="en-GB"/>
        </w:rPr>
        <w:t xml:space="preserve">According to these authors, such variable produces statistically more </w:t>
      </w:r>
      <w:r w:rsidR="00C90990" w:rsidRPr="00051DF5">
        <w:rPr>
          <w:rFonts w:ascii="Times New Roman" w:hAnsi="Times New Roman" w:cs="Times New Roman"/>
          <w:sz w:val="24"/>
          <w:szCs w:val="24"/>
          <w:lang w:val="en-GB"/>
        </w:rPr>
        <w:t>consistent</w:t>
      </w:r>
      <w:r w:rsidR="00E65060" w:rsidRPr="00051DF5">
        <w:rPr>
          <w:rFonts w:ascii="Times New Roman" w:hAnsi="Times New Roman" w:cs="Times New Roman"/>
          <w:sz w:val="24"/>
          <w:szCs w:val="24"/>
          <w:lang w:val="en-GB"/>
        </w:rPr>
        <w:t xml:space="preserve"> results. They also argue that</w:t>
      </w:r>
      <w:r w:rsidR="00D40542" w:rsidRPr="00051DF5">
        <w:rPr>
          <w:rFonts w:ascii="Times New Roman" w:hAnsi="Times New Roman" w:cs="Times New Roman"/>
          <w:sz w:val="24"/>
          <w:szCs w:val="24"/>
          <w:lang w:val="en-GB"/>
        </w:rPr>
        <w:t>,</w:t>
      </w:r>
      <w:r w:rsidR="00E65060" w:rsidRPr="00051DF5">
        <w:rPr>
          <w:rFonts w:ascii="Times New Roman" w:hAnsi="Times New Roman" w:cs="Times New Roman"/>
          <w:sz w:val="24"/>
          <w:szCs w:val="24"/>
          <w:lang w:val="en-GB"/>
        </w:rPr>
        <w:t xml:space="preserve"> in order to differentiate the characteristics of the importing and exporting countries, it is necessary to include their GDP as an explanatory variable. </w:t>
      </w:r>
      <w:r w:rsidR="00D40542" w:rsidRPr="00051DF5">
        <w:rPr>
          <w:rFonts w:ascii="Times New Roman" w:hAnsi="Times New Roman" w:cs="Times New Roman"/>
          <w:sz w:val="24"/>
          <w:szCs w:val="24"/>
          <w:lang w:val="en-GB"/>
        </w:rPr>
        <w:t>Additionally</w:t>
      </w:r>
      <w:r w:rsidR="00E65060" w:rsidRPr="00051DF5">
        <w:rPr>
          <w:rFonts w:ascii="Times New Roman" w:hAnsi="Times New Roman" w:cs="Times New Roman"/>
          <w:sz w:val="24"/>
          <w:szCs w:val="24"/>
          <w:lang w:val="en-GB"/>
        </w:rPr>
        <w:t xml:space="preserve">, the freedom of trade index from Heritage Foundation (2012) is also included to </w:t>
      </w:r>
      <w:r w:rsidR="00D40542" w:rsidRPr="00051DF5">
        <w:rPr>
          <w:rFonts w:ascii="Times New Roman" w:hAnsi="Times New Roman" w:cs="Times New Roman"/>
          <w:sz w:val="24"/>
          <w:szCs w:val="24"/>
          <w:lang w:val="en-GB"/>
        </w:rPr>
        <w:t>symbolize</w:t>
      </w:r>
      <w:r w:rsidR="00E65060" w:rsidRPr="00051DF5">
        <w:rPr>
          <w:rFonts w:ascii="Times New Roman" w:hAnsi="Times New Roman" w:cs="Times New Roman"/>
          <w:sz w:val="24"/>
          <w:szCs w:val="24"/>
          <w:lang w:val="en-GB"/>
        </w:rPr>
        <w:t xml:space="preserve"> the tariff barriers and the non-tariff barriers to trade. This index is calculated from a </w:t>
      </w:r>
      <w:r w:rsidR="00927C2C" w:rsidRPr="00051DF5">
        <w:rPr>
          <w:rFonts w:ascii="Times New Roman" w:hAnsi="Times New Roman" w:cs="Times New Roman"/>
          <w:sz w:val="24"/>
          <w:szCs w:val="24"/>
          <w:lang w:val="en-GB"/>
        </w:rPr>
        <w:t>weighted</w:t>
      </w:r>
      <w:r w:rsidR="00E65060" w:rsidRPr="00051DF5">
        <w:rPr>
          <w:rFonts w:ascii="Times New Roman" w:hAnsi="Times New Roman" w:cs="Times New Roman"/>
          <w:sz w:val="24"/>
          <w:szCs w:val="24"/>
          <w:lang w:val="en-GB"/>
        </w:rPr>
        <w:t xml:space="preserve"> average of the tariff and non-tariff barriers to trade. </w:t>
      </w:r>
      <w:r w:rsidR="007C3302" w:rsidRPr="00051DF5">
        <w:rPr>
          <w:rFonts w:ascii="Times New Roman" w:hAnsi="Times New Roman" w:cs="Times New Roman"/>
          <w:sz w:val="24"/>
          <w:szCs w:val="24"/>
          <w:lang w:val="en-GB"/>
        </w:rPr>
        <w:t>The bilateral trade data is from IMF (2012) and is represented in consta</w:t>
      </w:r>
      <w:r w:rsidR="00D40542" w:rsidRPr="00051DF5">
        <w:rPr>
          <w:rFonts w:ascii="Times New Roman" w:hAnsi="Times New Roman" w:cs="Times New Roman"/>
          <w:sz w:val="24"/>
          <w:szCs w:val="24"/>
          <w:lang w:val="en-GB"/>
        </w:rPr>
        <w:t>nt terms for the 1995-2010 time</w:t>
      </w:r>
      <w:r w:rsidR="007C3302" w:rsidRPr="00051DF5">
        <w:rPr>
          <w:rFonts w:ascii="Times New Roman" w:hAnsi="Times New Roman" w:cs="Times New Roman"/>
          <w:sz w:val="24"/>
          <w:szCs w:val="24"/>
          <w:lang w:val="en-GB"/>
        </w:rPr>
        <w:t xml:space="preserve">frame. The total GDP and the </w:t>
      </w:r>
      <w:r w:rsidR="007C3302" w:rsidRPr="00051DF5">
        <w:rPr>
          <w:rFonts w:ascii="Times New Roman" w:hAnsi="Times New Roman" w:cs="Times New Roman"/>
          <w:i/>
          <w:sz w:val="24"/>
          <w:szCs w:val="24"/>
          <w:lang w:val="en-GB"/>
        </w:rPr>
        <w:t xml:space="preserve">per capita </w:t>
      </w:r>
      <w:r w:rsidR="007C3302" w:rsidRPr="00051DF5">
        <w:rPr>
          <w:rFonts w:ascii="Times New Roman" w:hAnsi="Times New Roman" w:cs="Times New Roman"/>
          <w:sz w:val="24"/>
          <w:szCs w:val="24"/>
          <w:lang w:val="en-GB"/>
        </w:rPr>
        <w:t xml:space="preserve">GDP are also represented in real terms in constant dollars of 2000 and were obtained in the WDI (World Bank, 2012). The distance, border and language variables correspond to the attempt of approximating the transport costs between the trade partners and were obtained in the database of the Centre D'Etudes Prospectives et D'Informations Internationale (CEPII, 2012). </w:t>
      </w:r>
    </w:p>
    <w:p w:rsidR="007C3302" w:rsidRPr="00051DF5" w:rsidRDefault="007C3302" w:rsidP="00045789">
      <w:pPr>
        <w:spacing w:line="240" w:lineRule="auto"/>
        <w:ind w:firstLine="360"/>
        <w:jc w:val="both"/>
        <w:rPr>
          <w:rFonts w:ascii="Times New Roman" w:hAnsi="Times New Roman" w:cs="Times New Roman"/>
          <w:sz w:val="24"/>
          <w:szCs w:val="24"/>
          <w:lang w:val="en-GB"/>
        </w:rPr>
      </w:pPr>
      <w:r w:rsidRPr="00051DF5">
        <w:rPr>
          <w:rFonts w:ascii="Times New Roman" w:hAnsi="Times New Roman" w:cs="Times New Roman"/>
          <w:sz w:val="24"/>
          <w:szCs w:val="24"/>
          <w:lang w:val="en-GB"/>
        </w:rPr>
        <w:t>The resulting panel is formed by the 48 selected countries (see Annex I), the mai</w:t>
      </w:r>
      <w:r w:rsidR="00D40542" w:rsidRPr="00051DF5">
        <w:rPr>
          <w:rFonts w:ascii="Times New Roman" w:hAnsi="Times New Roman" w:cs="Times New Roman"/>
          <w:sz w:val="24"/>
          <w:szCs w:val="24"/>
          <w:lang w:val="en-GB"/>
        </w:rPr>
        <w:t>n trade partners for Brazil, in addition of</w:t>
      </w:r>
      <w:r w:rsidRPr="00051DF5">
        <w:rPr>
          <w:rFonts w:ascii="Times New Roman" w:hAnsi="Times New Roman" w:cs="Times New Roman"/>
          <w:sz w:val="24"/>
          <w:szCs w:val="24"/>
          <w:lang w:val="en-GB"/>
        </w:rPr>
        <w:t xml:space="preserve"> China, </w:t>
      </w:r>
      <w:r w:rsidR="00D40542" w:rsidRPr="00051DF5">
        <w:rPr>
          <w:rFonts w:ascii="Times New Roman" w:hAnsi="Times New Roman" w:cs="Times New Roman"/>
          <w:sz w:val="24"/>
          <w:szCs w:val="24"/>
          <w:lang w:val="en-GB"/>
        </w:rPr>
        <w:t>accounting for</w:t>
      </w:r>
      <w:r w:rsidRPr="00051DF5">
        <w:rPr>
          <w:rFonts w:ascii="Times New Roman" w:hAnsi="Times New Roman" w:cs="Times New Roman"/>
          <w:sz w:val="24"/>
          <w:szCs w:val="24"/>
          <w:lang w:val="en-GB"/>
        </w:rPr>
        <w:t xml:space="preserve"> more than 90% of the Brazilian exports between 1995 and 2010.</w:t>
      </w:r>
      <w:r w:rsidR="00041E57" w:rsidRPr="00051DF5">
        <w:rPr>
          <w:rStyle w:val="Refdenotaderodap"/>
          <w:rFonts w:ascii="Times New Roman" w:hAnsi="Times New Roman" w:cs="Times New Roman"/>
          <w:sz w:val="24"/>
          <w:szCs w:val="24"/>
          <w:lang w:val="en-GB"/>
        </w:rPr>
        <w:footnoteReference w:id="15"/>
      </w:r>
      <w:r w:rsidRPr="00051DF5">
        <w:rPr>
          <w:rFonts w:ascii="Times New Roman" w:hAnsi="Times New Roman" w:cs="Times New Roman"/>
          <w:sz w:val="24"/>
          <w:szCs w:val="24"/>
          <w:lang w:val="en-GB"/>
        </w:rPr>
        <w:t xml:space="preserve"> </w:t>
      </w:r>
    </w:p>
    <w:p w:rsidR="00041E57" w:rsidRPr="00051DF5" w:rsidRDefault="00041E57" w:rsidP="00045789">
      <w:pPr>
        <w:spacing w:line="240" w:lineRule="auto"/>
        <w:ind w:firstLine="360"/>
        <w:jc w:val="both"/>
        <w:rPr>
          <w:rFonts w:ascii="Times New Roman" w:hAnsi="Times New Roman" w:cs="Times New Roman"/>
          <w:sz w:val="24"/>
          <w:szCs w:val="24"/>
          <w:lang w:val="en-GB"/>
        </w:rPr>
      </w:pPr>
      <w:r w:rsidRPr="00051DF5">
        <w:rPr>
          <w:rFonts w:ascii="Times New Roman" w:hAnsi="Times New Roman" w:cs="Times New Roman"/>
          <w:sz w:val="24"/>
          <w:szCs w:val="24"/>
          <w:lang w:val="en-GB"/>
        </w:rPr>
        <w:t xml:space="preserve">In total, twelve models were estimated, considering the following </w:t>
      </w:r>
      <w:r w:rsidR="00D40542" w:rsidRPr="00051DF5">
        <w:rPr>
          <w:rFonts w:ascii="Times New Roman" w:hAnsi="Times New Roman" w:cs="Times New Roman"/>
          <w:sz w:val="24"/>
          <w:szCs w:val="24"/>
          <w:lang w:val="en-GB"/>
        </w:rPr>
        <w:t>situations</w:t>
      </w:r>
      <w:r w:rsidRPr="00051DF5">
        <w:rPr>
          <w:rFonts w:ascii="Times New Roman" w:hAnsi="Times New Roman" w:cs="Times New Roman"/>
          <w:sz w:val="24"/>
          <w:szCs w:val="24"/>
          <w:lang w:val="en-GB"/>
        </w:rPr>
        <w:t xml:space="preserve">: (i) </w:t>
      </w:r>
      <w:r w:rsidR="00D40542" w:rsidRPr="00051DF5">
        <w:rPr>
          <w:rFonts w:ascii="Times New Roman" w:hAnsi="Times New Roman" w:cs="Times New Roman"/>
          <w:sz w:val="24"/>
          <w:szCs w:val="24"/>
          <w:lang w:val="en-GB"/>
        </w:rPr>
        <w:t>a sample of the</w:t>
      </w:r>
      <w:r w:rsidRPr="00051DF5">
        <w:rPr>
          <w:rFonts w:ascii="Times New Roman" w:hAnsi="Times New Roman" w:cs="Times New Roman"/>
          <w:sz w:val="24"/>
          <w:szCs w:val="24"/>
          <w:lang w:val="en-GB"/>
        </w:rPr>
        <w:t xml:space="preserve"> </w:t>
      </w:r>
      <w:r w:rsidR="000221A0" w:rsidRPr="00051DF5">
        <w:rPr>
          <w:rFonts w:ascii="Times New Roman" w:hAnsi="Times New Roman" w:cs="Times New Roman"/>
          <w:sz w:val="24"/>
          <w:szCs w:val="24"/>
          <w:lang w:val="en-GB"/>
        </w:rPr>
        <w:t xml:space="preserve">48 main trade partners for Brazil; (ii) </w:t>
      </w:r>
      <w:r w:rsidR="00D40542" w:rsidRPr="00051DF5">
        <w:rPr>
          <w:rFonts w:ascii="Times New Roman" w:hAnsi="Times New Roman" w:cs="Times New Roman"/>
          <w:sz w:val="24"/>
          <w:szCs w:val="24"/>
          <w:lang w:val="en-GB"/>
        </w:rPr>
        <w:t>a</w:t>
      </w:r>
      <w:r w:rsidR="000221A0" w:rsidRPr="00051DF5">
        <w:rPr>
          <w:rFonts w:ascii="Times New Roman" w:hAnsi="Times New Roman" w:cs="Times New Roman"/>
          <w:sz w:val="24"/>
          <w:szCs w:val="24"/>
          <w:lang w:val="en-GB"/>
        </w:rPr>
        <w:t xml:space="preserve"> sample of Latin American trade partners; (iii) the total period (1995-2010); and (iv) two sub periods: 1995-2001 and 2002-2010. Such division in two sub periods seeks to assess the situation following to China’s entrance in the World Trade Organization (WTO), which </w:t>
      </w:r>
      <w:r w:rsidR="00D40542" w:rsidRPr="00051DF5">
        <w:rPr>
          <w:rFonts w:ascii="Times New Roman" w:hAnsi="Times New Roman" w:cs="Times New Roman"/>
          <w:sz w:val="24"/>
          <w:szCs w:val="24"/>
          <w:lang w:val="en-GB"/>
        </w:rPr>
        <w:t>took place</w:t>
      </w:r>
      <w:r w:rsidR="000221A0" w:rsidRPr="00051DF5">
        <w:rPr>
          <w:rFonts w:ascii="Times New Roman" w:hAnsi="Times New Roman" w:cs="Times New Roman"/>
          <w:sz w:val="24"/>
          <w:szCs w:val="24"/>
          <w:lang w:val="en-GB"/>
        </w:rPr>
        <w:t xml:space="preserve"> in 2001, </w:t>
      </w:r>
      <w:r w:rsidR="006A46C3" w:rsidRPr="00051DF5">
        <w:rPr>
          <w:rFonts w:ascii="Times New Roman" w:hAnsi="Times New Roman" w:cs="Times New Roman"/>
          <w:sz w:val="24"/>
          <w:szCs w:val="24"/>
          <w:lang w:val="en-GB"/>
        </w:rPr>
        <w:t>followed by its</w:t>
      </w:r>
      <w:r w:rsidR="000221A0" w:rsidRPr="00051DF5">
        <w:rPr>
          <w:rFonts w:ascii="Times New Roman" w:hAnsi="Times New Roman" w:cs="Times New Roman"/>
          <w:sz w:val="24"/>
          <w:szCs w:val="24"/>
          <w:lang w:val="en-GB"/>
        </w:rPr>
        <w:t xml:space="preserve"> fast rise to the condition of world’s largest exporter and second largest importer. A similar procedure is applied </w:t>
      </w:r>
      <w:r w:rsidR="006A46C3" w:rsidRPr="00051DF5">
        <w:rPr>
          <w:rFonts w:ascii="Times New Roman" w:hAnsi="Times New Roman" w:cs="Times New Roman"/>
          <w:sz w:val="24"/>
          <w:szCs w:val="24"/>
          <w:lang w:val="en-GB"/>
        </w:rPr>
        <w:t>in section four, to</w:t>
      </w:r>
      <w:r w:rsidR="000221A0" w:rsidRPr="00051DF5">
        <w:rPr>
          <w:rFonts w:ascii="Times New Roman" w:hAnsi="Times New Roman" w:cs="Times New Roman"/>
          <w:sz w:val="24"/>
          <w:szCs w:val="24"/>
          <w:lang w:val="en-GB"/>
        </w:rPr>
        <w:t xml:space="preserve"> evaluate the Asia-effect. More specifically, the following exercises are </w:t>
      </w:r>
      <w:r w:rsidR="006A46C3" w:rsidRPr="00051DF5">
        <w:rPr>
          <w:rFonts w:ascii="Times New Roman" w:hAnsi="Times New Roman" w:cs="Times New Roman"/>
          <w:sz w:val="24"/>
          <w:szCs w:val="24"/>
          <w:lang w:val="en-GB"/>
        </w:rPr>
        <w:t>simulated in next section</w:t>
      </w:r>
      <w:r w:rsidR="000221A0" w:rsidRPr="00051DF5">
        <w:rPr>
          <w:rFonts w:ascii="Times New Roman" w:hAnsi="Times New Roman" w:cs="Times New Roman"/>
          <w:sz w:val="24"/>
          <w:szCs w:val="24"/>
          <w:lang w:val="en-GB"/>
        </w:rPr>
        <w:t xml:space="preserve">: (i) the </w:t>
      </w:r>
      <w:r w:rsidR="006A46C3" w:rsidRPr="00051DF5">
        <w:rPr>
          <w:rFonts w:ascii="Times New Roman" w:hAnsi="Times New Roman" w:cs="Times New Roman"/>
          <w:sz w:val="24"/>
          <w:szCs w:val="24"/>
          <w:lang w:val="en-GB"/>
        </w:rPr>
        <w:t>China-effect</w:t>
      </w:r>
      <w:r w:rsidR="000221A0" w:rsidRPr="00051DF5">
        <w:rPr>
          <w:rFonts w:ascii="Times New Roman" w:hAnsi="Times New Roman" w:cs="Times New Roman"/>
          <w:sz w:val="24"/>
          <w:szCs w:val="24"/>
          <w:lang w:val="en-GB"/>
        </w:rPr>
        <w:t xml:space="preserve"> in the Brazilian total exports </w:t>
      </w:r>
      <w:r w:rsidR="006A46C3" w:rsidRPr="00051DF5">
        <w:rPr>
          <w:rFonts w:ascii="Times New Roman" w:hAnsi="Times New Roman" w:cs="Times New Roman"/>
          <w:sz w:val="24"/>
          <w:szCs w:val="24"/>
          <w:lang w:val="en-GB"/>
        </w:rPr>
        <w:t xml:space="preserve">and industrial exports </w:t>
      </w:r>
      <w:r w:rsidR="000221A0" w:rsidRPr="00051DF5">
        <w:rPr>
          <w:rFonts w:ascii="Times New Roman" w:hAnsi="Times New Roman" w:cs="Times New Roman"/>
          <w:sz w:val="24"/>
          <w:szCs w:val="24"/>
          <w:lang w:val="en-GB"/>
        </w:rPr>
        <w:t>to its 48 main trade partners, divided in t</w:t>
      </w:r>
      <w:r w:rsidR="006A46C3" w:rsidRPr="00051DF5">
        <w:rPr>
          <w:rFonts w:ascii="Times New Roman" w:hAnsi="Times New Roman" w:cs="Times New Roman"/>
          <w:sz w:val="24"/>
          <w:szCs w:val="24"/>
          <w:lang w:val="en-GB"/>
        </w:rPr>
        <w:t xml:space="preserve">wo different periods; (ii) the </w:t>
      </w:r>
      <w:r w:rsidR="000221A0" w:rsidRPr="00051DF5">
        <w:rPr>
          <w:rFonts w:ascii="Times New Roman" w:hAnsi="Times New Roman" w:cs="Times New Roman"/>
          <w:sz w:val="24"/>
          <w:szCs w:val="24"/>
          <w:lang w:val="en-GB"/>
        </w:rPr>
        <w:t xml:space="preserve">China-effect in the total exports </w:t>
      </w:r>
      <w:r w:rsidR="006A46C3" w:rsidRPr="00051DF5">
        <w:rPr>
          <w:rFonts w:ascii="Times New Roman" w:hAnsi="Times New Roman" w:cs="Times New Roman"/>
          <w:sz w:val="24"/>
          <w:szCs w:val="24"/>
          <w:lang w:val="en-GB"/>
        </w:rPr>
        <w:t xml:space="preserve">and industrial exports </w:t>
      </w:r>
      <w:r w:rsidR="000221A0" w:rsidRPr="00051DF5">
        <w:rPr>
          <w:rFonts w:ascii="Times New Roman" w:hAnsi="Times New Roman" w:cs="Times New Roman"/>
          <w:sz w:val="24"/>
          <w:szCs w:val="24"/>
          <w:lang w:val="en-GB"/>
        </w:rPr>
        <w:t xml:space="preserve">to its 12 main trade partners in Latin America (see Annex I), divided in two different periods. </w:t>
      </w:r>
    </w:p>
    <w:p w:rsidR="000221A0" w:rsidRPr="00051DF5" w:rsidRDefault="00566850" w:rsidP="00045789">
      <w:pPr>
        <w:spacing w:line="240" w:lineRule="auto"/>
        <w:ind w:firstLine="360"/>
        <w:jc w:val="both"/>
        <w:rPr>
          <w:rFonts w:ascii="Times New Roman" w:hAnsi="Times New Roman" w:cs="Times New Roman"/>
          <w:sz w:val="24"/>
          <w:szCs w:val="24"/>
          <w:lang w:val="en-GB"/>
        </w:rPr>
      </w:pPr>
      <w:r w:rsidRPr="00051DF5">
        <w:rPr>
          <w:rFonts w:ascii="Times New Roman" w:hAnsi="Times New Roman" w:cs="Times New Roman"/>
          <w:sz w:val="24"/>
          <w:szCs w:val="24"/>
          <w:lang w:val="en-GB"/>
        </w:rPr>
        <w:t>Additionally</w:t>
      </w:r>
      <w:r w:rsidR="00D639D8" w:rsidRPr="00051DF5">
        <w:rPr>
          <w:rFonts w:ascii="Times New Roman" w:hAnsi="Times New Roman" w:cs="Times New Roman"/>
          <w:sz w:val="24"/>
          <w:szCs w:val="24"/>
          <w:lang w:val="en-GB"/>
        </w:rPr>
        <w:t xml:space="preserve">, the </w:t>
      </w:r>
      <w:r w:rsidR="001A321D" w:rsidRPr="00051DF5">
        <w:rPr>
          <w:rFonts w:ascii="Times New Roman" w:hAnsi="Times New Roman" w:cs="Times New Roman"/>
          <w:sz w:val="24"/>
          <w:szCs w:val="24"/>
          <w:lang w:val="en-GB"/>
        </w:rPr>
        <w:t>trade creation and trade diversion</w:t>
      </w:r>
      <w:r w:rsidR="00D639D8" w:rsidRPr="00051DF5">
        <w:rPr>
          <w:rFonts w:ascii="Times New Roman" w:hAnsi="Times New Roman" w:cs="Times New Roman"/>
          <w:sz w:val="24"/>
          <w:szCs w:val="24"/>
          <w:lang w:val="en-GB"/>
        </w:rPr>
        <w:t xml:space="preserve"> analysis </w:t>
      </w:r>
      <w:r w:rsidRPr="00051DF5">
        <w:rPr>
          <w:rFonts w:ascii="Times New Roman" w:hAnsi="Times New Roman" w:cs="Times New Roman"/>
          <w:sz w:val="24"/>
          <w:szCs w:val="24"/>
          <w:lang w:val="en-GB"/>
        </w:rPr>
        <w:t>allows</w:t>
      </w:r>
      <w:r w:rsidR="00D639D8" w:rsidRPr="00051DF5">
        <w:rPr>
          <w:rFonts w:ascii="Times New Roman" w:hAnsi="Times New Roman" w:cs="Times New Roman"/>
          <w:sz w:val="24"/>
          <w:szCs w:val="24"/>
          <w:lang w:val="en-GB"/>
        </w:rPr>
        <w:t xml:space="preserve"> assessing the effect on trade caused by the entrance of a country </w:t>
      </w:r>
      <w:r w:rsidRPr="00051DF5">
        <w:rPr>
          <w:rFonts w:ascii="Times New Roman" w:hAnsi="Times New Roman" w:cs="Times New Roman"/>
          <w:sz w:val="24"/>
          <w:szCs w:val="24"/>
          <w:lang w:val="en-GB"/>
        </w:rPr>
        <w:t>to an integrated economic union</w:t>
      </w:r>
      <w:r w:rsidR="00D639D8" w:rsidRPr="00051DF5">
        <w:rPr>
          <w:rFonts w:ascii="Times New Roman" w:hAnsi="Times New Roman" w:cs="Times New Roman"/>
          <w:sz w:val="24"/>
          <w:szCs w:val="24"/>
          <w:lang w:val="en-GB"/>
        </w:rPr>
        <w:t xml:space="preserve">. </w:t>
      </w:r>
      <w:r w:rsidR="00536283" w:rsidRPr="00051DF5">
        <w:rPr>
          <w:rFonts w:ascii="Times New Roman" w:hAnsi="Times New Roman" w:cs="Times New Roman"/>
          <w:sz w:val="24"/>
          <w:szCs w:val="24"/>
          <w:lang w:val="en-GB"/>
        </w:rPr>
        <w:t>Theoretically, when a group of countries decide</w:t>
      </w:r>
      <w:r w:rsidRPr="00051DF5">
        <w:rPr>
          <w:rFonts w:ascii="Times New Roman" w:hAnsi="Times New Roman" w:cs="Times New Roman"/>
          <w:sz w:val="24"/>
          <w:szCs w:val="24"/>
          <w:lang w:val="en-GB"/>
        </w:rPr>
        <w:t>s</w:t>
      </w:r>
      <w:r w:rsidR="00536283" w:rsidRPr="00051DF5">
        <w:rPr>
          <w:rFonts w:ascii="Times New Roman" w:hAnsi="Times New Roman" w:cs="Times New Roman"/>
          <w:sz w:val="24"/>
          <w:szCs w:val="24"/>
          <w:lang w:val="en-GB"/>
        </w:rPr>
        <w:t xml:space="preserve"> to </w:t>
      </w:r>
      <w:r w:rsidRPr="00051DF5">
        <w:rPr>
          <w:rFonts w:ascii="Times New Roman" w:hAnsi="Times New Roman" w:cs="Times New Roman"/>
          <w:sz w:val="24"/>
          <w:szCs w:val="24"/>
          <w:lang w:val="en-GB"/>
        </w:rPr>
        <w:t>constitute</w:t>
      </w:r>
      <w:r w:rsidR="00536283" w:rsidRPr="00051DF5">
        <w:rPr>
          <w:rFonts w:ascii="Times New Roman" w:hAnsi="Times New Roman" w:cs="Times New Roman"/>
          <w:sz w:val="24"/>
          <w:szCs w:val="24"/>
          <w:lang w:val="en-GB"/>
        </w:rPr>
        <w:t xml:space="preserve"> a customs union, two different effects are generated</w:t>
      </w:r>
      <w:r w:rsidRPr="00051DF5">
        <w:rPr>
          <w:rFonts w:ascii="Times New Roman" w:hAnsi="Times New Roman" w:cs="Times New Roman"/>
          <w:sz w:val="24"/>
          <w:szCs w:val="24"/>
          <w:lang w:val="en-GB"/>
        </w:rPr>
        <w:t xml:space="preserve"> on international trade</w:t>
      </w:r>
      <w:r w:rsidR="00536283" w:rsidRPr="00051DF5">
        <w:rPr>
          <w:rFonts w:ascii="Times New Roman" w:hAnsi="Times New Roman" w:cs="Times New Roman"/>
          <w:sz w:val="24"/>
          <w:szCs w:val="24"/>
          <w:lang w:val="en-GB"/>
        </w:rPr>
        <w:t xml:space="preserve">. The trade creation effect is related to the new </w:t>
      </w:r>
      <w:r w:rsidR="003464DF" w:rsidRPr="00051DF5">
        <w:rPr>
          <w:rFonts w:ascii="Times New Roman" w:hAnsi="Times New Roman" w:cs="Times New Roman"/>
          <w:sz w:val="24"/>
          <w:szCs w:val="24"/>
          <w:lang w:val="en-GB"/>
        </w:rPr>
        <w:t xml:space="preserve">volume of </w:t>
      </w:r>
      <w:r w:rsidR="00536283" w:rsidRPr="00051DF5">
        <w:rPr>
          <w:rFonts w:ascii="Times New Roman" w:hAnsi="Times New Roman" w:cs="Times New Roman"/>
          <w:sz w:val="24"/>
          <w:szCs w:val="24"/>
          <w:lang w:val="en-GB"/>
        </w:rPr>
        <w:t xml:space="preserve">trade that is created due to the elimination of trade barriers among the newly integrated countries; and the trade diversion effect, which is the volume </w:t>
      </w:r>
      <w:r w:rsidR="003464DF" w:rsidRPr="00051DF5">
        <w:rPr>
          <w:rFonts w:ascii="Times New Roman" w:hAnsi="Times New Roman" w:cs="Times New Roman"/>
          <w:sz w:val="24"/>
          <w:szCs w:val="24"/>
          <w:lang w:val="en-GB"/>
        </w:rPr>
        <w:t xml:space="preserve">of trade </w:t>
      </w:r>
      <w:r w:rsidR="00536283" w:rsidRPr="00051DF5">
        <w:rPr>
          <w:rFonts w:ascii="Times New Roman" w:hAnsi="Times New Roman" w:cs="Times New Roman"/>
          <w:sz w:val="24"/>
          <w:szCs w:val="24"/>
          <w:lang w:val="en-GB"/>
        </w:rPr>
        <w:t xml:space="preserve">displaced from the rest of the world and now </w:t>
      </w:r>
      <w:r w:rsidR="004D47F9" w:rsidRPr="00051DF5">
        <w:rPr>
          <w:rFonts w:ascii="Times New Roman" w:hAnsi="Times New Roman" w:cs="Times New Roman"/>
          <w:sz w:val="24"/>
          <w:szCs w:val="24"/>
          <w:lang w:val="en-GB"/>
        </w:rPr>
        <w:t>fulfilled</w:t>
      </w:r>
      <w:r w:rsidR="00536283" w:rsidRPr="00051DF5">
        <w:rPr>
          <w:rFonts w:ascii="Times New Roman" w:hAnsi="Times New Roman" w:cs="Times New Roman"/>
          <w:sz w:val="24"/>
          <w:szCs w:val="24"/>
          <w:lang w:val="en-GB"/>
        </w:rPr>
        <w:t xml:space="preserve"> among the integrated members, due to the competitive advantages provided by the trade barriers</w:t>
      </w:r>
      <w:r w:rsidR="003464DF" w:rsidRPr="00051DF5">
        <w:rPr>
          <w:rFonts w:ascii="Times New Roman" w:hAnsi="Times New Roman" w:cs="Times New Roman"/>
          <w:sz w:val="24"/>
          <w:szCs w:val="24"/>
          <w:lang w:val="en-GB"/>
        </w:rPr>
        <w:t>. China’s entrance to</w:t>
      </w:r>
      <w:r w:rsidR="00536283" w:rsidRPr="00051DF5">
        <w:rPr>
          <w:rFonts w:ascii="Times New Roman" w:hAnsi="Times New Roman" w:cs="Times New Roman"/>
          <w:sz w:val="24"/>
          <w:szCs w:val="24"/>
          <w:lang w:val="en-GB"/>
        </w:rPr>
        <w:t xml:space="preserve"> the WTO may be </w:t>
      </w:r>
      <w:r w:rsidR="003464DF" w:rsidRPr="00051DF5">
        <w:rPr>
          <w:rFonts w:ascii="Times New Roman" w:hAnsi="Times New Roman" w:cs="Times New Roman"/>
          <w:sz w:val="24"/>
          <w:szCs w:val="24"/>
          <w:lang w:val="en-GB"/>
        </w:rPr>
        <w:t>interpreted</w:t>
      </w:r>
      <w:r w:rsidR="00536283" w:rsidRPr="00051DF5">
        <w:rPr>
          <w:rFonts w:ascii="Times New Roman" w:hAnsi="Times New Roman" w:cs="Times New Roman"/>
          <w:sz w:val="24"/>
          <w:szCs w:val="24"/>
          <w:lang w:val="en-GB"/>
        </w:rPr>
        <w:t xml:space="preserve"> </w:t>
      </w:r>
      <w:r w:rsidR="00536283" w:rsidRPr="00051DF5">
        <w:rPr>
          <w:rFonts w:ascii="Times New Roman" w:hAnsi="Times New Roman" w:cs="Times New Roman"/>
          <w:sz w:val="24"/>
          <w:szCs w:val="24"/>
          <w:lang w:val="en-GB"/>
        </w:rPr>
        <w:lastRenderedPageBreak/>
        <w:t xml:space="preserve">through this methodology, as observed, for instance, by Eichengreen, Rhee and Tong (2004), Abraham and Van Hove (2005), Greenaway, Mahabir and Milner (2008). </w:t>
      </w:r>
    </w:p>
    <w:p w:rsidR="00C303D9" w:rsidRPr="00051DF5" w:rsidRDefault="00C303D9" w:rsidP="00045789">
      <w:pPr>
        <w:spacing w:line="240" w:lineRule="auto"/>
        <w:ind w:firstLine="360"/>
        <w:jc w:val="both"/>
        <w:rPr>
          <w:rFonts w:ascii="Times New Roman" w:hAnsi="Times New Roman" w:cs="Times New Roman"/>
          <w:sz w:val="24"/>
          <w:szCs w:val="24"/>
          <w:lang w:val="en-GB"/>
        </w:rPr>
      </w:pPr>
    </w:p>
    <w:p w:rsidR="00AA6FAC" w:rsidRPr="00051DF5" w:rsidRDefault="00AA6FAC" w:rsidP="00045789">
      <w:pPr>
        <w:pStyle w:val="PargrafodaLista"/>
        <w:numPr>
          <w:ilvl w:val="0"/>
          <w:numId w:val="1"/>
        </w:numPr>
        <w:spacing w:line="240" w:lineRule="auto"/>
        <w:jc w:val="both"/>
        <w:rPr>
          <w:rFonts w:ascii="Times New Roman" w:hAnsi="Times New Roman" w:cs="Times New Roman"/>
          <w:b/>
          <w:sz w:val="24"/>
          <w:szCs w:val="24"/>
          <w:lang w:val="en-GB"/>
        </w:rPr>
      </w:pPr>
      <w:r w:rsidRPr="00051DF5">
        <w:rPr>
          <w:rFonts w:ascii="Times New Roman" w:hAnsi="Times New Roman" w:cs="Times New Roman"/>
          <w:b/>
          <w:sz w:val="24"/>
          <w:szCs w:val="24"/>
          <w:lang w:val="en-GB"/>
        </w:rPr>
        <w:t xml:space="preserve">Assessment of the </w:t>
      </w:r>
      <w:r w:rsidR="003464DF" w:rsidRPr="00051DF5">
        <w:rPr>
          <w:rFonts w:ascii="Times New Roman" w:hAnsi="Times New Roman" w:cs="Times New Roman"/>
          <w:b/>
          <w:sz w:val="24"/>
          <w:szCs w:val="24"/>
          <w:lang w:val="en-GB"/>
        </w:rPr>
        <w:t>China-effect</w:t>
      </w:r>
    </w:p>
    <w:p w:rsidR="009A5E65" w:rsidRPr="00051DF5" w:rsidRDefault="00AA6FAC" w:rsidP="00045789">
      <w:pPr>
        <w:spacing w:line="240" w:lineRule="auto"/>
        <w:ind w:firstLine="360"/>
        <w:jc w:val="both"/>
        <w:rPr>
          <w:rFonts w:ascii="Times New Roman" w:hAnsi="Times New Roman" w:cs="Times New Roman"/>
          <w:sz w:val="24"/>
          <w:szCs w:val="24"/>
          <w:lang w:val="en-GB"/>
        </w:rPr>
      </w:pPr>
      <w:r w:rsidRPr="00051DF5">
        <w:rPr>
          <w:rFonts w:ascii="Times New Roman" w:hAnsi="Times New Roman" w:cs="Times New Roman"/>
          <w:sz w:val="24"/>
          <w:szCs w:val="24"/>
          <w:lang w:val="en-GB"/>
        </w:rPr>
        <w:t xml:space="preserve">In order to evaluate the </w:t>
      </w:r>
      <w:r w:rsidR="001A321D" w:rsidRPr="00051DF5">
        <w:rPr>
          <w:rFonts w:ascii="Times New Roman" w:hAnsi="Times New Roman" w:cs="Times New Roman"/>
          <w:sz w:val="24"/>
          <w:szCs w:val="24"/>
          <w:lang w:val="en-GB"/>
        </w:rPr>
        <w:t>trade creation and trade diversion</w:t>
      </w:r>
      <w:r w:rsidRPr="00051DF5">
        <w:rPr>
          <w:rFonts w:ascii="Times New Roman" w:hAnsi="Times New Roman" w:cs="Times New Roman"/>
          <w:sz w:val="24"/>
          <w:szCs w:val="24"/>
          <w:lang w:val="en-GB"/>
        </w:rPr>
        <w:t xml:space="preserve"> effects, an econometric methodology of </w:t>
      </w:r>
      <w:r w:rsidR="00350826" w:rsidRPr="00051DF5">
        <w:rPr>
          <w:rFonts w:ascii="Times New Roman" w:hAnsi="Times New Roman" w:cs="Times New Roman"/>
          <w:sz w:val="24"/>
          <w:szCs w:val="24"/>
          <w:lang w:val="en-GB"/>
        </w:rPr>
        <w:t>panel data</w:t>
      </w:r>
      <w:r w:rsidRPr="00051DF5">
        <w:rPr>
          <w:rFonts w:ascii="Times New Roman" w:hAnsi="Times New Roman" w:cs="Times New Roman"/>
          <w:sz w:val="24"/>
          <w:szCs w:val="24"/>
          <w:lang w:val="en-GB"/>
        </w:rPr>
        <w:t xml:space="preserve"> will be used, which allows to capture, </w:t>
      </w:r>
      <w:r w:rsidR="00350826" w:rsidRPr="00051DF5">
        <w:rPr>
          <w:rFonts w:ascii="Times New Roman" w:hAnsi="Times New Roman" w:cs="Times New Roman"/>
          <w:sz w:val="24"/>
          <w:szCs w:val="24"/>
          <w:lang w:val="en-GB"/>
        </w:rPr>
        <w:t>simultaneously</w:t>
      </w:r>
      <w:r w:rsidRPr="00051DF5">
        <w:rPr>
          <w:rFonts w:ascii="Times New Roman" w:hAnsi="Times New Roman" w:cs="Times New Roman"/>
          <w:sz w:val="24"/>
          <w:szCs w:val="24"/>
          <w:lang w:val="en-GB"/>
        </w:rPr>
        <w:t>, the temp</w:t>
      </w:r>
      <w:r w:rsidR="000571D5" w:rsidRPr="00051DF5">
        <w:rPr>
          <w:rFonts w:ascii="Times New Roman" w:hAnsi="Times New Roman" w:cs="Times New Roman"/>
          <w:sz w:val="24"/>
          <w:szCs w:val="24"/>
          <w:lang w:val="en-GB"/>
        </w:rPr>
        <w:t xml:space="preserve">oral and countries relation. At first, in the estimation of equation 1, it is possible to observe that the variable “Chinese exports” is endogenous, given that the Chinese and </w:t>
      </w:r>
      <w:r w:rsidR="004D47F9" w:rsidRPr="00051DF5">
        <w:rPr>
          <w:rFonts w:ascii="Times New Roman" w:hAnsi="Times New Roman" w:cs="Times New Roman"/>
          <w:sz w:val="24"/>
          <w:szCs w:val="24"/>
          <w:lang w:val="en-GB"/>
        </w:rPr>
        <w:t xml:space="preserve">the </w:t>
      </w:r>
      <w:r w:rsidR="000571D5" w:rsidRPr="00051DF5">
        <w:rPr>
          <w:rFonts w:ascii="Times New Roman" w:hAnsi="Times New Roman" w:cs="Times New Roman"/>
          <w:sz w:val="24"/>
          <w:szCs w:val="24"/>
          <w:lang w:val="en-GB"/>
        </w:rPr>
        <w:t xml:space="preserve">Brazilian exports may have been influenced by a third factor which may not be under consideration inside the model, </w:t>
      </w:r>
      <w:r w:rsidR="00350826" w:rsidRPr="00051DF5">
        <w:rPr>
          <w:rFonts w:ascii="Times New Roman" w:hAnsi="Times New Roman" w:cs="Times New Roman"/>
          <w:sz w:val="24"/>
          <w:szCs w:val="24"/>
          <w:lang w:val="en-GB"/>
        </w:rPr>
        <w:t>implying</w:t>
      </w:r>
      <w:r w:rsidR="000571D5" w:rsidRPr="00051DF5">
        <w:rPr>
          <w:rFonts w:ascii="Times New Roman" w:hAnsi="Times New Roman" w:cs="Times New Roman"/>
          <w:sz w:val="24"/>
          <w:szCs w:val="24"/>
          <w:lang w:val="en-GB"/>
        </w:rPr>
        <w:t xml:space="preserve"> that the error would be </w:t>
      </w:r>
      <w:r w:rsidR="00350826" w:rsidRPr="00051DF5">
        <w:rPr>
          <w:rFonts w:ascii="Times New Roman" w:hAnsi="Times New Roman" w:cs="Times New Roman"/>
          <w:sz w:val="24"/>
          <w:szCs w:val="24"/>
          <w:lang w:val="en-GB"/>
        </w:rPr>
        <w:t xml:space="preserve">correlated with such variables and </w:t>
      </w:r>
      <w:r w:rsidR="000571D5" w:rsidRPr="00051DF5">
        <w:rPr>
          <w:rFonts w:ascii="Times New Roman" w:hAnsi="Times New Roman" w:cs="Times New Roman"/>
          <w:sz w:val="24"/>
          <w:szCs w:val="24"/>
          <w:lang w:val="en-GB"/>
        </w:rPr>
        <w:t xml:space="preserve">turning the estimation </w:t>
      </w:r>
      <w:r w:rsidR="00350826" w:rsidRPr="00051DF5">
        <w:rPr>
          <w:rFonts w:ascii="Times New Roman" w:hAnsi="Times New Roman" w:cs="Times New Roman"/>
          <w:sz w:val="24"/>
          <w:szCs w:val="24"/>
          <w:lang w:val="en-GB"/>
        </w:rPr>
        <w:t xml:space="preserve">not </w:t>
      </w:r>
      <w:r w:rsidR="000571D5" w:rsidRPr="00051DF5">
        <w:rPr>
          <w:rFonts w:ascii="Times New Roman" w:hAnsi="Times New Roman" w:cs="Times New Roman"/>
          <w:sz w:val="24"/>
          <w:szCs w:val="24"/>
          <w:lang w:val="en-GB"/>
        </w:rPr>
        <w:t xml:space="preserve">to be </w:t>
      </w:r>
      <w:r w:rsidR="00C90990" w:rsidRPr="00051DF5">
        <w:rPr>
          <w:rFonts w:ascii="Times New Roman" w:hAnsi="Times New Roman" w:cs="Times New Roman"/>
          <w:sz w:val="24"/>
          <w:szCs w:val="24"/>
          <w:lang w:val="en-GB"/>
        </w:rPr>
        <w:t>consistent</w:t>
      </w:r>
      <w:r w:rsidR="000571D5" w:rsidRPr="00051DF5">
        <w:rPr>
          <w:rFonts w:ascii="Times New Roman" w:hAnsi="Times New Roman" w:cs="Times New Roman"/>
          <w:sz w:val="24"/>
          <w:szCs w:val="24"/>
          <w:lang w:val="en-GB"/>
        </w:rPr>
        <w:t xml:space="preserve">. In order to </w:t>
      </w:r>
      <w:r w:rsidR="00350826" w:rsidRPr="00051DF5">
        <w:rPr>
          <w:rFonts w:ascii="Times New Roman" w:hAnsi="Times New Roman" w:cs="Times New Roman"/>
          <w:sz w:val="24"/>
          <w:szCs w:val="24"/>
          <w:lang w:val="en-GB"/>
        </w:rPr>
        <w:t>eschew</w:t>
      </w:r>
      <w:r w:rsidR="000571D5" w:rsidRPr="00051DF5">
        <w:rPr>
          <w:rFonts w:ascii="Times New Roman" w:hAnsi="Times New Roman" w:cs="Times New Roman"/>
          <w:sz w:val="24"/>
          <w:szCs w:val="24"/>
          <w:lang w:val="en-GB"/>
        </w:rPr>
        <w:t xml:space="preserve"> this problem, it is necessary to estimate a model with instrumental variables. The most adequate instruments, according to Eichengreen, Rhee and Tong (2004), Abraham and Van Hove (2005), Greenaway, Mahabir and Milner (2008), among others, are the following: (i) distance between China and its trade par</w:t>
      </w:r>
      <w:r w:rsidR="00350826" w:rsidRPr="00051DF5">
        <w:rPr>
          <w:rFonts w:ascii="Times New Roman" w:hAnsi="Times New Roman" w:cs="Times New Roman"/>
          <w:sz w:val="24"/>
          <w:szCs w:val="24"/>
          <w:lang w:val="en-GB"/>
        </w:rPr>
        <w:t>tners; and (ii) China’s GDP. In this article, due</w:t>
      </w:r>
      <w:r w:rsidR="0009256B" w:rsidRPr="00051DF5">
        <w:rPr>
          <w:rFonts w:ascii="Times New Roman" w:hAnsi="Times New Roman" w:cs="Times New Roman"/>
          <w:sz w:val="24"/>
          <w:szCs w:val="24"/>
          <w:lang w:val="en-GB"/>
        </w:rPr>
        <w:t xml:space="preserve"> to the utilization of a dynamic model, the chosen instrument is GDP. The distance is constant, thus not the best instrument for the study. </w:t>
      </w:r>
    </w:p>
    <w:p w:rsidR="00AA6FAC" w:rsidRPr="00051DF5" w:rsidRDefault="009A5E65" w:rsidP="00045789">
      <w:pPr>
        <w:spacing w:line="240" w:lineRule="auto"/>
        <w:ind w:firstLine="360"/>
        <w:jc w:val="both"/>
        <w:rPr>
          <w:rFonts w:ascii="Times New Roman" w:hAnsi="Times New Roman" w:cs="Times New Roman"/>
          <w:sz w:val="24"/>
          <w:szCs w:val="24"/>
          <w:lang w:val="en-GB"/>
        </w:rPr>
      </w:pPr>
      <w:r w:rsidRPr="00051DF5">
        <w:rPr>
          <w:rFonts w:ascii="Times New Roman" w:hAnsi="Times New Roman" w:cs="Times New Roman"/>
          <w:sz w:val="24"/>
          <w:szCs w:val="24"/>
          <w:lang w:val="en-GB"/>
        </w:rPr>
        <w:t>The probable hetero</w:t>
      </w:r>
      <w:r w:rsidR="00350826" w:rsidRPr="00051DF5">
        <w:rPr>
          <w:rFonts w:ascii="Times New Roman" w:hAnsi="Times New Roman" w:cs="Times New Roman"/>
          <w:sz w:val="24"/>
          <w:szCs w:val="24"/>
          <w:lang w:val="en-GB"/>
        </w:rPr>
        <w:t>s</w:t>
      </w:r>
      <w:r w:rsidRPr="00051DF5">
        <w:rPr>
          <w:rFonts w:ascii="Times New Roman" w:hAnsi="Times New Roman" w:cs="Times New Roman"/>
          <w:sz w:val="24"/>
          <w:szCs w:val="24"/>
          <w:lang w:val="en-GB"/>
        </w:rPr>
        <w:t xml:space="preserve">cedasticity is corrected through the GMM estimator, which is more efficient in this case. Moreover, the Hansen test shows (see table 1) that the instruments are efficient and valid for all the situations estimated in this article. </w:t>
      </w:r>
      <w:r w:rsidR="00C90990" w:rsidRPr="00051DF5">
        <w:rPr>
          <w:rStyle w:val="Refdenotaderodap"/>
          <w:rFonts w:ascii="Times New Roman" w:hAnsi="Times New Roman" w:cs="Times New Roman"/>
          <w:sz w:val="24"/>
          <w:szCs w:val="24"/>
          <w:lang w:val="en-GB"/>
        </w:rPr>
        <w:footnoteReference w:id="16"/>
      </w:r>
    </w:p>
    <w:p w:rsidR="000B2139" w:rsidRPr="00051DF5" w:rsidRDefault="00854520" w:rsidP="00045789">
      <w:pPr>
        <w:spacing w:line="240" w:lineRule="auto"/>
        <w:ind w:firstLine="360"/>
        <w:jc w:val="both"/>
        <w:rPr>
          <w:rFonts w:ascii="Times New Roman" w:hAnsi="Times New Roman" w:cs="Times New Roman"/>
          <w:sz w:val="24"/>
          <w:szCs w:val="24"/>
          <w:lang w:val="en-GB"/>
        </w:rPr>
      </w:pPr>
      <w:r w:rsidRPr="00051DF5">
        <w:rPr>
          <w:rFonts w:ascii="Times New Roman" w:hAnsi="Times New Roman" w:cs="Times New Roman"/>
          <w:sz w:val="24"/>
          <w:szCs w:val="24"/>
          <w:lang w:val="en-GB"/>
        </w:rPr>
        <w:t>Table 1 presents the results of the estima</w:t>
      </w:r>
      <w:r w:rsidR="009B2D84" w:rsidRPr="00051DF5">
        <w:rPr>
          <w:rFonts w:ascii="Times New Roman" w:hAnsi="Times New Roman" w:cs="Times New Roman"/>
          <w:sz w:val="24"/>
          <w:szCs w:val="24"/>
          <w:lang w:val="en-GB"/>
        </w:rPr>
        <w:t>tions. Considering, firstly, the</w:t>
      </w:r>
      <w:r w:rsidRPr="00051DF5">
        <w:rPr>
          <w:rFonts w:ascii="Times New Roman" w:hAnsi="Times New Roman" w:cs="Times New Roman"/>
          <w:sz w:val="24"/>
          <w:szCs w:val="24"/>
          <w:lang w:val="en-GB"/>
        </w:rPr>
        <w:t xml:space="preserve"> Brazilian exports to the 48 selected countries (models 1 to 3), the main results indicate that the variable </w:t>
      </w:r>
      <w:r w:rsidRPr="00051DF5">
        <w:rPr>
          <w:rFonts w:ascii="Times New Roman" w:hAnsi="Times New Roman" w:cs="Times New Roman"/>
          <w:i/>
          <w:sz w:val="24"/>
          <w:szCs w:val="24"/>
          <w:lang w:val="en-GB"/>
        </w:rPr>
        <w:t>lnexpch</w:t>
      </w:r>
      <w:r w:rsidRPr="00051DF5">
        <w:rPr>
          <w:rFonts w:ascii="Times New Roman" w:hAnsi="Times New Roman" w:cs="Times New Roman"/>
          <w:sz w:val="24"/>
          <w:szCs w:val="24"/>
          <w:lang w:val="en-GB"/>
        </w:rPr>
        <w:t>, which accounts for the volume of Chinese exports</w:t>
      </w:r>
      <w:r w:rsidR="009B2D84" w:rsidRPr="00051DF5">
        <w:rPr>
          <w:rFonts w:ascii="Times New Roman" w:hAnsi="Times New Roman" w:cs="Times New Roman"/>
          <w:sz w:val="24"/>
          <w:szCs w:val="24"/>
          <w:lang w:val="en-GB"/>
        </w:rPr>
        <w:t xml:space="preserve"> to the same destination countries</w:t>
      </w:r>
      <w:r w:rsidRPr="00051DF5">
        <w:rPr>
          <w:rFonts w:ascii="Times New Roman" w:hAnsi="Times New Roman" w:cs="Times New Roman"/>
          <w:sz w:val="24"/>
          <w:szCs w:val="24"/>
          <w:lang w:val="en-GB"/>
        </w:rPr>
        <w:t xml:space="preserve"> as Brazil’s, is significant in models 1, 3 and 3.1, with values between 0.23 and 0.39. This means that a growth of 1% of Chinese exports to country </w:t>
      </w:r>
      <w:r w:rsidRPr="00051DF5">
        <w:rPr>
          <w:rFonts w:ascii="Times New Roman" w:hAnsi="Times New Roman" w:cs="Times New Roman"/>
          <w:i/>
          <w:sz w:val="24"/>
          <w:szCs w:val="24"/>
          <w:lang w:val="en-GB"/>
        </w:rPr>
        <w:t xml:space="preserve">i </w:t>
      </w:r>
      <w:r w:rsidRPr="00051DF5">
        <w:rPr>
          <w:rFonts w:ascii="Times New Roman" w:hAnsi="Times New Roman" w:cs="Times New Roman"/>
          <w:sz w:val="24"/>
          <w:szCs w:val="24"/>
          <w:lang w:val="en-GB"/>
        </w:rPr>
        <w:t xml:space="preserve">is related with a variation between 0.23 and 0.39 percentage points of the Brazilian exports’ growth. </w:t>
      </w:r>
      <w:r w:rsidR="002774EF" w:rsidRPr="00051DF5">
        <w:rPr>
          <w:rFonts w:ascii="Times New Roman" w:hAnsi="Times New Roman" w:cs="Times New Roman"/>
          <w:sz w:val="24"/>
          <w:szCs w:val="24"/>
          <w:lang w:val="en-GB"/>
        </w:rPr>
        <w:t>It is noteworthy</w:t>
      </w:r>
      <w:r w:rsidR="002B2295" w:rsidRPr="00051DF5">
        <w:rPr>
          <w:rFonts w:ascii="Times New Roman" w:hAnsi="Times New Roman" w:cs="Times New Roman"/>
          <w:sz w:val="24"/>
          <w:szCs w:val="24"/>
          <w:lang w:val="en-GB"/>
        </w:rPr>
        <w:t xml:space="preserve"> that the estimations suggest Chinese exports’ growth does not hamper Brazilian exports to expand its </w:t>
      </w:r>
      <w:r w:rsidR="0028086A" w:rsidRPr="00051DF5">
        <w:rPr>
          <w:rFonts w:ascii="Times New Roman" w:hAnsi="Times New Roman" w:cs="Times New Roman"/>
          <w:sz w:val="24"/>
          <w:szCs w:val="24"/>
          <w:lang w:val="en-GB"/>
        </w:rPr>
        <w:t>exports</w:t>
      </w:r>
      <w:r w:rsidR="002B2295" w:rsidRPr="00051DF5">
        <w:rPr>
          <w:rFonts w:ascii="Times New Roman" w:hAnsi="Times New Roman" w:cs="Times New Roman"/>
          <w:sz w:val="24"/>
          <w:szCs w:val="24"/>
          <w:lang w:val="en-GB"/>
        </w:rPr>
        <w:t xml:space="preserve"> in the selected destination countries. The exports of both countr</w:t>
      </w:r>
      <w:r w:rsidR="00650484" w:rsidRPr="00051DF5">
        <w:rPr>
          <w:rFonts w:ascii="Times New Roman" w:hAnsi="Times New Roman" w:cs="Times New Roman"/>
          <w:sz w:val="24"/>
          <w:szCs w:val="24"/>
          <w:lang w:val="en-GB"/>
        </w:rPr>
        <w:t>ies grow in the analyzed period</w:t>
      </w:r>
      <w:r w:rsidR="002B2295" w:rsidRPr="00051DF5">
        <w:rPr>
          <w:rFonts w:ascii="Times New Roman" w:hAnsi="Times New Roman" w:cs="Times New Roman"/>
          <w:sz w:val="24"/>
          <w:szCs w:val="24"/>
          <w:lang w:val="en-GB"/>
        </w:rPr>
        <w:t>,</w:t>
      </w:r>
      <w:r w:rsidR="009B2D84" w:rsidRPr="00051DF5">
        <w:rPr>
          <w:rFonts w:ascii="Times New Roman" w:hAnsi="Times New Roman" w:cs="Times New Roman"/>
          <w:sz w:val="24"/>
          <w:szCs w:val="24"/>
          <w:lang w:val="en-GB"/>
        </w:rPr>
        <w:t xml:space="preserve"> however Brazilian exports growth is smaller than the </w:t>
      </w:r>
      <w:r w:rsidR="002B2295" w:rsidRPr="00051DF5">
        <w:rPr>
          <w:rFonts w:ascii="Times New Roman" w:hAnsi="Times New Roman" w:cs="Times New Roman"/>
          <w:sz w:val="24"/>
          <w:szCs w:val="24"/>
          <w:lang w:val="en-GB"/>
        </w:rPr>
        <w:t xml:space="preserve">Chinese in the </w:t>
      </w:r>
      <w:r w:rsidR="009B2D84" w:rsidRPr="00051DF5">
        <w:rPr>
          <w:rFonts w:ascii="Times New Roman" w:hAnsi="Times New Roman" w:cs="Times New Roman"/>
          <w:sz w:val="24"/>
          <w:szCs w:val="24"/>
          <w:lang w:val="en-GB"/>
        </w:rPr>
        <w:t>same</w:t>
      </w:r>
      <w:r w:rsidR="002B2295" w:rsidRPr="00051DF5">
        <w:rPr>
          <w:rFonts w:ascii="Times New Roman" w:hAnsi="Times New Roman" w:cs="Times New Roman"/>
          <w:sz w:val="24"/>
          <w:szCs w:val="24"/>
          <w:lang w:val="en-GB"/>
        </w:rPr>
        <w:t xml:space="preserve"> </w:t>
      </w:r>
      <w:r w:rsidR="009B2D84" w:rsidRPr="00051DF5">
        <w:rPr>
          <w:rFonts w:ascii="Times New Roman" w:hAnsi="Times New Roman" w:cs="Times New Roman"/>
          <w:sz w:val="24"/>
          <w:szCs w:val="24"/>
          <w:lang w:val="en-GB"/>
        </w:rPr>
        <w:t xml:space="preserve">destination markets. </w:t>
      </w:r>
    </w:p>
    <w:p w:rsidR="00C90990" w:rsidRPr="00051DF5" w:rsidRDefault="00650484" w:rsidP="00045789">
      <w:pPr>
        <w:spacing w:line="240" w:lineRule="auto"/>
        <w:ind w:firstLine="360"/>
        <w:jc w:val="both"/>
        <w:rPr>
          <w:rFonts w:ascii="Times New Roman" w:hAnsi="Times New Roman" w:cs="Times New Roman"/>
          <w:sz w:val="24"/>
          <w:szCs w:val="24"/>
          <w:lang w:val="en-GB"/>
        </w:rPr>
      </w:pPr>
      <w:r w:rsidRPr="00051DF5">
        <w:rPr>
          <w:rFonts w:ascii="Times New Roman" w:hAnsi="Times New Roman" w:cs="Times New Roman"/>
          <w:sz w:val="24"/>
          <w:szCs w:val="24"/>
          <w:lang w:val="en-GB"/>
        </w:rPr>
        <w:t>The variables related to language and border are statistically not significant in</w:t>
      </w:r>
      <w:r w:rsidR="009B2D84" w:rsidRPr="00051DF5">
        <w:rPr>
          <w:rFonts w:ascii="Times New Roman" w:hAnsi="Times New Roman" w:cs="Times New Roman"/>
          <w:sz w:val="24"/>
          <w:szCs w:val="24"/>
          <w:lang w:val="en-GB"/>
        </w:rPr>
        <w:t xml:space="preserve"> the majority of the situations</w:t>
      </w:r>
      <w:r w:rsidRPr="00051DF5">
        <w:rPr>
          <w:rFonts w:ascii="Times New Roman" w:hAnsi="Times New Roman" w:cs="Times New Roman"/>
          <w:sz w:val="24"/>
          <w:szCs w:val="24"/>
          <w:lang w:val="en-GB"/>
        </w:rPr>
        <w:t xml:space="preserve"> and do not cause major disturbances in the estimations. </w:t>
      </w:r>
      <w:r w:rsidR="009B2D84" w:rsidRPr="00051DF5">
        <w:rPr>
          <w:rFonts w:ascii="Times New Roman" w:hAnsi="Times New Roman" w:cs="Times New Roman"/>
          <w:sz w:val="24"/>
          <w:szCs w:val="24"/>
          <w:lang w:val="en-GB"/>
        </w:rPr>
        <w:t>Likewise</w:t>
      </w:r>
      <w:r w:rsidRPr="00051DF5">
        <w:rPr>
          <w:rFonts w:ascii="Times New Roman" w:hAnsi="Times New Roman" w:cs="Times New Roman"/>
          <w:sz w:val="24"/>
          <w:szCs w:val="24"/>
          <w:lang w:val="en-GB"/>
        </w:rPr>
        <w:t xml:space="preserve">, model 2, </w:t>
      </w:r>
      <w:r w:rsidR="009B2D84" w:rsidRPr="00051DF5">
        <w:rPr>
          <w:rFonts w:ascii="Times New Roman" w:hAnsi="Times New Roman" w:cs="Times New Roman"/>
          <w:sz w:val="24"/>
          <w:szCs w:val="24"/>
          <w:lang w:val="en-GB"/>
        </w:rPr>
        <w:t xml:space="preserve">in </w:t>
      </w:r>
      <w:r w:rsidRPr="00051DF5">
        <w:rPr>
          <w:rFonts w:ascii="Times New Roman" w:hAnsi="Times New Roman" w:cs="Times New Roman"/>
          <w:sz w:val="24"/>
          <w:szCs w:val="24"/>
          <w:lang w:val="en-GB"/>
        </w:rPr>
        <w:t xml:space="preserve">the </w:t>
      </w:r>
      <w:r w:rsidR="009B2D84" w:rsidRPr="00051DF5">
        <w:rPr>
          <w:rFonts w:ascii="Times New Roman" w:hAnsi="Times New Roman" w:cs="Times New Roman"/>
          <w:sz w:val="24"/>
          <w:szCs w:val="24"/>
          <w:lang w:val="en-GB"/>
        </w:rPr>
        <w:t>1995-2011 timeframe</w:t>
      </w:r>
      <w:r w:rsidRPr="00051DF5">
        <w:rPr>
          <w:rFonts w:ascii="Times New Roman" w:hAnsi="Times New Roman" w:cs="Times New Roman"/>
          <w:sz w:val="24"/>
          <w:szCs w:val="24"/>
          <w:lang w:val="en-GB"/>
        </w:rPr>
        <w:t xml:space="preserve">, was little consistent and had most of its variables not significant, as a reflection of the short span of time and its intense macroeconomic volatility. </w:t>
      </w:r>
    </w:p>
    <w:p w:rsidR="00650484" w:rsidRPr="00051DF5" w:rsidRDefault="00650484" w:rsidP="00045789">
      <w:pPr>
        <w:spacing w:line="240" w:lineRule="auto"/>
        <w:ind w:firstLine="360"/>
        <w:jc w:val="both"/>
        <w:rPr>
          <w:rFonts w:ascii="Times New Roman" w:hAnsi="Times New Roman" w:cs="Times New Roman"/>
          <w:sz w:val="24"/>
          <w:szCs w:val="24"/>
          <w:lang w:val="en-GB"/>
        </w:rPr>
      </w:pPr>
      <w:r w:rsidRPr="00051DF5">
        <w:rPr>
          <w:rFonts w:ascii="Times New Roman" w:hAnsi="Times New Roman" w:cs="Times New Roman"/>
          <w:sz w:val="24"/>
          <w:szCs w:val="24"/>
          <w:lang w:val="en-GB"/>
        </w:rPr>
        <w:t xml:space="preserve">When the analysis is divided in sub periods, previous and after the entrance of China to the WTO, the results have a significant </w:t>
      </w:r>
      <w:r w:rsidR="009B2D84" w:rsidRPr="00051DF5">
        <w:rPr>
          <w:rFonts w:ascii="Times New Roman" w:hAnsi="Times New Roman" w:cs="Times New Roman"/>
          <w:sz w:val="24"/>
          <w:szCs w:val="24"/>
          <w:lang w:val="en-GB"/>
        </w:rPr>
        <w:t>relation only in the 2002-2010 period</w:t>
      </w:r>
      <w:r w:rsidR="00A14D30" w:rsidRPr="00051DF5">
        <w:rPr>
          <w:rFonts w:ascii="Times New Roman" w:hAnsi="Times New Roman" w:cs="Times New Roman"/>
          <w:sz w:val="24"/>
          <w:szCs w:val="24"/>
          <w:lang w:val="en-GB"/>
        </w:rPr>
        <w:t xml:space="preserve"> (models 3 and 3.1). In this case, it is possible to observe a strong correlation between the GDP and </w:t>
      </w:r>
      <w:r w:rsidR="00A14D30" w:rsidRPr="00051DF5">
        <w:rPr>
          <w:rFonts w:ascii="Times New Roman" w:hAnsi="Times New Roman" w:cs="Times New Roman"/>
          <w:i/>
          <w:sz w:val="24"/>
          <w:szCs w:val="24"/>
          <w:lang w:val="en-GB"/>
        </w:rPr>
        <w:t xml:space="preserve">per capita </w:t>
      </w:r>
      <w:r w:rsidR="00A14D30" w:rsidRPr="00051DF5">
        <w:rPr>
          <w:rFonts w:ascii="Times New Roman" w:hAnsi="Times New Roman" w:cs="Times New Roman"/>
          <w:sz w:val="24"/>
          <w:szCs w:val="24"/>
          <w:lang w:val="en-GB"/>
        </w:rPr>
        <w:t xml:space="preserve">GDP variables in Brazil, with effect over the estimated coefficients, as a reflection of the multicolinearity between them during the period. Moreover, border and language are not statistically significant, given that these variables are constant with time, revealing that they are not good dynamic indicators of the trade cost in the Brazilian case. Therefore, such variables were excluded in the model 3.1. The same problem happens in model 6, with the industrial sector. </w:t>
      </w:r>
    </w:p>
    <w:p w:rsidR="00133F6E" w:rsidRPr="00051DF5" w:rsidRDefault="00133F6E" w:rsidP="00045789">
      <w:pPr>
        <w:spacing w:line="240" w:lineRule="auto"/>
        <w:ind w:firstLine="360"/>
        <w:jc w:val="both"/>
        <w:rPr>
          <w:rFonts w:ascii="Times New Roman" w:hAnsi="Times New Roman" w:cs="Times New Roman"/>
          <w:sz w:val="24"/>
          <w:szCs w:val="24"/>
          <w:lang w:val="en-GB"/>
        </w:rPr>
      </w:pPr>
    </w:p>
    <w:p w:rsidR="00BE2CFC" w:rsidRPr="00051DF5" w:rsidRDefault="00BE2CFC" w:rsidP="00045789">
      <w:pPr>
        <w:spacing w:line="240" w:lineRule="auto"/>
        <w:ind w:firstLine="360"/>
        <w:jc w:val="both"/>
        <w:rPr>
          <w:rFonts w:ascii="Times New Roman" w:hAnsi="Times New Roman" w:cs="Times New Roman"/>
          <w:sz w:val="24"/>
          <w:szCs w:val="24"/>
          <w:lang w:val="en-GB"/>
        </w:rPr>
      </w:pPr>
    </w:p>
    <w:p w:rsidR="00BE2CFC" w:rsidRPr="00051DF5" w:rsidRDefault="00BE2CFC" w:rsidP="00045789">
      <w:pPr>
        <w:spacing w:line="240" w:lineRule="auto"/>
        <w:ind w:firstLine="360"/>
        <w:jc w:val="both"/>
        <w:rPr>
          <w:rFonts w:ascii="Times New Roman" w:hAnsi="Times New Roman" w:cs="Times New Roman"/>
          <w:sz w:val="24"/>
          <w:szCs w:val="24"/>
          <w:lang w:val="en-GB"/>
        </w:rPr>
      </w:pPr>
    </w:p>
    <w:p w:rsidR="00BE2CFC" w:rsidRPr="00051DF5" w:rsidRDefault="00BE2CFC" w:rsidP="00045789">
      <w:pPr>
        <w:spacing w:line="240" w:lineRule="auto"/>
        <w:ind w:firstLine="360"/>
        <w:jc w:val="both"/>
        <w:rPr>
          <w:rFonts w:ascii="Times New Roman" w:hAnsi="Times New Roman" w:cs="Times New Roman"/>
          <w:sz w:val="24"/>
          <w:szCs w:val="24"/>
          <w:lang w:val="en-GB"/>
        </w:rPr>
      </w:pPr>
    </w:p>
    <w:p w:rsidR="00BE2CFC" w:rsidRPr="00051DF5" w:rsidRDefault="00BE2CFC" w:rsidP="00045789">
      <w:pPr>
        <w:spacing w:line="240" w:lineRule="auto"/>
        <w:ind w:firstLine="360"/>
        <w:jc w:val="both"/>
        <w:rPr>
          <w:rFonts w:ascii="Times New Roman" w:hAnsi="Times New Roman" w:cs="Times New Roman"/>
          <w:sz w:val="24"/>
          <w:szCs w:val="24"/>
          <w:lang w:val="en-GB"/>
        </w:rPr>
      </w:pPr>
    </w:p>
    <w:p w:rsidR="00133F6E" w:rsidRPr="00051DF5" w:rsidRDefault="009B2D84" w:rsidP="00045789">
      <w:pPr>
        <w:spacing w:line="240" w:lineRule="auto"/>
        <w:ind w:left="360"/>
        <w:jc w:val="center"/>
        <w:rPr>
          <w:rFonts w:ascii="Times New Roman" w:hAnsi="Times New Roman"/>
          <w:b/>
          <w:szCs w:val="24"/>
          <w:lang w:val="en-GB"/>
        </w:rPr>
      </w:pPr>
      <w:r w:rsidRPr="00051DF5">
        <w:rPr>
          <w:rFonts w:ascii="Times New Roman" w:hAnsi="Times New Roman"/>
          <w:b/>
          <w:szCs w:val="24"/>
          <w:lang w:val="en-GB"/>
        </w:rPr>
        <w:t>Table 1</w:t>
      </w:r>
      <w:r w:rsidR="00133F6E" w:rsidRPr="00051DF5">
        <w:rPr>
          <w:rFonts w:ascii="Times New Roman" w:hAnsi="Times New Roman"/>
          <w:b/>
          <w:szCs w:val="24"/>
          <w:lang w:val="en-GB"/>
        </w:rPr>
        <w:t xml:space="preserve">. </w:t>
      </w:r>
      <w:r w:rsidRPr="00051DF5">
        <w:rPr>
          <w:rFonts w:ascii="Times New Roman" w:hAnsi="Times New Roman"/>
          <w:b/>
          <w:szCs w:val="24"/>
          <w:lang w:val="en-GB"/>
        </w:rPr>
        <w:t>China-effect on Brazilian Total Exports</w:t>
      </w:r>
    </w:p>
    <w:tbl>
      <w:tblPr>
        <w:tblW w:w="85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4"/>
        <w:gridCol w:w="850"/>
        <w:gridCol w:w="851"/>
        <w:gridCol w:w="992"/>
        <w:gridCol w:w="851"/>
        <w:gridCol w:w="992"/>
        <w:gridCol w:w="992"/>
        <w:gridCol w:w="992"/>
        <w:gridCol w:w="993"/>
      </w:tblGrid>
      <w:tr w:rsidR="00C40A97" w:rsidRPr="00051DF5" w:rsidTr="00C40A97">
        <w:trPr>
          <w:jc w:val="center"/>
        </w:trPr>
        <w:tc>
          <w:tcPr>
            <w:tcW w:w="1064" w:type="dxa"/>
            <w:shd w:val="clear" w:color="auto" w:fill="auto"/>
          </w:tcPr>
          <w:p w:rsidR="00133F6E" w:rsidRPr="00051DF5" w:rsidRDefault="009B2D84" w:rsidP="00C40A97">
            <w:pPr>
              <w:spacing w:after="0" w:line="240" w:lineRule="auto"/>
              <w:rPr>
                <w:rFonts w:ascii="Times New Roman" w:eastAsia="Calibri" w:hAnsi="Times New Roman"/>
                <w:sz w:val="15"/>
                <w:szCs w:val="15"/>
                <w:lang w:val="en-GB"/>
              </w:rPr>
            </w:pPr>
            <w:r w:rsidRPr="00051DF5">
              <w:rPr>
                <w:rFonts w:ascii="Times New Roman" w:eastAsia="Calibri" w:hAnsi="Times New Roman"/>
                <w:sz w:val="15"/>
                <w:szCs w:val="15"/>
                <w:lang w:val="en-GB"/>
              </w:rPr>
              <w:t>Models</w:t>
            </w:r>
          </w:p>
        </w:tc>
        <w:tc>
          <w:tcPr>
            <w:tcW w:w="850" w:type="dxa"/>
            <w:shd w:val="clear" w:color="auto" w:fill="auto"/>
          </w:tcPr>
          <w:p w:rsidR="00133F6E" w:rsidRPr="00051DF5" w:rsidRDefault="00133F6E" w:rsidP="00C40A97">
            <w:pPr>
              <w:spacing w:after="0" w:line="240" w:lineRule="auto"/>
              <w:ind w:left="-57" w:right="-57"/>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p>
          <w:p w:rsidR="00133F6E" w:rsidRPr="00051DF5" w:rsidRDefault="00133F6E" w:rsidP="00C40A97">
            <w:pPr>
              <w:spacing w:after="0" w:line="240" w:lineRule="auto"/>
              <w:ind w:left="-57" w:right="-57"/>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1995-2010</w:t>
            </w:r>
          </w:p>
        </w:tc>
        <w:tc>
          <w:tcPr>
            <w:tcW w:w="851" w:type="dxa"/>
            <w:shd w:val="clear" w:color="auto" w:fill="auto"/>
          </w:tcPr>
          <w:p w:rsidR="00133F6E" w:rsidRPr="00051DF5" w:rsidRDefault="00133F6E" w:rsidP="00C40A97">
            <w:pPr>
              <w:spacing w:after="0" w:line="240" w:lineRule="auto"/>
              <w:ind w:left="-57" w:right="-57"/>
              <w:jc w:val="center"/>
              <w:rPr>
                <w:rFonts w:ascii="Times New Roman" w:eastAsia="Calibri" w:hAnsi="Times New Roman"/>
                <w:sz w:val="15"/>
                <w:szCs w:val="15"/>
                <w:lang w:val="en-GB"/>
              </w:rPr>
            </w:pPr>
            <w:r w:rsidRPr="00051DF5">
              <w:rPr>
                <w:rFonts w:ascii="Times New Roman" w:eastAsia="Calibri" w:hAnsi="Times New Roman"/>
                <w:sz w:val="15"/>
                <w:szCs w:val="15"/>
                <w:lang w:val="en-GB"/>
              </w:rPr>
              <w:t>2</w:t>
            </w:r>
          </w:p>
          <w:p w:rsidR="00133F6E" w:rsidRPr="00051DF5" w:rsidRDefault="00133F6E" w:rsidP="00C40A97">
            <w:pPr>
              <w:spacing w:after="0" w:line="240" w:lineRule="auto"/>
              <w:ind w:left="-57" w:right="-57"/>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1995-2001</w:t>
            </w:r>
          </w:p>
        </w:tc>
        <w:tc>
          <w:tcPr>
            <w:tcW w:w="992" w:type="dxa"/>
            <w:shd w:val="clear" w:color="auto" w:fill="auto"/>
          </w:tcPr>
          <w:p w:rsidR="00133F6E" w:rsidRPr="00051DF5" w:rsidRDefault="00133F6E" w:rsidP="00C40A97">
            <w:pPr>
              <w:spacing w:after="0" w:line="240" w:lineRule="auto"/>
              <w:ind w:left="-57" w:right="-57"/>
              <w:jc w:val="center"/>
              <w:rPr>
                <w:rFonts w:ascii="Times New Roman" w:eastAsia="Calibri" w:hAnsi="Times New Roman"/>
                <w:sz w:val="15"/>
                <w:szCs w:val="15"/>
                <w:lang w:val="en-GB"/>
              </w:rPr>
            </w:pPr>
            <w:r w:rsidRPr="00051DF5">
              <w:rPr>
                <w:rFonts w:ascii="Times New Roman" w:eastAsia="Calibri" w:hAnsi="Times New Roman"/>
                <w:sz w:val="15"/>
                <w:szCs w:val="15"/>
                <w:lang w:val="en-GB"/>
              </w:rPr>
              <w:t>3</w:t>
            </w:r>
          </w:p>
          <w:p w:rsidR="00133F6E" w:rsidRPr="00051DF5" w:rsidRDefault="00133F6E" w:rsidP="00C40A97">
            <w:pPr>
              <w:spacing w:after="0" w:line="240" w:lineRule="auto"/>
              <w:ind w:left="-57" w:right="-57"/>
              <w:jc w:val="center"/>
              <w:rPr>
                <w:rFonts w:ascii="Times New Roman" w:eastAsia="Calibri" w:hAnsi="Times New Roman"/>
                <w:sz w:val="15"/>
                <w:szCs w:val="15"/>
                <w:lang w:val="en-GB"/>
              </w:rPr>
            </w:pPr>
            <w:r w:rsidRPr="00051DF5">
              <w:rPr>
                <w:rFonts w:ascii="Times New Roman" w:eastAsia="Calibri" w:hAnsi="Times New Roman"/>
                <w:sz w:val="15"/>
                <w:szCs w:val="15"/>
                <w:lang w:val="en-GB"/>
              </w:rPr>
              <w:t>2002-2010</w:t>
            </w:r>
          </w:p>
        </w:tc>
        <w:tc>
          <w:tcPr>
            <w:tcW w:w="851" w:type="dxa"/>
            <w:shd w:val="clear" w:color="auto" w:fill="auto"/>
          </w:tcPr>
          <w:p w:rsidR="00133F6E" w:rsidRPr="00051DF5" w:rsidRDefault="00133F6E" w:rsidP="00C40A97">
            <w:pPr>
              <w:spacing w:after="0" w:line="240" w:lineRule="auto"/>
              <w:ind w:left="-57" w:right="-57"/>
              <w:jc w:val="center"/>
              <w:rPr>
                <w:rFonts w:ascii="Times New Roman" w:eastAsia="Calibri" w:hAnsi="Times New Roman"/>
                <w:sz w:val="15"/>
                <w:szCs w:val="15"/>
                <w:lang w:val="en-GB"/>
              </w:rPr>
            </w:pPr>
            <w:r w:rsidRPr="00051DF5">
              <w:rPr>
                <w:rFonts w:ascii="Times New Roman" w:eastAsia="Calibri" w:hAnsi="Times New Roman"/>
                <w:sz w:val="15"/>
                <w:szCs w:val="15"/>
                <w:lang w:val="en-GB"/>
              </w:rPr>
              <w:t>3.1.</w:t>
            </w:r>
          </w:p>
          <w:p w:rsidR="00133F6E" w:rsidRPr="00051DF5" w:rsidRDefault="00133F6E" w:rsidP="00C40A97">
            <w:pPr>
              <w:spacing w:after="0" w:line="240" w:lineRule="auto"/>
              <w:ind w:left="-57" w:right="-57"/>
              <w:jc w:val="center"/>
              <w:rPr>
                <w:rFonts w:ascii="Times New Roman" w:eastAsia="Calibri" w:hAnsi="Times New Roman"/>
                <w:sz w:val="15"/>
                <w:szCs w:val="15"/>
                <w:lang w:val="en-GB"/>
              </w:rPr>
            </w:pPr>
            <w:r w:rsidRPr="00051DF5">
              <w:rPr>
                <w:rFonts w:ascii="Times New Roman" w:eastAsia="Calibri" w:hAnsi="Times New Roman"/>
                <w:sz w:val="15"/>
                <w:szCs w:val="15"/>
                <w:lang w:val="en-GB"/>
              </w:rPr>
              <w:t>2002-2010</w:t>
            </w:r>
          </w:p>
        </w:tc>
        <w:tc>
          <w:tcPr>
            <w:tcW w:w="992" w:type="dxa"/>
            <w:shd w:val="clear" w:color="auto" w:fill="auto"/>
          </w:tcPr>
          <w:p w:rsidR="00133F6E" w:rsidRPr="00051DF5" w:rsidRDefault="00133F6E" w:rsidP="00C40A97">
            <w:pPr>
              <w:spacing w:after="0" w:line="240" w:lineRule="auto"/>
              <w:ind w:left="-57" w:right="-57"/>
              <w:jc w:val="center"/>
              <w:rPr>
                <w:rFonts w:ascii="Times New Roman" w:eastAsia="Calibri" w:hAnsi="Times New Roman"/>
                <w:sz w:val="15"/>
                <w:szCs w:val="15"/>
                <w:lang w:val="en-GB"/>
              </w:rPr>
            </w:pPr>
            <w:r w:rsidRPr="00051DF5">
              <w:rPr>
                <w:rFonts w:ascii="Times New Roman" w:eastAsia="Calibri" w:hAnsi="Times New Roman"/>
                <w:sz w:val="15"/>
                <w:szCs w:val="15"/>
                <w:lang w:val="en-GB"/>
              </w:rPr>
              <w:t>4</w:t>
            </w:r>
          </w:p>
          <w:p w:rsidR="00133F6E" w:rsidRPr="00051DF5" w:rsidRDefault="009B2D84" w:rsidP="00C40A97">
            <w:pPr>
              <w:spacing w:after="0" w:line="240" w:lineRule="auto"/>
              <w:ind w:left="-57" w:right="-57"/>
              <w:jc w:val="center"/>
              <w:rPr>
                <w:rFonts w:ascii="Times New Roman" w:eastAsia="Calibri" w:hAnsi="Times New Roman"/>
                <w:sz w:val="15"/>
                <w:szCs w:val="15"/>
                <w:lang w:val="en-GB"/>
              </w:rPr>
            </w:pPr>
            <w:r w:rsidRPr="00051DF5">
              <w:rPr>
                <w:rFonts w:ascii="Times New Roman" w:eastAsia="Calibri" w:hAnsi="Times New Roman"/>
                <w:sz w:val="15"/>
                <w:szCs w:val="15"/>
                <w:lang w:val="en-GB"/>
              </w:rPr>
              <w:t>Industry</w:t>
            </w:r>
          </w:p>
          <w:p w:rsidR="00133F6E" w:rsidRPr="00051DF5" w:rsidRDefault="00133F6E" w:rsidP="00C40A97">
            <w:pPr>
              <w:spacing w:after="0" w:line="240" w:lineRule="auto"/>
              <w:ind w:left="-57" w:right="-57"/>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1995-2010</w:t>
            </w:r>
          </w:p>
        </w:tc>
        <w:tc>
          <w:tcPr>
            <w:tcW w:w="992" w:type="dxa"/>
            <w:shd w:val="clear" w:color="auto" w:fill="auto"/>
          </w:tcPr>
          <w:p w:rsidR="00133F6E" w:rsidRPr="00051DF5" w:rsidRDefault="00133F6E" w:rsidP="00C40A97">
            <w:pPr>
              <w:spacing w:after="0" w:line="240" w:lineRule="auto"/>
              <w:ind w:left="-57" w:right="-57"/>
              <w:jc w:val="center"/>
              <w:rPr>
                <w:rFonts w:ascii="Times New Roman" w:eastAsia="Calibri" w:hAnsi="Times New Roman"/>
                <w:sz w:val="15"/>
                <w:szCs w:val="15"/>
                <w:lang w:val="en-GB"/>
              </w:rPr>
            </w:pPr>
            <w:r w:rsidRPr="00051DF5">
              <w:rPr>
                <w:rFonts w:ascii="Times New Roman" w:eastAsia="Calibri" w:hAnsi="Times New Roman"/>
                <w:sz w:val="15"/>
                <w:szCs w:val="15"/>
                <w:lang w:val="en-GB"/>
              </w:rPr>
              <w:t>5</w:t>
            </w:r>
          </w:p>
          <w:p w:rsidR="00133F6E" w:rsidRPr="00051DF5" w:rsidRDefault="009B2D84" w:rsidP="00C40A97">
            <w:pPr>
              <w:spacing w:after="0" w:line="240" w:lineRule="auto"/>
              <w:ind w:left="-57" w:right="-57"/>
              <w:jc w:val="center"/>
              <w:rPr>
                <w:rFonts w:ascii="Times New Roman" w:eastAsia="Calibri" w:hAnsi="Times New Roman"/>
                <w:sz w:val="15"/>
                <w:szCs w:val="15"/>
                <w:lang w:val="en-GB"/>
              </w:rPr>
            </w:pPr>
            <w:r w:rsidRPr="00051DF5">
              <w:rPr>
                <w:rFonts w:ascii="Times New Roman" w:eastAsia="Calibri" w:hAnsi="Times New Roman"/>
                <w:sz w:val="15"/>
                <w:szCs w:val="15"/>
                <w:lang w:val="en-GB"/>
              </w:rPr>
              <w:t>Industry</w:t>
            </w:r>
          </w:p>
          <w:p w:rsidR="00133F6E" w:rsidRPr="00051DF5" w:rsidRDefault="00133F6E" w:rsidP="00C40A97">
            <w:pPr>
              <w:spacing w:after="0" w:line="240" w:lineRule="auto"/>
              <w:ind w:left="-57" w:right="-57"/>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1995-2001</w:t>
            </w:r>
          </w:p>
        </w:tc>
        <w:tc>
          <w:tcPr>
            <w:tcW w:w="992" w:type="dxa"/>
            <w:shd w:val="clear" w:color="auto" w:fill="auto"/>
          </w:tcPr>
          <w:p w:rsidR="00133F6E" w:rsidRPr="00051DF5" w:rsidRDefault="00133F6E" w:rsidP="00C40A97">
            <w:pPr>
              <w:spacing w:after="0" w:line="240" w:lineRule="auto"/>
              <w:ind w:left="-57" w:right="-57"/>
              <w:jc w:val="center"/>
              <w:rPr>
                <w:rFonts w:ascii="Times New Roman" w:eastAsia="Calibri" w:hAnsi="Times New Roman"/>
                <w:sz w:val="15"/>
                <w:szCs w:val="15"/>
                <w:lang w:val="en-GB"/>
              </w:rPr>
            </w:pPr>
            <w:r w:rsidRPr="00051DF5">
              <w:rPr>
                <w:rFonts w:ascii="Times New Roman" w:eastAsia="Calibri" w:hAnsi="Times New Roman"/>
                <w:sz w:val="15"/>
                <w:szCs w:val="15"/>
                <w:lang w:val="en-GB"/>
              </w:rPr>
              <w:t>6</w:t>
            </w:r>
          </w:p>
          <w:p w:rsidR="00133F6E" w:rsidRPr="00051DF5" w:rsidRDefault="00133F6E" w:rsidP="00C40A97">
            <w:pPr>
              <w:spacing w:after="0" w:line="240" w:lineRule="auto"/>
              <w:ind w:left="-57" w:right="-57"/>
              <w:jc w:val="center"/>
              <w:rPr>
                <w:rFonts w:ascii="Times New Roman" w:eastAsia="Calibri" w:hAnsi="Times New Roman"/>
                <w:sz w:val="15"/>
                <w:szCs w:val="15"/>
                <w:lang w:val="en-GB"/>
              </w:rPr>
            </w:pPr>
            <w:r w:rsidRPr="00051DF5">
              <w:rPr>
                <w:rFonts w:ascii="Times New Roman" w:eastAsia="Calibri" w:hAnsi="Times New Roman"/>
                <w:sz w:val="15"/>
                <w:szCs w:val="15"/>
                <w:lang w:val="en-GB"/>
              </w:rPr>
              <w:t>I</w:t>
            </w:r>
            <w:r w:rsidR="009B2D84" w:rsidRPr="00051DF5">
              <w:rPr>
                <w:rFonts w:ascii="Times New Roman" w:eastAsia="Calibri" w:hAnsi="Times New Roman"/>
                <w:sz w:val="15"/>
                <w:szCs w:val="15"/>
                <w:lang w:val="en-GB"/>
              </w:rPr>
              <w:t>ndustry</w:t>
            </w:r>
          </w:p>
          <w:p w:rsidR="00133F6E" w:rsidRPr="00051DF5" w:rsidRDefault="00133F6E" w:rsidP="00C40A97">
            <w:pPr>
              <w:spacing w:after="0" w:line="240" w:lineRule="auto"/>
              <w:ind w:left="-57" w:right="-57"/>
              <w:jc w:val="center"/>
              <w:rPr>
                <w:rFonts w:ascii="Times New Roman" w:eastAsia="Calibri" w:hAnsi="Times New Roman"/>
                <w:sz w:val="15"/>
                <w:szCs w:val="15"/>
                <w:lang w:val="en-GB"/>
              </w:rPr>
            </w:pPr>
            <w:r w:rsidRPr="00051DF5">
              <w:rPr>
                <w:rFonts w:ascii="Times New Roman" w:eastAsia="Calibri" w:hAnsi="Times New Roman"/>
                <w:sz w:val="15"/>
                <w:szCs w:val="15"/>
                <w:lang w:val="en-GB"/>
              </w:rPr>
              <w:t>2002-2010</w:t>
            </w:r>
          </w:p>
        </w:tc>
        <w:tc>
          <w:tcPr>
            <w:tcW w:w="993" w:type="dxa"/>
            <w:shd w:val="clear" w:color="auto" w:fill="auto"/>
          </w:tcPr>
          <w:p w:rsidR="00133F6E" w:rsidRPr="00051DF5" w:rsidRDefault="00133F6E" w:rsidP="00C40A97">
            <w:pPr>
              <w:spacing w:after="0" w:line="240" w:lineRule="auto"/>
              <w:ind w:left="-57" w:right="-57"/>
              <w:jc w:val="center"/>
              <w:rPr>
                <w:rFonts w:ascii="Times New Roman" w:eastAsia="Calibri" w:hAnsi="Times New Roman"/>
                <w:sz w:val="15"/>
                <w:szCs w:val="15"/>
                <w:lang w:val="en-GB"/>
              </w:rPr>
            </w:pPr>
            <w:r w:rsidRPr="00051DF5">
              <w:rPr>
                <w:rFonts w:ascii="Times New Roman" w:eastAsia="Calibri" w:hAnsi="Times New Roman"/>
                <w:sz w:val="15"/>
                <w:szCs w:val="15"/>
                <w:lang w:val="en-GB"/>
              </w:rPr>
              <w:t>6.1.</w:t>
            </w:r>
          </w:p>
          <w:p w:rsidR="00133F6E" w:rsidRPr="00051DF5" w:rsidRDefault="00133F6E" w:rsidP="00C40A97">
            <w:pPr>
              <w:spacing w:after="0" w:line="240" w:lineRule="auto"/>
              <w:ind w:left="-57" w:right="-57"/>
              <w:jc w:val="center"/>
              <w:rPr>
                <w:rFonts w:ascii="Times New Roman" w:eastAsia="Calibri" w:hAnsi="Times New Roman"/>
                <w:sz w:val="15"/>
                <w:szCs w:val="15"/>
                <w:lang w:val="en-GB"/>
              </w:rPr>
            </w:pPr>
            <w:r w:rsidRPr="00051DF5">
              <w:rPr>
                <w:rFonts w:ascii="Times New Roman" w:eastAsia="Calibri" w:hAnsi="Times New Roman"/>
                <w:sz w:val="15"/>
                <w:szCs w:val="15"/>
                <w:lang w:val="en-GB"/>
              </w:rPr>
              <w:t>In</w:t>
            </w:r>
            <w:r w:rsidR="009B2D84" w:rsidRPr="00051DF5">
              <w:rPr>
                <w:rFonts w:ascii="Times New Roman" w:eastAsia="Calibri" w:hAnsi="Times New Roman"/>
                <w:sz w:val="15"/>
                <w:szCs w:val="15"/>
                <w:lang w:val="en-GB"/>
              </w:rPr>
              <w:t>dustry</w:t>
            </w:r>
          </w:p>
          <w:p w:rsidR="00133F6E" w:rsidRPr="00051DF5" w:rsidRDefault="00133F6E" w:rsidP="00C40A97">
            <w:pPr>
              <w:spacing w:after="0" w:line="240" w:lineRule="auto"/>
              <w:ind w:left="-57" w:right="-57"/>
              <w:jc w:val="center"/>
              <w:rPr>
                <w:rFonts w:ascii="Times New Roman" w:eastAsia="Calibri" w:hAnsi="Times New Roman"/>
                <w:sz w:val="15"/>
                <w:szCs w:val="15"/>
                <w:lang w:val="en-GB"/>
              </w:rPr>
            </w:pPr>
            <w:r w:rsidRPr="00051DF5">
              <w:rPr>
                <w:rFonts w:ascii="Times New Roman" w:eastAsia="Calibri" w:hAnsi="Times New Roman"/>
                <w:sz w:val="15"/>
                <w:szCs w:val="15"/>
                <w:lang w:val="en-GB"/>
              </w:rPr>
              <w:t>2002-2010</w:t>
            </w:r>
          </w:p>
        </w:tc>
      </w:tr>
      <w:tr w:rsidR="00C40A97" w:rsidRPr="00051DF5" w:rsidTr="00C40A97">
        <w:trPr>
          <w:jc w:val="center"/>
        </w:trPr>
        <w:tc>
          <w:tcPr>
            <w:tcW w:w="1064" w:type="dxa"/>
            <w:shd w:val="clear" w:color="auto" w:fill="auto"/>
          </w:tcPr>
          <w:p w:rsidR="00133F6E" w:rsidRPr="00051DF5" w:rsidRDefault="00133F6E" w:rsidP="00C40A97">
            <w:pPr>
              <w:spacing w:after="0" w:line="240" w:lineRule="auto"/>
              <w:rPr>
                <w:rFonts w:ascii="Times New Roman" w:eastAsia="Calibri" w:hAnsi="Times New Roman"/>
                <w:sz w:val="15"/>
                <w:szCs w:val="15"/>
                <w:lang w:val="en-GB"/>
              </w:rPr>
            </w:pPr>
            <w:r w:rsidRPr="00051DF5">
              <w:rPr>
                <w:rFonts w:ascii="Times New Roman" w:eastAsia="Calibri" w:hAnsi="Times New Roman"/>
                <w:sz w:val="15"/>
                <w:szCs w:val="15"/>
                <w:lang w:val="en-GB"/>
              </w:rPr>
              <w:t>LnExpCH</w:t>
            </w:r>
          </w:p>
        </w:tc>
        <w:tc>
          <w:tcPr>
            <w:tcW w:w="850"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23*** (0.02)</w:t>
            </w:r>
          </w:p>
        </w:tc>
        <w:tc>
          <w:tcPr>
            <w:tcW w:w="851"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-0.02</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(0.11)</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49***</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25)</w:t>
            </w:r>
          </w:p>
        </w:tc>
        <w:tc>
          <w:tcPr>
            <w:tcW w:w="851"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39***</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01)</w:t>
            </w:r>
          </w:p>
        </w:tc>
        <w:tc>
          <w:tcPr>
            <w:tcW w:w="992" w:type="dxa"/>
            <w:shd w:val="clear" w:color="auto" w:fill="auto"/>
          </w:tcPr>
          <w:p w:rsidR="00133F6E" w:rsidRPr="00051DF5" w:rsidRDefault="00C40A97"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00133F6E" w:rsidRPr="00051DF5">
              <w:rPr>
                <w:rFonts w:ascii="Times New Roman" w:eastAsia="Calibri" w:hAnsi="Times New Roman"/>
                <w:sz w:val="15"/>
                <w:szCs w:val="15"/>
                <w:lang w:val="en-GB"/>
              </w:rPr>
              <w:t>21***</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03)</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14</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14)</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85***</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03)</w:t>
            </w:r>
          </w:p>
        </w:tc>
        <w:tc>
          <w:tcPr>
            <w:tcW w:w="993"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45***</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01)</w:t>
            </w:r>
          </w:p>
        </w:tc>
      </w:tr>
      <w:tr w:rsidR="00C40A97" w:rsidRPr="00051DF5" w:rsidTr="00C40A97">
        <w:trPr>
          <w:jc w:val="center"/>
        </w:trPr>
        <w:tc>
          <w:tcPr>
            <w:tcW w:w="1064" w:type="dxa"/>
            <w:shd w:val="clear" w:color="auto" w:fill="auto"/>
          </w:tcPr>
          <w:p w:rsidR="00133F6E" w:rsidRPr="00051DF5" w:rsidRDefault="00133F6E" w:rsidP="00C40A97">
            <w:pPr>
              <w:spacing w:after="0" w:line="240" w:lineRule="auto"/>
              <w:rPr>
                <w:rFonts w:ascii="Times New Roman" w:eastAsia="Calibri" w:hAnsi="Times New Roman"/>
                <w:sz w:val="15"/>
                <w:szCs w:val="15"/>
                <w:lang w:val="en-GB"/>
              </w:rPr>
            </w:pPr>
            <w:r w:rsidRPr="00051DF5">
              <w:rPr>
                <w:rFonts w:ascii="Times New Roman" w:eastAsia="Calibri" w:hAnsi="Times New Roman"/>
                <w:sz w:val="15"/>
                <w:szCs w:val="15"/>
                <w:lang w:val="en-GB"/>
              </w:rPr>
              <w:t>Ln</w:t>
            </w:r>
            <w:r w:rsidR="009B2D84" w:rsidRPr="00051DF5">
              <w:rPr>
                <w:rFonts w:ascii="Times New Roman" w:eastAsia="Calibri" w:hAnsi="Times New Roman"/>
                <w:sz w:val="15"/>
                <w:szCs w:val="15"/>
                <w:lang w:val="en-GB"/>
              </w:rPr>
              <w:t>GDP</w:t>
            </w:r>
            <w:r w:rsidRPr="00051DF5">
              <w:rPr>
                <w:rFonts w:ascii="Times New Roman" w:eastAsia="Calibri" w:hAnsi="Times New Roman"/>
                <w:sz w:val="15"/>
                <w:szCs w:val="15"/>
                <w:lang w:val="en-GB"/>
              </w:rPr>
              <w:t>Par</w:t>
            </w:r>
          </w:p>
        </w:tc>
        <w:tc>
          <w:tcPr>
            <w:tcW w:w="850"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78** (0.07)</w:t>
            </w:r>
          </w:p>
        </w:tc>
        <w:tc>
          <w:tcPr>
            <w:tcW w:w="851"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12</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(0.79)</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09</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10)</w:t>
            </w:r>
          </w:p>
        </w:tc>
        <w:tc>
          <w:tcPr>
            <w:tcW w:w="851"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09***</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31)</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24***</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09)</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15</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90)</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12</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10)</w:t>
            </w:r>
          </w:p>
        </w:tc>
        <w:tc>
          <w:tcPr>
            <w:tcW w:w="993"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30***</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10)</w:t>
            </w:r>
          </w:p>
        </w:tc>
      </w:tr>
      <w:tr w:rsidR="00C40A97" w:rsidRPr="00051DF5" w:rsidTr="00C40A97">
        <w:trPr>
          <w:jc w:val="center"/>
        </w:trPr>
        <w:tc>
          <w:tcPr>
            <w:tcW w:w="1064" w:type="dxa"/>
            <w:shd w:val="clear" w:color="auto" w:fill="auto"/>
          </w:tcPr>
          <w:p w:rsidR="00133F6E" w:rsidRPr="00051DF5" w:rsidRDefault="00133F6E" w:rsidP="00C40A97">
            <w:pPr>
              <w:spacing w:after="0" w:line="240" w:lineRule="auto"/>
              <w:rPr>
                <w:rFonts w:ascii="Times New Roman" w:eastAsia="Calibri" w:hAnsi="Times New Roman"/>
                <w:sz w:val="15"/>
                <w:szCs w:val="15"/>
                <w:lang w:val="en-GB"/>
              </w:rPr>
            </w:pPr>
            <w:r w:rsidRPr="00051DF5">
              <w:rPr>
                <w:rFonts w:ascii="Times New Roman" w:eastAsia="Calibri" w:hAnsi="Times New Roman"/>
                <w:sz w:val="15"/>
                <w:szCs w:val="15"/>
                <w:lang w:val="en-GB"/>
              </w:rPr>
              <w:t>Ln</w:t>
            </w:r>
            <w:r w:rsidR="009B2D84" w:rsidRPr="00051DF5">
              <w:rPr>
                <w:rFonts w:ascii="Times New Roman" w:eastAsia="Calibri" w:hAnsi="Times New Roman"/>
                <w:sz w:val="15"/>
                <w:szCs w:val="15"/>
                <w:lang w:val="en-GB"/>
              </w:rPr>
              <w:t>GDP</w:t>
            </w:r>
            <w:r w:rsidRPr="00051DF5">
              <w:rPr>
                <w:rFonts w:ascii="Times New Roman" w:eastAsia="Calibri" w:hAnsi="Times New Roman"/>
                <w:sz w:val="15"/>
                <w:szCs w:val="15"/>
                <w:lang w:val="en-GB"/>
              </w:rPr>
              <w:t>pcPar</w:t>
            </w:r>
          </w:p>
        </w:tc>
        <w:tc>
          <w:tcPr>
            <w:tcW w:w="850"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-0.27***</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(0.04)</w:t>
            </w:r>
          </w:p>
        </w:tc>
        <w:tc>
          <w:tcPr>
            <w:tcW w:w="851"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39*</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22)</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21***</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08)</w:t>
            </w:r>
          </w:p>
        </w:tc>
        <w:tc>
          <w:tcPr>
            <w:tcW w:w="851"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59***</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06)</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55***</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60)</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02</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39)</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02</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08)</w:t>
            </w:r>
          </w:p>
        </w:tc>
        <w:tc>
          <w:tcPr>
            <w:tcW w:w="993"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71***</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08)</w:t>
            </w:r>
          </w:p>
        </w:tc>
      </w:tr>
      <w:tr w:rsidR="00C40A97" w:rsidRPr="00051DF5" w:rsidTr="00C40A97">
        <w:trPr>
          <w:jc w:val="center"/>
        </w:trPr>
        <w:tc>
          <w:tcPr>
            <w:tcW w:w="1064" w:type="dxa"/>
            <w:shd w:val="clear" w:color="auto" w:fill="auto"/>
          </w:tcPr>
          <w:p w:rsidR="00133F6E" w:rsidRPr="00051DF5" w:rsidRDefault="00133F6E" w:rsidP="00C40A97">
            <w:pPr>
              <w:spacing w:after="0" w:line="240" w:lineRule="auto"/>
              <w:rPr>
                <w:rFonts w:ascii="Times New Roman" w:eastAsia="Calibri" w:hAnsi="Times New Roman"/>
                <w:sz w:val="15"/>
                <w:szCs w:val="15"/>
                <w:lang w:val="en-GB"/>
              </w:rPr>
            </w:pPr>
            <w:r w:rsidRPr="00051DF5">
              <w:rPr>
                <w:rFonts w:ascii="Times New Roman" w:eastAsia="Calibri" w:hAnsi="Times New Roman"/>
                <w:sz w:val="15"/>
                <w:szCs w:val="15"/>
                <w:lang w:val="en-GB"/>
              </w:rPr>
              <w:t>Ln</w:t>
            </w:r>
            <w:r w:rsidR="009B2D84" w:rsidRPr="00051DF5">
              <w:rPr>
                <w:rFonts w:ascii="Times New Roman" w:eastAsia="Calibri" w:hAnsi="Times New Roman"/>
                <w:sz w:val="15"/>
                <w:szCs w:val="15"/>
                <w:lang w:val="en-GB"/>
              </w:rPr>
              <w:t>GDP</w:t>
            </w:r>
            <w:r w:rsidRPr="00051DF5">
              <w:rPr>
                <w:rFonts w:ascii="Times New Roman" w:eastAsia="Calibri" w:hAnsi="Times New Roman"/>
                <w:sz w:val="15"/>
                <w:szCs w:val="15"/>
                <w:lang w:val="en-GB"/>
              </w:rPr>
              <w:t xml:space="preserve">pcBR </w:t>
            </w:r>
          </w:p>
        </w:tc>
        <w:tc>
          <w:tcPr>
            <w:tcW w:w="850"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4</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05***</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20)</w:t>
            </w:r>
          </w:p>
        </w:tc>
        <w:tc>
          <w:tcPr>
            <w:tcW w:w="851"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7</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82***</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55)</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99***</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27)</w:t>
            </w:r>
          </w:p>
        </w:tc>
        <w:tc>
          <w:tcPr>
            <w:tcW w:w="851"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3</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84***</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34)</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12</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42***</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(2</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08)</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-5</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19***</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38)</w:t>
            </w:r>
          </w:p>
        </w:tc>
        <w:tc>
          <w:tcPr>
            <w:tcW w:w="993"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p>
        </w:tc>
      </w:tr>
      <w:tr w:rsidR="00C40A97" w:rsidRPr="00051DF5" w:rsidTr="00C40A97">
        <w:trPr>
          <w:jc w:val="center"/>
        </w:trPr>
        <w:tc>
          <w:tcPr>
            <w:tcW w:w="1064" w:type="dxa"/>
            <w:shd w:val="clear" w:color="auto" w:fill="auto"/>
          </w:tcPr>
          <w:p w:rsidR="00133F6E" w:rsidRPr="00051DF5" w:rsidRDefault="00133F6E" w:rsidP="00C40A97">
            <w:pPr>
              <w:spacing w:after="0" w:line="240" w:lineRule="auto"/>
              <w:rPr>
                <w:rFonts w:ascii="Times New Roman" w:eastAsia="Calibri" w:hAnsi="Times New Roman"/>
                <w:sz w:val="15"/>
                <w:szCs w:val="15"/>
                <w:lang w:val="en-GB"/>
              </w:rPr>
            </w:pPr>
            <w:r w:rsidRPr="00051DF5">
              <w:rPr>
                <w:rFonts w:ascii="Times New Roman" w:eastAsia="Calibri" w:hAnsi="Times New Roman"/>
                <w:sz w:val="15"/>
                <w:szCs w:val="15"/>
                <w:lang w:val="en-GB"/>
              </w:rPr>
              <w:t>Ln</w:t>
            </w:r>
            <w:r w:rsidR="009B2D84" w:rsidRPr="00051DF5">
              <w:rPr>
                <w:rFonts w:ascii="Times New Roman" w:eastAsia="Calibri" w:hAnsi="Times New Roman"/>
                <w:sz w:val="15"/>
                <w:szCs w:val="15"/>
                <w:lang w:val="en-GB"/>
              </w:rPr>
              <w:t>GDP</w:t>
            </w:r>
            <w:r w:rsidRPr="00051DF5">
              <w:rPr>
                <w:rFonts w:ascii="Times New Roman" w:eastAsia="Calibri" w:hAnsi="Times New Roman"/>
                <w:sz w:val="15"/>
                <w:szCs w:val="15"/>
                <w:lang w:val="en-GB"/>
              </w:rPr>
              <w:t>BR</w:t>
            </w:r>
          </w:p>
        </w:tc>
        <w:tc>
          <w:tcPr>
            <w:tcW w:w="850"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-1.11***</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(0.60)</w:t>
            </w:r>
          </w:p>
        </w:tc>
        <w:tc>
          <w:tcPr>
            <w:tcW w:w="851"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-2.59***</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(0.64)</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04</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09)</w:t>
            </w:r>
          </w:p>
        </w:tc>
        <w:tc>
          <w:tcPr>
            <w:tcW w:w="851"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12***</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15)</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-4</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23***</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81)</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2</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21***</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12)</w:t>
            </w:r>
          </w:p>
        </w:tc>
        <w:tc>
          <w:tcPr>
            <w:tcW w:w="993"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p>
        </w:tc>
      </w:tr>
      <w:tr w:rsidR="00C40A97" w:rsidRPr="00051DF5" w:rsidTr="00C40A97">
        <w:trPr>
          <w:jc w:val="center"/>
        </w:trPr>
        <w:tc>
          <w:tcPr>
            <w:tcW w:w="1064" w:type="dxa"/>
            <w:shd w:val="clear" w:color="auto" w:fill="auto"/>
          </w:tcPr>
          <w:p w:rsidR="00133F6E" w:rsidRPr="00051DF5" w:rsidRDefault="009B2D84" w:rsidP="00C40A97">
            <w:pPr>
              <w:spacing w:after="0" w:line="240" w:lineRule="auto"/>
              <w:rPr>
                <w:rFonts w:ascii="Times New Roman" w:eastAsia="Calibri" w:hAnsi="Times New Roman"/>
                <w:sz w:val="15"/>
                <w:szCs w:val="15"/>
                <w:lang w:val="en-GB"/>
              </w:rPr>
            </w:pPr>
            <w:r w:rsidRPr="00051DF5">
              <w:rPr>
                <w:rFonts w:ascii="Times New Roman" w:eastAsia="Calibri" w:hAnsi="Times New Roman"/>
                <w:sz w:val="15"/>
                <w:szCs w:val="15"/>
                <w:lang w:val="en-GB"/>
              </w:rPr>
              <w:t>Border</w:t>
            </w:r>
          </w:p>
        </w:tc>
        <w:tc>
          <w:tcPr>
            <w:tcW w:w="850"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0.31</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(0.23)</w:t>
            </w:r>
          </w:p>
        </w:tc>
        <w:tc>
          <w:tcPr>
            <w:tcW w:w="851"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74</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(2</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90)</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06***</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15)</w:t>
            </w:r>
          </w:p>
        </w:tc>
        <w:tc>
          <w:tcPr>
            <w:tcW w:w="851"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53</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37)</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14**</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(4</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17)</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35</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25)</w:t>
            </w:r>
          </w:p>
        </w:tc>
        <w:tc>
          <w:tcPr>
            <w:tcW w:w="993"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57**</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31)</w:t>
            </w:r>
          </w:p>
        </w:tc>
      </w:tr>
      <w:tr w:rsidR="00C40A97" w:rsidRPr="00051DF5" w:rsidTr="00C40A97">
        <w:trPr>
          <w:jc w:val="center"/>
        </w:trPr>
        <w:tc>
          <w:tcPr>
            <w:tcW w:w="1064" w:type="dxa"/>
            <w:shd w:val="clear" w:color="auto" w:fill="auto"/>
          </w:tcPr>
          <w:p w:rsidR="00133F6E" w:rsidRPr="00051DF5" w:rsidRDefault="009B2D84" w:rsidP="00C40A97">
            <w:pPr>
              <w:spacing w:after="0" w:line="240" w:lineRule="auto"/>
              <w:rPr>
                <w:rFonts w:ascii="Times New Roman" w:eastAsia="Calibri" w:hAnsi="Times New Roman"/>
                <w:sz w:val="15"/>
                <w:szCs w:val="15"/>
                <w:lang w:val="en-GB"/>
              </w:rPr>
            </w:pPr>
            <w:r w:rsidRPr="00051DF5">
              <w:rPr>
                <w:rFonts w:ascii="Times New Roman" w:eastAsia="Calibri" w:hAnsi="Times New Roman"/>
                <w:sz w:val="15"/>
                <w:szCs w:val="15"/>
                <w:lang w:val="en-GB"/>
              </w:rPr>
              <w:t>Language</w:t>
            </w:r>
          </w:p>
        </w:tc>
        <w:tc>
          <w:tcPr>
            <w:tcW w:w="850"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11</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492)</w:t>
            </w:r>
          </w:p>
        </w:tc>
        <w:tc>
          <w:tcPr>
            <w:tcW w:w="851"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19</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16)</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72</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83)</w:t>
            </w:r>
          </w:p>
        </w:tc>
        <w:tc>
          <w:tcPr>
            <w:tcW w:w="851"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66</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34)</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20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27</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(29</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49)</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11</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05**</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(5</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35)</w:t>
            </w:r>
          </w:p>
        </w:tc>
        <w:tc>
          <w:tcPr>
            <w:tcW w:w="993"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2</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29</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(3</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55)</w:t>
            </w:r>
          </w:p>
        </w:tc>
      </w:tr>
      <w:tr w:rsidR="00C40A97" w:rsidRPr="00051DF5" w:rsidTr="00C40A97">
        <w:trPr>
          <w:jc w:val="center"/>
        </w:trPr>
        <w:tc>
          <w:tcPr>
            <w:tcW w:w="1064" w:type="dxa"/>
            <w:shd w:val="clear" w:color="auto" w:fill="auto"/>
          </w:tcPr>
          <w:p w:rsidR="00133F6E" w:rsidRPr="00051DF5" w:rsidRDefault="00133F6E" w:rsidP="00C40A97">
            <w:pPr>
              <w:spacing w:after="0" w:line="240" w:lineRule="auto"/>
              <w:rPr>
                <w:rFonts w:ascii="Times New Roman" w:eastAsia="Calibri" w:hAnsi="Times New Roman"/>
                <w:sz w:val="15"/>
                <w:szCs w:val="15"/>
                <w:lang w:val="en-GB"/>
              </w:rPr>
            </w:pPr>
            <w:r w:rsidRPr="00051DF5">
              <w:rPr>
                <w:rFonts w:ascii="Times New Roman" w:eastAsia="Calibri" w:hAnsi="Times New Roman"/>
                <w:sz w:val="15"/>
                <w:szCs w:val="15"/>
                <w:lang w:val="en-GB"/>
              </w:rPr>
              <w:t>LnDistbr</w:t>
            </w:r>
          </w:p>
        </w:tc>
        <w:tc>
          <w:tcPr>
            <w:tcW w:w="850"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-1.26**</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(0.11)</w:t>
            </w:r>
          </w:p>
        </w:tc>
        <w:tc>
          <w:tcPr>
            <w:tcW w:w="851"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79</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39)</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76***</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15)</w:t>
            </w:r>
          </w:p>
        </w:tc>
        <w:tc>
          <w:tcPr>
            <w:tcW w:w="851"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77***</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05)</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-2</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07***</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18)</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2</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68</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97)</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-2</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09***</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13)</w:t>
            </w:r>
          </w:p>
        </w:tc>
        <w:tc>
          <w:tcPr>
            <w:tcW w:w="993"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-2</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32***</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21)</w:t>
            </w:r>
          </w:p>
        </w:tc>
      </w:tr>
      <w:tr w:rsidR="00C40A97" w:rsidRPr="00051DF5" w:rsidTr="00C40A97">
        <w:trPr>
          <w:jc w:val="center"/>
        </w:trPr>
        <w:tc>
          <w:tcPr>
            <w:tcW w:w="1064" w:type="dxa"/>
            <w:shd w:val="clear" w:color="auto" w:fill="auto"/>
          </w:tcPr>
          <w:p w:rsidR="00133F6E" w:rsidRPr="00051DF5" w:rsidRDefault="00133F6E" w:rsidP="00C40A97">
            <w:pPr>
              <w:spacing w:after="0" w:line="240" w:lineRule="auto"/>
              <w:rPr>
                <w:rFonts w:ascii="Times New Roman" w:eastAsia="Calibri" w:hAnsi="Times New Roman"/>
                <w:sz w:val="15"/>
                <w:szCs w:val="15"/>
                <w:lang w:val="en-GB"/>
              </w:rPr>
            </w:pPr>
            <w:r w:rsidRPr="00051DF5">
              <w:rPr>
                <w:rFonts w:ascii="Times New Roman" w:eastAsia="Calibri" w:hAnsi="Times New Roman"/>
                <w:sz w:val="15"/>
                <w:szCs w:val="15"/>
                <w:lang w:val="en-GB"/>
              </w:rPr>
              <w:t>IL</w:t>
            </w:r>
            <w:r w:rsidR="009B2D84" w:rsidRPr="00051DF5">
              <w:rPr>
                <w:rFonts w:ascii="Times New Roman" w:eastAsia="Calibri" w:hAnsi="Times New Roman"/>
                <w:sz w:val="15"/>
                <w:szCs w:val="15"/>
                <w:lang w:val="en-GB"/>
              </w:rPr>
              <w:t>Trade</w:t>
            </w:r>
          </w:p>
        </w:tc>
        <w:tc>
          <w:tcPr>
            <w:tcW w:w="850"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-0.01***</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(0.00)</w:t>
            </w:r>
          </w:p>
        </w:tc>
        <w:tc>
          <w:tcPr>
            <w:tcW w:w="851"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-0.01***</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(0.00)</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01***</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00)</w:t>
            </w:r>
          </w:p>
        </w:tc>
        <w:tc>
          <w:tcPr>
            <w:tcW w:w="851"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01***</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00)</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01***</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00)</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02***</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01)</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02***</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00)</w:t>
            </w:r>
          </w:p>
        </w:tc>
        <w:tc>
          <w:tcPr>
            <w:tcW w:w="993"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01***</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00)</w:t>
            </w:r>
          </w:p>
        </w:tc>
      </w:tr>
      <w:tr w:rsidR="00C40A97" w:rsidRPr="00051DF5" w:rsidTr="00C40A97">
        <w:trPr>
          <w:jc w:val="center"/>
        </w:trPr>
        <w:tc>
          <w:tcPr>
            <w:tcW w:w="1064" w:type="dxa"/>
            <w:shd w:val="clear" w:color="auto" w:fill="auto"/>
          </w:tcPr>
          <w:p w:rsidR="00133F6E" w:rsidRPr="00051DF5" w:rsidRDefault="00133F6E" w:rsidP="00C40A97">
            <w:pPr>
              <w:spacing w:after="0" w:line="240" w:lineRule="auto"/>
              <w:rPr>
                <w:rFonts w:ascii="Times New Roman" w:eastAsia="Calibri" w:hAnsi="Times New Roman"/>
                <w:sz w:val="15"/>
                <w:szCs w:val="15"/>
                <w:lang w:val="en-GB"/>
              </w:rPr>
            </w:pPr>
            <w:r w:rsidRPr="00051DF5">
              <w:rPr>
                <w:rFonts w:ascii="Times New Roman" w:eastAsia="Calibri" w:hAnsi="Times New Roman"/>
                <w:sz w:val="15"/>
                <w:szCs w:val="15"/>
                <w:lang w:val="en-GB"/>
              </w:rPr>
              <w:t>Hansen test (p-val</w:t>
            </w:r>
            <w:r w:rsidR="009B2D84" w:rsidRPr="00051DF5">
              <w:rPr>
                <w:rFonts w:ascii="Times New Roman" w:eastAsia="Calibri" w:hAnsi="Times New Roman"/>
                <w:sz w:val="15"/>
                <w:szCs w:val="15"/>
                <w:lang w:val="en-GB"/>
              </w:rPr>
              <w:t>ue)</w:t>
            </w:r>
          </w:p>
        </w:tc>
        <w:tc>
          <w:tcPr>
            <w:tcW w:w="850"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42</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29</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(1.00)</w:t>
            </w:r>
          </w:p>
        </w:tc>
        <w:tc>
          <w:tcPr>
            <w:tcW w:w="851"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15</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63</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74)</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12</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41</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573)</w:t>
            </w:r>
          </w:p>
        </w:tc>
        <w:tc>
          <w:tcPr>
            <w:tcW w:w="851"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46</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76</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00)</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41</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33</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00)</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13</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26</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87)</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45</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23</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00)</w:t>
            </w:r>
          </w:p>
        </w:tc>
        <w:tc>
          <w:tcPr>
            <w:tcW w:w="993"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45</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35</w:t>
            </w:r>
          </w:p>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9B2D84"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00)</w:t>
            </w:r>
          </w:p>
        </w:tc>
      </w:tr>
      <w:tr w:rsidR="00C40A97" w:rsidRPr="00051DF5" w:rsidTr="00C40A97">
        <w:trPr>
          <w:jc w:val="center"/>
        </w:trPr>
        <w:tc>
          <w:tcPr>
            <w:tcW w:w="1064" w:type="dxa"/>
            <w:shd w:val="clear" w:color="auto" w:fill="auto"/>
          </w:tcPr>
          <w:p w:rsidR="00133F6E" w:rsidRPr="00051DF5" w:rsidRDefault="00133F6E" w:rsidP="00C40A97">
            <w:pPr>
              <w:spacing w:after="0" w:line="240" w:lineRule="auto"/>
              <w:rPr>
                <w:rFonts w:ascii="Times New Roman" w:eastAsia="Calibri" w:hAnsi="Times New Roman"/>
                <w:sz w:val="15"/>
                <w:szCs w:val="15"/>
                <w:lang w:val="en-GB"/>
              </w:rPr>
            </w:pPr>
            <w:r w:rsidRPr="00051DF5">
              <w:rPr>
                <w:rFonts w:ascii="Times New Roman" w:eastAsia="Calibri" w:hAnsi="Times New Roman"/>
                <w:sz w:val="15"/>
                <w:szCs w:val="15"/>
                <w:lang w:val="en-GB"/>
              </w:rPr>
              <w:t>N</w:t>
            </w:r>
          </w:p>
        </w:tc>
        <w:tc>
          <w:tcPr>
            <w:tcW w:w="850"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747</w:t>
            </w:r>
          </w:p>
        </w:tc>
        <w:tc>
          <w:tcPr>
            <w:tcW w:w="851"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322</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425</w:t>
            </w:r>
          </w:p>
        </w:tc>
        <w:tc>
          <w:tcPr>
            <w:tcW w:w="851"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425</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747</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322</w:t>
            </w:r>
          </w:p>
        </w:tc>
        <w:tc>
          <w:tcPr>
            <w:tcW w:w="992"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425</w:t>
            </w:r>
          </w:p>
        </w:tc>
        <w:tc>
          <w:tcPr>
            <w:tcW w:w="993" w:type="dxa"/>
            <w:shd w:val="clear" w:color="auto" w:fill="auto"/>
          </w:tcPr>
          <w:p w:rsidR="00133F6E" w:rsidRPr="00051DF5" w:rsidRDefault="00133F6E" w:rsidP="00C40A97">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425</w:t>
            </w:r>
          </w:p>
        </w:tc>
      </w:tr>
    </w:tbl>
    <w:p w:rsidR="00133F6E" w:rsidRPr="00051DF5" w:rsidRDefault="00133F6E" w:rsidP="00C40A97">
      <w:pPr>
        <w:spacing w:after="0" w:line="240" w:lineRule="auto"/>
        <w:jc w:val="center"/>
        <w:rPr>
          <w:rFonts w:ascii="Times New Roman" w:hAnsi="Times New Roman"/>
          <w:sz w:val="16"/>
          <w:szCs w:val="16"/>
          <w:lang w:val="en-GB"/>
        </w:rPr>
      </w:pPr>
      <w:r w:rsidRPr="00051DF5">
        <w:rPr>
          <w:rFonts w:ascii="Times New Roman" w:hAnsi="Times New Roman"/>
          <w:sz w:val="16"/>
          <w:szCs w:val="16"/>
          <w:lang w:val="en-GB"/>
        </w:rPr>
        <w:t>Obs</w:t>
      </w:r>
      <w:r w:rsidR="00453B76" w:rsidRPr="00051DF5">
        <w:rPr>
          <w:rFonts w:ascii="Times New Roman" w:hAnsi="Times New Roman"/>
          <w:sz w:val="16"/>
          <w:szCs w:val="16"/>
          <w:lang w:val="en-GB"/>
        </w:rPr>
        <w:t>.</w:t>
      </w:r>
      <w:r w:rsidRPr="00051DF5">
        <w:rPr>
          <w:rFonts w:ascii="Times New Roman" w:hAnsi="Times New Roman"/>
          <w:sz w:val="16"/>
          <w:szCs w:val="16"/>
          <w:lang w:val="en-GB"/>
        </w:rPr>
        <w:t xml:space="preserve">: </w:t>
      </w:r>
      <w:r w:rsidR="00453B76" w:rsidRPr="00051DF5">
        <w:rPr>
          <w:rFonts w:ascii="Times New Roman" w:hAnsi="Times New Roman"/>
          <w:sz w:val="16"/>
          <w:szCs w:val="16"/>
          <w:lang w:val="en-GB"/>
        </w:rPr>
        <w:t>Standard deviation inside parenthesis</w:t>
      </w:r>
      <w:r w:rsidRPr="00051DF5">
        <w:rPr>
          <w:rFonts w:ascii="Times New Roman" w:hAnsi="Times New Roman"/>
          <w:sz w:val="16"/>
          <w:szCs w:val="16"/>
          <w:lang w:val="en-GB"/>
        </w:rPr>
        <w:t xml:space="preserve">; *** 1% </w:t>
      </w:r>
      <w:r w:rsidR="00453B76" w:rsidRPr="00051DF5">
        <w:rPr>
          <w:rFonts w:ascii="Times New Roman" w:hAnsi="Times New Roman"/>
          <w:sz w:val="16"/>
          <w:szCs w:val="16"/>
          <w:lang w:val="en-GB"/>
        </w:rPr>
        <w:t>of significance</w:t>
      </w:r>
      <w:r w:rsidRPr="00051DF5">
        <w:rPr>
          <w:rFonts w:ascii="Times New Roman" w:hAnsi="Times New Roman"/>
          <w:sz w:val="16"/>
          <w:szCs w:val="16"/>
          <w:lang w:val="en-GB"/>
        </w:rPr>
        <w:t xml:space="preserve">, ** 5% </w:t>
      </w:r>
      <w:r w:rsidR="00453B76" w:rsidRPr="00051DF5">
        <w:rPr>
          <w:rFonts w:ascii="Times New Roman" w:hAnsi="Times New Roman"/>
          <w:sz w:val="16"/>
          <w:szCs w:val="16"/>
          <w:lang w:val="en-GB"/>
        </w:rPr>
        <w:t>of significance</w:t>
      </w:r>
      <w:r w:rsidRPr="00051DF5">
        <w:rPr>
          <w:rFonts w:ascii="Times New Roman" w:hAnsi="Times New Roman"/>
          <w:sz w:val="16"/>
          <w:szCs w:val="16"/>
          <w:lang w:val="en-GB"/>
        </w:rPr>
        <w:t xml:space="preserve"> e * 10% </w:t>
      </w:r>
      <w:r w:rsidR="00453B76" w:rsidRPr="00051DF5">
        <w:rPr>
          <w:rFonts w:ascii="Times New Roman" w:hAnsi="Times New Roman"/>
          <w:sz w:val="16"/>
          <w:szCs w:val="16"/>
          <w:lang w:val="en-GB"/>
        </w:rPr>
        <w:t>of significance</w:t>
      </w:r>
      <w:r w:rsidRPr="00051DF5">
        <w:rPr>
          <w:rFonts w:ascii="Times New Roman" w:hAnsi="Times New Roman"/>
          <w:sz w:val="16"/>
          <w:szCs w:val="16"/>
          <w:lang w:val="en-GB"/>
        </w:rPr>
        <w:t>.</w:t>
      </w:r>
    </w:p>
    <w:p w:rsidR="00501F10" w:rsidRPr="00051DF5" w:rsidRDefault="00501F10" w:rsidP="00045789">
      <w:pPr>
        <w:pStyle w:val="NormalWeb"/>
        <w:shd w:val="clear" w:color="auto" w:fill="FFFFFF"/>
        <w:spacing w:before="0" w:beforeAutospacing="0" w:after="0" w:afterAutospacing="0"/>
        <w:jc w:val="both"/>
        <w:rPr>
          <w:rFonts w:eastAsiaTheme="minorEastAsia"/>
          <w:lang w:val="en-GB" w:eastAsia="zh-CN"/>
        </w:rPr>
      </w:pPr>
    </w:p>
    <w:p w:rsidR="00133F6E" w:rsidRPr="00051DF5" w:rsidRDefault="00133F6E" w:rsidP="00045789">
      <w:pPr>
        <w:pStyle w:val="NormalWeb"/>
        <w:shd w:val="clear" w:color="auto" w:fill="FFFFFF"/>
        <w:spacing w:before="0" w:beforeAutospacing="0" w:after="240" w:afterAutospacing="0"/>
        <w:ind w:firstLine="708"/>
        <w:jc w:val="both"/>
        <w:rPr>
          <w:rFonts w:eastAsiaTheme="minorEastAsia"/>
          <w:lang w:val="en-GB" w:eastAsia="zh-CN"/>
        </w:rPr>
      </w:pPr>
      <w:r w:rsidRPr="00051DF5">
        <w:rPr>
          <w:rFonts w:eastAsiaTheme="minorEastAsia"/>
          <w:lang w:val="en-GB" w:eastAsia="zh-CN"/>
        </w:rPr>
        <w:t>The estimations made to evaluate the effects of Chinese exports over Brazilian exports of manufactured goods (models 4 to 6) show, at first, similar results to those observed for the total trade</w:t>
      </w:r>
      <w:r w:rsidR="00453B76" w:rsidRPr="00051DF5">
        <w:rPr>
          <w:rFonts w:eastAsiaTheme="minorEastAsia"/>
          <w:lang w:val="en-GB" w:eastAsia="zh-CN"/>
        </w:rPr>
        <w:t xml:space="preserve"> of goods</w:t>
      </w:r>
      <w:r w:rsidRPr="00051DF5">
        <w:rPr>
          <w:rFonts w:eastAsiaTheme="minorEastAsia"/>
          <w:lang w:val="en-GB" w:eastAsia="zh-CN"/>
        </w:rPr>
        <w:t xml:space="preserve">. Chinese exports for the same markets as Brazilian exports have a positive relation and </w:t>
      </w:r>
      <w:r w:rsidR="00453B76" w:rsidRPr="00051DF5">
        <w:rPr>
          <w:rFonts w:eastAsiaTheme="minorEastAsia"/>
          <w:lang w:val="en-GB" w:eastAsia="zh-CN"/>
        </w:rPr>
        <w:t xml:space="preserve">are </w:t>
      </w:r>
      <w:r w:rsidRPr="00051DF5">
        <w:rPr>
          <w:rFonts w:eastAsiaTheme="minorEastAsia"/>
          <w:lang w:val="en-GB" w:eastAsia="zh-CN"/>
        </w:rPr>
        <w:t xml:space="preserve">statistically significant for the whole period and for the 2002-2010 </w:t>
      </w:r>
      <w:r w:rsidR="004835BE" w:rsidRPr="00051DF5">
        <w:rPr>
          <w:rFonts w:eastAsiaTheme="minorEastAsia"/>
          <w:lang w:val="en-GB" w:eastAsia="zh-CN"/>
        </w:rPr>
        <w:t>timeframe</w:t>
      </w:r>
      <w:r w:rsidRPr="00051DF5">
        <w:rPr>
          <w:rFonts w:eastAsiaTheme="minorEastAsia"/>
          <w:lang w:val="en-GB" w:eastAsia="zh-CN"/>
        </w:rPr>
        <w:t xml:space="preserve">. </w:t>
      </w:r>
      <w:r w:rsidR="002358A0" w:rsidRPr="00051DF5">
        <w:rPr>
          <w:rFonts w:eastAsiaTheme="minorEastAsia"/>
          <w:lang w:val="en-GB" w:eastAsia="zh-CN"/>
        </w:rPr>
        <w:t>However, when compared, there is a larger effect in the model for the manufactured goods exports than for the total</w:t>
      </w:r>
      <w:r w:rsidR="00453B76" w:rsidRPr="00051DF5">
        <w:rPr>
          <w:rFonts w:eastAsiaTheme="minorEastAsia"/>
          <w:lang w:val="en-GB" w:eastAsia="zh-CN"/>
        </w:rPr>
        <w:t xml:space="preserve"> exports of goods</w:t>
      </w:r>
      <w:r w:rsidR="002358A0" w:rsidRPr="00051DF5">
        <w:rPr>
          <w:rFonts w:eastAsiaTheme="minorEastAsia"/>
          <w:lang w:val="en-GB" w:eastAsia="zh-CN"/>
        </w:rPr>
        <w:t xml:space="preserve"> (comparison in models 1 and 4). This means that, in the case of the manufactured goods exports, when compared to the total exports, the Chinese expansion is more intense than the Brazilian expansion in the same destination markets.</w:t>
      </w:r>
    </w:p>
    <w:p w:rsidR="002358A0" w:rsidRPr="00051DF5" w:rsidRDefault="002358A0" w:rsidP="00045789">
      <w:pPr>
        <w:pStyle w:val="NormalWeb"/>
        <w:shd w:val="clear" w:color="auto" w:fill="FFFFFF"/>
        <w:spacing w:before="0" w:beforeAutospacing="0" w:after="240" w:afterAutospacing="0"/>
        <w:ind w:firstLine="708"/>
        <w:jc w:val="both"/>
        <w:rPr>
          <w:rFonts w:eastAsiaTheme="minorEastAsia"/>
          <w:lang w:val="en-GB" w:eastAsia="zh-CN"/>
        </w:rPr>
      </w:pPr>
      <w:r w:rsidRPr="00051DF5">
        <w:rPr>
          <w:rFonts w:eastAsiaTheme="minorEastAsia"/>
          <w:lang w:val="en-GB" w:eastAsia="zh-CN"/>
        </w:rPr>
        <w:t>Therefore, according to the applied methodology</w:t>
      </w:r>
      <w:r w:rsidR="00453B76" w:rsidRPr="00051DF5">
        <w:rPr>
          <w:rFonts w:eastAsiaTheme="minorEastAsia"/>
          <w:lang w:val="en-GB" w:eastAsia="zh-CN"/>
        </w:rPr>
        <w:t>,</w:t>
      </w:r>
      <w:r w:rsidRPr="00051DF5">
        <w:rPr>
          <w:rFonts w:eastAsiaTheme="minorEastAsia"/>
          <w:lang w:val="en-GB" w:eastAsia="zh-CN"/>
        </w:rPr>
        <w:t xml:space="preserve"> it is possible to observe that there is trade diversion – which in this case is conceived </w:t>
      </w:r>
      <w:r w:rsidR="00453B76" w:rsidRPr="00051DF5">
        <w:rPr>
          <w:rFonts w:eastAsiaTheme="minorEastAsia"/>
          <w:lang w:val="en-GB" w:eastAsia="zh-CN"/>
        </w:rPr>
        <w:t>by</w:t>
      </w:r>
      <w:r w:rsidRPr="00051DF5">
        <w:rPr>
          <w:rFonts w:eastAsiaTheme="minorEastAsia"/>
          <w:lang w:val="en-GB" w:eastAsia="zh-CN"/>
        </w:rPr>
        <w:t xml:space="preserve"> an inferior market expansion of Brazilian exports while compared to Chinese exports in the same selec</w:t>
      </w:r>
      <w:r w:rsidR="00E16883" w:rsidRPr="00051DF5">
        <w:rPr>
          <w:rFonts w:eastAsiaTheme="minorEastAsia"/>
          <w:lang w:val="en-GB" w:eastAsia="zh-CN"/>
        </w:rPr>
        <w:t>ted destination markets, which account for</w:t>
      </w:r>
      <w:r w:rsidRPr="00051DF5">
        <w:rPr>
          <w:rFonts w:eastAsiaTheme="minorEastAsia"/>
          <w:lang w:val="en-GB" w:eastAsia="zh-CN"/>
        </w:rPr>
        <w:t xml:space="preserve"> more than 90% of the total Brazilian exports. This dynamic is more intense in the exports of manufactured goods. </w:t>
      </w:r>
    </w:p>
    <w:p w:rsidR="002358A0" w:rsidRPr="00051DF5" w:rsidRDefault="002358A0" w:rsidP="00045789">
      <w:pPr>
        <w:pStyle w:val="NormalWeb"/>
        <w:shd w:val="clear" w:color="auto" w:fill="FFFFFF"/>
        <w:spacing w:before="0" w:beforeAutospacing="0" w:after="240" w:afterAutospacing="0"/>
        <w:ind w:firstLine="708"/>
        <w:jc w:val="both"/>
        <w:rPr>
          <w:rFonts w:eastAsiaTheme="minorEastAsia"/>
          <w:lang w:val="en-GB" w:eastAsia="zh-CN"/>
        </w:rPr>
      </w:pPr>
      <w:r w:rsidRPr="00051DF5">
        <w:rPr>
          <w:rFonts w:eastAsiaTheme="minorEastAsia"/>
          <w:lang w:val="en-GB" w:eastAsia="zh-CN"/>
        </w:rPr>
        <w:t xml:space="preserve">Models 7 to 12 reproduce the previous empiric strategy, but now emphasizing the main Brazilian trade partners in Latin America. The effect of Chinese exports over Brazilian exports is estimated considering the full export basket and only the manufactured goods exports. According to table 2, it is possible to deduce that the estimated coefficients suggest that Brazilian exports to Latin America have a positive relation with Chinese exports to the same region, being statistically significant in models 7 to 10, which analyze the total exports and those of manufactured goods for the whole studied period. The estimations divided in sub periods are not statistically significant in this case. </w:t>
      </w:r>
    </w:p>
    <w:p w:rsidR="007C0F06" w:rsidRPr="00051DF5" w:rsidRDefault="007C0F06" w:rsidP="00ED3493">
      <w:pPr>
        <w:pStyle w:val="NormalWeb"/>
        <w:shd w:val="clear" w:color="auto" w:fill="FFFFFF"/>
        <w:spacing w:before="0" w:beforeAutospacing="0" w:after="120" w:afterAutospacing="0"/>
        <w:jc w:val="center"/>
        <w:rPr>
          <w:b/>
          <w:sz w:val="22"/>
          <w:szCs w:val="22"/>
          <w:lang w:val="en-GB"/>
        </w:rPr>
      </w:pPr>
    </w:p>
    <w:p w:rsidR="00BE2CFC" w:rsidRPr="00051DF5" w:rsidRDefault="00BE2CFC" w:rsidP="00ED3493">
      <w:pPr>
        <w:pStyle w:val="NormalWeb"/>
        <w:shd w:val="clear" w:color="auto" w:fill="FFFFFF"/>
        <w:spacing w:before="0" w:beforeAutospacing="0" w:after="120" w:afterAutospacing="0"/>
        <w:jc w:val="center"/>
        <w:rPr>
          <w:b/>
          <w:sz w:val="22"/>
          <w:szCs w:val="22"/>
          <w:lang w:val="en-GB"/>
        </w:rPr>
      </w:pPr>
    </w:p>
    <w:p w:rsidR="00BE2CFC" w:rsidRPr="00051DF5" w:rsidRDefault="00BE2CFC" w:rsidP="00ED3493">
      <w:pPr>
        <w:pStyle w:val="NormalWeb"/>
        <w:shd w:val="clear" w:color="auto" w:fill="FFFFFF"/>
        <w:spacing w:before="0" w:beforeAutospacing="0" w:after="120" w:afterAutospacing="0"/>
        <w:jc w:val="center"/>
        <w:rPr>
          <w:b/>
          <w:sz w:val="22"/>
          <w:szCs w:val="22"/>
          <w:lang w:val="en-GB"/>
        </w:rPr>
      </w:pPr>
    </w:p>
    <w:p w:rsidR="00BE2CFC" w:rsidRPr="00051DF5" w:rsidRDefault="00BE2CFC" w:rsidP="00ED3493">
      <w:pPr>
        <w:pStyle w:val="NormalWeb"/>
        <w:shd w:val="clear" w:color="auto" w:fill="FFFFFF"/>
        <w:spacing w:before="0" w:beforeAutospacing="0" w:after="120" w:afterAutospacing="0"/>
        <w:jc w:val="center"/>
        <w:rPr>
          <w:b/>
          <w:sz w:val="22"/>
          <w:szCs w:val="22"/>
          <w:lang w:val="en-GB"/>
        </w:rPr>
      </w:pPr>
    </w:p>
    <w:p w:rsidR="00BE2CFC" w:rsidRPr="00051DF5" w:rsidRDefault="00BE2CFC" w:rsidP="00ED3493">
      <w:pPr>
        <w:pStyle w:val="NormalWeb"/>
        <w:shd w:val="clear" w:color="auto" w:fill="FFFFFF"/>
        <w:spacing w:before="0" w:beforeAutospacing="0" w:after="120" w:afterAutospacing="0"/>
        <w:jc w:val="center"/>
        <w:rPr>
          <w:b/>
          <w:sz w:val="22"/>
          <w:szCs w:val="22"/>
          <w:lang w:val="en-GB"/>
        </w:rPr>
      </w:pPr>
    </w:p>
    <w:p w:rsidR="00BE2CFC" w:rsidRPr="00051DF5" w:rsidRDefault="00BE2CFC" w:rsidP="00ED3493">
      <w:pPr>
        <w:pStyle w:val="NormalWeb"/>
        <w:shd w:val="clear" w:color="auto" w:fill="FFFFFF"/>
        <w:spacing w:before="0" w:beforeAutospacing="0" w:after="120" w:afterAutospacing="0"/>
        <w:jc w:val="center"/>
        <w:rPr>
          <w:b/>
          <w:sz w:val="22"/>
          <w:szCs w:val="22"/>
          <w:lang w:val="en-GB"/>
        </w:rPr>
      </w:pPr>
    </w:p>
    <w:p w:rsidR="00BE2CFC" w:rsidRPr="00051DF5" w:rsidRDefault="00BE2CFC" w:rsidP="00ED3493">
      <w:pPr>
        <w:pStyle w:val="NormalWeb"/>
        <w:shd w:val="clear" w:color="auto" w:fill="FFFFFF"/>
        <w:spacing w:before="0" w:beforeAutospacing="0" w:after="120" w:afterAutospacing="0"/>
        <w:jc w:val="center"/>
        <w:rPr>
          <w:b/>
          <w:sz w:val="22"/>
          <w:szCs w:val="22"/>
          <w:lang w:val="en-GB"/>
        </w:rPr>
      </w:pPr>
    </w:p>
    <w:p w:rsidR="00BE2CFC" w:rsidRPr="00051DF5" w:rsidRDefault="00BE2CFC" w:rsidP="00ED3493">
      <w:pPr>
        <w:pStyle w:val="NormalWeb"/>
        <w:shd w:val="clear" w:color="auto" w:fill="FFFFFF"/>
        <w:spacing w:before="0" w:beforeAutospacing="0" w:after="120" w:afterAutospacing="0"/>
        <w:jc w:val="center"/>
        <w:rPr>
          <w:b/>
          <w:sz w:val="22"/>
          <w:szCs w:val="22"/>
          <w:lang w:val="en-GB"/>
        </w:rPr>
      </w:pPr>
    </w:p>
    <w:p w:rsidR="00BE2CFC" w:rsidRPr="00051DF5" w:rsidRDefault="00BE2CFC" w:rsidP="00ED3493">
      <w:pPr>
        <w:pStyle w:val="NormalWeb"/>
        <w:shd w:val="clear" w:color="auto" w:fill="FFFFFF"/>
        <w:spacing w:before="0" w:beforeAutospacing="0" w:after="120" w:afterAutospacing="0"/>
        <w:jc w:val="center"/>
        <w:rPr>
          <w:b/>
          <w:sz w:val="22"/>
          <w:szCs w:val="22"/>
          <w:lang w:val="en-GB"/>
        </w:rPr>
      </w:pPr>
    </w:p>
    <w:p w:rsidR="002358A0" w:rsidRPr="00051DF5" w:rsidRDefault="00453B76" w:rsidP="00ED3493">
      <w:pPr>
        <w:pStyle w:val="NormalWeb"/>
        <w:shd w:val="clear" w:color="auto" w:fill="FFFFFF"/>
        <w:spacing w:before="0" w:beforeAutospacing="0" w:after="120" w:afterAutospacing="0"/>
        <w:jc w:val="center"/>
        <w:rPr>
          <w:b/>
          <w:sz w:val="22"/>
          <w:szCs w:val="22"/>
          <w:lang w:val="en-GB"/>
        </w:rPr>
      </w:pPr>
      <w:r w:rsidRPr="00051DF5">
        <w:rPr>
          <w:b/>
          <w:sz w:val="22"/>
          <w:szCs w:val="22"/>
          <w:lang w:val="en-GB"/>
        </w:rPr>
        <w:t>Table</w:t>
      </w:r>
      <w:r w:rsidR="002358A0" w:rsidRPr="00051DF5">
        <w:rPr>
          <w:b/>
          <w:sz w:val="22"/>
          <w:szCs w:val="22"/>
          <w:lang w:val="en-GB"/>
        </w:rPr>
        <w:t xml:space="preserve"> 2. </w:t>
      </w:r>
      <w:r w:rsidRPr="00051DF5">
        <w:rPr>
          <w:b/>
          <w:sz w:val="22"/>
          <w:szCs w:val="22"/>
          <w:lang w:val="en-GB"/>
        </w:rPr>
        <w:t>China-effect on Brazilian exports to Latin America</w:t>
      </w:r>
    </w:p>
    <w:tbl>
      <w:tblPr>
        <w:tblW w:w="8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1134"/>
        <w:gridCol w:w="1275"/>
        <w:gridCol w:w="1134"/>
        <w:gridCol w:w="1276"/>
        <w:gridCol w:w="1134"/>
        <w:gridCol w:w="1276"/>
      </w:tblGrid>
      <w:tr w:rsidR="002358A0" w:rsidRPr="00051DF5" w:rsidTr="007B19D9">
        <w:trPr>
          <w:jc w:val="center"/>
        </w:trPr>
        <w:tc>
          <w:tcPr>
            <w:tcW w:w="1101" w:type="dxa"/>
            <w:shd w:val="clear" w:color="auto" w:fill="auto"/>
          </w:tcPr>
          <w:p w:rsidR="002358A0" w:rsidRPr="00051DF5" w:rsidRDefault="002358A0" w:rsidP="00ED3493">
            <w:pPr>
              <w:spacing w:after="0" w:line="240" w:lineRule="auto"/>
              <w:rPr>
                <w:rFonts w:ascii="Times New Roman" w:eastAsia="Calibri" w:hAnsi="Times New Roman"/>
                <w:sz w:val="16"/>
                <w:szCs w:val="16"/>
                <w:lang w:val="en-GB"/>
              </w:rPr>
            </w:pPr>
          </w:p>
        </w:tc>
        <w:tc>
          <w:tcPr>
            <w:tcW w:w="1134" w:type="dxa"/>
            <w:shd w:val="clear" w:color="auto" w:fill="auto"/>
          </w:tcPr>
          <w:p w:rsidR="002358A0" w:rsidRPr="00051DF5" w:rsidRDefault="00453B76"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Model</w:t>
            </w:r>
            <w:r w:rsidR="002358A0" w:rsidRPr="00051DF5">
              <w:rPr>
                <w:rFonts w:ascii="Times New Roman" w:eastAsia="Calibri" w:hAnsi="Times New Roman"/>
                <w:sz w:val="16"/>
                <w:szCs w:val="16"/>
                <w:lang w:val="en-GB"/>
              </w:rPr>
              <w:t xml:space="preserve"> 7</w:t>
            </w:r>
          </w:p>
        </w:tc>
        <w:tc>
          <w:tcPr>
            <w:tcW w:w="1275" w:type="dxa"/>
            <w:shd w:val="clear" w:color="auto" w:fill="auto"/>
          </w:tcPr>
          <w:p w:rsidR="002358A0" w:rsidRPr="00051DF5" w:rsidRDefault="00453B76"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Model</w:t>
            </w:r>
            <w:r w:rsidR="002358A0" w:rsidRPr="00051DF5">
              <w:rPr>
                <w:rFonts w:ascii="Times New Roman" w:eastAsia="Calibri" w:hAnsi="Times New Roman"/>
                <w:sz w:val="16"/>
                <w:szCs w:val="16"/>
                <w:lang w:val="en-GB"/>
              </w:rPr>
              <w:t xml:space="preserve"> 8</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1995-2001</w:t>
            </w:r>
          </w:p>
        </w:tc>
        <w:tc>
          <w:tcPr>
            <w:tcW w:w="1134" w:type="dxa"/>
            <w:shd w:val="clear" w:color="auto" w:fill="auto"/>
          </w:tcPr>
          <w:p w:rsidR="002358A0" w:rsidRPr="00051DF5" w:rsidRDefault="00453B76"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Model</w:t>
            </w:r>
            <w:r w:rsidR="002358A0" w:rsidRPr="00051DF5">
              <w:rPr>
                <w:rFonts w:ascii="Times New Roman" w:eastAsia="Calibri" w:hAnsi="Times New Roman"/>
                <w:sz w:val="16"/>
                <w:szCs w:val="16"/>
                <w:lang w:val="en-GB"/>
              </w:rPr>
              <w:t xml:space="preserve"> 9</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2002-2010</w:t>
            </w:r>
          </w:p>
        </w:tc>
        <w:tc>
          <w:tcPr>
            <w:tcW w:w="1276" w:type="dxa"/>
            <w:shd w:val="clear" w:color="auto" w:fill="auto"/>
          </w:tcPr>
          <w:p w:rsidR="002358A0" w:rsidRPr="00051DF5" w:rsidRDefault="00453B76"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Model</w:t>
            </w:r>
            <w:r w:rsidR="002358A0" w:rsidRPr="00051DF5">
              <w:rPr>
                <w:rFonts w:ascii="Times New Roman" w:eastAsia="Calibri" w:hAnsi="Times New Roman"/>
                <w:sz w:val="16"/>
                <w:szCs w:val="16"/>
                <w:lang w:val="en-GB"/>
              </w:rPr>
              <w:t xml:space="preserve"> 10</w:t>
            </w:r>
          </w:p>
          <w:p w:rsidR="002358A0" w:rsidRPr="00051DF5" w:rsidRDefault="00453B76"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Industry</w:t>
            </w:r>
          </w:p>
        </w:tc>
        <w:tc>
          <w:tcPr>
            <w:tcW w:w="1134" w:type="dxa"/>
            <w:shd w:val="clear" w:color="auto" w:fill="auto"/>
          </w:tcPr>
          <w:p w:rsidR="002358A0" w:rsidRPr="00051DF5" w:rsidRDefault="00453B76"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Model</w:t>
            </w:r>
            <w:r w:rsidR="002358A0" w:rsidRPr="00051DF5">
              <w:rPr>
                <w:rFonts w:ascii="Times New Roman" w:eastAsia="Calibri" w:hAnsi="Times New Roman"/>
                <w:sz w:val="16"/>
                <w:szCs w:val="16"/>
                <w:lang w:val="en-GB"/>
              </w:rPr>
              <w:t xml:space="preserve"> 11</w:t>
            </w:r>
          </w:p>
          <w:p w:rsidR="002358A0" w:rsidRPr="00051DF5" w:rsidRDefault="00453B76"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Industry</w:t>
            </w:r>
            <w:r w:rsidR="002358A0" w:rsidRPr="00051DF5">
              <w:rPr>
                <w:rFonts w:ascii="Times New Roman" w:eastAsia="Calibri" w:hAnsi="Times New Roman"/>
                <w:sz w:val="16"/>
                <w:szCs w:val="16"/>
                <w:lang w:val="en-GB"/>
              </w:rPr>
              <w:t xml:space="preserve"> 1995-2001</w:t>
            </w:r>
          </w:p>
        </w:tc>
        <w:tc>
          <w:tcPr>
            <w:tcW w:w="1276" w:type="dxa"/>
            <w:shd w:val="clear" w:color="auto" w:fill="auto"/>
          </w:tcPr>
          <w:p w:rsidR="002358A0" w:rsidRPr="00051DF5" w:rsidRDefault="00453B76"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Model</w:t>
            </w:r>
            <w:r w:rsidR="002358A0" w:rsidRPr="00051DF5">
              <w:rPr>
                <w:rFonts w:ascii="Times New Roman" w:eastAsia="Calibri" w:hAnsi="Times New Roman"/>
                <w:sz w:val="16"/>
                <w:szCs w:val="16"/>
                <w:lang w:val="en-GB"/>
              </w:rPr>
              <w:t xml:space="preserve"> 12</w:t>
            </w:r>
          </w:p>
          <w:p w:rsidR="002358A0" w:rsidRPr="00051DF5" w:rsidRDefault="00453B76"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Industry</w:t>
            </w:r>
            <w:r w:rsidR="002358A0" w:rsidRPr="00051DF5">
              <w:rPr>
                <w:rFonts w:ascii="Times New Roman" w:eastAsia="Calibri" w:hAnsi="Times New Roman"/>
                <w:sz w:val="16"/>
                <w:szCs w:val="16"/>
                <w:lang w:val="en-GB"/>
              </w:rPr>
              <w:t xml:space="preserve"> 2002-2010</w:t>
            </w:r>
          </w:p>
        </w:tc>
      </w:tr>
      <w:tr w:rsidR="002358A0" w:rsidRPr="00051DF5" w:rsidTr="007B19D9">
        <w:trPr>
          <w:jc w:val="center"/>
        </w:trPr>
        <w:tc>
          <w:tcPr>
            <w:tcW w:w="1101" w:type="dxa"/>
            <w:shd w:val="clear" w:color="auto" w:fill="auto"/>
          </w:tcPr>
          <w:p w:rsidR="002358A0" w:rsidRPr="00051DF5" w:rsidRDefault="002358A0" w:rsidP="00ED3493">
            <w:pPr>
              <w:spacing w:after="0" w:line="240" w:lineRule="auto"/>
              <w:rPr>
                <w:rFonts w:ascii="Times New Roman" w:eastAsia="Calibri" w:hAnsi="Times New Roman"/>
                <w:sz w:val="16"/>
                <w:szCs w:val="16"/>
                <w:lang w:val="en-GB"/>
              </w:rPr>
            </w:pPr>
            <w:r w:rsidRPr="00051DF5">
              <w:rPr>
                <w:rFonts w:ascii="Times New Roman" w:eastAsia="Calibri" w:hAnsi="Times New Roman"/>
                <w:sz w:val="16"/>
                <w:szCs w:val="16"/>
                <w:lang w:val="en-GB"/>
              </w:rPr>
              <w:t>LnExpCH</w:t>
            </w:r>
          </w:p>
        </w:tc>
        <w:tc>
          <w:tcPr>
            <w:tcW w:w="1134"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331***</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127)</w:t>
            </w:r>
          </w:p>
        </w:tc>
        <w:tc>
          <w:tcPr>
            <w:tcW w:w="1275"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031</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039)</w:t>
            </w:r>
          </w:p>
        </w:tc>
        <w:tc>
          <w:tcPr>
            <w:tcW w:w="1134"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240*</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125)</w:t>
            </w:r>
          </w:p>
        </w:tc>
        <w:tc>
          <w:tcPr>
            <w:tcW w:w="1276"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217***</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106)</w:t>
            </w:r>
          </w:p>
        </w:tc>
        <w:tc>
          <w:tcPr>
            <w:tcW w:w="1134"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031</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033)</w:t>
            </w:r>
          </w:p>
        </w:tc>
        <w:tc>
          <w:tcPr>
            <w:tcW w:w="1276"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158</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104)</w:t>
            </w:r>
          </w:p>
        </w:tc>
      </w:tr>
      <w:tr w:rsidR="002358A0" w:rsidRPr="00051DF5" w:rsidTr="007B19D9">
        <w:trPr>
          <w:jc w:val="center"/>
        </w:trPr>
        <w:tc>
          <w:tcPr>
            <w:tcW w:w="1101" w:type="dxa"/>
            <w:shd w:val="clear" w:color="auto" w:fill="auto"/>
          </w:tcPr>
          <w:p w:rsidR="002358A0" w:rsidRPr="00051DF5" w:rsidRDefault="002358A0" w:rsidP="00ED3493">
            <w:pPr>
              <w:spacing w:after="0" w:line="240" w:lineRule="auto"/>
              <w:rPr>
                <w:rFonts w:ascii="Times New Roman" w:eastAsia="Calibri" w:hAnsi="Times New Roman"/>
                <w:sz w:val="16"/>
                <w:szCs w:val="16"/>
                <w:lang w:val="en-GB"/>
              </w:rPr>
            </w:pPr>
            <w:r w:rsidRPr="00051DF5">
              <w:rPr>
                <w:rFonts w:ascii="Times New Roman" w:eastAsia="Calibri" w:hAnsi="Times New Roman"/>
                <w:sz w:val="16"/>
                <w:szCs w:val="16"/>
                <w:lang w:val="en-GB"/>
              </w:rPr>
              <w:t>Ln</w:t>
            </w:r>
            <w:r w:rsidR="009B2D84" w:rsidRPr="00051DF5">
              <w:rPr>
                <w:rFonts w:ascii="Times New Roman" w:eastAsia="Calibri" w:hAnsi="Times New Roman"/>
                <w:sz w:val="16"/>
                <w:szCs w:val="16"/>
                <w:lang w:val="en-GB"/>
              </w:rPr>
              <w:t>GDP</w:t>
            </w:r>
            <w:r w:rsidRPr="00051DF5">
              <w:rPr>
                <w:rFonts w:ascii="Times New Roman" w:eastAsia="Calibri" w:hAnsi="Times New Roman"/>
                <w:sz w:val="16"/>
                <w:szCs w:val="16"/>
                <w:lang w:val="en-GB"/>
              </w:rPr>
              <w:t>Par</w:t>
            </w:r>
          </w:p>
        </w:tc>
        <w:tc>
          <w:tcPr>
            <w:tcW w:w="1134"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576</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03)</w:t>
            </w:r>
          </w:p>
        </w:tc>
        <w:tc>
          <w:tcPr>
            <w:tcW w:w="1275"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577***</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144)</w:t>
            </w:r>
          </w:p>
        </w:tc>
        <w:tc>
          <w:tcPr>
            <w:tcW w:w="1134"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199</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324)</w:t>
            </w:r>
          </w:p>
        </w:tc>
        <w:tc>
          <w:tcPr>
            <w:tcW w:w="1276"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618</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199)</w:t>
            </w:r>
          </w:p>
        </w:tc>
        <w:tc>
          <w:tcPr>
            <w:tcW w:w="1134"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543***</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143)</w:t>
            </w:r>
          </w:p>
        </w:tc>
        <w:tc>
          <w:tcPr>
            <w:tcW w:w="1276"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814</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261)</w:t>
            </w:r>
          </w:p>
        </w:tc>
      </w:tr>
      <w:tr w:rsidR="002358A0" w:rsidRPr="00051DF5" w:rsidTr="007B19D9">
        <w:trPr>
          <w:jc w:val="center"/>
        </w:trPr>
        <w:tc>
          <w:tcPr>
            <w:tcW w:w="1101" w:type="dxa"/>
            <w:shd w:val="clear" w:color="auto" w:fill="auto"/>
          </w:tcPr>
          <w:p w:rsidR="002358A0" w:rsidRPr="00051DF5" w:rsidRDefault="002358A0" w:rsidP="00ED3493">
            <w:pPr>
              <w:spacing w:after="0" w:line="240" w:lineRule="auto"/>
              <w:rPr>
                <w:rFonts w:ascii="Times New Roman" w:eastAsia="Calibri" w:hAnsi="Times New Roman"/>
                <w:sz w:val="16"/>
                <w:szCs w:val="16"/>
                <w:lang w:val="en-GB"/>
              </w:rPr>
            </w:pPr>
            <w:r w:rsidRPr="00051DF5">
              <w:rPr>
                <w:rFonts w:ascii="Times New Roman" w:eastAsia="Calibri" w:hAnsi="Times New Roman"/>
                <w:sz w:val="16"/>
                <w:szCs w:val="16"/>
                <w:lang w:val="en-GB"/>
              </w:rPr>
              <w:t>Ln</w:t>
            </w:r>
            <w:r w:rsidR="009B2D84" w:rsidRPr="00051DF5">
              <w:rPr>
                <w:rFonts w:ascii="Times New Roman" w:eastAsia="Calibri" w:hAnsi="Times New Roman"/>
                <w:sz w:val="16"/>
                <w:szCs w:val="16"/>
                <w:lang w:val="en-GB"/>
              </w:rPr>
              <w:t>GDP</w:t>
            </w:r>
            <w:r w:rsidRPr="00051DF5">
              <w:rPr>
                <w:rFonts w:ascii="Times New Roman" w:eastAsia="Calibri" w:hAnsi="Times New Roman"/>
                <w:sz w:val="16"/>
                <w:szCs w:val="16"/>
                <w:lang w:val="en-GB"/>
              </w:rPr>
              <w:t xml:space="preserve">pcBR </w:t>
            </w:r>
          </w:p>
        </w:tc>
        <w:tc>
          <w:tcPr>
            <w:tcW w:w="1134"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5</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269***</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32)</w:t>
            </w:r>
          </w:p>
        </w:tc>
        <w:tc>
          <w:tcPr>
            <w:tcW w:w="1275"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12</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958***</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788)</w:t>
            </w:r>
          </w:p>
        </w:tc>
        <w:tc>
          <w:tcPr>
            <w:tcW w:w="1134"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4</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855**</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(2</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041)</w:t>
            </w:r>
          </w:p>
        </w:tc>
        <w:tc>
          <w:tcPr>
            <w:tcW w:w="1276"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4</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705**</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84)</w:t>
            </w:r>
          </w:p>
        </w:tc>
        <w:tc>
          <w:tcPr>
            <w:tcW w:w="1134"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12</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354***</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419)</w:t>
            </w:r>
          </w:p>
        </w:tc>
        <w:tc>
          <w:tcPr>
            <w:tcW w:w="1276"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4</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396**</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(2</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175)</w:t>
            </w:r>
          </w:p>
        </w:tc>
      </w:tr>
      <w:tr w:rsidR="002358A0" w:rsidRPr="00051DF5" w:rsidTr="007B19D9">
        <w:trPr>
          <w:jc w:val="center"/>
        </w:trPr>
        <w:tc>
          <w:tcPr>
            <w:tcW w:w="1101" w:type="dxa"/>
            <w:shd w:val="clear" w:color="auto" w:fill="auto"/>
          </w:tcPr>
          <w:p w:rsidR="002358A0" w:rsidRPr="00051DF5" w:rsidRDefault="002358A0" w:rsidP="00ED3493">
            <w:pPr>
              <w:spacing w:after="0" w:line="240" w:lineRule="auto"/>
              <w:rPr>
                <w:rFonts w:ascii="Times New Roman" w:eastAsia="Calibri" w:hAnsi="Times New Roman"/>
                <w:sz w:val="16"/>
                <w:szCs w:val="16"/>
                <w:lang w:val="en-GB"/>
              </w:rPr>
            </w:pPr>
            <w:r w:rsidRPr="00051DF5">
              <w:rPr>
                <w:rFonts w:ascii="Times New Roman" w:eastAsia="Calibri" w:hAnsi="Times New Roman"/>
                <w:sz w:val="16"/>
                <w:szCs w:val="16"/>
                <w:lang w:val="en-GB"/>
              </w:rPr>
              <w:t>Ln</w:t>
            </w:r>
            <w:r w:rsidR="009B2D84" w:rsidRPr="00051DF5">
              <w:rPr>
                <w:rFonts w:ascii="Times New Roman" w:eastAsia="Calibri" w:hAnsi="Times New Roman"/>
                <w:sz w:val="16"/>
                <w:szCs w:val="16"/>
                <w:lang w:val="en-GB"/>
              </w:rPr>
              <w:t>GDP</w:t>
            </w:r>
            <w:r w:rsidRPr="00051DF5">
              <w:rPr>
                <w:rFonts w:ascii="Times New Roman" w:eastAsia="Calibri" w:hAnsi="Times New Roman"/>
                <w:sz w:val="16"/>
                <w:szCs w:val="16"/>
                <w:lang w:val="en-GB"/>
              </w:rPr>
              <w:t>BR</w:t>
            </w:r>
          </w:p>
        </w:tc>
        <w:tc>
          <w:tcPr>
            <w:tcW w:w="1134"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-6</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750***</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(2</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30)</w:t>
            </w:r>
          </w:p>
        </w:tc>
        <w:tc>
          <w:tcPr>
            <w:tcW w:w="1275"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-3</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866***</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718)</w:t>
            </w:r>
          </w:p>
        </w:tc>
        <w:tc>
          <w:tcPr>
            <w:tcW w:w="1134"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-3</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863***</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(2</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504)</w:t>
            </w:r>
          </w:p>
        </w:tc>
        <w:tc>
          <w:tcPr>
            <w:tcW w:w="1276"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-3</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627**</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811)</w:t>
            </w:r>
          </w:p>
        </w:tc>
        <w:tc>
          <w:tcPr>
            <w:tcW w:w="1134"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-3</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745***</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483)</w:t>
            </w:r>
          </w:p>
        </w:tc>
        <w:tc>
          <w:tcPr>
            <w:tcW w:w="1276"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-2</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839</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(2</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239)</w:t>
            </w:r>
          </w:p>
        </w:tc>
      </w:tr>
      <w:tr w:rsidR="002358A0" w:rsidRPr="00051DF5" w:rsidTr="007B19D9">
        <w:trPr>
          <w:jc w:val="center"/>
        </w:trPr>
        <w:tc>
          <w:tcPr>
            <w:tcW w:w="1101" w:type="dxa"/>
            <w:shd w:val="clear" w:color="auto" w:fill="auto"/>
          </w:tcPr>
          <w:p w:rsidR="002358A0" w:rsidRPr="00051DF5" w:rsidRDefault="002358A0" w:rsidP="00ED3493">
            <w:pPr>
              <w:spacing w:after="0" w:line="240" w:lineRule="auto"/>
              <w:rPr>
                <w:rFonts w:ascii="Times New Roman" w:eastAsia="Calibri" w:hAnsi="Times New Roman"/>
                <w:sz w:val="16"/>
                <w:szCs w:val="16"/>
                <w:lang w:val="en-GB"/>
              </w:rPr>
            </w:pPr>
            <w:r w:rsidRPr="00051DF5">
              <w:rPr>
                <w:rFonts w:ascii="Times New Roman" w:eastAsia="Calibri" w:hAnsi="Times New Roman"/>
                <w:sz w:val="16"/>
                <w:szCs w:val="16"/>
                <w:lang w:val="en-GB"/>
              </w:rPr>
              <w:t>LnDistbr</w:t>
            </w:r>
          </w:p>
        </w:tc>
        <w:tc>
          <w:tcPr>
            <w:tcW w:w="1134"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7</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235**</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(2</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801)</w:t>
            </w:r>
          </w:p>
        </w:tc>
        <w:tc>
          <w:tcPr>
            <w:tcW w:w="1275"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379***</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110)</w:t>
            </w:r>
          </w:p>
        </w:tc>
        <w:tc>
          <w:tcPr>
            <w:tcW w:w="1134"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4</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175*</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(2</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343)</w:t>
            </w:r>
          </w:p>
        </w:tc>
        <w:tc>
          <w:tcPr>
            <w:tcW w:w="1276"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3</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333*</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659)</w:t>
            </w:r>
          </w:p>
        </w:tc>
        <w:tc>
          <w:tcPr>
            <w:tcW w:w="1134"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274**</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136)</w:t>
            </w:r>
          </w:p>
        </w:tc>
        <w:tc>
          <w:tcPr>
            <w:tcW w:w="1276"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2</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026</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73)</w:t>
            </w:r>
          </w:p>
        </w:tc>
      </w:tr>
      <w:tr w:rsidR="002358A0" w:rsidRPr="00051DF5" w:rsidTr="007B19D9">
        <w:trPr>
          <w:jc w:val="center"/>
        </w:trPr>
        <w:tc>
          <w:tcPr>
            <w:tcW w:w="1101" w:type="dxa"/>
            <w:shd w:val="clear" w:color="auto" w:fill="auto"/>
          </w:tcPr>
          <w:p w:rsidR="002358A0" w:rsidRPr="00051DF5" w:rsidRDefault="002358A0" w:rsidP="00ED3493">
            <w:pPr>
              <w:spacing w:after="0" w:line="240" w:lineRule="auto"/>
              <w:rPr>
                <w:rFonts w:ascii="Times New Roman" w:eastAsia="Calibri" w:hAnsi="Times New Roman"/>
                <w:sz w:val="16"/>
                <w:szCs w:val="16"/>
                <w:lang w:val="en-GB"/>
              </w:rPr>
            </w:pPr>
            <w:r w:rsidRPr="00051DF5">
              <w:rPr>
                <w:rFonts w:ascii="Times New Roman" w:eastAsia="Calibri" w:hAnsi="Times New Roman"/>
                <w:sz w:val="16"/>
                <w:szCs w:val="16"/>
                <w:lang w:val="en-GB"/>
              </w:rPr>
              <w:t>IL</w:t>
            </w:r>
            <w:r w:rsidR="009B2D84" w:rsidRPr="00051DF5">
              <w:rPr>
                <w:rFonts w:ascii="Times New Roman" w:eastAsia="Calibri" w:hAnsi="Times New Roman"/>
                <w:sz w:val="16"/>
                <w:szCs w:val="16"/>
                <w:lang w:val="en-GB"/>
              </w:rPr>
              <w:t>Trade</w:t>
            </w:r>
          </w:p>
        </w:tc>
        <w:tc>
          <w:tcPr>
            <w:tcW w:w="1134"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-2</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276**</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059)</w:t>
            </w:r>
          </w:p>
        </w:tc>
        <w:tc>
          <w:tcPr>
            <w:tcW w:w="1275"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945</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171)</w:t>
            </w:r>
          </w:p>
        </w:tc>
        <w:tc>
          <w:tcPr>
            <w:tcW w:w="1134"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222</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382)</w:t>
            </w:r>
          </w:p>
        </w:tc>
        <w:tc>
          <w:tcPr>
            <w:tcW w:w="1276"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-2</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734**</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180)</w:t>
            </w:r>
          </w:p>
        </w:tc>
        <w:tc>
          <w:tcPr>
            <w:tcW w:w="1134"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050</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(0</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772)</w:t>
            </w:r>
          </w:p>
        </w:tc>
        <w:tc>
          <w:tcPr>
            <w:tcW w:w="1276"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849*</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031)</w:t>
            </w:r>
          </w:p>
        </w:tc>
      </w:tr>
      <w:tr w:rsidR="002358A0" w:rsidRPr="00051DF5" w:rsidTr="007B19D9">
        <w:trPr>
          <w:jc w:val="center"/>
        </w:trPr>
        <w:tc>
          <w:tcPr>
            <w:tcW w:w="1101" w:type="dxa"/>
            <w:shd w:val="clear" w:color="auto" w:fill="auto"/>
          </w:tcPr>
          <w:p w:rsidR="002358A0" w:rsidRPr="00051DF5" w:rsidRDefault="00453B76" w:rsidP="00ED3493">
            <w:pPr>
              <w:spacing w:after="0" w:line="240" w:lineRule="auto"/>
              <w:rPr>
                <w:rFonts w:ascii="Times New Roman" w:eastAsia="Calibri" w:hAnsi="Times New Roman"/>
                <w:sz w:val="16"/>
                <w:szCs w:val="16"/>
                <w:lang w:val="en-GB"/>
              </w:rPr>
            </w:pPr>
            <w:r w:rsidRPr="00051DF5">
              <w:rPr>
                <w:rFonts w:ascii="Times New Roman" w:eastAsia="Calibri" w:hAnsi="Times New Roman"/>
                <w:sz w:val="16"/>
                <w:szCs w:val="16"/>
                <w:lang w:val="en-GB"/>
              </w:rPr>
              <w:t>Hansen test (p-value</w:t>
            </w:r>
            <w:r w:rsidR="002358A0" w:rsidRPr="00051DF5">
              <w:rPr>
                <w:rFonts w:ascii="Times New Roman" w:eastAsia="Calibri" w:hAnsi="Times New Roman"/>
                <w:sz w:val="16"/>
                <w:szCs w:val="16"/>
                <w:lang w:val="en-GB"/>
              </w:rPr>
              <w:t>)</w:t>
            </w:r>
          </w:p>
        </w:tc>
        <w:tc>
          <w:tcPr>
            <w:tcW w:w="1134"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4</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20</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00)</w:t>
            </w:r>
          </w:p>
        </w:tc>
        <w:tc>
          <w:tcPr>
            <w:tcW w:w="1275"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5</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01</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00)</w:t>
            </w:r>
          </w:p>
        </w:tc>
        <w:tc>
          <w:tcPr>
            <w:tcW w:w="1134"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7</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41</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00)</w:t>
            </w:r>
          </w:p>
        </w:tc>
        <w:tc>
          <w:tcPr>
            <w:tcW w:w="1276"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5</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25</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00)</w:t>
            </w:r>
          </w:p>
        </w:tc>
        <w:tc>
          <w:tcPr>
            <w:tcW w:w="1134"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6</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57</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00)</w:t>
            </w:r>
          </w:p>
        </w:tc>
        <w:tc>
          <w:tcPr>
            <w:tcW w:w="1276"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7</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26</w:t>
            </w:r>
          </w:p>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w:t>
            </w:r>
            <w:r w:rsidR="00453B76" w:rsidRPr="00051DF5">
              <w:rPr>
                <w:rFonts w:ascii="Times New Roman" w:eastAsia="Calibri" w:hAnsi="Times New Roman"/>
                <w:sz w:val="16"/>
                <w:szCs w:val="16"/>
                <w:lang w:val="en-GB"/>
              </w:rPr>
              <w:t>.</w:t>
            </w:r>
            <w:r w:rsidRPr="00051DF5">
              <w:rPr>
                <w:rFonts w:ascii="Times New Roman" w:eastAsia="Calibri" w:hAnsi="Times New Roman"/>
                <w:sz w:val="16"/>
                <w:szCs w:val="16"/>
                <w:lang w:val="en-GB"/>
              </w:rPr>
              <w:t>00)</w:t>
            </w:r>
          </w:p>
        </w:tc>
      </w:tr>
      <w:tr w:rsidR="002358A0" w:rsidRPr="00051DF5" w:rsidTr="007B19D9">
        <w:trPr>
          <w:jc w:val="center"/>
        </w:trPr>
        <w:tc>
          <w:tcPr>
            <w:tcW w:w="1101" w:type="dxa"/>
            <w:shd w:val="clear" w:color="auto" w:fill="auto"/>
          </w:tcPr>
          <w:p w:rsidR="002358A0" w:rsidRPr="00051DF5" w:rsidRDefault="002358A0" w:rsidP="00ED3493">
            <w:pPr>
              <w:spacing w:after="0" w:line="240" w:lineRule="auto"/>
              <w:rPr>
                <w:rFonts w:ascii="Times New Roman" w:eastAsia="Calibri" w:hAnsi="Times New Roman"/>
                <w:sz w:val="16"/>
                <w:szCs w:val="16"/>
                <w:lang w:val="en-GB"/>
              </w:rPr>
            </w:pPr>
            <w:r w:rsidRPr="00051DF5">
              <w:rPr>
                <w:rFonts w:ascii="Times New Roman" w:eastAsia="Calibri" w:hAnsi="Times New Roman"/>
                <w:sz w:val="16"/>
                <w:szCs w:val="16"/>
                <w:lang w:val="en-GB"/>
              </w:rPr>
              <w:t>N</w:t>
            </w:r>
          </w:p>
        </w:tc>
        <w:tc>
          <w:tcPr>
            <w:tcW w:w="1134"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192</w:t>
            </w:r>
          </w:p>
        </w:tc>
        <w:tc>
          <w:tcPr>
            <w:tcW w:w="1275"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84</w:t>
            </w:r>
          </w:p>
        </w:tc>
        <w:tc>
          <w:tcPr>
            <w:tcW w:w="1134"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108</w:t>
            </w:r>
          </w:p>
        </w:tc>
        <w:tc>
          <w:tcPr>
            <w:tcW w:w="1276"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192</w:t>
            </w:r>
          </w:p>
        </w:tc>
        <w:tc>
          <w:tcPr>
            <w:tcW w:w="1134"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84</w:t>
            </w:r>
          </w:p>
        </w:tc>
        <w:tc>
          <w:tcPr>
            <w:tcW w:w="1276" w:type="dxa"/>
            <w:shd w:val="clear" w:color="auto" w:fill="auto"/>
          </w:tcPr>
          <w:p w:rsidR="002358A0" w:rsidRPr="00051DF5" w:rsidRDefault="002358A0" w:rsidP="00ED3493">
            <w:pPr>
              <w:spacing w:after="0" w:line="240" w:lineRule="auto"/>
              <w:jc w:val="center"/>
              <w:rPr>
                <w:rFonts w:ascii="Times New Roman" w:eastAsia="Calibri" w:hAnsi="Times New Roman"/>
                <w:sz w:val="16"/>
                <w:szCs w:val="16"/>
                <w:lang w:val="en-GB"/>
              </w:rPr>
            </w:pPr>
            <w:r w:rsidRPr="00051DF5">
              <w:rPr>
                <w:rFonts w:ascii="Times New Roman" w:eastAsia="Calibri" w:hAnsi="Times New Roman"/>
                <w:sz w:val="16"/>
                <w:szCs w:val="16"/>
                <w:lang w:val="en-GB"/>
              </w:rPr>
              <w:t>108</w:t>
            </w:r>
          </w:p>
        </w:tc>
      </w:tr>
    </w:tbl>
    <w:p w:rsidR="00453B76" w:rsidRPr="00051DF5" w:rsidRDefault="00453B76" w:rsidP="00ED3493">
      <w:pPr>
        <w:spacing w:after="0" w:line="240" w:lineRule="auto"/>
        <w:jc w:val="center"/>
        <w:rPr>
          <w:rFonts w:ascii="Times New Roman" w:hAnsi="Times New Roman"/>
          <w:sz w:val="16"/>
          <w:szCs w:val="16"/>
          <w:lang w:val="en-GB"/>
        </w:rPr>
      </w:pPr>
      <w:r w:rsidRPr="00051DF5">
        <w:rPr>
          <w:rFonts w:ascii="Times New Roman" w:hAnsi="Times New Roman"/>
          <w:sz w:val="16"/>
          <w:szCs w:val="16"/>
          <w:lang w:val="en-GB"/>
        </w:rPr>
        <w:t>Obs.: Standard deviation inside parenthesis; *** 1% of significance, ** 5% of significance e * 10% of significance.</w:t>
      </w:r>
    </w:p>
    <w:p w:rsidR="00453B76" w:rsidRPr="00051DF5" w:rsidRDefault="00453B76" w:rsidP="00045789">
      <w:pPr>
        <w:pStyle w:val="NormalWeb"/>
        <w:shd w:val="clear" w:color="auto" w:fill="FFFFFF"/>
        <w:spacing w:before="0" w:beforeAutospacing="0" w:after="240" w:afterAutospacing="0"/>
        <w:ind w:firstLine="708"/>
        <w:jc w:val="both"/>
        <w:rPr>
          <w:rFonts w:eastAsiaTheme="minorEastAsia"/>
          <w:lang w:val="en-GB" w:eastAsia="zh-CN"/>
        </w:rPr>
      </w:pPr>
    </w:p>
    <w:p w:rsidR="002358A0" w:rsidRPr="00051DF5" w:rsidRDefault="00C73BA4" w:rsidP="00045789">
      <w:pPr>
        <w:pStyle w:val="NormalWeb"/>
        <w:shd w:val="clear" w:color="auto" w:fill="FFFFFF"/>
        <w:spacing w:before="0" w:beforeAutospacing="0" w:after="240" w:afterAutospacing="0"/>
        <w:ind w:firstLine="708"/>
        <w:jc w:val="both"/>
        <w:rPr>
          <w:rFonts w:eastAsiaTheme="minorEastAsia"/>
          <w:lang w:val="en-GB" w:eastAsia="zh-CN"/>
        </w:rPr>
      </w:pPr>
      <w:r w:rsidRPr="00051DF5">
        <w:rPr>
          <w:rFonts w:eastAsiaTheme="minorEastAsia"/>
          <w:lang w:val="en-GB" w:eastAsia="zh-CN"/>
        </w:rPr>
        <w:t>While comparing</w:t>
      </w:r>
      <w:r w:rsidR="00457381" w:rsidRPr="00051DF5">
        <w:rPr>
          <w:rFonts w:eastAsiaTheme="minorEastAsia"/>
          <w:lang w:val="en-GB" w:eastAsia="zh-CN"/>
        </w:rPr>
        <w:t xml:space="preserve"> this partial results with the results</w:t>
      </w:r>
      <w:r w:rsidRPr="00051DF5">
        <w:rPr>
          <w:rFonts w:eastAsiaTheme="minorEastAsia"/>
          <w:lang w:val="en-GB" w:eastAsia="zh-CN"/>
        </w:rPr>
        <w:t xml:space="preserve"> for the full sampling (table 1), it is possible to observe that Brazilian exports have a larger competitive capacity in Latin America, especially in the case of the full export basket. In the case of the manufactured goods exports, the market gains – relatively smaller than the Chinese gains – are equivalent to those observed for the rest of the world. In other words, for the </w:t>
      </w:r>
      <w:r w:rsidR="006A3F14" w:rsidRPr="00051DF5">
        <w:rPr>
          <w:rFonts w:eastAsiaTheme="minorEastAsia"/>
          <w:lang w:val="en-GB" w:eastAsia="zh-CN"/>
        </w:rPr>
        <w:t>analysed</w:t>
      </w:r>
      <w:r w:rsidRPr="00051DF5">
        <w:rPr>
          <w:rFonts w:eastAsiaTheme="minorEastAsia"/>
          <w:lang w:val="en-GB" w:eastAsia="zh-CN"/>
        </w:rPr>
        <w:t xml:space="preserve"> period, Brazilian total exports are more resistant to Chinese competition in the Latin American market. </w:t>
      </w:r>
    </w:p>
    <w:p w:rsidR="00C73BA4" w:rsidRPr="00051DF5" w:rsidRDefault="00AE7F5E" w:rsidP="00045789">
      <w:pPr>
        <w:pStyle w:val="NormalWeb"/>
        <w:shd w:val="clear" w:color="auto" w:fill="FFFFFF"/>
        <w:spacing w:before="0" w:beforeAutospacing="0" w:after="240" w:afterAutospacing="0"/>
        <w:ind w:firstLine="708"/>
        <w:jc w:val="both"/>
        <w:rPr>
          <w:rFonts w:eastAsiaTheme="minorEastAsia"/>
          <w:lang w:val="en-GB" w:eastAsia="zh-CN"/>
        </w:rPr>
      </w:pPr>
      <w:r w:rsidRPr="00051DF5">
        <w:rPr>
          <w:rFonts w:eastAsiaTheme="minorEastAsia"/>
          <w:lang w:val="en-GB" w:eastAsia="zh-CN"/>
        </w:rPr>
        <w:t>Using the es</w:t>
      </w:r>
      <w:r w:rsidR="00755346" w:rsidRPr="00051DF5">
        <w:rPr>
          <w:rFonts w:eastAsiaTheme="minorEastAsia"/>
          <w:lang w:val="en-GB" w:eastAsia="zh-CN"/>
        </w:rPr>
        <w:t>timated parameters reported in T</w:t>
      </w:r>
      <w:r w:rsidRPr="00051DF5">
        <w:rPr>
          <w:rFonts w:eastAsiaTheme="minorEastAsia"/>
          <w:lang w:val="en-GB" w:eastAsia="zh-CN"/>
        </w:rPr>
        <w:t xml:space="preserve">ables 1 and 2, the strategy now is to simulate the </w:t>
      </w:r>
      <w:r w:rsidR="001A321D" w:rsidRPr="00051DF5">
        <w:rPr>
          <w:rFonts w:eastAsiaTheme="minorEastAsia"/>
          <w:lang w:val="en-GB" w:eastAsia="zh-CN"/>
        </w:rPr>
        <w:t>trade creation and trade diversion</w:t>
      </w:r>
      <w:r w:rsidRPr="00051DF5">
        <w:rPr>
          <w:rFonts w:eastAsiaTheme="minorEastAsia"/>
          <w:lang w:val="en-GB" w:eastAsia="zh-CN"/>
        </w:rPr>
        <w:t xml:space="preserve"> effects. The simulation is divided in two steps: (i) the trade diversion is calculated</w:t>
      </w:r>
      <w:r w:rsidR="00A244A3" w:rsidRPr="00051DF5">
        <w:rPr>
          <w:rFonts w:eastAsiaTheme="minorEastAsia"/>
          <w:lang w:val="en-GB" w:eastAsia="zh-CN"/>
        </w:rPr>
        <w:t xml:space="preserve"> through </w:t>
      </w:r>
      <w:r w:rsidRPr="00051DF5">
        <w:rPr>
          <w:rFonts w:eastAsiaTheme="minorEastAsia"/>
          <w:lang w:val="en-GB" w:eastAsia="zh-CN"/>
        </w:rPr>
        <w:t>the v</w:t>
      </w:r>
      <w:r w:rsidR="00A244A3" w:rsidRPr="00051DF5">
        <w:rPr>
          <w:rFonts w:eastAsiaTheme="minorEastAsia"/>
          <w:lang w:val="en-GB" w:eastAsia="zh-CN"/>
        </w:rPr>
        <w:t>alue</w:t>
      </w:r>
      <w:r w:rsidRPr="00051DF5">
        <w:rPr>
          <w:rFonts w:eastAsiaTheme="minorEastAsia"/>
          <w:lang w:val="en-GB" w:eastAsia="zh-CN"/>
        </w:rPr>
        <w:t xml:space="preserve"> of Brazilian ex</w:t>
      </w:r>
      <w:r w:rsidR="00755346" w:rsidRPr="00051DF5">
        <w:rPr>
          <w:rFonts w:eastAsiaTheme="minorEastAsia"/>
          <w:lang w:val="en-GB" w:eastAsia="zh-CN"/>
        </w:rPr>
        <w:t>ports that was lost due to the China-effect</w:t>
      </w:r>
      <w:r w:rsidRPr="00051DF5">
        <w:rPr>
          <w:rFonts w:eastAsiaTheme="minorEastAsia"/>
          <w:lang w:val="en-GB" w:eastAsia="zh-CN"/>
        </w:rPr>
        <w:t xml:space="preserve"> and (ii) the trade creation is calculated</w:t>
      </w:r>
      <w:r w:rsidR="00A244A3" w:rsidRPr="00051DF5">
        <w:rPr>
          <w:rFonts w:eastAsiaTheme="minorEastAsia"/>
          <w:lang w:val="en-GB" w:eastAsia="zh-CN"/>
        </w:rPr>
        <w:t xml:space="preserve"> through </w:t>
      </w:r>
      <w:r w:rsidRPr="00051DF5">
        <w:rPr>
          <w:rFonts w:eastAsiaTheme="minorEastAsia"/>
          <w:lang w:val="en-GB" w:eastAsia="zh-CN"/>
        </w:rPr>
        <w:t>the trade v</w:t>
      </w:r>
      <w:r w:rsidR="00A244A3" w:rsidRPr="00051DF5">
        <w:rPr>
          <w:rFonts w:eastAsiaTheme="minorEastAsia"/>
          <w:lang w:val="en-GB" w:eastAsia="zh-CN"/>
        </w:rPr>
        <w:t xml:space="preserve">alue </w:t>
      </w:r>
      <w:r w:rsidRPr="00051DF5">
        <w:rPr>
          <w:rFonts w:eastAsiaTheme="minorEastAsia"/>
          <w:lang w:val="en-GB" w:eastAsia="zh-CN"/>
        </w:rPr>
        <w:t>that is created due to the growth of Brazilian exports to China. The final result is the total effect. These</w:t>
      </w:r>
      <w:r w:rsidR="00755346" w:rsidRPr="00051DF5">
        <w:rPr>
          <w:rFonts w:eastAsiaTheme="minorEastAsia"/>
          <w:lang w:val="en-GB" w:eastAsia="zh-CN"/>
        </w:rPr>
        <w:t xml:space="preserve"> calculations are presented in T</w:t>
      </w:r>
      <w:r w:rsidRPr="00051DF5">
        <w:rPr>
          <w:rFonts w:eastAsiaTheme="minorEastAsia"/>
          <w:lang w:val="en-GB" w:eastAsia="zh-CN"/>
        </w:rPr>
        <w:t xml:space="preserve">able 3. </w:t>
      </w:r>
    </w:p>
    <w:p w:rsidR="00AE7F5E" w:rsidRPr="00051DF5" w:rsidRDefault="00AE7F5E" w:rsidP="00045789">
      <w:pPr>
        <w:pStyle w:val="NormalWeb"/>
        <w:shd w:val="clear" w:color="auto" w:fill="FFFFFF"/>
        <w:spacing w:before="0" w:beforeAutospacing="0" w:after="240" w:afterAutospacing="0"/>
        <w:ind w:firstLine="708"/>
        <w:jc w:val="both"/>
        <w:rPr>
          <w:rFonts w:eastAsiaTheme="minorEastAsia"/>
          <w:lang w:val="en-GB" w:eastAsia="zh-CN"/>
        </w:rPr>
      </w:pPr>
      <w:r w:rsidRPr="00051DF5">
        <w:rPr>
          <w:rFonts w:eastAsiaTheme="minorEastAsia"/>
          <w:lang w:val="en-GB" w:eastAsia="zh-CN"/>
        </w:rPr>
        <w:t>The first step calculates the effect</w:t>
      </w:r>
      <w:r w:rsidR="00086DE4" w:rsidRPr="00051DF5">
        <w:rPr>
          <w:rFonts w:eastAsiaTheme="minorEastAsia"/>
          <w:lang w:val="en-GB" w:eastAsia="zh-CN"/>
        </w:rPr>
        <w:t xml:space="preserve"> </w:t>
      </w:r>
      <w:r w:rsidRPr="00051DF5">
        <w:rPr>
          <w:rFonts w:eastAsiaTheme="minorEastAsia"/>
          <w:lang w:val="en-GB" w:eastAsia="zh-CN"/>
        </w:rPr>
        <w:t>a 1% growth of Chinese exports to the selected destination markets has over Brazilian exports. The result of this simulation is the trade diversion effect, which</w:t>
      </w:r>
      <w:r w:rsidR="00086DE4" w:rsidRPr="00051DF5">
        <w:rPr>
          <w:rFonts w:eastAsiaTheme="minorEastAsia"/>
          <w:lang w:val="en-GB" w:eastAsia="zh-CN"/>
        </w:rPr>
        <w:t xml:space="preserve"> is represented in column 4 of T</w:t>
      </w:r>
      <w:r w:rsidRPr="00051DF5">
        <w:rPr>
          <w:rFonts w:eastAsiaTheme="minorEastAsia"/>
          <w:lang w:val="en-GB" w:eastAsia="zh-CN"/>
        </w:rPr>
        <w:t xml:space="preserve">able 3. The second step calculates the effect of a trade expansion caused by growth of the Chinese market for Brazilian exports, which is the trade creation or compensation effect, represented in column 8. This result is derived from the estimated coefficient </w:t>
      </w:r>
      <w:r w:rsidR="00271D7E" w:rsidRPr="00051DF5">
        <w:rPr>
          <w:rFonts w:eastAsiaTheme="minorEastAsia"/>
          <w:lang w:val="en-GB" w:eastAsia="zh-CN"/>
        </w:rPr>
        <w:t xml:space="preserve">of a 1% growth of China’s GDP over the imports incoming from Brazil. Therefore, it was considered that Chinese exports account for 28% of their GDP, </w:t>
      </w:r>
      <w:r w:rsidR="00E16883" w:rsidRPr="00051DF5">
        <w:rPr>
          <w:rFonts w:eastAsiaTheme="minorEastAsia"/>
          <w:lang w:val="en-GB" w:eastAsia="zh-CN"/>
        </w:rPr>
        <w:t>which is</w:t>
      </w:r>
      <w:r w:rsidR="00271D7E" w:rsidRPr="00051DF5">
        <w:rPr>
          <w:rFonts w:eastAsiaTheme="minorEastAsia"/>
          <w:lang w:val="en-GB" w:eastAsia="zh-CN"/>
        </w:rPr>
        <w:t xml:space="preserve"> the average from 2002 to 2010. In order to find the effect of a 1% growth of China’s GDP over Brazilian exports to China it is necessary to multiply the coefficient represented in column 5 by 0.28, which is reported in column 6. </w:t>
      </w:r>
    </w:p>
    <w:p w:rsidR="007C0F06" w:rsidRPr="00051DF5" w:rsidRDefault="00271D7E" w:rsidP="00045789">
      <w:pPr>
        <w:pStyle w:val="NormalWeb"/>
        <w:shd w:val="clear" w:color="auto" w:fill="FFFFFF"/>
        <w:spacing w:before="0" w:beforeAutospacing="0" w:after="240" w:afterAutospacing="0"/>
        <w:ind w:firstLine="708"/>
        <w:jc w:val="both"/>
        <w:rPr>
          <w:rFonts w:eastAsiaTheme="minorEastAsia"/>
          <w:lang w:val="en-GB" w:eastAsia="zh-CN"/>
        </w:rPr>
      </w:pPr>
      <w:r w:rsidRPr="00051DF5">
        <w:rPr>
          <w:rFonts w:eastAsiaTheme="minorEastAsia"/>
          <w:lang w:val="en-GB" w:eastAsia="zh-CN"/>
        </w:rPr>
        <w:t xml:space="preserve">The final results suggest that Brazilian exports keep growing, however in a slower pace than Chinese exports. In this case, trade diversion was not identified, yet a decrease in the market share of Brazilian exports. This relative </w:t>
      </w:r>
      <w:r w:rsidR="000203B7" w:rsidRPr="00051DF5">
        <w:rPr>
          <w:rFonts w:eastAsiaTheme="minorEastAsia"/>
          <w:lang w:val="en-GB" w:eastAsia="zh-CN"/>
        </w:rPr>
        <w:t>market loss</w:t>
      </w:r>
      <w:r w:rsidRPr="00051DF5">
        <w:rPr>
          <w:rFonts w:eastAsiaTheme="minorEastAsia"/>
          <w:lang w:val="en-GB" w:eastAsia="zh-CN"/>
        </w:rPr>
        <w:t xml:space="preserve"> is more intense in the manufactured goods market, both for the whole sampling and for Latin America, where Brazil </w:t>
      </w:r>
      <w:r w:rsidR="00B66C3F" w:rsidRPr="00051DF5">
        <w:rPr>
          <w:rFonts w:eastAsiaTheme="minorEastAsia"/>
          <w:lang w:val="en-GB" w:eastAsia="zh-CN"/>
        </w:rPr>
        <w:t>loses</w:t>
      </w:r>
      <w:r w:rsidRPr="00051DF5">
        <w:rPr>
          <w:rFonts w:eastAsiaTheme="minorEastAsia"/>
          <w:lang w:val="en-GB" w:eastAsia="zh-CN"/>
        </w:rPr>
        <w:t xml:space="preserve"> market in a faster pace.</w:t>
      </w:r>
    </w:p>
    <w:p w:rsidR="00BE2CFC" w:rsidRPr="00051DF5" w:rsidRDefault="00BE2CFC" w:rsidP="00045789">
      <w:pPr>
        <w:spacing w:line="240" w:lineRule="auto"/>
        <w:jc w:val="center"/>
        <w:rPr>
          <w:rFonts w:ascii="Times New Roman" w:hAnsi="Times New Roman"/>
          <w:b/>
          <w:szCs w:val="24"/>
          <w:lang w:val="en-GB"/>
        </w:rPr>
      </w:pPr>
    </w:p>
    <w:p w:rsidR="00BE2CFC" w:rsidRPr="00051DF5" w:rsidRDefault="00BE2CFC" w:rsidP="00045789">
      <w:pPr>
        <w:spacing w:line="240" w:lineRule="auto"/>
        <w:jc w:val="center"/>
        <w:rPr>
          <w:rFonts w:ascii="Times New Roman" w:hAnsi="Times New Roman"/>
          <w:b/>
          <w:szCs w:val="24"/>
          <w:lang w:val="en-GB"/>
        </w:rPr>
      </w:pPr>
    </w:p>
    <w:p w:rsidR="00BE2CFC" w:rsidRPr="00051DF5" w:rsidRDefault="00BE2CFC" w:rsidP="00045789">
      <w:pPr>
        <w:spacing w:line="240" w:lineRule="auto"/>
        <w:jc w:val="center"/>
        <w:rPr>
          <w:rFonts w:ascii="Times New Roman" w:hAnsi="Times New Roman"/>
          <w:b/>
          <w:szCs w:val="24"/>
          <w:lang w:val="en-GB"/>
        </w:rPr>
      </w:pPr>
    </w:p>
    <w:p w:rsidR="00BE2CFC" w:rsidRPr="00051DF5" w:rsidRDefault="00BE2CFC" w:rsidP="00045789">
      <w:pPr>
        <w:spacing w:line="240" w:lineRule="auto"/>
        <w:jc w:val="center"/>
        <w:rPr>
          <w:rFonts w:ascii="Times New Roman" w:hAnsi="Times New Roman"/>
          <w:b/>
          <w:szCs w:val="24"/>
          <w:lang w:val="en-GB"/>
        </w:rPr>
      </w:pPr>
    </w:p>
    <w:p w:rsidR="00BE2CFC" w:rsidRPr="00051DF5" w:rsidRDefault="00BE2CFC" w:rsidP="00045789">
      <w:pPr>
        <w:spacing w:line="240" w:lineRule="auto"/>
        <w:jc w:val="center"/>
        <w:rPr>
          <w:rFonts w:ascii="Times New Roman" w:hAnsi="Times New Roman"/>
          <w:b/>
          <w:szCs w:val="24"/>
          <w:lang w:val="en-GB"/>
        </w:rPr>
      </w:pPr>
    </w:p>
    <w:p w:rsidR="009D68B8" w:rsidRPr="00051DF5" w:rsidRDefault="00E16883" w:rsidP="00045789">
      <w:pPr>
        <w:spacing w:line="240" w:lineRule="auto"/>
        <w:jc w:val="center"/>
        <w:rPr>
          <w:rFonts w:ascii="Times New Roman" w:hAnsi="Times New Roman"/>
          <w:b/>
          <w:szCs w:val="24"/>
          <w:lang w:val="en-GB"/>
        </w:rPr>
      </w:pPr>
      <w:r w:rsidRPr="00051DF5">
        <w:rPr>
          <w:rFonts w:ascii="Times New Roman" w:hAnsi="Times New Roman"/>
          <w:b/>
          <w:szCs w:val="24"/>
          <w:lang w:val="en-GB"/>
        </w:rPr>
        <w:t>Tab</w:t>
      </w:r>
      <w:r w:rsidR="009D68B8" w:rsidRPr="00051DF5">
        <w:rPr>
          <w:rFonts w:ascii="Times New Roman" w:hAnsi="Times New Roman"/>
          <w:b/>
          <w:szCs w:val="24"/>
          <w:lang w:val="en-GB"/>
        </w:rPr>
        <w:t>l</w:t>
      </w:r>
      <w:r w:rsidRPr="00051DF5">
        <w:rPr>
          <w:rFonts w:ascii="Times New Roman" w:hAnsi="Times New Roman"/>
          <w:b/>
          <w:szCs w:val="24"/>
          <w:lang w:val="en-GB"/>
        </w:rPr>
        <w:t>e</w:t>
      </w:r>
      <w:r w:rsidR="009D68B8" w:rsidRPr="00051DF5">
        <w:rPr>
          <w:rFonts w:ascii="Times New Roman" w:hAnsi="Times New Roman"/>
          <w:b/>
          <w:szCs w:val="24"/>
          <w:lang w:val="en-GB"/>
        </w:rPr>
        <w:t xml:space="preserve"> 3 </w:t>
      </w:r>
      <w:r w:rsidRPr="00051DF5">
        <w:rPr>
          <w:rFonts w:ascii="Times New Roman" w:hAnsi="Times New Roman"/>
          <w:b/>
          <w:szCs w:val="24"/>
          <w:lang w:val="en-GB"/>
        </w:rPr>
        <w:t xml:space="preserve">Simulation of the </w:t>
      </w:r>
      <w:r w:rsidR="001A321D" w:rsidRPr="00051DF5">
        <w:rPr>
          <w:rFonts w:ascii="Times New Roman" w:hAnsi="Times New Roman"/>
          <w:b/>
          <w:szCs w:val="24"/>
          <w:lang w:val="en-GB"/>
        </w:rPr>
        <w:t>trade creation and trade diversion</w:t>
      </w:r>
      <w:r w:rsidRPr="00051DF5">
        <w:rPr>
          <w:rFonts w:ascii="Times New Roman" w:hAnsi="Times New Roman"/>
          <w:b/>
          <w:szCs w:val="24"/>
          <w:lang w:val="en-GB"/>
        </w:rPr>
        <w:t xml:space="preserve"> effects (China-effect)</w:t>
      </w:r>
    </w:p>
    <w:tbl>
      <w:tblPr>
        <w:tblW w:w="10040" w:type="dxa"/>
        <w:jc w:val="center"/>
        <w:tblInd w:w="-959" w:type="dxa"/>
        <w:tblLayout w:type="fixed"/>
        <w:tblCellMar>
          <w:left w:w="70" w:type="dxa"/>
          <w:right w:w="70" w:type="dxa"/>
        </w:tblCellMar>
        <w:tblLook w:val="04A0" w:firstRow="1" w:lastRow="0" w:firstColumn="1" w:lastColumn="0" w:noHBand="0" w:noVBand="1"/>
      </w:tblPr>
      <w:tblGrid>
        <w:gridCol w:w="1418"/>
        <w:gridCol w:w="941"/>
        <w:gridCol w:w="623"/>
        <w:gridCol w:w="993"/>
        <w:gridCol w:w="850"/>
        <w:gridCol w:w="709"/>
        <w:gridCol w:w="850"/>
        <w:gridCol w:w="993"/>
        <w:gridCol w:w="850"/>
        <w:gridCol w:w="851"/>
        <w:gridCol w:w="962"/>
      </w:tblGrid>
      <w:tr w:rsidR="00B66C3F" w:rsidRPr="00051DF5" w:rsidTr="007F7015">
        <w:trPr>
          <w:trHeight w:val="1800"/>
          <w:jc w:val="center"/>
        </w:trPr>
        <w:tc>
          <w:tcPr>
            <w:tcW w:w="1418"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9D68B8" w:rsidRPr="00051DF5" w:rsidRDefault="009B17CA"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Markets</w:t>
            </w:r>
          </w:p>
        </w:tc>
        <w:tc>
          <w:tcPr>
            <w:tcW w:w="941" w:type="dxa"/>
            <w:tcBorders>
              <w:top w:val="single" w:sz="8" w:space="0" w:color="auto"/>
              <w:left w:val="nil"/>
              <w:bottom w:val="single" w:sz="4" w:space="0" w:color="auto"/>
              <w:right w:val="single" w:sz="4" w:space="0" w:color="auto"/>
            </w:tcBorders>
            <w:shd w:val="clear" w:color="auto" w:fill="auto"/>
            <w:noWrap/>
            <w:vAlign w:val="center"/>
            <w:hideMark/>
          </w:tcPr>
          <w:p w:rsidR="009D68B8" w:rsidRPr="00051DF5" w:rsidRDefault="009D68B8" w:rsidP="00045789">
            <w:pPr>
              <w:spacing w:after="0" w:line="240" w:lineRule="auto"/>
              <w:jc w:val="center"/>
              <w:rPr>
                <w:rFonts w:ascii="Times New Roman" w:eastAsia="Times New Roman" w:hAnsi="Times New Roman"/>
                <w:b/>
                <w:bCs/>
                <w:color w:val="000000"/>
                <w:sz w:val="15"/>
                <w:szCs w:val="15"/>
                <w:lang w:val="en-GB" w:eastAsia="es-ES"/>
              </w:rPr>
            </w:pPr>
          </w:p>
        </w:tc>
        <w:tc>
          <w:tcPr>
            <w:tcW w:w="623" w:type="dxa"/>
            <w:tcBorders>
              <w:top w:val="single" w:sz="8" w:space="0" w:color="auto"/>
              <w:left w:val="nil"/>
              <w:bottom w:val="single" w:sz="4" w:space="0" w:color="auto"/>
              <w:right w:val="single" w:sz="4" w:space="0" w:color="auto"/>
            </w:tcBorders>
            <w:shd w:val="clear" w:color="auto" w:fill="auto"/>
            <w:vAlign w:val="center"/>
            <w:hideMark/>
          </w:tcPr>
          <w:p w:rsidR="009D68B8" w:rsidRPr="00051DF5" w:rsidRDefault="009B17CA"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Estimated Coefficient</w:t>
            </w:r>
            <w:r w:rsidR="009D68B8" w:rsidRPr="00051DF5">
              <w:rPr>
                <w:rFonts w:ascii="Times New Roman" w:eastAsia="Times New Roman" w:hAnsi="Times New Roman"/>
                <w:b/>
                <w:bCs/>
                <w:color w:val="000000"/>
                <w:sz w:val="15"/>
                <w:szCs w:val="15"/>
                <w:lang w:val="en-GB" w:eastAsia="es-ES"/>
              </w:rPr>
              <w:t xml:space="preserve"> (%)</w:t>
            </w:r>
          </w:p>
        </w:tc>
        <w:tc>
          <w:tcPr>
            <w:tcW w:w="993" w:type="dxa"/>
            <w:tcBorders>
              <w:top w:val="single" w:sz="8" w:space="0" w:color="auto"/>
              <w:left w:val="nil"/>
              <w:bottom w:val="single" w:sz="4" w:space="0" w:color="auto"/>
              <w:right w:val="single" w:sz="4" w:space="0" w:color="auto"/>
            </w:tcBorders>
            <w:shd w:val="clear" w:color="auto" w:fill="auto"/>
            <w:vAlign w:val="center"/>
            <w:hideMark/>
          </w:tcPr>
          <w:p w:rsidR="009D68B8" w:rsidRPr="00051DF5" w:rsidRDefault="009B17CA"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Average</w:t>
            </w:r>
            <w:r w:rsidR="009D68B8" w:rsidRPr="00051DF5">
              <w:rPr>
                <w:rFonts w:ascii="Times New Roman" w:eastAsia="Times New Roman" w:hAnsi="Times New Roman"/>
                <w:b/>
                <w:bCs/>
                <w:color w:val="000000"/>
                <w:sz w:val="15"/>
                <w:szCs w:val="15"/>
                <w:lang w:val="en-GB" w:eastAsia="es-ES"/>
              </w:rPr>
              <w:t xml:space="preserve"> ExpCh </w:t>
            </w:r>
            <w:r w:rsidRPr="00051DF5">
              <w:rPr>
                <w:rFonts w:ascii="Times New Roman" w:eastAsia="Times New Roman" w:hAnsi="Times New Roman"/>
                <w:b/>
                <w:bCs/>
                <w:color w:val="000000"/>
                <w:sz w:val="15"/>
                <w:szCs w:val="15"/>
                <w:lang w:val="en-GB" w:eastAsia="es-ES"/>
              </w:rPr>
              <w:t>to the considered markets</w:t>
            </w:r>
            <w:r w:rsidR="009D68B8" w:rsidRPr="00051DF5">
              <w:rPr>
                <w:rFonts w:ascii="Times New Roman" w:eastAsia="Times New Roman" w:hAnsi="Times New Roman"/>
                <w:b/>
                <w:bCs/>
                <w:color w:val="000000"/>
                <w:sz w:val="15"/>
                <w:szCs w:val="15"/>
                <w:lang w:val="en-GB" w:eastAsia="es-ES"/>
              </w:rPr>
              <w:t xml:space="preserve"> (US$ mil</w:t>
            </w:r>
            <w:r w:rsidRPr="00051DF5">
              <w:rPr>
                <w:rFonts w:ascii="Times New Roman" w:eastAsia="Times New Roman" w:hAnsi="Times New Roman"/>
                <w:b/>
                <w:bCs/>
                <w:color w:val="000000"/>
                <w:sz w:val="15"/>
                <w:szCs w:val="15"/>
                <w:lang w:val="en-GB" w:eastAsia="es-ES"/>
              </w:rPr>
              <w:t>lion</w:t>
            </w:r>
            <w:r w:rsidR="009D68B8" w:rsidRPr="00051DF5">
              <w:rPr>
                <w:rFonts w:ascii="Times New Roman" w:eastAsia="Times New Roman" w:hAnsi="Times New Roman"/>
                <w:b/>
                <w:bCs/>
                <w:color w:val="000000"/>
                <w:sz w:val="15"/>
                <w:szCs w:val="15"/>
                <w:lang w:val="en-GB" w:eastAsia="es-ES"/>
              </w:rPr>
              <w:t>)</w:t>
            </w:r>
          </w:p>
        </w:tc>
        <w:tc>
          <w:tcPr>
            <w:tcW w:w="850" w:type="dxa"/>
            <w:tcBorders>
              <w:top w:val="single" w:sz="8" w:space="0" w:color="auto"/>
              <w:left w:val="nil"/>
              <w:bottom w:val="single" w:sz="4" w:space="0" w:color="auto"/>
              <w:right w:val="single" w:sz="4" w:space="0" w:color="auto"/>
            </w:tcBorders>
            <w:shd w:val="clear" w:color="auto" w:fill="auto"/>
            <w:vAlign w:val="center"/>
            <w:hideMark/>
          </w:tcPr>
          <w:p w:rsidR="009D68B8" w:rsidRPr="00051DF5" w:rsidRDefault="009D68B8"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 xml:space="preserve">1% ExpCh  (US$ </w:t>
            </w:r>
            <w:r w:rsidR="009B17CA" w:rsidRPr="00051DF5">
              <w:rPr>
                <w:rFonts w:ascii="Times New Roman" w:eastAsia="Times New Roman" w:hAnsi="Times New Roman"/>
                <w:b/>
                <w:bCs/>
                <w:color w:val="000000"/>
                <w:sz w:val="15"/>
                <w:szCs w:val="15"/>
                <w:lang w:val="en-GB" w:eastAsia="es-ES"/>
              </w:rPr>
              <w:t>million</w:t>
            </w:r>
            <w:r w:rsidRPr="00051DF5">
              <w:rPr>
                <w:rFonts w:ascii="Times New Roman" w:eastAsia="Times New Roman" w:hAnsi="Times New Roman"/>
                <w:b/>
                <w:bCs/>
                <w:color w:val="000000"/>
                <w:sz w:val="15"/>
                <w:szCs w:val="15"/>
                <w:lang w:val="en-GB" w:eastAsia="es-ES"/>
              </w:rPr>
              <w:t>)</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9D68B8" w:rsidRPr="00051DF5" w:rsidRDefault="009B17CA"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Effect on</w:t>
            </w:r>
            <w:r w:rsidR="009D68B8" w:rsidRPr="00051DF5">
              <w:rPr>
                <w:rFonts w:ascii="Times New Roman" w:eastAsia="Times New Roman" w:hAnsi="Times New Roman"/>
                <w:b/>
                <w:bCs/>
                <w:color w:val="000000"/>
                <w:sz w:val="15"/>
                <w:szCs w:val="15"/>
                <w:lang w:val="en-GB" w:eastAsia="es-ES"/>
              </w:rPr>
              <w:t xml:space="preserve"> ExpBr  (US$ </w:t>
            </w:r>
            <w:r w:rsidRPr="00051DF5">
              <w:rPr>
                <w:rFonts w:ascii="Times New Roman" w:eastAsia="Times New Roman" w:hAnsi="Times New Roman"/>
                <w:b/>
                <w:bCs/>
                <w:color w:val="000000"/>
                <w:sz w:val="15"/>
                <w:szCs w:val="15"/>
                <w:lang w:val="en-GB" w:eastAsia="es-ES"/>
              </w:rPr>
              <w:t>million</w:t>
            </w:r>
            <w:r w:rsidR="009D68B8" w:rsidRPr="00051DF5">
              <w:rPr>
                <w:rFonts w:ascii="Times New Roman" w:eastAsia="Times New Roman" w:hAnsi="Times New Roman"/>
                <w:b/>
                <w:bCs/>
                <w:color w:val="000000"/>
                <w:sz w:val="15"/>
                <w:szCs w:val="15"/>
                <w:lang w:val="en-GB" w:eastAsia="es-ES"/>
              </w:rPr>
              <w:t>)</w:t>
            </w:r>
          </w:p>
        </w:tc>
        <w:tc>
          <w:tcPr>
            <w:tcW w:w="850" w:type="dxa"/>
            <w:tcBorders>
              <w:top w:val="single" w:sz="8" w:space="0" w:color="auto"/>
              <w:left w:val="nil"/>
              <w:bottom w:val="single" w:sz="4" w:space="0" w:color="auto"/>
              <w:right w:val="single" w:sz="4" w:space="0" w:color="auto"/>
            </w:tcBorders>
            <w:shd w:val="clear" w:color="auto" w:fill="auto"/>
            <w:vAlign w:val="center"/>
            <w:hideMark/>
          </w:tcPr>
          <w:p w:rsidR="009D68B8" w:rsidRPr="00051DF5" w:rsidRDefault="009D68B8" w:rsidP="00B66C3F">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Coeficient Estima</w:t>
            </w:r>
            <w:r w:rsidR="00B66C3F" w:rsidRPr="00051DF5">
              <w:rPr>
                <w:rFonts w:ascii="Times New Roman" w:eastAsia="Times New Roman" w:hAnsi="Times New Roman"/>
                <w:b/>
                <w:bCs/>
                <w:color w:val="000000"/>
                <w:sz w:val="15"/>
                <w:szCs w:val="15"/>
                <w:lang w:val="en-GB" w:eastAsia="es-ES"/>
              </w:rPr>
              <w:t>ted</w:t>
            </w:r>
            <w:r w:rsidRPr="00051DF5">
              <w:rPr>
                <w:rFonts w:ascii="Times New Roman" w:eastAsia="Times New Roman" w:hAnsi="Times New Roman"/>
                <w:b/>
                <w:bCs/>
                <w:color w:val="000000"/>
                <w:sz w:val="15"/>
                <w:szCs w:val="15"/>
                <w:lang w:val="en-GB" w:eastAsia="es-ES"/>
              </w:rPr>
              <w:t xml:space="preserve"> </w:t>
            </w:r>
            <w:r w:rsidR="00453B76" w:rsidRPr="00051DF5">
              <w:rPr>
                <w:rFonts w:ascii="Times New Roman" w:eastAsia="Times New Roman" w:hAnsi="Times New Roman"/>
                <w:b/>
                <w:bCs/>
                <w:color w:val="000000"/>
                <w:sz w:val="15"/>
                <w:szCs w:val="15"/>
                <w:lang w:val="en-GB" w:eastAsia="es-ES"/>
              </w:rPr>
              <w:t>Model</w:t>
            </w:r>
            <w:r w:rsidRPr="00051DF5">
              <w:rPr>
                <w:rFonts w:ascii="Times New Roman" w:eastAsia="Times New Roman" w:hAnsi="Times New Roman"/>
                <w:b/>
                <w:bCs/>
                <w:color w:val="000000"/>
                <w:sz w:val="15"/>
                <w:szCs w:val="15"/>
                <w:lang w:val="en-GB" w:eastAsia="es-ES"/>
              </w:rPr>
              <w:t xml:space="preserve"> ExpBr </w:t>
            </w:r>
            <w:r w:rsidR="00B66C3F" w:rsidRPr="00051DF5">
              <w:rPr>
                <w:rFonts w:ascii="Times New Roman" w:eastAsia="Times New Roman" w:hAnsi="Times New Roman"/>
                <w:b/>
                <w:bCs/>
                <w:color w:val="000000"/>
                <w:sz w:val="15"/>
                <w:szCs w:val="15"/>
                <w:lang w:val="en-GB" w:eastAsia="es-ES"/>
              </w:rPr>
              <w:t>to</w:t>
            </w:r>
            <w:r w:rsidRPr="00051DF5">
              <w:rPr>
                <w:rFonts w:ascii="Times New Roman" w:eastAsia="Times New Roman" w:hAnsi="Times New Roman"/>
                <w:b/>
                <w:bCs/>
                <w:color w:val="000000"/>
                <w:sz w:val="15"/>
                <w:szCs w:val="15"/>
                <w:lang w:val="en-GB" w:eastAsia="es-ES"/>
              </w:rPr>
              <w:t xml:space="preserve"> China(%)</w:t>
            </w:r>
          </w:p>
        </w:tc>
        <w:tc>
          <w:tcPr>
            <w:tcW w:w="993" w:type="dxa"/>
            <w:tcBorders>
              <w:top w:val="single" w:sz="8" w:space="0" w:color="auto"/>
              <w:left w:val="nil"/>
              <w:bottom w:val="single" w:sz="4" w:space="0" w:color="auto"/>
              <w:right w:val="single" w:sz="4" w:space="0" w:color="auto"/>
            </w:tcBorders>
            <w:shd w:val="clear" w:color="auto" w:fill="auto"/>
            <w:vAlign w:val="center"/>
            <w:hideMark/>
          </w:tcPr>
          <w:p w:rsidR="009D68B8" w:rsidRPr="00051DF5" w:rsidRDefault="009B17CA" w:rsidP="00B66C3F">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Effect of a 0</w:t>
            </w:r>
            <w:r w:rsidR="00B66C3F" w:rsidRPr="00051DF5">
              <w:rPr>
                <w:rFonts w:ascii="Times New Roman" w:eastAsia="Times New Roman" w:hAnsi="Times New Roman"/>
                <w:b/>
                <w:bCs/>
                <w:color w:val="000000"/>
                <w:sz w:val="15"/>
                <w:szCs w:val="15"/>
                <w:lang w:val="en-GB" w:eastAsia="es-ES"/>
              </w:rPr>
              <w:t>.</w:t>
            </w:r>
            <w:r w:rsidRPr="00051DF5">
              <w:rPr>
                <w:rFonts w:ascii="Times New Roman" w:eastAsia="Times New Roman" w:hAnsi="Times New Roman"/>
                <w:b/>
                <w:bCs/>
                <w:color w:val="000000"/>
                <w:sz w:val="15"/>
                <w:szCs w:val="15"/>
                <w:lang w:val="en-GB" w:eastAsia="es-ES"/>
              </w:rPr>
              <w:t>28%</w:t>
            </w:r>
            <w:r w:rsidR="009D68B8" w:rsidRPr="00051DF5">
              <w:rPr>
                <w:rFonts w:ascii="Times New Roman" w:eastAsia="Times New Roman" w:hAnsi="Times New Roman"/>
                <w:b/>
                <w:bCs/>
                <w:color w:val="000000"/>
                <w:sz w:val="15"/>
                <w:szCs w:val="15"/>
                <w:lang w:val="en-GB" w:eastAsia="es-ES"/>
              </w:rPr>
              <w:t xml:space="preserve"> </w:t>
            </w:r>
            <w:r w:rsidR="009B2D84" w:rsidRPr="00051DF5">
              <w:rPr>
                <w:rFonts w:ascii="Times New Roman" w:eastAsia="Times New Roman" w:hAnsi="Times New Roman"/>
                <w:b/>
                <w:bCs/>
                <w:color w:val="000000"/>
                <w:sz w:val="15"/>
                <w:szCs w:val="15"/>
                <w:lang w:val="en-GB" w:eastAsia="es-ES"/>
              </w:rPr>
              <w:t>GDP</w:t>
            </w:r>
            <w:r w:rsidR="009D68B8" w:rsidRPr="00051DF5">
              <w:rPr>
                <w:rFonts w:ascii="Times New Roman" w:eastAsia="Times New Roman" w:hAnsi="Times New Roman"/>
                <w:b/>
                <w:bCs/>
                <w:color w:val="000000"/>
                <w:sz w:val="15"/>
                <w:szCs w:val="15"/>
                <w:lang w:val="en-GB" w:eastAsia="es-ES"/>
              </w:rPr>
              <w:t xml:space="preserve">Ch </w:t>
            </w:r>
            <w:r w:rsidRPr="00051DF5">
              <w:rPr>
                <w:rFonts w:ascii="Times New Roman" w:eastAsia="Times New Roman" w:hAnsi="Times New Roman"/>
                <w:b/>
                <w:bCs/>
                <w:color w:val="000000"/>
                <w:sz w:val="15"/>
                <w:szCs w:val="15"/>
                <w:lang w:val="en-GB" w:eastAsia="es-ES"/>
              </w:rPr>
              <w:t>growth on ExpBr to</w:t>
            </w:r>
            <w:r w:rsidR="009D68B8" w:rsidRPr="00051DF5">
              <w:rPr>
                <w:rFonts w:ascii="Times New Roman" w:eastAsia="Times New Roman" w:hAnsi="Times New Roman"/>
                <w:b/>
                <w:bCs/>
                <w:color w:val="000000"/>
                <w:sz w:val="15"/>
                <w:szCs w:val="15"/>
                <w:lang w:val="en-GB" w:eastAsia="es-ES"/>
              </w:rPr>
              <w:t xml:space="preserve"> China (%)</w:t>
            </w:r>
          </w:p>
        </w:tc>
        <w:tc>
          <w:tcPr>
            <w:tcW w:w="850" w:type="dxa"/>
            <w:tcBorders>
              <w:top w:val="single" w:sz="8" w:space="0" w:color="auto"/>
              <w:left w:val="nil"/>
              <w:bottom w:val="single" w:sz="4" w:space="0" w:color="auto"/>
              <w:right w:val="single" w:sz="4" w:space="0" w:color="auto"/>
            </w:tcBorders>
            <w:shd w:val="clear" w:color="auto" w:fill="auto"/>
            <w:vAlign w:val="center"/>
            <w:hideMark/>
          </w:tcPr>
          <w:p w:rsidR="009D68B8" w:rsidRPr="00051DF5" w:rsidRDefault="009D68B8"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ExpBr</w:t>
            </w:r>
            <w:r w:rsidR="009B17CA" w:rsidRPr="00051DF5">
              <w:rPr>
                <w:rFonts w:ascii="Times New Roman" w:eastAsia="Times New Roman" w:hAnsi="Times New Roman"/>
                <w:b/>
                <w:bCs/>
                <w:color w:val="000000"/>
                <w:sz w:val="15"/>
                <w:szCs w:val="15"/>
                <w:lang w:val="en-GB" w:eastAsia="es-ES"/>
              </w:rPr>
              <w:t xml:space="preserve"> yearly average to</w:t>
            </w:r>
            <w:r w:rsidRPr="00051DF5">
              <w:rPr>
                <w:rFonts w:ascii="Times New Roman" w:eastAsia="Times New Roman" w:hAnsi="Times New Roman"/>
                <w:b/>
                <w:bCs/>
                <w:color w:val="000000"/>
                <w:sz w:val="15"/>
                <w:szCs w:val="15"/>
                <w:lang w:val="en-GB" w:eastAsia="es-ES"/>
              </w:rPr>
              <w:t xml:space="preserve"> China (US$ </w:t>
            </w:r>
            <w:r w:rsidR="009B17CA" w:rsidRPr="00051DF5">
              <w:rPr>
                <w:rFonts w:ascii="Times New Roman" w:eastAsia="Times New Roman" w:hAnsi="Times New Roman"/>
                <w:b/>
                <w:bCs/>
                <w:color w:val="000000"/>
                <w:sz w:val="15"/>
                <w:szCs w:val="15"/>
                <w:lang w:val="en-GB" w:eastAsia="es-ES"/>
              </w:rPr>
              <w:t>million</w:t>
            </w:r>
            <w:r w:rsidRPr="00051DF5">
              <w:rPr>
                <w:rFonts w:ascii="Times New Roman" w:eastAsia="Times New Roman" w:hAnsi="Times New Roman"/>
                <w:b/>
                <w:bCs/>
                <w:color w:val="000000"/>
                <w:sz w:val="15"/>
                <w:szCs w:val="15"/>
                <w:lang w:val="en-GB" w:eastAsia="es-ES"/>
              </w:rPr>
              <w:t>)</w:t>
            </w:r>
          </w:p>
        </w:tc>
        <w:tc>
          <w:tcPr>
            <w:tcW w:w="851" w:type="dxa"/>
            <w:tcBorders>
              <w:top w:val="single" w:sz="8" w:space="0" w:color="auto"/>
              <w:left w:val="nil"/>
              <w:bottom w:val="single" w:sz="4" w:space="0" w:color="auto"/>
              <w:right w:val="single" w:sz="4" w:space="0" w:color="auto"/>
            </w:tcBorders>
            <w:shd w:val="clear" w:color="auto" w:fill="auto"/>
            <w:vAlign w:val="center"/>
            <w:hideMark/>
          </w:tcPr>
          <w:p w:rsidR="009D68B8" w:rsidRPr="00051DF5" w:rsidRDefault="009D68B8"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ExpBr</w:t>
            </w:r>
            <w:r w:rsidR="009B17CA" w:rsidRPr="00051DF5">
              <w:rPr>
                <w:rFonts w:ascii="Times New Roman" w:eastAsia="Times New Roman" w:hAnsi="Times New Roman"/>
                <w:b/>
                <w:bCs/>
                <w:color w:val="000000"/>
                <w:sz w:val="15"/>
                <w:szCs w:val="15"/>
                <w:lang w:val="en-GB" w:eastAsia="es-ES"/>
              </w:rPr>
              <w:t xml:space="preserve"> growth to </w:t>
            </w:r>
            <w:r w:rsidRPr="00051DF5">
              <w:rPr>
                <w:rFonts w:ascii="Times New Roman" w:eastAsia="Times New Roman" w:hAnsi="Times New Roman"/>
                <w:b/>
                <w:bCs/>
                <w:color w:val="000000"/>
                <w:sz w:val="15"/>
                <w:szCs w:val="15"/>
                <w:lang w:val="en-GB" w:eastAsia="es-ES"/>
              </w:rPr>
              <w:t xml:space="preserve">China (US$ </w:t>
            </w:r>
            <w:r w:rsidR="009B17CA" w:rsidRPr="00051DF5">
              <w:rPr>
                <w:rFonts w:ascii="Times New Roman" w:eastAsia="Times New Roman" w:hAnsi="Times New Roman"/>
                <w:b/>
                <w:bCs/>
                <w:color w:val="000000"/>
                <w:sz w:val="15"/>
                <w:szCs w:val="15"/>
                <w:lang w:val="en-GB" w:eastAsia="es-ES"/>
              </w:rPr>
              <w:t>million</w:t>
            </w:r>
            <w:r w:rsidRPr="00051DF5">
              <w:rPr>
                <w:rFonts w:ascii="Times New Roman" w:eastAsia="Times New Roman" w:hAnsi="Times New Roman"/>
                <w:b/>
                <w:bCs/>
                <w:color w:val="000000"/>
                <w:sz w:val="15"/>
                <w:szCs w:val="15"/>
                <w:lang w:val="en-GB" w:eastAsia="es-ES"/>
              </w:rPr>
              <w:t>)</w:t>
            </w:r>
          </w:p>
        </w:tc>
        <w:tc>
          <w:tcPr>
            <w:tcW w:w="962" w:type="dxa"/>
            <w:tcBorders>
              <w:top w:val="single" w:sz="8" w:space="0" w:color="auto"/>
              <w:left w:val="nil"/>
              <w:bottom w:val="single" w:sz="4" w:space="0" w:color="auto"/>
              <w:right w:val="single" w:sz="8" w:space="0" w:color="auto"/>
            </w:tcBorders>
            <w:shd w:val="clear" w:color="auto" w:fill="auto"/>
            <w:vAlign w:val="center"/>
            <w:hideMark/>
          </w:tcPr>
          <w:p w:rsidR="009D68B8" w:rsidRPr="00051DF5" w:rsidRDefault="009B17CA"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TOTAL EFFECT</w:t>
            </w:r>
            <w:r w:rsidR="009D68B8" w:rsidRPr="00051DF5">
              <w:rPr>
                <w:rFonts w:ascii="Times New Roman" w:eastAsia="Times New Roman" w:hAnsi="Times New Roman"/>
                <w:b/>
                <w:bCs/>
                <w:color w:val="000000"/>
                <w:sz w:val="15"/>
                <w:szCs w:val="15"/>
                <w:lang w:val="en-GB" w:eastAsia="es-ES"/>
              </w:rPr>
              <w:t xml:space="preserve"> (US$ </w:t>
            </w:r>
            <w:r w:rsidRPr="00051DF5">
              <w:rPr>
                <w:rFonts w:ascii="Times New Roman" w:eastAsia="Times New Roman" w:hAnsi="Times New Roman"/>
                <w:b/>
                <w:bCs/>
                <w:color w:val="000000"/>
                <w:sz w:val="15"/>
                <w:szCs w:val="15"/>
                <w:lang w:val="en-GB" w:eastAsia="es-ES"/>
              </w:rPr>
              <w:t>million</w:t>
            </w:r>
            <w:r w:rsidR="009D68B8" w:rsidRPr="00051DF5">
              <w:rPr>
                <w:rFonts w:ascii="Times New Roman" w:eastAsia="Times New Roman" w:hAnsi="Times New Roman"/>
                <w:b/>
                <w:bCs/>
                <w:color w:val="000000"/>
                <w:sz w:val="15"/>
                <w:szCs w:val="15"/>
                <w:lang w:val="en-GB" w:eastAsia="es-ES"/>
              </w:rPr>
              <w:t>)</w:t>
            </w:r>
          </w:p>
        </w:tc>
      </w:tr>
      <w:tr w:rsidR="00B66C3F" w:rsidRPr="00051DF5" w:rsidTr="007F7015">
        <w:trPr>
          <w:trHeight w:val="307"/>
          <w:jc w:val="center"/>
        </w:trPr>
        <w:tc>
          <w:tcPr>
            <w:tcW w:w="141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eastAsia="Times New Roman" w:hAnsi="Times New Roman"/>
                <w:b/>
                <w:bCs/>
                <w:color w:val="000000"/>
                <w:sz w:val="15"/>
                <w:szCs w:val="15"/>
                <w:lang w:val="en-GB" w:eastAsia="es-ES"/>
              </w:rPr>
            </w:pPr>
          </w:p>
        </w:tc>
        <w:tc>
          <w:tcPr>
            <w:tcW w:w="941" w:type="dxa"/>
            <w:tcBorders>
              <w:top w:val="single" w:sz="8" w:space="0" w:color="auto"/>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eastAsia="Times New Roman" w:hAnsi="Times New Roman"/>
                <w:b/>
                <w:bCs/>
                <w:color w:val="000000"/>
                <w:sz w:val="15"/>
                <w:szCs w:val="15"/>
                <w:lang w:val="en-GB" w:eastAsia="es-ES"/>
              </w:rPr>
            </w:pPr>
          </w:p>
        </w:tc>
        <w:tc>
          <w:tcPr>
            <w:tcW w:w="623" w:type="dxa"/>
            <w:tcBorders>
              <w:top w:val="single" w:sz="8" w:space="0" w:color="auto"/>
              <w:left w:val="nil"/>
              <w:bottom w:val="single" w:sz="4" w:space="0" w:color="auto"/>
              <w:right w:val="single" w:sz="4" w:space="0" w:color="auto"/>
            </w:tcBorders>
            <w:shd w:val="clear" w:color="auto" w:fill="auto"/>
            <w:vAlign w:val="bottom"/>
            <w:hideMark/>
          </w:tcPr>
          <w:p w:rsidR="009D68B8" w:rsidRPr="00051DF5" w:rsidRDefault="009D68B8"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(1)</w:t>
            </w:r>
          </w:p>
        </w:tc>
        <w:tc>
          <w:tcPr>
            <w:tcW w:w="993" w:type="dxa"/>
            <w:tcBorders>
              <w:top w:val="single" w:sz="8" w:space="0" w:color="auto"/>
              <w:left w:val="nil"/>
              <w:bottom w:val="single" w:sz="4" w:space="0" w:color="auto"/>
              <w:right w:val="single" w:sz="4" w:space="0" w:color="auto"/>
            </w:tcBorders>
            <w:shd w:val="clear" w:color="auto" w:fill="auto"/>
            <w:vAlign w:val="bottom"/>
            <w:hideMark/>
          </w:tcPr>
          <w:p w:rsidR="009D68B8" w:rsidRPr="00051DF5" w:rsidRDefault="009D68B8"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(2)</w:t>
            </w:r>
          </w:p>
        </w:tc>
        <w:tc>
          <w:tcPr>
            <w:tcW w:w="850" w:type="dxa"/>
            <w:tcBorders>
              <w:top w:val="single" w:sz="8" w:space="0" w:color="auto"/>
              <w:left w:val="nil"/>
              <w:bottom w:val="single" w:sz="4" w:space="0" w:color="auto"/>
              <w:right w:val="single" w:sz="4" w:space="0" w:color="auto"/>
            </w:tcBorders>
            <w:shd w:val="clear" w:color="auto" w:fill="auto"/>
            <w:vAlign w:val="bottom"/>
            <w:hideMark/>
          </w:tcPr>
          <w:p w:rsidR="009D68B8" w:rsidRPr="00051DF5" w:rsidRDefault="009D68B8"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(3)</w:t>
            </w:r>
          </w:p>
        </w:tc>
        <w:tc>
          <w:tcPr>
            <w:tcW w:w="709" w:type="dxa"/>
            <w:tcBorders>
              <w:top w:val="single" w:sz="8" w:space="0" w:color="auto"/>
              <w:left w:val="nil"/>
              <w:bottom w:val="single" w:sz="4" w:space="0" w:color="auto"/>
              <w:right w:val="single" w:sz="4" w:space="0" w:color="auto"/>
            </w:tcBorders>
            <w:shd w:val="clear" w:color="auto" w:fill="auto"/>
            <w:vAlign w:val="bottom"/>
            <w:hideMark/>
          </w:tcPr>
          <w:p w:rsidR="009D68B8" w:rsidRPr="00051DF5" w:rsidRDefault="009D68B8"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(4)</w:t>
            </w:r>
          </w:p>
        </w:tc>
        <w:tc>
          <w:tcPr>
            <w:tcW w:w="850" w:type="dxa"/>
            <w:tcBorders>
              <w:top w:val="single" w:sz="8" w:space="0" w:color="auto"/>
              <w:left w:val="nil"/>
              <w:bottom w:val="single" w:sz="4" w:space="0" w:color="auto"/>
              <w:right w:val="single" w:sz="4" w:space="0" w:color="auto"/>
            </w:tcBorders>
            <w:shd w:val="clear" w:color="auto" w:fill="auto"/>
            <w:vAlign w:val="bottom"/>
            <w:hideMark/>
          </w:tcPr>
          <w:p w:rsidR="009D68B8" w:rsidRPr="00051DF5" w:rsidRDefault="009D68B8"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(5)</w:t>
            </w:r>
          </w:p>
        </w:tc>
        <w:tc>
          <w:tcPr>
            <w:tcW w:w="993" w:type="dxa"/>
            <w:tcBorders>
              <w:top w:val="single" w:sz="8" w:space="0" w:color="auto"/>
              <w:left w:val="nil"/>
              <w:bottom w:val="single" w:sz="4" w:space="0" w:color="auto"/>
              <w:right w:val="single" w:sz="4" w:space="0" w:color="auto"/>
            </w:tcBorders>
            <w:shd w:val="clear" w:color="auto" w:fill="auto"/>
            <w:vAlign w:val="bottom"/>
            <w:hideMark/>
          </w:tcPr>
          <w:p w:rsidR="009D68B8" w:rsidRPr="00051DF5" w:rsidRDefault="009D68B8"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(6)</w:t>
            </w:r>
          </w:p>
        </w:tc>
        <w:tc>
          <w:tcPr>
            <w:tcW w:w="850" w:type="dxa"/>
            <w:tcBorders>
              <w:top w:val="single" w:sz="8" w:space="0" w:color="auto"/>
              <w:left w:val="nil"/>
              <w:bottom w:val="single" w:sz="4" w:space="0" w:color="auto"/>
              <w:right w:val="single" w:sz="4" w:space="0" w:color="auto"/>
            </w:tcBorders>
            <w:shd w:val="clear" w:color="auto" w:fill="auto"/>
            <w:vAlign w:val="bottom"/>
            <w:hideMark/>
          </w:tcPr>
          <w:p w:rsidR="009D68B8" w:rsidRPr="00051DF5" w:rsidRDefault="009D68B8"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(7)</w:t>
            </w:r>
          </w:p>
        </w:tc>
        <w:tc>
          <w:tcPr>
            <w:tcW w:w="851" w:type="dxa"/>
            <w:tcBorders>
              <w:top w:val="single" w:sz="8" w:space="0" w:color="auto"/>
              <w:left w:val="nil"/>
              <w:bottom w:val="single" w:sz="4" w:space="0" w:color="auto"/>
              <w:right w:val="single" w:sz="4" w:space="0" w:color="auto"/>
            </w:tcBorders>
            <w:shd w:val="clear" w:color="auto" w:fill="auto"/>
            <w:vAlign w:val="bottom"/>
            <w:hideMark/>
          </w:tcPr>
          <w:p w:rsidR="009D68B8" w:rsidRPr="00051DF5" w:rsidRDefault="009D68B8"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(8)</w:t>
            </w:r>
          </w:p>
        </w:tc>
        <w:tc>
          <w:tcPr>
            <w:tcW w:w="962" w:type="dxa"/>
            <w:tcBorders>
              <w:top w:val="single" w:sz="8" w:space="0" w:color="auto"/>
              <w:left w:val="nil"/>
              <w:bottom w:val="single" w:sz="4" w:space="0" w:color="auto"/>
              <w:right w:val="single" w:sz="8" w:space="0" w:color="auto"/>
            </w:tcBorders>
            <w:shd w:val="clear" w:color="auto" w:fill="auto"/>
            <w:vAlign w:val="bottom"/>
            <w:hideMark/>
          </w:tcPr>
          <w:p w:rsidR="009D68B8" w:rsidRPr="00051DF5" w:rsidRDefault="009D68B8"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(9)</w:t>
            </w:r>
          </w:p>
        </w:tc>
      </w:tr>
      <w:tr w:rsidR="00B66C3F" w:rsidRPr="00051DF5" w:rsidTr="007F7015">
        <w:trPr>
          <w:trHeight w:val="300"/>
          <w:jc w:val="center"/>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right"/>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Total</w:t>
            </w:r>
          </w:p>
        </w:tc>
        <w:tc>
          <w:tcPr>
            <w:tcW w:w="941"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1995-2010</w:t>
            </w:r>
          </w:p>
        </w:tc>
        <w:tc>
          <w:tcPr>
            <w:tcW w:w="623"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0</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23</w:t>
            </w:r>
          </w:p>
        </w:tc>
        <w:tc>
          <w:tcPr>
            <w:tcW w:w="993"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384</w:t>
            </w:r>
            <w:r w:rsidR="009B17CA" w:rsidRPr="00051DF5">
              <w:rPr>
                <w:rFonts w:ascii="Times New Roman" w:hAnsi="Times New Roman"/>
                <w:color w:val="000000"/>
                <w:sz w:val="15"/>
                <w:szCs w:val="15"/>
                <w:lang w:val="en-GB"/>
              </w:rPr>
              <w:t>,</w:t>
            </w:r>
            <w:r w:rsidRPr="00051DF5">
              <w:rPr>
                <w:rFonts w:ascii="Times New Roman" w:hAnsi="Times New Roman"/>
                <w:color w:val="000000"/>
                <w:sz w:val="15"/>
                <w:szCs w:val="15"/>
                <w:lang w:val="en-GB"/>
              </w:rPr>
              <w:t>636</w:t>
            </w:r>
            <w:r w:rsidR="009B17CA" w:rsidRPr="00051DF5">
              <w:rPr>
                <w:rFonts w:ascii="Times New Roman" w:hAnsi="Times New Roman"/>
                <w:color w:val="000000"/>
                <w:sz w:val="15"/>
                <w:szCs w:val="15"/>
                <w:lang w:val="en-GB"/>
              </w:rPr>
              <w:t>.</w:t>
            </w:r>
            <w:r w:rsidRPr="00051DF5">
              <w:rPr>
                <w:rFonts w:ascii="Times New Roman" w:hAnsi="Times New Roman"/>
                <w:color w:val="000000"/>
                <w:sz w:val="15"/>
                <w:szCs w:val="15"/>
                <w:lang w:val="en-GB"/>
              </w:rPr>
              <w:t>08</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A07ED5"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3,</w:t>
            </w:r>
            <w:r w:rsidR="009D68B8" w:rsidRPr="00051DF5">
              <w:rPr>
                <w:rFonts w:ascii="Times New Roman" w:hAnsi="Times New Roman"/>
                <w:color w:val="000000"/>
                <w:sz w:val="15"/>
                <w:szCs w:val="15"/>
                <w:lang w:val="en-GB"/>
              </w:rPr>
              <w:t>846</w:t>
            </w:r>
            <w:r w:rsidRPr="00051DF5">
              <w:rPr>
                <w:rFonts w:ascii="Times New Roman" w:hAnsi="Times New Roman"/>
                <w:color w:val="000000"/>
                <w:sz w:val="15"/>
                <w:szCs w:val="15"/>
                <w:lang w:val="en-GB"/>
              </w:rPr>
              <w:t>.</w:t>
            </w:r>
            <w:r w:rsidR="009D68B8" w:rsidRPr="00051DF5">
              <w:rPr>
                <w:rFonts w:ascii="Times New Roman" w:hAnsi="Times New Roman"/>
                <w:color w:val="000000"/>
                <w:sz w:val="15"/>
                <w:szCs w:val="15"/>
                <w:lang w:val="en-GB"/>
              </w:rPr>
              <w:t>36</w:t>
            </w:r>
          </w:p>
        </w:tc>
        <w:tc>
          <w:tcPr>
            <w:tcW w:w="709"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884</w:t>
            </w:r>
            <w:r w:rsidR="009B17CA" w:rsidRPr="00051DF5">
              <w:rPr>
                <w:rFonts w:ascii="Times New Roman" w:hAnsi="Times New Roman"/>
                <w:color w:val="000000"/>
                <w:sz w:val="15"/>
                <w:szCs w:val="15"/>
                <w:lang w:val="en-GB"/>
              </w:rPr>
              <w:t>.</w:t>
            </w:r>
            <w:r w:rsidRPr="00051DF5">
              <w:rPr>
                <w:rFonts w:ascii="Times New Roman" w:hAnsi="Times New Roman"/>
                <w:color w:val="000000"/>
                <w:sz w:val="15"/>
                <w:szCs w:val="15"/>
                <w:lang w:val="en-GB"/>
              </w:rPr>
              <w:t>66</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1</w:t>
            </w:r>
            <w:r w:rsidR="009B17CA" w:rsidRPr="00051DF5">
              <w:rPr>
                <w:rFonts w:ascii="Times New Roman" w:hAnsi="Times New Roman"/>
                <w:color w:val="000000"/>
                <w:sz w:val="15"/>
                <w:szCs w:val="15"/>
                <w:lang w:val="en-GB"/>
              </w:rPr>
              <w:t>.</w:t>
            </w:r>
            <w:r w:rsidRPr="00051DF5">
              <w:rPr>
                <w:rFonts w:ascii="Times New Roman" w:hAnsi="Times New Roman"/>
                <w:color w:val="000000"/>
                <w:sz w:val="15"/>
                <w:szCs w:val="15"/>
                <w:lang w:val="en-GB"/>
              </w:rPr>
              <w:t>50</w:t>
            </w:r>
          </w:p>
        </w:tc>
        <w:tc>
          <w:tcPr>
            <w:tcW w:w="993"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0,42</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A07ED5"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4,</w:t>
            </w:r>
            <w:r w:rsidR="009D68B8" w:rsidRPr="00051DF5">
              <w:rPr>
                <w:rFonts w:ascii="Times New Roman" w:hAnsi="Times New Roman"/>
                <w:color w:val="000000"/>
                <w:sz w:val="15"/>
                <w:szCs w:val="15"/>
                <w:lang w:val="en-GB"/>
              </w:rPr>
              <w:t>992</w:t>
            </w:r>
            <w:r w:rsidRPr="00051DF5">
              <w:rPr>
                <w:rFonts w:ascii="Times New Roman" w:hAnsi="Times New Roman"/>
                <w:color w:val="000000"/>
                <w:sz w:val="15"/>
                <w:szCs w:val="15"/>
                <w:lang w:val="en-GB"/>
              </w:rPr>
              <w:t>.</w:t>
            </w:r>
            <w:r w:rsidR="009D68B8" w:rsidRPr="00051DF5">
              <w:rPr>
                <w:rFonts w:ascii="Times New Roman" w:hAnsi="Times New Roman"/>
                <w:color w:val="000000"/>
                <w:sz w:val="15"/>
                <w:szCs w:val="15"/>
                <w:lang w:val="en-GB"/>
              </w:rPr>
              <w:t>60</w:t>
            </w:r>
          </w:p>
        </w:tc>
        <w:tc>
          <w:tcPr>
            <w:tcW w:w="851"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20</w:t>
            </w:r>
            <w:r w:rsidR="009B17CA" w:rsidRPr="00051DF5">
              <w:rPr>
                <w:rFonts w:ascii="Times New Roman" w:hAnsi="Times New Roman"/>
                <w:color w:val="000000"/>
                <w:sz w:val="15"/>
                <w:szCs w:val="15"/>
                <w:lang w:val="en-GB"/>
              </w:rPr>
              <w:t>.</w:t>
            </w:r>
            <w:r w:rsidRPr="00051DF5">
              <w:rPr>
                <w:rFonts w:ascii="Times New Roman" w:hAnsi="Times New Roman"/>
                <w:color w:val="000000"/>
                <w:sz w:val="15"/>
                <w:szCs w:val="15"/>
                <w:lang w:val="en-GB"/>
              </w:rPr>
              <w:t>97</w:t>
            </w:r>
          </w:p>
        </w:tc>
        <w:tc>
          <w:tcPr>
            <w:tcW w:w="962" w:type="dxa"/>
            <w:tcBorders>
              <w:top w:val="nil"/>
              <w:left w:val="nil"/>
              <w:bottom w:val="single" w:sz="4" w:space="0" w:color="auto"/>
              <w:right w:val="single" w:sz="8"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905</w:t>
            </w:r>
            <w:r w:rsidR="00A07ED5" w:rsidRPr="00051DF5">
              <w:rPr>
                <w:rFonts w:ascii="Times New Roman" w:hAnsi="Times New Roman"/>
                <w:color w:val="000000"/>
                <w:sz w:val="15"/>
                <w:szCs w:val="15"/>
                <w:lang w:val="en-GB"/>
              </w:rPr>
              <w:t>.</w:t>
            </w:r>
            <w:r w:rsidRPr="00051DF5">
              <w:rPr>
                <w:rFonts w:ascii="Times New Roman" w:hAnsi="Times New Roman"/>
                <w:color w:val="000000"/>
                <w:sz w:val="15"/>
                <w:szCs w:val="15"/>
                <w:lang w:val="en-GB"/>
              </w:rPr>
              <w:t>63</w:t>
            </w:r>
          </w:p>
        </w:tc>
      </w:tr>
      <w:tr w:rsidR="00B66C3F" w:rsidRPr="00051DF5" w:rsidTr="007F7015">
        <w:trPr>
          <w:trHeight w:val="300"/>
          <w:jc w:val="center"/>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right"/>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 </w:t>
            </w:r>
          </w:p>
        </w:tc>
        <w:tc>
          <w:tcPr>
            <w:tcW w:w="941"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1995-2001</w:t>
            </w:r>
          </w:p>
        </w:tc>
        <w:tc>
          <w:tcPr>
            <w:tcW w:w="623"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   0</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02</w:t>
            </w:r>
          </w:p>
        </w:tc>
        <w:tc>
          <w:tcPr>
            <w:tcW w:w="993" w:type="dxa"/>
            <w:tcBorders>
              <w:top w:val="nil"/>
              <w:left w:val="nil"/>
              <w:bottom w:val="single" w:sz="4" w:space="0" w:color="auto"/>
              <w:right w:val="single" w:sz="4" w:space="0" w:color="auto"/>
            </w:tcBorders>
            <w:shd w:val="clear" w:color="auto" w:fill="auto"/>
            <w:noWrap/>
            <w:vAlign w:val="bottom"/>
            <w:hideMark/>
          </w:tcPr>
          <w:p w:rsidR="009D68B8" w:rsidRPr="00051DF5" w:rsidRDefault="009B17CA"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143,150.</w:t>
            </w:r>
            <w:r w:rsidR="009D68B8" w:rsidRPr="00051DF5">
              <w:rPr>
                <w:rFonts w:ascii="Times New Roman" w:hAnsi="Times New Roman"/>
                <w:color w:val="000000"/>
                <w:sz w:val="15"/>
                <w:szCs w:val="15"/>
                <w:lang w:val="en-GB"/>
              </w:rPr>
              <w:t>56</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A07ED5"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1,</w:t>
            </w:r>
            <w:r w:rsidR="009D68B8" w:rsidRPr="00051DF5">
              <w:rPr>
                <w:rFonts w:ascii="Times New Roman" w:hAnsi="Times New Roman"/>
                <w:color w:val="000000"/>
                <w:sz w:val="15"/>
                <w:szCs w:val="15"/>
                <w:lang w:val="en-GB"/>
              </w:rPr>
              <w:t>431</w:t>
            </w:r>
            <w:r w:rsidRPr="00051DF5">
              <w:rPr>
                <w:rFonts w:ascii="Times New Roman" w:hAnsi="Times New Roman"/>
                <w:color w:val="000000"/>
                <w:sz w:val="15"/>
                <w:szCs w:val="15"/>
                <w:lang w:val="en-GB"/>
              </w:rPr>
              <w:t>.</w:t>
            </w:r>
            <w:r w:rsidR="009D68B8" w:rsidRPr="00051DF5">
              <w:rPr>
                <w:rFonts w:ascii="Times New Roman" w:hAnsi="Times New Roman"/>
                <w:color w:val="000000"/>
                <w:sz w:val="15"/>
                <w:szCs w:val="15"/>
                <w:lang w:val="en-GB"/>
              </w:rPr>
              <w:t>51</w:t>
            </w:r>
          </w:p>
        </w:tc>
        <w:tc>
          <w:tcPr>
            <w:tcW w:w="709"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  28</w:t>
            </w:r>
            <w:r w:rsidR="009B17CA" w:rsidRPr="00051DF5">
              <w:rPr>
                <w:rFonts w:ascii="Times New Roman" w:hAnsi="Times New Roman"/>
                <w:color w:val="000000"/>
                <w:sz w:val="15"/>
                <w:szCs w:val="15"/>
                <w:lang w:val="en-GB"/>
              </w:rPr>
              <w:t>.</w:t>
            </w:r>
            <w:r w:rsidRPr="00051DF5">
              <w:rPr>
                <w:rFonts w:ascii="Times New Roman" w:hAnsi="Times New Roman"/>
                <w:color w:val="000000"/>
                <w:sz w:val="15"/>
                <w:szCs w:val="15"/>
                <w:lang w:val="en-GB"/>
              </w:rPr>
              <w:t>63</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0</w:t>
            </w:r>
            <w:r w:rsidR="009B17CA" w:rsidRPr="00051DF5">
              <w:rPr>
                <w:rFonts w:ascii="Times New Roman" w:hAnsi="Times New Roman"/>
                <w:color w:val="000000"/>
                <w:sz w:val="15"/>
                <w:szCs w:val="15"/>
                <w:lang w:val="en-GB"/>
              </w:rPr>
              <w:t>.</w:t>
            </w:r>
            <w:r w:rsidRPr="00051DF5">
              <w:rPr>
                <w:rFonts w:ascii="Times New Roman" w:hAnsi="Times New Roman"/>
                <w:color w:val="000000"/>
                <w:sz w:val="15"/>
                <w:szCs w:val="15"/>
                <w:lang w:val="en-GB"/>
              </w:rPr>
              <w:t>51</w:t>
            </w:r>
          </w:p>
        </w:tc>
        <w:tc>
          <w:tcPr>
            <w:tcW w:w="993"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0,14</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A07ED5"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1,</w:t>
            </w:r>
            <w:r w:rsidR="009D68B8" w:rsidRPr="00051DF5">
              <w:rPr>
                <w:rFonts w:ascii="Times New Roman" w:hAnsi="Times New Roman"/>
                <w:color w:val="000000"/>
                <w:sz w:val="15"/>
                <w:szCs w:val="15"/>
                <w:lang w:val="en-GB"/>
              </w:rPr>
              <w:t>057</w:t>
            </w:r>
            <w:r w:rsidRPr="00051DF5">
              <w:rPr>
                <w:rFonts w:ascii="Times New Roman" w:hAnsi="Times New Roman"/>
                <w:color w:val="000000"/>
                <w:sz w:val="15"/>
                <w:szCs w:val="15"/>
                <w:lang w:val="en-GB"/>
              </w:rPr>
              <w:t>.</w:t>
            </w:r>
            <w:r w:rsidR="009D68B8" w:rsidRPr="00051DF5">
              <w:rPr>
                <w:rFonts w:ascii="Times New Roman" w:hAnsi="Times New Roman"/>
                <w:color w:val="000000"/>
                <w:sz w:val="15"/>
                <w:szCs w:val="15"/>
                <w:lang w:val="en-GB"/>
              </w:rPr>
              <w:t>81</w:t>
            </w:r>
          </w:p>
        </w:tc>
        <w:tc>
          <w:tcPr>
            <w:tcW w:w="851"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1</w:t>
            </w:r>
            <w:r w:rsidR="009B17CA" w:rsidRPr="00051DF5">
              <w:rPr>
                <w:rFonts w:ascii="Times New Roman" w:hAnsi="Times New Roman"/>
                <w:color w:val="000000"/>
                <w:sz w:val="15"/>
                <w:szCs w:val="15"/>
                <w:lang w:val="en-GB"/>
              </w:rPr>
              <w:t>.</w:t>
            </w:r>
            <w:r w:rsidRPr="00051DF5">
              <w:rPr>
                <w:rFonts w:ascii="Times New Roman" w:hAnsi="Times New Roman"/>
                <w:color w:val="000000"/>
                <w:sz w:val="15"/>
                <w:szCs w:val="15"/>
                <w:lang w:val="en-GB"/>
              </w:rPr>
              <w:t>51</w:t>
            </w:r>
          </w:p>
        </w:tc>
        <w:tc>
          <w:tcPr>
            <w:tcW w:w="962" w:type="dxa"/>
            <w:tcBorders>
              <w:top w:val="nil"/>
              <w:left w:val="nil"/>
              <w:bottom w:val="single" w:sz="4" w:space="0" w:color="auto"/>
              <w:right w:val="single" w:sz="8"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   27,12</w:t>
            </w:r>
          </w:p>
        </w:tc>
      </w:tr>
      <w:tr w:rsidR="00B66C3F" w:rsidRPr="00051DF5" w:rsidTr="007F7015">
        <w:trPr>
          <w:trHeight w:val="300"/>
          <w:jc w:val="center"/>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right"/>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 </w:t>
            </w:r>
          </w:p>
        </w:tc>
        <w:tc>
          <w:tcPr>
            <w:tcW w:w="941"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2002-2010</w:t>
            </w:r>
          </w:p>
        </w:tc>
        <w:tc>
          <w:tcPr>
            <w:tcW w:w="623"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0</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39</w:t>
            </w:r>
          </w:p>
        </w:tc>
        <w:tc>
          <w:tcPr>
            <w:tcW w:w="993" w:type="dxa"/>
            <w:tcBorders>
              <w:top w:val="nil"/>
              <w:left w:val="nil"/>
              <w:bottom w:val="single" w:sz="4" w:space="0" w:color="auto"/>
              <w:right w:val="single" w:sz="4" w:space="0" w:color="auto"/>
            </w:tcBorders>
            <w:shd w:val="clear" w:color="auto" w:fill="auto"/>
            <w:noWrap/>
            <w:vAlign w:val="bottom"/>
            <w:hideMark/>
          </w:tcPr>
          <w:p w:rsidR="009D68B8" w:rsidRPr="00051DF5" w:rsidRDefault="009B17CA"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572,</w:t>
            </w:r>
            <w:r w:rsidR="009D68B8" w:rsidRPr="00051DF5">
              <w:rPr>
                <w:rFonts w:ascii="Times New Roman" w:hAnsi="Times New Roman"/>
                <w:color w:val="000000"/>
                <w:sz w:val="15"/>
                <w:szCs w:val="15"/>
                <w:lang w:val="en-GB"/>
              </w:rPr>
              <w:t>458</w:t>
            </w:r>
            <w:r w:rsidRPr="00051DF5">
              <w:rPr>
                <w:rFonts w:ascii="Times New Roman" w:hAnsi="Times New Roman"/>
                <w:color w:val="000000"/>
                <w:sz w:val="15"/>
                <w:szCs w:val="15"/>
                <w:lang w:val="en-GB"/>
              </w:rPr>
              <w:t>.</w:t>
            </w:r>
            <w:r w:rsidR="009D68B8" w:rsidRPr="00051DF5">
              <w:rPr>
                <w:rFonts w:ascii="Times New Roman" w:hAnsi="Times New Roman"/>
                <w:color w:val="000000"/>
                <w:sz w:val="15"/>
                <w:szCs w:val="15"/>
                <w:lang w:val="en-GB"/>
              </w:rPr>
              <w:t>14</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A07ED5"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5,</w:t>
            </w:r>
            <w:r w:rsidR="009D68B8" w:rsidRPr="00051DF5">
              <w:rPr>
                <w:rFonts w:ascii="Times New Roman" w:hAnsi="Times New Roman"/>
                <w:color w:val="000000"/>
                <w:sz w:val="15"/>
                <w:szCs w:val="15"/>
                <w:lang w:val="en-GB"/>
              </w:rPr>
              <w:t>724,58</w:t>
            </w:r>
          </w:p>
        </w:tc>
        <w:tc>
          <w:tcPr>
            <w:tcW w:w="709"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2</w:t>
            </w:r>
            <w:r w:rsidR="00A07ED5" w:rsidRPr="00051DF5">
              <w:rPr>
                <w:rFonts w:ascii="Times New Roman" w:hAnsi="Times New Roman"/>
                <w:color w:val="000000"/>
                <w:sz w:val="15"/>
                <w:szCs w:val="15"/>
                <w:lang w:val="en-GB"/>
              </w:rPr>
              <w:t>,</w:t>
            </w:r>
            <w:r w:rsidRPr="00051DF5">
              <w:rPr>
                <w:rFonts w:ascii="Times New Roman" w:hAnsi="Times New Roman"/>
                <w:color w:val="000000"/>
                <w:sz w:val="15"/>
                <w:szCs w:val="15"/>
                <w:lang w:val="en-GB"/>
              </w:rPr>
              <w:t>232</w:t>
            </w:r>
            <w:r w:rsidR="009B17CA" w:rsidRPr="00051DF5">
              <w:rPr>
                <w:rFonts w:ascii="Times New Roman" w:hAnsi="Times New Roman"/>
                <w:color w:val="000000"/>
                <w:sz w:val="15"/>
                <w:szCs w:val="15"/>
                <w:lang w:val="en-GB"/>
              </w:rPr>
              <w:t>.</w:t>
            </w:r>
            <w:r w:rsidRPr="00051DF5">
              <w:rPr>
                <w:rFonts w:ascii="Times New Roman" w:hAnsi="Times New Roman"/>
                <w:color w:val="000000"/>
                <w:sz w:val="15"/>
                <w:szCs w:val="15"/>
                <w:lang w:val="en-GB"/>
              </w:rPr>
              <w:t>59</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3</w:t>
            </w:r>
            <w:r w:rsidR="009B17CA" w:rsidRPr="00051DF5">
              <w:rPr>
                <w:rFonts w:ascii="Times New Roman" w:hAnsi="Times New Roman"/>
                <w:color w:val="000000"/>
                <w:sz w:val="15"/>
                <w:szCs w:val="15"/>
                <w:lang w:val="en-GB"/>
              </w:rPr>
              <w:t>.</w:t>
            </w:r>
            <w:r w:rsidRPr="00051DF5">
              <w:rPr>
                <w:rFonts w:ascii="Times New Roman" w:hAnsi="Times New Roman"/>
                <w:color w:val="000000"/>
                <w:sz w:val="15"/>
                <w:szCs w:val="15"/>
                <w:lang w:val="en-GB"/>
              </w:rPr>
              <w:t>61</w:t>
            </w:r>
          </w:p>
        </w:tc>
        <w:tc>
          <w:tcPr>
            <w:tcW w:w="993"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1,01</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A07ED5"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8,052.</w:t>
            </w:r>
            <w:r w:rsidR="009D68B8" w:rsidRPr="00051DF5">
              <w:rPr>
                <w:rFonts w:ascii="Times New Roman" w:hAnsi="Times New Roman"/>
                <w:color w:val="000000"/>
                <w:sz w:val="15"/>
                <w:szCs w:val="15"/>
                <w:lang w:val="en-GB"/>
              </w:rPr>
              <w:t>99</w:t>
            </w:r>
          </w:p>
        </w:tc>
        <w:tc>
          <w:tcPr>
            <w:tcW w:w="851"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81</w:t>
            </w:r>
            <w:r w:rsidR="009B17CA" w:rsidRPr="00051DF5">
              <w:rPr>
                <w:rFonts w:ascii="Times New Roman" w:hAnsi="Times New Roman"/>
                <w:color w:val="000000"/>
                <w:sz w:val="15"/>
                <w:szCs w:val="15"/>
                <w:lang w:val="en-GB"/>
              </w:rPr>
              <w:t>.</w:t>
            </w:r>
            <w:r w:rsidRPr="00051DF5">
              <w:rPr>
                <w:rFonts w:ascii="Times New Roman" w:hAnsi="Times New Roman"/>
                <w:color w:val="000000"/>
                <w:sz w:val="15"/>
                <w:szCs w:val="15"/>
                <w:lang w:val="en-GB"/>
              </w:rPr>
              <w:t>40</w:t>
            </w:r>
          </w:p>
        </w:tc>
        <w:tc>
          <w:tcPr>
            <w:tcW w:w="962" w:type="dxa"/>
            <w:tcBorders>
              <w:top w:val="nil"/>
              <w:left w:val="nil"/>
              <w:bottom w:val="single" w:sz="4" w:space="0" w:color="auto"/>
              <w:right w:val="single" w:sz="8"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2.313,99</w:t>
            </w:r>
          </w:p>
        </w:tc>
      </w:tr>
      <w:tr w:rsidR="00B66C3F" w:rsidRPr="00051DF5" w:rsidTr="007F7015">
        <w:trPr>
          <w:trHeight w:val="300"/>
          <w:jc w:val="center"/>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rsidR="009D68B8" w:rsidRPr="00051DF5" w:rsidRDefault="009D68B8" w:rsidP="007B19D9">
            <w:pPr>
              <w:spacing w:after="0" w:line="240" w:lineRule="auto"/>
              <w:contextualSpacing/>
              <w:jc w:val="right"/>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 xml:space="preserve">Total </w:t>
            </w:r>
            <w:r w:rsidR="007B19D9" w:rsidRPr="00051DF5">
              <w:rPr>
                <w:rFonts w:ascii="Times New Roman" w:eastAsia="Times New Roman" w:hAnsi="Times New Roman"/>
                <w:b/>
                <w:bCs/>
                <w:color w:val="000000"/>
                <w:sz w:val="15"/>
                <w:szCs w:val="15"/>
                <w:lang w:val="en-GB" w:eastAsia="es-ES"/>
              </w:rPr>
              <w:t>Manufacturing</w:t>
            </w:r>
          </w:p>
        </w:tc>
        <w:tc>
          <w:tcPr>
            <w:tcW w:w="941"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1995-2010</w:t>
            </w:r>
          </w:p>
        </w:tc>
        <w:tc>
          <w:tcPr>
            <w:tcW w:w="623"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0</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21</w:t>
            </w:r>
          </w:p>
        </w:tc>
        <w:tc>
          <w:tcPr>
            <w:tcW w:w="993" w:type="dxa"/>
            <w:tcBorders>
              <w:top w:val="nil"/>
              <w:left w:val="nil"/>
              <w:bottom w:val="single" w:sz="4" w:space="0" w:color="auto"/>
              <w:right w:val="single" w:sz="4" w:space="0" w:color="auto"/>
            </w:tcBorders>
            <w:shd w:val="clear" w:color="auto" w:fill="auto"/>
            <w:noWrap/>
            <w:vAlign w:val="bottom"/>
            <w:hideMark/>
          </w:tcPr>
          <w:p w:rsidR="009D68B8" w:rsidRPr="00051DF5" w:rsidRDefault="009B17CA"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351,435.</w:t>
            </w:r>
            <w:r w:rsidR="009D68B8" w:rsidRPr="00051DF5">
              <w:rPr>
                <w:rFonts w:ascii="Times New Roman" w:hAnsi="Times New Roman"/>
                <w:color w:val="000000"/>
                <w:sz w:val="15"/>
                <w:szCs w:val="15"/>
                <w:lang w:val="en-GB"/>
              </w:rPr>
              <w:t>99</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A07ED5"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3,</w:t>
            </w:r>
            <w:r w:rsidR="009D68B8" w:rsidRPr="00051DF5">
              <w:rPr>
                <w:rFonts w:ascii="Times New Roman" w:hAnsi="Times New Roman"/>
                <w:color w:val="000000"/>
                <w:sz w:val="15"/>
                <w:szCs w:val="15"/>
                <w:lang w:val="en-GB"/>
              </w:rPr>
              <w:t>514</w:t>
            </w:r>
            <w:r w:rsidRPr="00051DF5">
              <w:rPr>
                <w:rFonts w:ascii="Times New Roman" w:hAnsi="Times New Roman"/>
                <w:color w:val="000000"/>
                <w:sz w:val="15"/>
                <w:szCs w:val="15"/>
                <w:lang w:val="en-GB"/>
              </w:rPr>
              <w:t>.</w:t>
            </w:r>
            <w:r w:rsidR="009D68B8" w:rsidRPr="00051DF5">
              <w:rPr>
                <w:rFonts w:ascii="Times New Roman" w:hAnsi="Times New Roman"/>
                <w:color w:val="000000"/>
                <w:sz w:val="15"/>
                <w:szCs w:val="15"/>
                <w:lang w:val="en-GB"/>
              </w:rPr>
              <w:t>36</w:t>
            </w:r>
          </w:p>
        </w:tc>
        <w:tc>
          <w:tcPr>
            <w:tcW w:w="709"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738</w:t>
            </w:r>
            <w:r w:rsidR="009B17CA" w:rsidRPr="00051DF5">
              <w:rPr>
                <w:rFonts w:ascii="Times New Roman" w:hAnsi="Times New Roman"/>
                <w:color w:val="000000"/>
                <w:sz w:val="15"/>
                <w:szCs w:val="15"/>
                <w:lang w:val="en-GB"/>
              </w:rPr>
              <w:t>.</w:t>
            </w:r>
            <w:r w:rsidRPr="00051DF5">
              <w:rPr>
                <w:rFonts w:ascii="Times New Roman" w:hAnsi="Times New Roman"/>
                <w:color w:val="000000"/>
                <w:sz w:val="15"/>
                <w:szCs w:val="15"/>
                <w:lang w:val="en-GB"/>
              </w:rPr>
              <w:t>02</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1</w:t>
            </w:r>
            <w:r w:rsidR="009B17CA" w:rsidRPr="00051DF5">
              <w:rPr>
                <w:rFonts w:ascii="Times New Roman" w:hAnsi="Times New Roman"/>
                <w:color w:val="000000"/>
                <w:sz w:val="15"/>
                <w:szCs w:val="15"/>
                <w:lang w:val="en-GB"/>
              </w:rPr>
              <w:t>.</w:t>
            </w:r>
            <w:r w:rsidRPr="00051DF5">
              <w:rPr>
                <w:rFonts w:ascii="Times New Roman" w:hAnsi="Times New Roman"/>
                <w:color w:val="000000"/>
                <w:sz w:val="15"/>
                <w:szCs w:val="15"/>
                <w:lang w:val="en-GB"/>
              </w:rPr>
              <w:t>34</w:t>
            </w:r>
          </w:p>
        </w:tc>
        <w:tc>
          <w:tcPr>
            <w:tcW w:w="993"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0,38</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A07ED5"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4,</w:t>
            </w:r>
            <w:r w:rsidR="009D68B8" w:rsidRPr="00051DF5">
              <w:rPr>
                <w:rFonts w:ascii="Times New Roman" w:hAnsi="Times New Roman"/>
                <w:color w:val="000000"/>
                <w:sz w:val="15"/>
                <w:szCs w:val="15"/>
                <w:lang w:val="en-GB"/>
              </w:rPr>
              <w:t>636</w:t>
            </w:r>
            <w:r w:rsidRPr="00051DF5">
              <w:rPr>
                <w:rFonts w:ascii="Times New Roman" w:hAnsi="Times New Roman"/>
                <w:color w:val="000000"/>
                <w:sz w:val="15"/>
                <w:szCs w:val="15"/>
                <w:lang w:val="en-GB"/>
              </w:rPr>
              <w:t>.</w:t>
            </w:r>
            <w:r w:rsidR="009D68B8" w:rsidRPr="00051DF5">
              <w:rPr>
                <w:rFonts w:ascii="Times New Roman" w:hAnsi="Times New Roman"/>
                <w:color w:val="000000"/>
                <w:sz w:val="15"/>
                <w:szCs w:val="15"/>
                <w:lang w:val="en-GB"/>
              </w:rPr>
              <w:t>96</w:t>
            </w:r>
          </w:p>
        </w:tc>
        <w:tc>
          <w:tcPr>
            <w:tcW w:w="851"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17</w:t>
            </w:r>
            <w:r w:rsidR="009B17CA" w:rsidRPr="00051DF5">
              <w:rPr>
                <w:rFonts w:ascii="Times New Roman" w:hAnsi="Times New Roman"/>
                <w:color w:val="000000"/>
                <w:sz w:val="15"/>
                <w:szCs w:val="15"/>
                <w:lang w:val="en-GB"/>
              </w:rPr>
              <w:t>.</w:t>
            </w:r>
            <w:r w:rsidRPr="00051DF5">
              <w:rPr>
                <w:rFonts w:ascii="Times New Roman" w:hAnsi="Times New Roman"/>
                <w:color w:val="000000"/>
                <w:sz w:val="15"/>
                <w:szCs w:val="15"/>
                <w:lang w:val="en-GB"/>
              </w:rPr>
              <w:t>4</w:t>
            </w:r>
          </w:p>
        </w:tc>
        <w:tc>
          <w:tcPr>
            <w:tcW w:w="962" w:type="dxa"/>
            <w:tcBorders>
              <w:top w:val="nil"/>
              <w:left w:val="nil"/>
              <w:bottom w:val="single" w:sz="4" w:space="0" w:color="auto"/>
              <w:right w:val="single" w:sz="8"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55,41</w:t>
            </w:r>
          </w:p>
        </w:tc>
      </w:tr>
      <w:tr w:rsidR="00B66C3F" w:rsidRPr="00051DF5" w:rsidTr="007F7015">
        <w:trPr>
          <w:trHeight w:val="300"/>
          <w:jc w:val="center"/>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right"/>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 </w:t>
            </w:r>
          </w:p>
        </w:tc>
        <w:tc>
          <w:tcPr>
            <w:tcW w:w="941"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1995-2001</w:t>
            </w:r>
          </w:p>
        </w:tc>
        <w:tc>
          <w:tcPr>
            <w:tcW w:w="623"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0</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14</w:t>
            </w:r>
          </w:p>
        </w:tc>
        <w:tc>
          <w:tcPr>
            <w:tcW w:w="993" w:type="dxa"/>
            <w:tcBorders>
              <w:top w:val="nil"/>
              <w:left w:val="nil"/>
              <w:bottom w:val="single" w:sz="4" w:space="0" w:color="auto"/>
              <w:right w:val="single" w:sz="4" w:space="0" w:color="auto"/>
            </w:tcBorders>
            <w:shd w:val="clear" w:color="auto" w:fill="auto"/>
            <w:noWrap/>
            <w:vAlign w:val="bottom"/>
            <w:hideMark/>
          </w:tcPr>
          <w:p w:rsidR="009D68B8" w:rsidRPr="00051DF5" w:rsidRDefault="00A07ED5"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123,</w:t>
            </w:r>
            <w:r w:rsidR="009D68B8" w:rsidRPr="00051DF5">
              <w:rPr>
                <w:rFonts w:ascii="Times New Roman" w:hAnsi="Times New Roman"/>
                <w:color w:val="000000"/>
                <w:sz w:val="15"/>
                <w:szCs w:val="15"/>
                <w:lang w:val="en-GB"/>
              </w:rPr>
              <w:t>455</w:t>
            </w:r>
            <w:r w:rsidRPr="00051DF5">
              <w:rPr>
                <w:rFonts w:ascii="Times New Roman" w:hAnsi="Times New Roman"/>
                <w:color w:val="000000"/>
                <w:sz w:val="15"/>
                <w:szCs w:val="15"/>
                <w:lang w:val="en-GB"/>
              </w:rPr>
              <w:t>.</w:t>
            </w:r>
            <w:r w:rsidR="009D68B8" w:rsidRPr="00051DF5">
              <w:rPr>
                <w:rFonts w:ascii="Times New Roman" w:hAnsi="Times New Roman"/>
                <w:color w:val="000000"/>
                <w:sz w:val="15"/>
                <w:szCs w:val="15"/>
                <w:lang w:val="en-GB"/>
              </w:rPr>
              <w:t>79</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A07ED5"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1,234.</w:t>
            </w:r>
            <w:r w:rsidR="009D68B8" w:rsidRPr="00051DF5">
              <w:rPr>
                <w:rFonts w:ascii="Times New Roman" w:hAnsi="Times New Roman"/>
                <w:color w:val="000000"/>
                <w:sz w:val="15"/>
                <w:szCs w:val="15"/>
                <w:lang w:val="en-GB"/>
              </w:rPr>
              <w:t>56</w:t>
            </w:r>
          </w:p>
        </w:tc>
        <w:tc>
          <w:tcPr>
            <w:tcW w:w="709"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172</w:t>
            </w:r>
            <w:r w:rsidR="009B17CA" w:rsidRPr="00051DF5">
              <w:rPr>
                <w:rFonts w:ascii="Times New Roman" w:hAnsi="Times New Roman"/>
                <w:color w:val="000000"/>
                <w:sz w:val="15"/>
                <w:szCs w:val="15"/>
                <w:lang w:val="en-GB"/>
              </w:rPr>
              <w:t>.</w:t>
            </w:r>
            <w:r w:rsidRPr="00051DF5">
              <w:rPr>
                <w:rFonts w:ascii="Times New Roman" w:hAnsi="Times New Roman"/>
                <w:color w:val="000000"/>
                <w:sz w:val="15"/>
                <w:szCs w:val="15"/>
                <w:lang w:val="en-GB"/>
              </w:rPr>
              <w:t>84</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0</w:t>
            </w:r>
            <w:r w:rsidR="009B17CA" w:rsidRPr="00051DF5">
              <w:rPr>
                <w:rFonts w:ascii="Times New Roman" w:hAnsi="Times New Roman"/>
                <w:color w:val="000000"/>
                <w:sz w:val="15"/>
                <w:szCs w:val="15"/>
                <w:lang w:val="en-GB"/>
              </w:rPr>
              <w:t>.</w:t>
            </w:r>
            <w:r w:rsidRPr="00051DF5">
              <w:rPr>
                <w:rFonts w:ascii="Times New Roman" w:hAnsi="Times New Roman"/>
                <w:color w:val="000000"/>
                <w:sz w:val="15"/>
                <w:szCs w:val="15"/>
                <w:lang w:val="en-GB"/>
              </w:rPr>
              <w:t>50</w:t>
            </w:r>
          </w:p>
        </w:tc>
        <w:tc>
          <w:tcPr>
            <w:tcW w:w="993"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0,14</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949,49</w:t>
            </w:r>
          </w:p>
        </w:tc>
        <w:tc>
          <w:tcPr>
            <w:tcW w:w="851"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1</w:t>
            </w:r>
            <w:r w:rsidR="009B17CA" w:rsidRPr="00051DF5">
              <w:rPr>
                <w:rFonts w:ascii="Times New Roman" w:hAnsi="Times New Roman"/>
                <w:color w:val="000000"/>
                <w:sz w:val="15"/>
                <w:szCs w:val="15"/>
                <w:lang w:val="en-GB"/>
              </w:rPr>
              <w:t>.</w:t>
            </w:r>
            <w:r w:rsidRPr="00051DF5">
              <w:rPr>
                <w:rFonts w:ascii="Times New Roman" w:hAnsi="Times New Roman"/>
                <w:color w:val="000000"/>
                <w:sz w:val="15"/>
                <w:szCs w:val="15"/>
                <w:lang w:val="en-GB"/>
              </w:rPr>
              <w:t>33</w:t>
            </w:r>
          </w:p>
        </w:tc>
        <w:tc>
          <w:tcPr>
            <w:tcW w:w="962" w:type="dxa"/>
            <w:tcBorders>
              <w:top w:val="nil"/>
              <w:left w:val="nil"/>
              <w:bottom w:val="single" w:sz="4" w:space="0" w:color="auto"/>
              <w:right w:val="single" w:sz="8"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174,17</w:t>
            </w:r>
          </w:p>
        </w:tc>
      </w:tr>
      <w:tr w:rsidR="00B66C3F" w:rsidRPr="00051DF5" w:rsidTr="007F7015">
        <w:trPr>
          <w:trHeight w:val="300"/>
          <w:jc w:val="center"/>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right"/>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 </w:t>
            </w:r>
          </w:p>
        </w:tc>
        <w:tc>
          <w:tcPr>
            <w:tcW w:w="941"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2002-2010</w:t>
            </w:r>
          </w:p>
        </w:tc>
        <w:tc>
          <w:tcPr>
            <w:tcW w:w="623"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0</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45</w:t>
            </w:r>
          </w:p>
        </w:tc>
        <w:tc>
          <w:tcPr>
            <w:tcW w:w="993" w:type="dxa"/>
            <w:tcBorders>
              <w:top w:val="nil"/>
              <w:left w:val="nil"/>
              <w:bottom w:val="single" w:sz="4" w:space="0" w:color="auto"/>
              <w:right w:val="single" w:sz="4" w:space="0" w:color="auto"/>
            </w:tcBorders>
            <w:shd w:val="clear" w:color="auto" w:fill="auto"/>
            <w:noWrap/>
            <w:vAlign w:val="bottom"/>
            <w:hideMark/>
          </w:tcPr>
          <w:p w:rsidR="009D68B8" w:rsidRPr="00051DF5" w:rsidRDefault="00A07ED5"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528,753.</w:t>
            </w:r>
            <w:r w:rsidR="009D68B8" w:rsidRPr="00051DF5">
              <w:rPr>
                <w:rFonts w:ascii="Times New Roman" w:hAnsi="Times New Roman"/>
                <w:color w:val="000000"/>
                <w:sz w:val="15"/>
                <w:szCs w:val="15"/>
                <w:lang w:val="en-GB"/>
              </w:rPr>
              <w:t>93</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A07ED5"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5,</w:t>
            </w:r>
            <w:r w:rsidR="009D68B8" w:rsidRPr="00051DF5">
              <w:rPr>
                <w:rFonts w:ascii="Times New Roman" w:hAnsi="Times New Roman"/>
                <w:color w:val="000000"/>
                <w:sz w:val="15"/>
                <w:szCs w:val="15"/>
                <w:lang w:val="en-GB"/>
              </w:rPr>
              <w:t>287</w:t>
            </w:r>
            <w:r w:rsidRPr="00051DF5">
              <w:rPr>
                <w:rFonts w:ascii="Times New Roman" w:hAnsi="Times New Roman"/>
                <w:color w:val="000000"/>
                <w:sz w:val="15"/>
                <w:szCs w:val="15"/>
                <w:lang w:val="en-GB"/>
              </w:rPr>
              <w:t>.</w:t>
            </w:r>
            <w:r w:rsidR="009D68B8" w:rsidRPr="00051DF5">
              <w:rPr>
                <w:rFonts w:ascii="Times New Roman" w:hAnsi="Times New Roman"/>
                <w:color w:val="000000"/>
                <w:sz w:val="15"/>
                <w:szCs w:val="15"/>
                <w:lang w:val="en-GB"/>
              </w:rPr>
              <w:t>54</w:t>
            </w:r>
          </w:p>
        </w:tc>
        <w:tc>
          <w:tcPr>
            <w:tcW w:w="709"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2</w:t>
            </w:r>
            <w:r w:rsidR="00A07ED5" w:rsidRPr="00051DF5">
              <w:rPr>
                <w:rFonts w:ascii="Times New Roman" w:hAnsi="Times New Roman"/>
                <w:color w:val="000000"/>
                <w:sz w:val="15"/>
                <w:szCs w:val="15"/>
                <w:lang w:val="en-GB"/>
              </w:rPr>
              <w:t>,</w:t>
            </w:r>
            <w:r w:rsidRPr="00051DF5">
              <w:rPr>
                <w:rFonts w:ascii="Times New Roman" w:hAnsi="Times New Roman"/>
                <w:color w:val="000000"/>
                <w:sz w:val="15"/>
                <w:szCs w:val="15"/>
                <w:lang w:val="en-GB"/>
              </w:rPr>
              <w:t>379</w:t>
            </w:r>
            <w:r w:rsidR="009B17CA" w:rsidRPr="00051DF5">
              <w:rPr>
                <w:rFonts w:ascii="Times New Roman" w:hAnsi="Times New Roman"/>
                <w:color w:val="000000"/>
                <w:sz w:val="15"/>
                <w:szCs w:val="15"/>
                <w:lang w:val="en-GB"/>
              </w:rPr>
              <w:t>.</w:t>
            </w:r>
            <w:r w:rsidRPr="00051DF5">
              <w:rPr>
                <w:rFonts w:ascii="Times New Roman" w:hAnsi="Times New Roman"/>
                <w:color w:val="000000"/>
                <w:sz w:val="15"/>
                <w:szCs w:val="15"/>
                <w:lang w:val="en-GB"/>
              </w:rPr>
              <w:t>39</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4</w:t>
            </w:r>
            <w:r w:rsidR="009B17CA" w:rsidRPr="00051DF5">
              <w:rPr>
                <w:rFonts w:ascii="Times New Roman" w:hAnsi="Times New Roman"/>
                <w:color w:val="000000"/>
                <w:sz w:val="15"/>
                <w:szCs w:val="15"/>
                <w:lang w:val="en-GB"/>
              </w:rPr>
              <w:t>.</w:t>
            </w:r>
            <w:r w:rsidRPr="00051DF5">
              <w:rPr>
                <w:rFonts w:ascii="Times New Roman" w:hAnsi="Times New Roman"/>
                <w:color w:val="000000"/>
                <w:sz w:val="15"/>
                <w:szCs w:val="15"/>
                <w:lang w:val="en-GB"/>
              </w:rPr>
              <w:t>71</w:t>
            </w:r>
          </w:p>
        </w:tc>
        <w:tc>
          <w:tcPr>
            <w:tcW w:w="993"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1,32</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A07ED5"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7,505.</w:t>
            </w:r>
            <w:r w:rsidR="009D68B8" w:rsidRPr="00051DF5">
              <w:rPr>
                <w:rFonts w:ascii="Times New Roman" w:hAnsi="Times New Roman"/>
                <w:color w:val="000000"/>
                <w:sz w:val="15"/>
                <w:szCs w:val="15"/>
                <w:lang w:val="en-GB"/>
              </w:rPr>
              <w:t>00</w:t>
            </w:r>
          </w:p>
        </w:tc>
        <w:tc>
          <w:tcPr>
            <w:tcW w:w="851"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98</w:t>
            </w:r>
            <w:r w:rsidR="009B17CA" w:rsidRPr="00051DF5">
              <w:rPr>
                <w:rFonts w:ascii="Times New Roman" w:hAnsi="Times New Roman"/>
                <w:color w:val="000000"/>
                <w:sz w:val="15"/>
                <w:szCs w:val="15"/>
                <w:lang w:val="en-GB"/>
              </w:rPr>
              <w:t>.</w:t>
            </w:r>
            <w:r w:rsidRPr="00051DF5">
              <w:rPr>
                <w:rFonts w:ascii="Times New Roman" w:hAnsi="Times New Roman"/>
                <w:color w:val="000000"/>
                <w:sz w:val="15"/>
                <w:szCs w:val="15"/>
                <w:lang w:val="en-GB"/>
              </w:rPr>
              <w:t>98</w:t>
            </w:r>
          </w:p>
        </w:tc>
        <w:tc>
          <w:tcPr>
            <w:tcW w:w="962" w:type="dxa"/>
            <w:tcBorders>
              <w:top w:val="nil"/>
              <w:left w:val="nil"/>
              <w:bottom w:val="single" w:sz="4" w:space="0" w:color="auto"/>
              <w:right w:val="single" w:sz="8" w:space="0" w:color="auto"/>
            </w:tcBorders>
            <w:shd w:val="clear" w:color="auto" w:fill="auto"/>
            <w:noWrap/>
            <w:vAlign w:val="bottom"/>
            <w:hideMark/>
          </w:tcPr>
          <w:p w:rsidR="009D68B8" w:rsidRPr="00051DF5" w:rsidRDefault="009D68B8" w:rsidP="00045789">
            <w:pPr>
              <w:spacing w:after="0" w:line="240" w:lineRule="auto"/>
              <w:jc w:val="center"/>
              <w:rPr>
                <w:rFonts w:ascii="Times New Roman" w:hAnsi="Times New Roman"/>
                <w:color w:val="000000"/>
                <w:sz w:val="15"/>
                <w:szCs w:val="15"/>
                <w:lang w:val="en-GB"/>
              </w:rPr>
            </w:pPr>
            <w:r w:rsidRPr="00051DF5">
              <w:rPr>
                <w:rFonts w:ascii="Times New Roman" w:hAnsi="Times New Roman"/>
                <w:color w:val="000000"/>
                <w:sz w:val="15"/>
                <w:szCs w:val="15"/>
                <w:lang w:val="en-GB"/>
              </w:rPr>
              <w:t>2.478,37</w:t>
            </w:r>
          </w:p>
        </w:tc>
      </w:tr>
      <w:tr w:rsidR="00B66C3F" w:rsidRPr="00051DF5" w:rsidTr="007F7015">
        <w:trPr>
          <w:trHeight w:val="300"/>
          <w:jc w:val="center"/>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rsidR="009D68B8" w:rsidRPr="00051DF5" w:rsidRDefault="007F7015" w:rsidP="00045789">
            <w:pPr>
              <w:spacing w:after="0" w:line="240" w:lineRule="auto"/>
              <w:contextualSpacing/>
              <w:jc w:val="right"/>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Latin America</w:t>
            </w:r>
          </w:p>
        </w:tc>
        <w:tc>
          <w:tcPr>
            <w:tcW w:w="941"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1995-2010</w:t>
            </w:r>
          </w:p>
        </w:tc>
        <w:tc>
          <w:tcPr>
            <w:tcW w:w="623"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0</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33</w:t>
            </w:r>
          </w:p>
        </w:tc>
        <w:tc>
          <w:tcPr>
            <w:tcW w:w="993" w:type="dxa"/>
            <w:tcBorders>
              <w:top w:val="nil"/>
              <w:left w:val="nil"/>
              <w:bottom w:val="single" w:sz="4" w:space="0" w:color="auto"/>
              <w:right w:val="single" w:sz="4" w:space="0" w:color="auto"/>
            </w:tcBorders>
            <w:shd w:val="clear" w:color="auto" w:fill="auto"/>
            <w:noWrap/>
            <w:vAlign w:val="bottom"/>
            <w:hideMark/>
          </w:tcPr>
          <w:p w:rsidR="009D68B8" w:rsidRPr="00051DF5" w:rsidRDefault="00A07ED5"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14,</w:t>
            </w:r>
            <w:r w:rsidR="009D68B8" w:rsidRPr="00051DF5">
              <w:rPr>
                <w:rFonts w:ascii="Times New Roman" w:eastAsia="Times New Roman" w:hAnsi="Times New Roman"/>
                <w:color w:val="000000"/>
                <w:sz w:val="15"/>
                <w:szCs w:val="15"/>
                <w:lang w:val="en-GB" w:eastAsia="es-ES"/>
              </w:rPr>
              <w:t>291</w:t>
            </w:r>
            <w:r w:rsidRPr="00051DF5">
              <w:rPr>
                <w:rFonts w:ascii="Times New Roman" w:eastAsia="Times New Roman" w:hAnsi="Times New Roman"/>
                <w:color w:val="000000"/>
                <w:sz w:val="15"/>
                <w:szCs w:val="15"/>
                <w:lang w:val="en-GB" w:eastAsia="es-ES"/>
              </w:rPr>
              <w:t>.</w:t>
            </w:r>
            <w:r w:rsidR="009D68B8" w:rsidRPr="00051DF5">
              <w:rPr>
                <w:rFonts w:ascii="Times New Roman" w:eastAsia="Times New Roman" w:hAnsi="Times New Roman"/>
                <w:color w:val="000000"/>
                <w:sz w:val="15"/>
                <w:szCs w:val="15"/>
                <w:lang w:val="en-GB" w:eastAsia="es-ES"/>
              </w:rPr>
              <w:t>57</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A07ED5"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142.</w:t>
            </w:r>
            <w:r w:rsidR="009D68B8" w:rsidRPr="00051DF5">
              <w:rPr>
                <w:rFonts w:ascii="Times New Roman" w:eastAsia="Times New Roman" w:hAnsi="Times New Roman"/>
                <w:color w:val="000000"/>
                <w:sz w:val="15"/>
                <w:szCs w:val="15"/>
                <w:lang w:val="en-GB" w:eastAsia="es-ES"/>
              </w:rPr>
              <w:t>92</w:t>
            </w:r>
          </w:p>
        </w:tc>
        <w:tc>
          <w:tcPr>
            <w:tcW w:w="709"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47</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31</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1</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50</w:t>
            </w:r>
          </w:p>
        </w:tc>
        <w:tc>
          <w:tcPr>
            <w:tcW w:w="993"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0,42</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A07ED5"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4,</w:t>
            </w:r>
            <w:r w:rsidR="009D68B8" w:rsidRPr="00051DF5">
              <w:rPr>
                <w:rFonts w:ascii="Times New Roman" w:eastAsia="Times New Roman" w:hAnsi="Times New Roman"/>
                <w:color w:val="000000"/>
                <w:sz w:val="15"/>
                <w:szCs w:val="15"/>
                <w:lang w:val="en-GB" w:eastAsia="es-ES"/>
              </w:rPr>
              <w:t>992</w:t>
            </w:r>
            <w:r w:rsidRPr="00051DF5">
              <w:rPr>
                <w:rFonts w:ascii="Times New Roman" w:eastAsia="Times New Roman" w:hAnsi="Times New Roman"/>
                <w:color w:val="000000"/>
                <w:sz w:val="15"/>
                <w:szCs w:val="15"/>
                <w:lang w:val="en-GB" w:eastAsia="es-ES"/>
              </w:rPr>
              <w:t>.</w:t>
            </w:r>
            <w:r w:rsidR="009D68B8" w:rsidRPr="00051DF5">
              <w:rPr>
                <w:rFonts w:ascii="Times New Roman" w:eastAsia="Times New Roman" w:hAnsi="Times New Roman"/>
                <w:color w:val="000000"/>
                <w:sz w:val="15"/>
                <w:szCs w:val="15"/>
                <w:lang w:val="en-GB" w:eastAsia="es-ES"/>
              </w:rPr>
              <w:t>60</w:t>
            </w:r>
          </w:p>
        </w:tc>
        <w:tc>
          <w:tcPr>
            <w:tcW w:w="851"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20</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97</w:t>
            </w:r>
          </w:p>
        </w:tc>
        <w:tc>
          <w:tcPr>
            <w:tcW w:w="962" w:type="dxa"/>
            <w:tcBorders>
              <w:top w:val="nil"/>
              <w:left w:val="nil"/>
              <w:bottom w:val="single" w:sz="4" w:space="0" w:color="auto"/>
              <w:right w:val="single" w:sz="8"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68,27</w:t>
            </w:r>
          </w:p>
        </w:tc>
      </w:tr>
      <w:tr w:rsidR="00B66C3F" w:rsidRPr="00051DF5" w:rsidTr="007F7015">
        <w:trPr>
          <w:trHeight w:val="300"/>
          <w:jc w:val="center"/>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right"/>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 </w:t>
            </w:r>
          </w:p>
        </w:tc>
        <w:tc>
          <w:tcPr>
            <w:tcW w:w="941"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1995-2001</w:t>
            </w:r>
          </w:p>
        </w:tc>
        <w:tc>
          <w:tcPr>
            <w:tcW w:w="623"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0</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03</w:t>
            </w:r>
          </w:p>
        </w:tc>
        <w:tc>
          <w:tcPr>
            <w:tcW w:w="993" w:type="dxa"/>
            <w:tcBorders>
              <w:top w:val="nil"/>
              <w:left w:val="nil"/>
              <w:bottom w:val="single" w:sz="4" w:space="0" w:color="auto"/>
              <w:right w:val="single" w:sz="4" w:space="0" w:color="auto"/>
            </w:tcBorders>
            <w:shd w:val="clear" w:color="auto" w:fill="auto"/>
            <w:noWrap/>
            <w:vAlign w:val="bottom"/>
            <w:hideMark/>
          </w:tcPr>
          <w:p w:rsidR="009D68B8" w:rsidRPr="00051DF5" w:rsidRDefault="00A07ED5"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3,675.</w:t>
            </w:r>
            <w:r w:rsidR="009D68B8" w:rsidRPr="00051DF5">
              <w:rPr>
                <w:rFonts w:ascii="Times New Roman" w:eastAsia="Times New Roman" w:hAnsi="Times New Roman"/>
                <w:color w:val="000000"/>
                <w:sz w:val="15"/>
                <w:szCs w:val="15"/>
                <w:lang w:val="en-GB" w:eastAsia="es-ES"/>
              </w:rPr>
              <w:t>24</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A07ED5"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36.</w:t>
            </w:r>
            <w:r w:rsidR="009D68B8" w:rsidRPr="00051DF5">
              <w:rPr>
                <w:rFonts w:ascii="Times New Roman" w:eastAsia="Times New Roman" w:hAnsi="Times New Roman"/>
                <w:color w:val="000000"/>
                <w:sz w:val="15"/>
                <w:szCs w:val="15"/>
                <w:lang w:val="en-GB" w:eastAsia="es-ES"/>
              </w:rPr>
              <w:t>75</w:t>
            </w:r>
          </w:p>
        </w:tc>
        <w:tc>
          <w:tcPr>
            <w:tcW w:w="709"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1</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14</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0</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51</w:t>
            </w:r>
          </w:p>
        </w:tc>
        <w:tc>
          <w:tcPr>
            <w:tcW w:w="993"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0,14</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A07ED5"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1,057.</w:t>
            </w:r>
            <w:r w:rsidR="009D68B8" w:rsidRPr="00051DF5">
              <w:rPr>
                <w:rFonts w:ascii="Times New Roman" w:eastAsia="Times New Roman" w:hAnsi="Times New Roman"/>
                <w:color w:val="000000"/>
                <w:sz w:val="15"/>
                <w:szCs w:val="15"/>
                <w:lang w:val="en-GB" w:eastAsia="es-ES"/>
              </w:rPr>
              <w:t>81</w:t>
            </w:r>
          </w:p>
        </w:tc>
        <w:tc>
          <w:tcPr>
            <w:tcW w:w="851"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1</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51</w:t>
            </w:r>
          </w:p>
        </w:tc>
        <w:tc>
          <w:tcPr>
            <w:tcW w:w="962" w:type="dxa"/>
            <w:tcBorders>
              <w:top w:val="nil"/>
              <w:left w:val="nil"/>
              <w:bottom w:val="single" w:sz="4" w:space="0" w:color="auto"/>
              <w:right w:val="single" w:sz="8"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2,65</w:t>
            </w:r>
          </w:p>
        </w:tc>
      </w:tr>
      <w:tr w:rsidR="00B66C3F" w:rsidRPr="00051DF5" w:rsidTr="007F7015">
        <w:trPr>
          <w:trHeight w:val="300"/>
          <w:jc w:val="center"/>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right"/>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 </w:t>
            </w:r>
          </w:p>
        </w:tc>
        <w:tc>
          <w:tcPr>
            <w:tcW w:w="941"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2002-2010</w:t>
            </w:r>
          </w:p>
        </w:tc>
        <w:tc>
          <w:tcPr>
            <w:tcW w:w="623"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0</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24</w:t>
            </w:r>
          </w:p>
        </w:tc>
        <w:tc>
          <w:tcPr>
            <w:tcW w:w="993"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22</w:t>
            </w:r>
            <w:r w:rsidR="00A07ED5"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548</w:t>
            </w:r>
            <w:r w:rsidR="00A07ED5"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72</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225</w:t>
            </w:r>
            <w:r w:rsidR="00A07ED5"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49</w:t>
            </w:r>
          </w:p>
        </w:tc>
        <w:tc>
          <w:tcPr>
            <w:tcW w:w="709"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54</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12</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3</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61</w:t>
            </w:r>
          </w:p>
        </w:tc>
        <w:tc>
          <w:tcPr>
            <w:tcW w:w="993"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1,01</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A07ED5"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8,</w:t>
            </w:r>
            <w:r w:rsidR="009D68B8" w:rsidRPr="00051DF5">
              <w:rPr>
                <w:rFonts w:ascii="Times New Roman" w:eastAsia="Times New Roman" w:hAnsi="Times New Roman"/>
                <w:color w:val="000000"/>
                <w:sz w:val="15"/>
                <w:szCs w:val="15"/>
                <w:lang w:val="en-GB" w:eastAsia="es-ES"/>
              </w:rPr>
              <w:t>052</w:t>
            </w:r>
            <w:r w:rsidRPr="00051DF5">
              <w:rPr>
                <w:rFonts w:ascii="Times New Roman" w:eastAsia="Times New Roman" w:hAnsi="Times New Roman"/>
                <w:color w:val="000000"/>
                <w:sz w:val="15"/>
                <w:szCs w:val="15"/>
                <w:lang w:val="en-GB" w:eastAsia="es-ES"/>
              </w:rPr>
              <w:t>.</w:t>
            </w:r>
            <w:r w:rsidR="009D68B8" w:rsidRPr="00051DF5">
              <w:rPr>
                <w:rFonts w:ascii="Times New Roman" w:eastAsia="Times New Roman" w:hAnsi="Times New Roman"/>
                <w:color w:val="000000"/>
                <w:sz w:val="15"/>
                <w:szCs w:val="15"/>
                <w:lang w:val="en-GB" w:eastAsia="es-ES"/>
              </w:rPr>
              <w:t>99</w:t>
            </w:r>
          </w:p>
        </w:tc>
        <w:tc>
          <w:tcPr>
            <w:tcW w:w="851"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81</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40</w:t>
            </w:r>
          </w:p>
        </w:tc>
        <w:tc>
          <w:tcPr>
            <w:tcW w:w="962" w:type="dxa"/>
            <w:tcBorders>
              <w:top w:val="nil"/>
              <w:left w:val="nil"/>
              <w:bottom w:val="single" w:sz="4" w:space="0" w:color="auto"/>
              <w:right w:val="single" w:sz="8"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135,52</w:t>
            </w:r>
          </w:p>
        </w:tc>
      </w:tr>
      <w:tr w:rsidR="00B66C3F" w:rsidRPr="00051DF5" w:rsidTr="007F7015">
        <w:trPr>
          <w:trHeight w:val="300"/>
          <w:jc w:val="center"/>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rsidR="009D68B8" w:rsidRPr="00051DF5" w:rsidRDefault="007F7015" w:rsidP="00045789">
            <w:pPr>
              <w:spacing w:after="0" w:line="240" w:lineRule="auto"/>
              <w:contextualSpacing/>
              <w:jc w:val="right"/>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Latin America - manufacturing</w:t>
            </w:r>
          </w:p>
        </w:tc>
        <w:tc>
          <w:tcPr>
            <w:tcW w:w="941"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1995-2010</w:t>
            </w:r>
          </w:p>
        </w:tc>
        <w:tc>
          <w:tcPr>
            <w:tcW w:w="623"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0</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22</w:t>
            </w:r>
          </w:p>
        </w:tc>
        <w:tc>
          <w:tcPr>
            <w:tcW w:w="993" w:type="dxa"/>
            <w:tcBorders>
              <w:top w:val="nil"/>
              <w:left w:val="nil"/>
              <w:bottom w:val="single" w:sz="4" w:space="0" w:color="auto"/>
              <w:right w:val="single" w:sz="4" w:space="0" w:color="auto"/>
            </w:tcBorders>
            <w:shd w:val="clear" w:color="auto" w:fill="auto"/>
            <w:noWrap/>
            <w:vAlign w:val="bottom"/>
            <w:hideMark/>
          </w:tcPr>
          <w:p w:rsidR="009D68B8" w:rsidRPr="00051DF5" w:rsidRDefault="00A07ED5"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13,</w:t>
            </w:r>
            <w:r w:rsidR="009D68B8" w:rsidRPr="00051DF5">
              <w:rPr>
                <w:rFonts w:ascii="Times New Roman" w:eastAsia="Times New Roman" w:hAnsi="Times New Roman"/>
                <w:color w:val="000000"/>
                <w:sz w:val="15"/>
                <w:szCs w:val="15"/>
                <w:lang w:val="en-GB" w:eastAsia="es-ES"/>
              </w:rPr>
              <w:t>413</w:t>
            </w:r>
            <w:r w:rsidRPr="00051DF5">
              <w:rPr>
                <w:rFonts w:ascii="Times New Roman" w:eastAsia="Times New Roman" w:hAnsi="Times New Roman"/>
                <w:color w:val="000000"/>
                <w:sz w:val="15"/>
                <w:szCs w:val="15"/>
                <w:lang w:val="en-GB" w:eastAsia="es-ES"/>
              </w:rPr>
              <w:t>.</w:t>
            </w:r>
            <w:r w:rsidR="009D68B8" w:rsidRPr="00051DF5">
              <w:rPr>
                <w:rFonts w:ascii="Times New Roman" w:eastAsia="Times New Roman" w:hAnsi="Times New Roman"/>
                <w:color w:val="000000"/>
                <w:sz w:val="15"/>
                <w:szCs w:val="15"/>
                <w:lang w:val="en-GB" w:eastAsia="es-ES"/>
              </w:rPr>
              <w:t>34</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134</w:t>
            </w:r>
            <w:r w:rsidR="00A07ED5"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13</w:t>
            </w:r>
          </w:p>
        </w:tc>
        <w:tc>
          <w:tcPr>
            <w:tcW w:w="709"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29</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11</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1</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34</w:t>
            </w:r>
          </w:p>
        </w:tc>
        <w:tc>
          <w:tcPr>
            <w:tcW w:w="993"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0,38</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A07ED5"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4,636.</w:t>
            </w:r>
            <w:r w:rsidR="009D68B8" w:rsidRPr="00051DF5">
              <w:rPr>
                <w:rFonts w:ascii="Times New Roman" w:eastAsia="Times New Roman" w:hAnsi="Times New Roman"/>
                <w:color w:val="000000"/>
                <w:sz w:val="15"/>
                <w:szCs w:val="15"/>
                <w:lang w:val="en-GB" w:eastAsia="es-ES"/>
              </w:rPr>
              <w:t>96</w:t>
            </w:r>
          </w:p>
        </w:tc>
        <w:tc>
          <w:tcPr>
            <w:tcW w:w="851"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17</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40</w:t>
            </w:r>
          </w:p>
        </w:tc>
        <w:tc>
          <w:tcPr>
            <w:tcW w:w="962" w:type="dxa"/>
            <w:tcBorders>
              <w:top w:val="nil"/>
              <w:left w:val="nil"/>
              <w:bottom w:val="single" w:sz="4" w:space="0" w:color="auto"/>
              <w:right w:val="single" w:sz="8"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46,50</w:t>
            </w:r>
          </w:p>
        </w:tc>
      </w:tr>
      <w:tr w:rsidR="00B66C3F" w:rsidRPr="00051DF5" w:rsidTr="007F7015">
        <w:trPr>
          <w:trHeight w:val="300"/>
          <w:jc w:val="center"/>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right"/>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 </w:t>
            </w:r>
          </w:p>
        </w:tc>
        <w:tc>
          <w:tcPr>
            <w:tcW w:w="941"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1995-2001</w:t>
            </w:r>
          </w:p>
        </w:tc>
        <w:tc>
          <w:tcPr>
            <w:tcW w:w="623"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0</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03</w:t>
            </w:r>
          </w:p>
        </w:tc>
        <w:tc>
          <w:tcPr>
            <w:tcW w:w="993" w:type="dxa"/>
            <w:tcBorders>
              <w:top w:val="nil"/>
              <w:left w:val="nil"/>
              <w:bottom w:val="single" w:sz="4" w:space="0" w:color="auto"/>
              <w:right w:val="single" w:sz="4" w:space="0" w:color="auto"/>
            </w:tcBorders>
            <w:shd w:val="clear" w:color="auto" w:fill="auto"/>
            <w:noWrap/>
            <w:vAlign w:val="bottom"/>
            <w:hideMark/>
          </w:tcPr>
          <w:p w:rsidR="009D68B8" w:rsidRPr="00051DF5" w:rsidRDefault="00A07ED5"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3,501.</w:t>
            </w:r>
            <w:r w:rsidR="009D68B8" w:rsidRPr="00051DF5">
              <w:rPr>
                <w:rFonts w:ascii="Times New Roman" w:eastAsia="Times New Roman" w:hAnsi="Times New Roman"/>
                <w:color w:val="000000"/>
                <w:sz w:val="15"/>
                <w:szCs w:val="15"/>
                <w:lang w:val="en-GB" w:eastAsia="es-ES"/>
              </w:rPr>
              <w:t>49</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A07ED5"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35.</w:t>
            </w:r>
            <w:r w:rsidR="009D68B8" w:rsidRPr="00051DF5">
              <w:rPr>
                <w:rFonts w:ascii="Times New Roman" w:eastAsia="Times New Roman" w:hAnsi="Times New Roman"/>
                <w:color w:val="000000"/>
                <w:sz w:val="15"/>
                <w:szCs w:val="15"/>
                <w:lang w:val="en-GB" w:eastAsia="es-ES"/>
              </w:rPr>
              <w:t>01</w:t>
            </w:r>
          </w:p>
        </w:tc>
        <w:tc>
          <w:tcPr>
            <w:tcW w:w="709"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1</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05</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0</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50</w:t>
            </w:r>
          </w:p>
        </w:tc>
        <w:tc>
          <w:tcPr>
            <w:tcW w:w="993"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0,14</w:t>
            </w:r>
          </w:p>
        </w:tc>
        <w:tc>
          <w:tcPr>
            <w:tcW w:w="850"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949</w:t>
            </w:r>
            <w:r w:rsidR="00A07ED5"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49</w:t>
            </w:r>
          </w:p>
        </w:tc>
        <w:tc>
          <w:tcPr>
            <w:tcW w:w="851" w:type="dxa"/>
            <w:tcBorders>
              <w:top w:val="nil"/>
              <w:left w:val="nil"/>
              <w:bottom w:val="single" w:sz="4"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1</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33</w:t>
            </w:r>
          </w:p>
        </w:tc>
        <w:tc>
          <w:tcPr>
            <w:tcW w:w="962" w:type="dxa"/>
            <w:tcBorders>
              <w:top w:val="nil"/>
              <w:left w:val="nil"/>
              <w:bottom w:val="single" w:sz="4" w:space="0" w:color="auto"/>
              <w:right w:val="single" w:sz="8"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2,38</w:t>
            </w:r>
          </w:p>
        </w:tc>
      </w:tr>
      <w:tr w:rsidR="00B66C3F" w:rsidRPr="00051DF5" w:rsidTr="007F7015">
        <w:trPr>
          <w:trHeight w:val="315"/>
          <w:jc w:val="center"/>
        </w:trPr>
        <w:tc>
          <w:tcPr>
            <w:tcW w:w="1418" w:type="dxa"/>
            <w:tcBorders>
              <w:top w:val="nil"/>
              <w:left w:val="single" w:sz="8" w:space="0" w:color="auto"/>
              <w:bottom w:val="single" w:sz="8"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right"/>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 </w:t>
            </w:r>
          </w:p>
        </w:tc>
        <w:tc>
          <w:tcPr>
            <w:tcW w:w="941" w:type="dxa"/>
            <w:tcBorders>
              <w:top w:val="nil"/>
              <w:left w:val="nil"/>
              <w:bottom w:val="single" w:sz="8"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2002-2010</w:t>
            </w:r>
          </w:p>
        </w:tc>
        <w:tc>
          <w:tcPr>
            <w:tcW w:w="623" w:type="dxa"/>
            <w:tcBorders>
              <w:top w:val="nil"/>
              <w:left w:val="nil"/>
              <w:bottom w:val="single" w:sz="8"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0</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16</w:t>
            </w:r>
          </w:p>
        </w:tc>
        <w:tc>
          <w:tcPr>
            <w:tcW w:w="993" w:type="dxa"/>
            <w:tcBorders>
              <w:top w:val="nil"/>
              <w:left w:val="nil"/>
              <w:bottom w:val="single" w:sz="8"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21</w:t>
            </w:r>
            <w:r w:rsidR="00A07ED5"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122</w:t>
            </w:r>
            <w:r w:rsidR="00A07ED5"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56</w:t>
            </w:r>
          </w:p>
        </w:tc>
        <w:tc>
          <w:tcPr>
            <w:tcW w:w="850" w:type="dxa"/>
            <w:tcBorders>
              <w:top w:val="nil"/>
              <w:left w:val="nil"/>
              <w:bottom w:val="single" w:sz="8"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211</w:t>
            </w:r>
            <w:r w:rsidR="00A07ED5"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23</w:t>
            </w:r>
          </w:p>
        </w:tc>
        <w:tc>
          <w:tcPr>
            <w:tcW w:w="709" w:type="dxa"/>
            <w:tcBorders>
              <w:top w:val="nil"/>
              <w:left w:val="nil"/>
              <w:bottom w:val="single" w:sz="8"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33</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80</w:t>
            </w:r>
          </w:p>
        </w:tc>
        <w:tc>
          <w:tcPr>
            <w:tcW w:w="850" w:type="dxa"/>
            <w:tcBorders>
              <w:top w:val="nil"/>
              <w:left w:val="nil"/>
              <w:bottom w:val="single" w:sz="8"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4</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71</w:t>
            </w:r>
          </w:p>
        </w:tc>
        <w:tc>
          <w:tcPr>
            <w:tcW w:w="993" w:type="dxa"/>
            <w:tcBorders>
              <w:top w:val="nil"/>
              <w:left w:val="nil"/>
              <w:bottom w:val="single" w:sz="8"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1,32</w:t>
            </w:r>
          </w:p>
        </w:tc>
        <w:tc>
          <w:tcPr>
            <w:tcW w:w="850" w:type="dxa"/>
            <w:tcBorders>
              <w:top w:val="nil"/>
              <w:left w:val="nil"/>
              <w:bottom w:val="single" w:sz="8" w:space="0" w:color="auto"/>
              <w:right w:val="single" w:sz="4" w:space="0" w:color="auto"/>
            </w:tcBorders>
            <w:shd w:val="clear" w:color="auto" w:fill="auto"/>
            <w:noWrap/>
            <w:vAlign w:val="bottom"/>
            <w:hideMark/>
          </w:tcPr>
          <w:p w:rsidR="009D68B8" w:rsidRPr="00051DF5" w:rsidRDefault="00A07ED5"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7,</w:t>
            </w:r>
            <w:r w:rsidR="009D68B8" w:rsidRPr="00051DF5">
              <w:rPr>
                <w:rFonts w:ascii="Times New Roman" w:eastAsia="Times New Roman" w:hAnsi="Times New Roman"/>
                <w:color w:val="000000"/>
                <w:sz w:val="15"/>
                <w:szCs w:val="15"/>
                <w:lang w:val="en-GB" w:eastAsia="es-ES"/>
              </w:rPr>
              <w:t>505</w:t>
            </w:r>
            <w:r w:rsidRPr="00051DF5">
              <w:rPr>
                <w:rFonts w:ascii="Times New Roman" w:eastAsia="Times New Roman" w:hAnsi="Times New Roman"/>
                <w:color w:val="000000"/>
                <w:sz w:val="15"/>
                <w:szCs w:val="15"/>
                <w:lang w:val="en-GB" w:eastAsia="es-ES"/>
              </w:rPr>
              <w:t>.</w:t>
            </w:r>
            <w:r w:rsidR="009D68B8" w:rsidRPr="00051DF5">
              <w:rPr>
                <w:rFonts w:ascii="Times New Roman" w:eastAsia="Times New Roman" w:hAnsi="Times New Roman"/>
                <w:color w:val="000000"/>
                <w:sz w:val="15"/>
                <w:szCs w:val="15"/>
                <w:lang w:val="en-GB" w:eastAsia="es-ES"/>
              </w:rPr>
              <w:t>00</w:t>
            </w:r>
          </w:p>
        </w:tc>
        <w:tc>
          <w:tcPr>
            <w:tcW w:w="851" w:type="dxa"/>
            <w:tcBorders>
              <w:top w:val="nil"/>
              <w:left w:val="nil"/>
              <w:bottom w:val="single" w:sz="8" w:space="0" w:color="auto"/>
              <w:right w:val="single" w:sz="4"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98</w:t>
            </w:r>
            <w:r w:rsidR="009B17CA" w:rsidRPr="00051DF5">
              <w:rPr>
                <w:rFonts w:ascii="Times New Roman" w:eastAsia="Times New Roman" w:hAnsi="Times New Roman"/>
                <w:color w:val="000000"/>
                <w:sz w:val="15"/>
                <w:szCs w:val="15"/>
                <w:lang w:val="en-GB" w:eastAsia="es-ES"/>
              </w:rPr>
              <w:t>.</w:t>
            </w:r>
            <w:r w:rsidRPr="00051DF5">
              <w:rPr>
                <w:rFonts w:ascii="Times New Roman" w:eastAsia="Times New Roman" w:hAnsi="Times New Roman"/>
                <w:color w:val="000000"/>
                <w:sz w:val="15"/>
                <w:szCs w:val="15"/>
                <w:lang w:val="en-GB" w:eastAsia="es-ES"/>
              </w:rPr>
              <w:t>98</w:t>
            </w:r>
          </w:p>
        </w:tc>
        <w:tc>
          <w:tcPr>
            <w:tcW w:w="962" w:type="dxa"/>
            <w:tcBorders>
              <w:top w:val="nil"/>
              <w:left w:val="nil"/>
              <w:bottom w:val="single" w:sz="8" w:space="0" w:color="auto"/>
              <w:right w:val="single" w:sz="8" w:space="0" w:color="auto"/>
            </w:tcBorders>
            <w:shd w:val="clear" w:color="auto" w:fill="auto"/>
            <w:noWrap/>
            <w:vAlign w:val="bottom"/>
            <w:hideMark/>
          </w:tcPr>
          <w:p w:rsidR="009D68B8" w:rsidRPr="00051DF5" w:rsidRDefault="009D68B8" w:rsidP="00045789">
            <w:pPr>
              <w:spacing w:after="0" w:line="240" w:lineRule="auto"/>
              <w:contextualSpacing/>
              <w:jc w:val="center"/>
              <w:rPr>
                <w:rFonts w:ascii="Times New Roman" w:eastAsia="Times New Roman" w:hAnsi="Times New Roman"/>
                <w:color w:val="000000"/>
                <w:sz w:val="15"/>
                <w:szCs w:val="15"/>
                <w:lang w:val="en-GB" w:eastAsia="es-ES"/>
              </w:rPr>
            </w:pPr>
            <w:r w:rsidRPr="00051DF5">
              <w:rPr>
                <w:rFonts w:ascii="Times New Roman" w:eastAsia="Times New Roman" w:hAnsi="Times New Roman"/>
                <w:color w:val="000000"/>
                <w:sz w:val="15"/>
                <w:szCs w:val="15"/>
                <w:lang w:val="en-GB" w:eastAsia="es-ES"/>
              </w:rPr>
              <w:t>132,77</w:t>
            </w:r>
          </w:p>
        </w:tc>
      </w:tr>
    </w:tbl>
    <w:p w:rsidR="009D68B8" w:rsidRPr="00051DF5" w:rsidRDefault="00A07ED5" w:rsidP="00045789">
      <w:pPr>
        <w:spacing w:line="240" w:lineRule="auto"/>
        <w:rPr>
          <w:rFonts w:ascii="Times New Roman" w:hAnsi="Times New Roman"/>
          <w:sz w:val="16"/>
          <w:szCs w:val="16"/>
          <w:lang w:val="en-GB"/>
        </w:rPr>
      </w:pPr>
      <w:r w:rsidRPr="00051DF5">
        <w:rPr>
          <w:rFonts w:ascii="Times New Roman" w:hAnsi="Times New Roman"/>
          <w:sz w:val="16"/>
          <w:szCs w:val="16"/>
          <w:lang w:val="en-GB"/>
        </w:rPr>
        <w:t>Source</w:t>
      </w:r>
      <w:r w:rsidR="009D68B8" w:rsidRPr="00051DF5">
        <w:rPr>
          <w:rFonts w:ascii="Times New Roman" w:hAnsi="Times New Roman"/>
          <w:sz w:val="16"/>
          <w:szCs w:val="16"/>
          <w:lang w:val="en-GB"/>
        </w:rPr>
        <w:t xml:space="preserve">: </w:t>
      </w:r>
      <w:r w:rsidR="00B66C3F" w:rsidRPr="00051DF5">
        <w:rPr>
          <w:rFonts w:ascii="Times New Roman" w:hAnsi="Times New Roman"/>
          <w:sz w:val="16"/>
          <w:szCs w:val="16"/>
          <w:lang w:val="en-GB"/>
        </w:rPr>
        <w:t xml:space="preserve">Authors’ calculations </w:t>
      </w:r>
      <w:r w:rsidRPr="00051DF5">
        <w:rPr>
          <w:rFonts w:ascii="Times New Roman" w:hAnsi="Times New Roman"/>
          <w:sz w:val="16"/>
          <w:szCs w:val="16"/>
          <w:lang w:val="en-GB"/>
        </w:rPr>
        <w:t>according to the estimations reported in Tables 1 and 2</w:t>
      </w:r>
      <w:r w:rsidR="009D68B8" w:rsidRPr="00051DF5">
        <w:rPr>
          <w:rFonts w:ascii="Times New Roman" w:hAnsi="Times New Roman"/>
          <w:sz w:val="16"/>
          <w:szCs w:val="16"/>
          <w:lang w:val="en-GB"/>
        </w:rPr>
        <w:t>.</w:t>
      </w:r>
    </w:p>
    <w:p w:rsidR="002358A0" w:rsidRPr="00051DF5" w:rsidRDefault="000203B7" w:rsidP="00045789">
      <w:pPr>
        <w:pStyle w:val="NormalWeb"/>
        <w:shd w:val="clear" w:color="auto" w:fill="FFFFFF"/>
        <w:spacing w:before="0" w:beforeAutospacing="0" w:after="240" w:afterAutospacing="0"/>
        <w:ind w:firstLine="708"/>
        <w:jc w:val="both"/>
        <w:rPr>
          <w:lang w:val="en-GB"/>
        </w:rPr>
      </w:pPr>
      <w:r w:rsidRPr="00051DF5">
        <w:rPr>
          <w:lang w:val="en-GB"/>
        </w:rPr>
        <w:t>It is important to qualify the term “relative market loss”, as it may also be rightfully inferred to as “less dynamic relative gain”. Therefore, there is not a market loss</w:t>
      </w:r>
      <w:r w:rsidR="009A46D1" w:rsidRPr="00051DF5">
        <w:rPr>
          <w:lang w:val="en-GB"/>
        </w:rPr>
        <w:t xml:space="preserve"> in the strict sense</w:t>
      </w:r>
      <w:r w:rsidRPr="00051DF5">
        <w:rPr>
          <w:lang w:val="en-GB"/>
        </w:rPr>
        <w:t xml:space="preserve">, yet the absence of more substantial market expansions when compared to the competing economy, in this case, China (or Asia, which will be analyzed in section 4). Thus, during the analyzed period, Brazilian exports recovered market-share in the </w:t>
      </w:r>
      <w:r w:rsidR="004910E6" w:rsidRPr="00051DF5">
        <w:rPr>
          <w:lang w:val="en-GB"/>
        </w:rPr>
        <w:t>analyzed markets</w:t>
      </w:r>
      <w:r w:rsidRPr="00051DF5">
        <w:rPr>
          <w:lang w:val="en-GB"/>
        </w:rPr>
        <w:t xml:space="preserve">. However, Chinese exports and Asian exports had an even larger market-share expansion. </w:t>
      </w:r>
    </w:p>
    <w:p w:rsidR="000203B7" w:rsidRPr="00051DF5" w:rsidRDefault="004910E6" w:rsidP="00045789">
      <w:pPr>
        <w:pStyle w:val="NormalWeb"/>
        <w:shd w:val="clear" w:color="auto" w:fill="FFFFFF"/>
        <w:tabs>
          <w:tab w:val="center" w:pos="4507"/>
        </w:tabs>
        <w:spacing w:before="0" w:beforeAutospacing="0" w:after="240" w:afterAutospacing="0"/>
        <w:ind w:firstLine="708"/>
        <w:jc w:val="both"/>
        <w:rPr>
          <w:lang w:val="en-GB"/>
        </w:rPr>
      </w:pPr>
      <w:r w:rsidRPr="00051DF5">
        <w:rPr>
          <w:lang w:val="en-GB"/>
        </w:rPr>
        <w:t>Additionally</w:t>
      </w:r>
      <w:r w:rsidR="006A50E6" w:rsidRPr="00051DF5">
        <w:rPr>
          <w:lang w:val="en-GB"/>
        </w:rPr>
        <w:t>, the China-effect o</w:t>
      </w:r>
      <w:r w:rsidRPr="00051DF5">
        <w:rPr>
          <w:lang w:val="en-GB"/>
        </w:rPr>
        <w:t>n</w:t>
      </w:r>
      <w:r w:rsidR="006A50E6" w:rsidRPr="00051DF5">
        <w:rPr>
          <w:lang w:val="en-GB"/>
        </w:rPr>
        <w:t xml:space="preserve"> the market-share of Brazilian exports is also simulated, considering the estimated coefficients in the gravitational model. For this calculation, it is considered that Chinese exports will keep the same average growth as in the 2002-2010 period (i.e. 20% per year). Furthermore, in order to facilitate the exercise, it is considered that there are only two exporting countries in the world – Brazil and China. Graphic 1 presents the results of this simulation, which was performed for a future five-year timeframe.</w:t>
      </w:r>
    </w:p>
    <w:p w:rsidR="007F7015" w:rsidRPr="00051DF5" w:rsidRDefault="007F7015" w:rsidP="00045789">
      <w:pPr>
        <w:pStyle w:val="NormalWeb"/>
        <w:shd w:val="clear" w:color="auto" w:fill="FFFFFF"/>
        <w:jc w:val="center"/>
        <w:rPr>
          <w:b/>
          <w:sz w:val="22"/>
          <w:szCs w:val="22"/>
          <w:lang w:val="en-GB"/>
        </w:rPr>
      </w:pPr>
    </w:p>
    <w:p w:rsidR="007C0F06" w:rsidRPr="00051DF5" w:rsidRDefault="007C0F06" w:rsidP="00045789">
      <w:pPr>
        <w:pStyle w:val="NormalWeb"/>
        <w:shd w:val="clear" w:color="auto" w:fill="FFFFFF"/>
        <w:jc w:val="center"/>
        <w:rPr>
          <w:b/>
          <w:sz w:val="22"/>
          <w:szCs w:val="22"/>
          <w:lang w:val="en-GB"/>
        </w:rPr>
      </w:pPr>
    </w:p>
    <w:p w:rsidR="007C0F06" w:rsidRPr="00051DF5" w:rsidRDefault="007C0F06" w:rsidP="00045789">
      <w:pPr>
        <w:pStyle w:val="NormalWeb"/>
        <w:shd w:val="clear" w:color="auto" w:fill="FFFFFF"/>
        <w:jc w:val="center"/>
        <w:rPr>
          <w:b/>
          <w:sz w:val="22"/>
          <w:szCs w:val="22"/>
          <w:lang w:val="en-GB"/>
        </w:rPr>
      </w:pPr>
    </w:p>
    <w:p w:rsidR="007C0F06" w:rsidRPr="00051DF5" w:rsidRDefault="007C0F06" w:rsidP="00045789">
      <w:pPr>
        <w:pStyle w:val="NormalWeb"/>
        <w:shd w:val="clear" w:color="auto" w:fill="FFFFFF"/>
        <w:jc w:val="center"/>
        <w:rPr>
          <w:b/>
          <w:sz w:val="22"/>
          <w:szCs w:val="22"/>
          <w:lang w:val="en-GB"/>
        </w:rPr>
      </w:pPr>
    </w:p>
    <w:p w:rsidR="007C0F06" w:rsidRPr="00051DF5" w:rsidRDefault="007C0F06" w:rsidP="00045789">
      <w:pPr>
        <w:pStyle w:val="NormalWeb"/>
        <w:shd w:val="clear" w:color="auto" w:fill="FFFFFF"/>
        <w:jc w:val="center"/>
        <w:rPr>
          <w:b/>
          <w:sz w:val="22"/>
          <w:szCs w:val="22"/>
          <w:lang w:val="en-GB"/>
        </w:rPr>
      </w:pPr>
    </w:p>
    <w:p w:rsidR="00BE2CFC" w:rsidRPr="00051DF5" w:rsidRDefault="00BE2CFC" w:rsidP="00045789">
      <w:pPr>
        <w:pStyle w:val="NormalWeb"/>
        <w:shd w:val="clear" w:color="auto" w:fill="FFFFFF"/>
        <w:jc w:val="center"/>
        <w:rPr>
          <w:b/>
          <w:sz w:val="22"/>
          <w:szCs w:val="22"/>
          <w:lang w:val="en-GB"/>
        </w:rPr>
      </w:pPr>
    </w:p>
    <w:p w:rsidR="00BE2CFC" w:rsidRPr="00051DF5" w:rsidRDefault="00BE2CFC" w:rsidP="00045789">
      <w:pPr>
        <w:pStyle w:val="NormalWeb"/>
        <w:shd w:val="clear" w:color="auto" w:fill="FFFFFF"/>
        <w:jc w:val="center"/>
        <w:rPr>
          <w:b/>
          <w:sz w:val="22"/>
          <w:szCs w:val="22"/>
          <w:lang w:val="en-GB"/>
        </w:rPr>
      </w:pPr>
    </w:p>
    <w:p w:rsidR="006A50E6" w:rsidRPr="00051DF5" w:rsidRDefault="004910E6" w:rsidP="00045789">
      <w:pPr>
        <w:pStyle w:val="NormalWeb"/>
        <w:shd w:val="clear" w:color="auto" w:fill="FFFFFF"/>
        <w:jc w:val="center"/>
        <w:rPr>
          <w:b/>
          <w:sz w:val="22"/>
          <w:szCs w:val="22"/>
          <w:lang w:val="en-GB"/>
        </w:rPr>
      </w:pPr>
      <w:r w:rsidRPr="00051DF5">
        <w:rPr>
          <w:b/>
          <w:sz w:val="22"/>
          <w:szCs w:val="22"/>
          <w:lang w:val="en-GB"/>
        </w:rPr>
        <w:t xml:space="preserve">Graphic </w:t>
      </w:r>
      <w:r w:rsidR="006A50E6" w:rsidRPr="00051DF5">
        <w:rPr>
          <w:b/>
          <w:sz w:val="22"/>
          <w:szCs w:val="22"/>
          <w:lang w:val="en-GB"/>
        </w:rPr>
        <w:t xml:space="preserve">1. </w:t>
      </w:r>
      <w:r w:rsidRPr="00051DF5">
        <w:rPr>
          <w:b/>
          <w:sz w:val="22"/>
          <w:szCs w:val="22"/>
          <w:lang w:val="en-GB"/>
        </w:rPr>
        <w:t>Simulation</w:t>
      </w:r>
      <w:r w:rsidR="006A50E6" w:rsidRPr="00051DF5">
        <w:rPr>
          <w:b/>
          <w:sz w:val="22"/>
          <w:szCs w:val="22"/>
          <w:lang w:val="en-GB"/>
        </w:rPr>
        <w:t xml:space="preserve">: </w:t>
      </w:r>
      <w:r w:rsidRPr="00051DF5">
        <w:rPr>
          <w:b/>
          <w:sz w:val="22"/>
          <w:szCs w:val="22"/>
          <w:lang w:val="en-GB"/>
        </w:rPr>
        <w:t>China-effect on selected markets (5 years</w:t>
      </w:r>
      <w:r w:rsidR="006A50E6" w:rsidRPr="00051DF5">
        <w:rPr>
          <w:b/>
          <w:sz w:val="22"/>
          <w:szCs w:val="22"/>
          <w:lang w:val="en-GB"/>
        </w:rPr>
        <w:t>)</w:t>
      </w:r>
    </w:p>
    <w:p w:rsidR="006A50E6" w:rsidRPr="00051DF5" w:rsidRDefault="00673D91" w:rsidP="00045789">
      <w:pPr>
        <w:pStyle w:val="NormalWeb"/>
        <w:shd w:val="clear" w:color="auto" w:fill="FFFFFF"/>
        <w:jc w:val="center"/>
        <w:rPr>
          <w:lang w:val="en-GB"/>
        </w:rPr>
      </w:pPr>
      <w:r w:rsidRPr="00051DF5">
        <w:rPr>
          <w:noProof/>
        </w:rPr>
        <w:drawing>
          <wp:inline distT="0" distB="0" distL="0" distR="0" wp14:anchorId="2954F254" wp14:editId="3AE15BEE">
            <wp:extent cx="4871873" cy="2336800"/>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876748" cy="2339138"/>
                    </a:xfrm>
                    <a:prstGeom prst="rect">
                      <a:avLst/>
                    </a:prstGeom>
                    <a:noFill/>
                    <a:ln w="9525">
                      <a:noFill/>
                      <a:miter lim="800000"/>
                      <a:headEnd/>
                      <a:tailEnd/>
                    </a:ln>
                  </pic:spPr>
                </pic:pic>
              </a:graphicData>
            </a:graphic>
          </wp:inline>
        </w:drawing>
      </w:r>
    </w:p>
    <w:p w:rsidR="006A50E6" w:rsidRPr="00051DF5" w:rsidRDefault="004910E6" w:rsidP="00045789">
      <w:pPr>
        <w:pStyle w:val="NormalWeb"/>
        <w:shd w:val="clear" w:color="auto" w:fill="FFFFFF"/>
        <w:jc w:val="center"/>
        <w:rPr>
          <w:sz w:val="16"/>
          <w:szCs w:val="16"/>
          <w:lang w:val="en-GB"/>
        </w:rPr>
      </w:pPr>
      <w:r w:rsidRPr="00051DF5">
        <w:rPr>
          <w:sz w:val="16"/>
          <w:szCs w:val="16"/>
          <w:lang w:val="en-GB"/>
        </w:rPr>
        <w:t>Source</w:t>
      </w:r>
      <w:r w:rsidR="006A50E6" w:rsidRPr="00051DF5">
        <w:rPr>
          <w:sz w:val="16"/>
          <w:szCs w:val="16"/>
          <w:lang w:val="en-GB"/>
        </w:rPr>
        <w:t xml:space="preserve">: </w:t>
      </w:r>
      <w:r w:rsidRPr="00051DF5">
        <w:rPr>
          <w:sz w:val="16"/>
          <w:szCs w:val="16"/>
          <w:lang w:val="en-GB"/>
        </w:rPr>
        <w:t>own elaboration using to Table 3</w:t>
      </w:r>
      <w:r w:rsidR="006A50E6" w:rsidRPr="00051DF5">
        <w:rPr>
          <w:sz w:val="16"/>
          <w:szCs w:val="16"/>
          <w:lang w:val="en-GB"/>
        </w:rPr>
        <w:t>.</w:t>
      </w:r>
    </w:p>
    <w:p w:rsidR="006A50E6" w:rsidRPr="00051DF5" w:rsidRDefault="006A50E6" w:rsidP="00045789">
      <w:pPr>
        <w:pStyle w:val="NormalWeb"/>
        <w:shd w:val="clear" w:color="auto" w:fill="FFFFFF"/>
        <w:tabs>
          <w:tab w:val="center" w:pos="4507"/>
        </w:tabs>
        <w:spacing w:before="0" w:beforeAutospacing="0" w:after="240" w:afterAutospacing="0"/>
        <w:ind w:firstLine="708"/>
        <w:jc w:val="both"/>
        <w:rPr>
          <w:lang w:val="en-GB"/>
        </w:rPr>
      </w:pPr>
    </w:p>
    <w:p w:rsidR="006A50E6" w:rsidRPr="00051DF5" w:rsidRDefault="0069332D" w:rsidP="00045789">
      <w:pPr>
        <w:pStyle w:val="NormalWeb"/>
        <w:shd w:val="clear" w:color="auto" w:fill="FFFFFF"/>
        <w:tabs>
          <w:tab w:val="center" w:pos="4507"/>
        </w:tabs>
        <w:spacing w:before="0" w:beforeAutospacing="0" w:after="240" w:afterAutospacing="0"/>
        <w:ind w:firstLine="708"/>
        <w:jc w:val="both"/>
        <w:rPr>
          <w:lang w:val="en-GB"/>
        </w:rPr>
      </w:pPr>
      <w:r w:rsidRPr="00051DF5">
        <w:rPr>
          <w:lang w:val="en-GB"/>
        </w:rPr>
        <w:t>C</w:t>
      </w:r>
      <w:r w:rsidR="006A50E6" w:rsidRPr="00051DF5">
        <w:rPr>
          <w:lang w:val="en-GB"/>
        </w:rPr>
        <w:t>alculations sugges</w:t>
      </w:r>
      <w:r w:rsidR="00A65E28" w:rsidRPr="00051DF5">
        <w:rPr>
          <w:lang w:val="en-GB"/>
        </w:rPr>
        <w:t>t that, on average, the relative</w:t>
      </w:r>
      <w:r w:rsidR="006A50E6" w:rsidRPr="00051DF5">
        <w:rPr>
          <w:lang w:val="en-GB"/>
        </w:rPr>
        <w:t xml:space="preserve"> market loss (or less dynamic market gain) </w:t>
      </w:r>
      <w:r w:rsidR="00A65E28" w:rsidRPr="00051DF5">
        <w:rPr>
          <w:lang w:val="en-GB"/>
        </w:rPr>
        <w:t xml:space="preserve">of Brazilian exports to China is: (i) 3.38% per year for the 48 countries sampling; (ii) 3.52% per year for the manufactured goods exports to the same sample; (iii) 2.95% per year for the Latin American countries sample; and (iv) 3.49% per year for the manufactured goods exports to Latin America. </w:t>
      </w:r>
    </w:p>
    <w:p w:rsidR="00A65E28" w:rsidRPr="00051DF5" w:rsidRDefault="00A65E28" w:rsidP="00045789">
      <w:pPr>
        <w:pStyle w:val="NormalWeb"/>
        <w:shd w:val="clear" w:color="auto" w:fill="FFFFFF"/>
        <w:tabs>
          <w:tab w:val="center" w:pos="4507"/>
        </w:tabs>
        <w:spacing w:before="0" w:beforeAutospacing="0" w:after="240" w:afterAutospacing="0"/>
        <w:ind w:firstLine="708"/>
        <w:jc w:val="both"/>
        <w:rPr>
          <w:lang w:val="en-GB"/>
        </w:rPr>
      </w:pPr>
      <w:r w:rsidRPr="00051DF5">
        <w:rPr>
          <w:lang w:val="en-GB"/>
        </w:rPr>
        <w:t xml:space="preserve">Therefore, Brazil has a relative market loss, which is more intense in the manufactured goods exports than in the other sectors. It is important to once again emphasize that such relative market loss is referred to the fact that there is an absolute growth of total exports and manufactured goods exports; however this growth is smaller than the growth of Chinese exports to the selected destination markets. </w:t>
      </w:r>
    </w:p>
    <w:p w:rsidR="000203B7" w:rsidRPr="00051DF5" w:rsidRDefault="00A65E28" w:rsidP="00045789">
      <w:pPr>
        <w:pStyle w:val="NormalWeb"/>
        <w:shd w:val="clear" w:color="auto" w:fill="FFFFFF"/>
        <w:tabs>
          <w:tab w:val="center" w:pos="4507"/>
        </w:tabs>
        <w:spacing w:before="0" w:beforeAutospacing="0" w:after="240" w:afterAutospacing="0"/>
        <w:ind w:firstLine="708"/>
        <w:jc w:val="both"/>
        <w:rPr>
          <w:lang w:val="en-GB"/>
        </w:rPr>
      </w:pPr>
      <w:r w:rsidRPr="00051DF5">
        <w:rPr>
          <w:lang w:val="en-GB"/>
        </w:rPr>
        <w:t xml:space="preserve">Moreover, such simulations depend on the parameters calculated and on the aforementioned hypothesis. Therefore, the model does not consider eventual changes in the commercial strategies of both countries and or development policies </w:t>
      </w:r>
      <w:r w:rsidR="00633187" w:rsidRPr="00051DF5">
        <w:rPr>
          <w:lang w:val="en-GB"/>
        </w:rPr>
        <w:t xml:space="preserve">implemented in a broader sense. This includes economic policies, which may </w:t>
      </w:r>
      <w:r w:rsidR="00076B93" w:rsidRPr="00051DF5">
        <w:rPr>
          <w:lang w:val="en-GB"/>
        </w:rPr>
        <w:t>have</w:t>
      </w:r>
      <w:r w:rsidR="00633187" w:rsidRPr="00051DF5">
        <w:rPr>
          <w:lang w:val="en-GB"/>
        </w:rPr>
        <w:t xml:space="preserve"> macroeconomic</w:t>
      </w:r>
      <w:r w:rsidR="00076B93" w:rsidRPr="00051DF5">
        <w:rPr>
          <w:lang w:val="en-GB"/>
        </w:rPr>
        <w:t xml:space="preserve"> nature </w:t>
      </w:r>
      <w:r w:rsidR="00633187" w:rsidRPr="00051DF5">
        <w:rPr>
          <w:lang w:val="en-GB"/>
        </w:rPr>
        <w:t>or the promotion of productive activities or international trade.</w:t>
      </w:r>
      <w:r w:rsidR="00633187" w:rsidRPr="00051DF5">
        <w:rPr>
          <w:rStyle w:val="Refdenotaderodap"/>
          <w:lang w:val="en-GB"/>
        </w:rPr>
        <w:footnoteReference w:id="17"/>
      </w:r>
    </w:p>
    <w:p w:rsidR="0069332D" w:rsidRPr="00051DF5" w:rsidRDefault="0069332D" w:rsidP="00045789">
      <w:pPr>
        <w:pStyle w:val="NormalWeb"/>
        <w:shd w:val="clear" w:color="auto" w:fill="FFFFFF"/>
        <w:tabs>
          <w:tab w:val="center" w:pos="4507"/>
        </w:tabs>
        <w:spacing w:before="0" w:beforeAutospacing="0" w:after="240" w:afterAutospacing="0"/>
        <w:ind w:firstLine="708"/>
        <w:jc w:val="both"/>
        <w:rPr>
          <w:lang w:val="en-GB"/>
        </w:rPr>
      </w:pPr>
    </w:p>
    <w:p w:rsidR="00633187" w:rsidRPr="00051DF5" w:rsidRDefault="00633187" w:rsidP="00045789">
      <w:pPr>
        <w:pStyle w:val="NormalWeb"/>
        <w:numPr>
          <w:ilvl w:val="0"/>
          <w:numId w:val="1"/>
        </w:numPr>
        <w:shd w:val="clear" w:color="auto" w:fill="FFFFFF"/>
        <w:tabs>
          <w:tab w:val="center" w:pos="4507"/>
        </w:tabs>
        <w:spacing w:before="0" w:beforeAutospacing="0" w:after="240" w:afterAutospacing="0"/>
        <w:ind w:hanging="720"/>
        <w:jc w:val="both"/>
        <w:rPr>
          <w:b/>
          <w:lang w:val="en-GB"/>
        </w:rPr>
      </w:pPr>
      <w:r w:rsidRPr="00051DF5">
        <w:rPr>
          <w:b/>
          <w:lang w:val="en-GB"/>
        </w:rPr>
        <w:t>Asia-effect: econometric strategy and results</w:t>
      </w:r>
    </w:p>
    <w:p w:rsidR="005B5436" w:rsidRPr="00051DF5" w:rsidRDefault="00E235F6" w:rsidP="00045789">
      <w:pPr>
        <w:pStyle w:val="NormalWeb"/>
        <w:shd w:val="clear" w:color="auto" w:fill="FFFFFF"/>
        <w:tabs>
          <w:tab w:val="center" w:pos="4507"/>
        </w:tabs>
        <w:spacing w:before="0" w:beforeAutospacing="0" w:after="240" w:afterAutospacing="0"/>
        <w:jc w:val="both"/>
        <w:rPr>
          <w:lang w:val="en-GB"/>
        </w:rPr>
      </w:pPr>
      <w:r w:rsidRPr="00051DF5">
        <w:rPr>
          <w:lang w:val="en-GB"/>
        </w:rPr>
        <w:tab/>
        <w:t xml:space="preserve">            </w:t>
      </w:r>
      <w:r w:rsidR="005B5436" w:rsidRPr="00051DF5">
        <w:rPr>
          <w:lang w:val="en-GB"/>
        </w:rPr>
        <w:t xml:space="preserve">This section seeks to broaden the analysis to a wider </w:t>
      </w:r>
      <w:r w:rsidR="0045245E" w:rsidRPr="00051DF5">
        <w:rPr>
          <w:lang w:val="en-GB"/>
        </w:rPr>
        <w:t>group</w:t>
      </w:r>
      <w:r w:rsidR="005B5436" w:rsidRPr="00051DF5">
        <w:rPr>
          <w:lang w:val="en-GB"/>
        </w:rPr>
        <w:t xml:space="preserve"> of countries, reproducing the same empiric strategy previously used</w:t>
      </w:r>
      <w:r w:rsidR="0045245E" w:rsidRPr="00051DF5">
        <w:rPr>
          <w:lang w:val="en-GB"/>
        </w:rPr>
        <w:t>,</w:t>
      </w:r>
      <w:r w:rsidR="005B5436" w:rsidRPr="00051DF5">
        <w:rPr>
          <w:lang w:val="en-GB"/>
        </w:rPr>
        <w:t xml:space="preserve"> but including the following countries to the estimations: China, India, Malaysia, Thailand, Indonesia, Singapore, Philippines, and South Korea. Table 4 reports the results of the estimations. Differently from the models used for the Chinese case, the correlation between GDP and </w:t>
      </w:r>
      <w:r w:rsidR="005B5436" w:rsidRPr="00051DF5">
        <w:rPr>
          <w:i/>
          <w:lang w:val="en-GB"/>
        </w:rPr>
        <w:t xml:space="preserve">per capita </w:t>
      </w:r>
      <w:r w:rsidR="005B5436" w:rsidRPr="00051DF5">
        <w:rPr>
          <w:lang w:val="en-GB"/>
        </w:rPr>
        <w:t xml:space="preserve">GDP, both for Brazil and for the trade partners, caused disturbances in the estimations, which may affect their quality, as observed in Table 4 (model 13). Moreover, since </w:t>
      </w:r>
      <w:r w:rsidR="005B5436" w:rsidRPr="00051DF5">
        <w:rPr>
          <w:i/>
          <w:lang w:val="en-GB"/>
        </w:rPr>
        <w:t xml:space="preserve">per capita </w:t>
      </w:r>
      <w:r w:rsidR="005B5436" w:rsidRPr="00051DF5">
        <w:rPr>
          <w:lang w:val="en-GB"/>
        </w:rPr>
        <w:t xml:space="preserve">GDP was not statistically significant, it was chosen to exclude this variable from the model. The same problem was detected with the border and language variables, which were also excluded from the model. Therefore, the final estimated coefficients are represented in models 13.1 to 18, for the sample of selected countries, now of 40 countries; and in models 19 to 22, in the estimations for the Latin American case. </w:t>
      </w:r>
    </w:p>
    <w:p w:rsidR="005B5436" w:rsidRPr="00051DF5" w:rsidRDefault="00282677" w:rsidP="00045789">
      <w:pPr>
        <w:pStyle w:val="NormalWeb"/>
        <w:shd w:val="clear" w:color="auto" w:fill="FFFFFF"/>
        <w:spacing w:before="0" w:beforeAutospacing="0"/>
        <w:ind w:firstLine="708"/>
        <w:jc w:val="both"/>
        <w:rPr>
          <w:lang w:val="en-GB"/>
        </w:rPr>
      </w:pPr>
      <w:r w:rsidRPr="00051DF5">
        <w:rPr>
          <w:lang w:val="en-GB"/>
        </w:rPr>
        <w:lastRenderedPageBreak/>
        <w:t>As in the case of the specific model for China, the exports of Asian countries are also endogenous, bringing the necessity of the utilization of a model with instrumental variables. The GDP of the selected countries was the most consistent statistical instrument found. The probable heteroscedasticity is corrected through the GMM estimator, which is enough for the case. The Hansen test suggests that the instruments are efficient and valid for all the estimations (Table 4).</w:t>
      </w:r>
      <w:r w:rsidRPr="00051DF5">
        <w:rPr>
          <w:rStyle w:val="Refdenotaderodap"/>
          <w:lang w:val="en-GB"/>
        </w:rPr>
        <w:footnoteReference w:id="18"/>
      </w:r>
    </w:p>
    <w:p w:rsidR="00282677" w:rsidRPr="00051DF5" w:rsidRDefault="00F62FB0" w:rsidP="00045789">
      <w:pPr>
        <w:pStyle w:val="NormalWeb"/>
        <w:shd w:val="clear" w:color="auto" w:fill="FFFFFF"/>
        <w:spacing w:before="0" w:beforeAutospacing="0"/>
        <w:ind w:firstLine="708"/>
        <w:jc w:val="both"/>
        <w:rPr>
          <w:lang w:val="en-GB"/>
        </w:rPr>
      </w:pPr>
      <w:r w:rsidRPr="00051DF5">
        <w:rPr>
          <w:lang w:val="en-GB"/>
        </w:rPr>
        <w:t xml:space="preserve">In the case of the sample of Asian countries, the result is very similar to the results found in the Chinese case, given that the country accounts for more than half of the exports of the considered Asian countries and, still more relevant, denotes its tendency. All the estimated coefficients for the simulation of the effects of Asian exports on Brazilian exports (model related to the total exports) are statistically significant, with values that vary from 0.32, for the full period, to 0.42 for the post-2002 period. Once again, the Brazilian relative market loss (or less dynamic gain) is noteworthy. </w:t>
      </w:r>
    </w:p>
    <w:p w:rsidR="00F62FB0" w:rsidRPr="00051DF5" w:rsidRDefault="00F62FB0" w:rsidP="00045789">
      <w:pPr>
        <w:pStyle w:val="NormalWeb"/>
        <w:shd w:val="clear" w:color="auto" w:fill="FFFFFF"/>
        <w:spacing w:before="0" w:beforeAutospacing="0"/>
        <w:ind w:firstLine="708"/>
        <w:jc w:val="both"/>
        <w:rPr>
          <w:lang w:val="en-GB"/>
        </w:rPr>
      </w:pPr>
      <w:r w:rsidRPr="00051DF5">
        <w:rPr>
          <w:lang w:val="en-GB"/>
        </w:rPr>
        <w:t>In the case of Brazilian exports of manufactured goods, the results indicate a more intense effect, with market loss</w:t>
      </w:r>
      <w:r w:rsidR="00DC0711" w:rsidRPr="00051DF5">
        <w:rPr>
          <w:lang w:val="en-GB"/>
        </w:rPr>
        <w:t>es</w:t>
      </w:r>
      <w:r w:rsidRPr="00051DF5">
        <w:rPr>
          <w:lang w:val="en-GB"/>
        </w:rPr>
        <w:t xml:space="preserve"> (or fewer gains) increasingly intense along time. The estimated coefficients are 0.21 for the full sample and 0.20 for Latin America, equivalent </w:t>
      </w:r>
      <w:r w:rsidR="00DC0711" w:rsidRPr="00051DF5">
        <w:rPr>
          <w:lang w:val="en-GB"/>
        </w:rPr>
        <w:t xml:space="preserve">to </w:t>
      </w:r>
      <w:r w:rsidRPr="00051DF5">
        <w:rPr>
          <w:lang w:val="en-GB"/>
        </w:rPr>
        <w:t>the results found in the estimations for the China-effect.</w:t>
      </w:r>
    </w:p>
    <w:p w:rsidR="00F62FB0" w:rsidRPr="00051DF5" w:rsidRDefault="00B24F4E" w:rsidP="00045789">
      <w:pPr>
        <w:pStyle w:val="NormalWeb"/>
        <w:shd w:val="clear" w:color="auto" w:fill="FFFFFF"/>
        <w:spacing w:before="0" w:beforeAutospacing="0"/>
        <w:ind w:firstLine="708"/>
        <w:jc w:val="both"/>
        <w:rPr>
          <w:lang w:val="en-GB"/>
        </w:rPr>
      </w:pPr>
      <w:r w:rsidRPr="00051DF5">
        <w:rPr>
          <w:lang w:val="en-GB"/>
        </w:rPr>
        <w:t>In the case of the exports to Latin America, the negative effect is similar to the effect of the model to the sample of countries, in other words, Brazilian exports have a market-share loss in Latin America, due to the</w:t>
      </w:r>
      <w:r w:rsidR="00DC0711" w:rsidRPr="00051DF5">
        <w:rPr>
          <w:lang w:val="en-GB"/>
        </w:rPr>
        <w:t xml:space="preserve"> competition of</w:t>
      </w:r>
      <w:r w:rsidRPr="00051DF5">
        <w:rPr>
          <w:lang w:val="en-GB"/>
        </w:rPr>
        <w:t xml:space="preserve"> exports </w:t>
      </w:r>
      <w:r w:rsidR="00DC0711" w:rsidRPr="00051DF5">
        <w:rPr>
          <w:lang w:val="en-GB"/>
        </w:rPr>
        <w:t>originated in</w:t>
      </w:r>
      <w:r w:rsidRPr="00051DF5">
        <w:rPr>
          <w:lang w:val="en-GB"/>
        </w:rPr>
        <w:t xml:space="preserve"> Asia, which happens with the same intensity t</w:t>
      </w:r>
      <w:r w:rsidR="00E2458D" w:rsidRPr="00051DF5">
        <w:rPr>
          <w:lang w:val="en-GB"/>
        </w:rPr>
        <w:t>han in the 40 countries sample. Moreover, the estimated coefficients are very similar to the ones found in the China-effect estimation. Such results may be considered coherent given their diversification, which is almost symmetric</w:t>
      </w:r>
      <w:r w:rsidR="001826FA" w:rsidRPr="00051DF5">
        <w:rPr>
          <w:rStyle w:val="Refdenotaderodap"/>
          <w:lang w:val="en-GB"/>
        </w:rPr>
        <w:footnoteReference w:id="19"/>
      </w:r>
      <w:r w:rsidR="00E2458D" w:rsidRPr="00051DF5">
        <w:rPr>
          <w:lang w:val="en-GB"/>
        </w:rPr>
        <w:t xml:space="preserve">, of Brazilian exports among the world’s regions.  </w:t>
      </w:r>
    </w:p>
    <w:p w:rsidR="00E235F6" w:rsidRPr="00051DF5" w:rsidRDefault="00E235F6" w:rsidP="00045789">
      <w:pPr>
        <w:pStyle w:val="NormalWeb"/>
        <w:shd w:val="clear" w:color="auto" w:fill="FFFFFF"/>
        <w:jc w:val="both"/>
        <w:rPr>
          <w:b/>
          <w:lang w:val="en-GB"/>
        </w:rPr>
      </w:pPr>
    </w:p>
    <w:p w:rsidR="00763E2D" w:rsidRPr="00051DF5" w:rsidRDefault="00DC0711" w:rsidP="007C0F06">
      <w:pPr>
        <w:pStyle w:val="NormalWeb"/>
        <w:shd w:val="clear" w:color="auto" w:fill="FFFFFF"/>
        <w:spacing w:before="0" w:beforeAutospacing="0" w:after="120" w:afterAutospacing="0"/>
        <w:jc w:val="center"/>
        <w:rPr>
          <w:b/>
          <w:lang w:val="en-GB"/>
        </w:rPr>
      </w:pPr>
      <w:r w:rsidRPr="00051DF5">
        <w:rPr>
          <w:b/>
          <w:lang w:val="en-GB"/>
        </w:rPr>
        <w:t xml:space="preserve">Table </w:t>
      </w:r>
      <w:r w:rsidR="00763E2D" w:rsidRPr="00051DF5">
        <w:rPr>
          <w:b/>
          <w:lang w:val="en-GB"/>
        </w:rPr>
        <w:t xml:space="preserve">4. </w:t>
      </w:r>
      <w:r w:rsidR="00453B76" w:rsidRPr="00051DF5">
        <w:rPr>
          <w:b/>
          <w:lang w:val="en-GB"/>
        </w:rPr>
        <w:t>Model</w:t>
      </w:r>
      <w:r w:rsidR="00763E2D" w:rsidRPr="00051DF5">
        <w:rPr>
          <w:b/>
          <w:lang w:val="en-GB"/>
        </w:rPr>
        <w:t xml:space="preserve"> </w:t>
      </w:r>
      <w:r w:rsidRPr="00051DF5">
        <w:rPr>
          <w:b/>
          <w:lang w:val="en-GB"/>
        </w:rPr>
        <w:t>Asia-effect on Brazilian exports to Latin America</w:t>
      </w:r>
    </w:p>
    <w:tbl>
      <w:tblPr>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850"/>
        <w:gridCol w:w="709"/>
        <w:gridCol w:w="709"/>
        <w:gridCol w:w="709"/>
        <w:gridCol w:w="850"/>
        <w:gridCol w:w="851"/>
        <w:gridCol w:w="850"/>
        <w:gridCol w:w="992"/>
        <w:gridCol w:w="851"/>
        <w:gridCol w:w="992"/>
        <w:gridCol w:w="992"/>
      </w:tblGrid>
      <w:tr w:rsidR="007F7015" w:rsidRPr="00051DF5" w:rsidTr="007F7015">
        <w:tc>
          <w:tcPr>
            <w:tcW w:w="959" w:type="dxa"/>
            <w:shd w:val="clear" w:color="auto" w:fill="auto"/>
          </w:tcPr>
          <w:p w:rsidR="00763E2D" w:rsidRPr="00051DF5" w:rsidRDefault="00763E2D" w:rsidP="00E235F6">
            <w:pPr>
              <w:spacing w:after="0" w:line="240" w:lineRule="auto"/>
              <w:rPr>
                <w:rFonts w:ascii="Times New Roman" w:eastAsia="Calibri" w:hAnsi="Times New Roman"/>
                <w:b/>
                <w:sz w:val="15"/>
                <w:szCs w:val="15"/>
                <w:lang w:val="en-GB"/>
              </w:rPr>
            </w:pPr>
          </w:p>
        </w:tc>
        <w:tc>
          <w:tcPr>
            <w:tcW w:w="850" w:type="dxa"/>
            <w:shd w:val="clear" w:color="auto" w:fill="auto"/>
          </w:tcPr>
          <w:p w:rsidR="00763E2D" w:rsidRPr="00051DF5" w:rsidRDefault="00453B76" w:rsidP="00E235F6">
            <w:pPr>
              <w:spacing w:after="0" w:line="240" w:lineRule="auto"/>
              <w:ind w:right="-105"/>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Model</w:t>
            </w:r>
            <w:r w:rsidR="00763E2D" w:rsidRPr="00051DF5">
              <w:rPr>
                <w:rFonts w:ascii="Times New Roman" w:eastAsia="Calibri" w:hAnsi="Times New Roman"/>
                <w:b/>
                <w:sz w:val="15"/>
                <w:szCs w:val="15"/>
                <w:lang w:val="en-GB"/>
              </w:rPr>
              <w:t xml:space="preserve"> 13</w:t>
            </w:r>
          </w:p>
          <w:p w:rsidR="00763E2D" w:rsidRPr="00051DF5" w:rsidRDefault="00763E2D" w:rsidP="00E235F6">
            <w:pPr>
              <w:spacing w:after="0" w:line="240" w:lineRule="auto"/>
              <w:ind w:right="-105"/>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1995-2010</w:t>
            </w:r>
          </w:p>
        </w:tc>
        <w:tc>
          <w:tcPr>
            <w:tcW w:w="709" w:type="dxa"/>
            <w:shd w:val="clear" w:color="auto" w:fill="auto"/>
          </w:tcPr>
          <w:p w:rsidR="00763E2D" w:rsidRPr="00051DF5" w:rsidRDefault="00453B76" w:rsidP="00E235F6">
            <w:pPr>
              <w:spacing w:after="0" w:line="240" w:lineRule="auto"/>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Model</w:t>
            </w:r>
            <w:r w:rsidR="00763E2D" w:rsidRPr="00051DF5">
              <w:rPr>
                <w:rFonts w:ascii="Times New Roman" w:eastAsia="Calibri" w:hAnsi="Times New Roman"/>
                <w:b/>
                <w:sz w:val="15"/>
                <w:szCs w:val="15"/>
                <w:lang w:val="en-GB"/>
              </w:rPr>
              <w:t xml:space="preserve"> 13.1</w:t>
            </w:r>
          </w:p>
          <w:p w:rsidR="00763E2D" w:rsidRPr="00051DF5" w:rsidRDefault="00763E2D" w:rsidP="00E235F6">
            <w:pPr>
              <w:spacing w:after="0" w:line="240" w:lineRule="auto"/>
              <w:jc w:val="center"/>
              <w:rPr>
                <w:rFonts w:ascii="Times New Roman" w:eastAsia="Calibri" w:hAnsi="Times New Roman"/>
                <w:b/>
                <w:sz w:val="15"/>
                <w:szCs w:val="15"/>
                <w:lang w:val="en-GB"/>
              </w:rPr>
            </w:pPr>
          </w:p>
        </w:tc>
        <w:tc>
          <w:tcPr>
            <w:tcW w:w="709" w:type="dxa"/>
            <w:shd w:val="clear" w:color="auto" w:fill="auto"/>
          </w:tcPr>
          <w:p w:rsidR="00763E2D" w:rsidRPr="00051DF5" w:rsidRDefault="00453B76" w:rsidP="00E235F6">
            <w:pPr>
              <w:spacing w:after="0" w:line="240" w:lineRule="auto"/>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Model</w:t>
            </w:r>
            <w:r w:rsidR="00763E2D" w:rsidRPr="00051DF5">
              <w:rPr>
                <w:rFonts w:ascii="Times New Roman" w:eastAsia="Calibri" w:hAnsi="Times New Roman"/>
                <w:b/>
                <w:sz w:val="15"/>
                <w:szCs w:val="15"/>
                <w:lang w:val="en-GB"/>
              </w:rPr>
              <w:t xml:space="preserve"> 14</w:t>
            </w:r>
          </w:p>
          <w:p w:rsidR="00763E2D" w:rsidRPr="00051DF5" w:rsidRDefault="00763E2D" w:rsidP="00E235F6">
            <w:pPr>
              <w:spacing w:after="0" w:line="240" w:lineRule="auto"/>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1995-2001</w:t>
            </w:r>
          </w:p>
        </w:tc>
        <w:tc>
          <w:tcPr>
            <w:tcW w:w="709" w:type="dxa"/>
            <w:shd w:val="clear" w:color="auto" w:fill="auto"/>
          </w:tcPr>
          <w:p w:rsidR="00763E2D" w:rsidRPr="00051DF5" w:rsidRDefault="00453B76" w:rsidP="00E235F6">
            <w:pPr>
              <w:spacing w:after="0" w:line="240" w:lineRule="auto"/>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Model</w:t>
            </w:r>
            <w:r w:rsidR="00763E2D" w:rsidRPr="00051DF5">
              <w:rPr>
                <w:rFonts w:ascii="Times New Roman" w:eastAsia="Calibri" w:hAnsi="Times New Roman"/>
                <w:b/>
                <w:sz w:val="15"/>
                <w:szCs w:val="15"/>
                <w:lang w:val="en-GB"/>
              </w:rPr>
              <w:t xml:space="preserve"> 15</w:t>
            </w:r>
          </w:p>
          <w:p w:rsidR="00763E2D" w:rsidRPr="00051DF5" w:rsidRDefault="00763E2D" w:rsidP="00E235F6">
            <w:pPr>
              <w:spacing w:after="0" w:line="240" w:lineRule="auto"/>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2002-2010</w:t>
            </w:r>
          </w:p>
        </w:tc>
        <w:tc>
          <w:tcPr>
            <w:tcW w:w="850" w:type="dxa"/>
            <w:shd w:val="clear" w:color="auto" w:fill="auto"/>
          </w:tcPr>
          <w:p w:rsidR="00763E2D" w:rsidRPr="00051DF5" w:rsidRDefault="00453B76" w:rsidP="00E235F6">
            <w:pPr>
              <w:spacing w:after="0" w:line="240" w:lineRule="auto"/>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Model</w:t>
            </w:r>
            <w:r w:rsidR="00763E2D" w:rsidRPr="00051DF5">
              <w:rPr>
                <w:rFonts w:ascii="Times New Roman" w:eastAsia="Calibri" w:hAnsi="Times New Roman"/>
                <w:b/>
                <w:sz w:val="15"/>
                <w:szCs w:val="15"/>
                <w:lang w:val="en-GB"/>
              </w:rPr>
              <w:t xml:space="preserve"> 16</w:t>
            </w:r>
          </w:p>
          <w:p w:rsidR="00763E2D" w:rsidRPr="00051DF5" w:rsidRDefault="00453B76" w:rsidP="00E235F6">
            <w:pPr>
              <w:spacing w:after="0" w:line="240" w:lineRule="auto"/>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Industry</w:t>
            </w:r>
          </w:p>
          <w:p w:rsidR="00763E2D" w:rsidRPr="00051DF5" w:rsidRDefault="00763E2D" w:rsidP="00E235F6">
            <w:pPr>
              <w:spacing w:after="0" w:line="240" w:lineRule="auto"/>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1995-2010</w:t>
            </w:r>
          </w:p>
        </w:tc>
        <w:tc>
          <w:tcPr>
            <w:tcW w:w="851" w:type="dxa"/>
            <w:shd w:val="clear" w:color="auto" w:fill="auto"/>
          </w:tcPr>
          <w:p w:rsidR="00763E2D" w:rsidRPr="00051DF5" w:rsidRDefault="00453B76" w:rsidP="00E235F6">
            <w:pPr>
              <w:spacing w:after="0" w:line="240" w:lineRule="auto"/>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Model</w:t>
            </w:r>
            <w:r w:rsidR="00763E2D" w:rsidRPr="00051DF5">
              <w:rPr>
                <w:rFonts w:ascii="Times New Roman" w:eastAsia="Calibri" w:hAnsi="Times New Roman"/>
                <w:b/>
                <w:sz w:val="15"/>
                <w:szCs w:val="15"/>
                <w:lang w:val="en-GB"/>
              </w:rPr>
              <w:t xml:space="preserve"> 17</w:t>
            </w:r>
          </w:p>
          <w:p w:rsidR="00763E2D" w:rsidRPr="00051DF5" w:rsidRDefault="00453B76" w:rsidP="00E235F6">
            <w:pPr>
              <w:spacing w:after="0" w:line="240" w:lineRule="auto"/>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Industry</w:t>
            </w:r>
            <w:r w:rsidR="00763E2D" w:rsidRPr="00051DF5">
              <w:rPr>
                <w:rFonts w:ascii="Times New Roman" w:eastAsia="Calibri" w:hAnsi="Times New Roman"/>
                <w:b/>
                <w:sz w:val="15"/>
                <w:szCs w:val="15"/>
                <w:lang w:val="en-GB"/>
              </w:rPr>
              <w:t xml:space="preserve"> 1995-2001</w:t>
            </w:r>
          </w:p>
        </w:tc>
        <w:tc>
          <w:tcPr>
            <w:tcW w:w="850" w:type="dxa"/>
            <w:shd w:val="clear" w:color="auto" w:fill="auto"/>
          </w:tcPr>
          <w:p w:rsidR="00763E2D" w:rsidRPr="00051DF5" w:rsidRDefault="00453B76" w:rsidP="00E235F6">
            <w:pPr>
              <w:spacing w:after="0" w:line="240" w:lineRule="auto"/>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Model</w:t>
            </w:r>
            <w:r w:rsidR="00763E2D" w:rsidRPr="00051DF5">
              <w:rPr>
                <w:rFonts w:ascii="Times New Roman" w:eastAsia="Calibri" w:hAnsi="Times New Roman"/>
                <w:b/>
                <w:sz w:val="15"/>
                <w:szCs w:val="15"/>
                <w:lang w:val="en-GB"/>
              </w:rPr>
              <w:t xml:space="preserve"> 18</w:t>
            </w:r>
          </w:p>
          <w:p w:rsidR="00763E2D" w:rsidRPr="00051DF5" w:rsidRDefault="00453B76" w:rsidP="00E235F6">
            <w:pPr>
              <w:spacing w:after="0" w:line="240" w:lineRule="auto"/>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Industry</w:t>
            </w:r>
            <w:r w:rsidR="00763E2D" w:rsidRPr="00051DF5">
              <w:rPr>
                <w:rFonts w:ascii="Times New Roman" w:eastAsia="Calibri" w:hAnsi="Times New Roman"/>
                <w:b/>
                <w:sz w:val="15"/>
                <w:szCs w:val="15"/>
                <w:lang w:val="en-GB"/>
              </w:rPr>
              <w:t xml:space="preserve"> 2002-2010</w:t>
            </w:r>
          </w:p>
        </w:tc>
        <w:tc>
          <w:tcPr>
            <w:tcW w:w="992" w:type="dxa"/>
            <w:shd w:val="clear" w:color="auto" w:fill="auto"/>
          </w:tcPr>
          <w:p w:rsidR="00763E2D" w:rsidRPr="00051DF5" w:rsidRDefault="00453B76" w:rsidP="00E235F6">
            <w:pPr>
              <w:spacing w:after="0" w:line="240" w:lineRule="auto"/>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Model</w:t>
            </w:r>
            <w:r w:rsidR="00763E2D" w:rsidRPr="00051DF5">
              <w:rPr>
                <w:rFonts w:ascii="Times New Roman" w:eastAsia="Calibri" w:hAnsi="Times New Roman"/>
                <w:b/>
                <w:sz w:val="15"/>
                <w:szCs w:val="15"/>
                <w:lang w:val="en-GB"/>
              </w:rPr>
              <w:t xml:space="preserve"> 19</w:t>
            </w:r>
          </w:p>
          <w:p w:rsidR="00763E2D" w:rsidRPr="00051DF5" w:rsidRDefault="00E235F6" w:rsidP="00E235F6">
            <w:pPr>
              <w:spacing w:after="0" w:line="240" w:lineRule="auto"/>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L.A</w:t>
            </w:r>
            <w:r w:rsidR="00763E2D" w:rsidRPr="00051DF5">
              <w:rPr>
                <w:rFonts w:ascii="Times New Roman" w:eastAsia="Calibri" w:hAnsi="Times New Roman"/>
                <w:b/>
                <w:sz w:val="15"/>
                <w:szCs w:val="15"/>
                <w:lang w:val="en-GB"/>
              </w:rPr>
              <w:t>.</w:t>
            </w:r>
          </w:p>
          <w:p w:rsidR="00763E2D" w:rsidRPr="00051DF5" w:rsidRDefault="00763E2D" w:rsidP="00E235F6">
            <w:pPr>
              <w:spacing w:after="0" w:line="240" w:lineRule="auto"/>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1995-2010</w:t>
            </w:r>
          </w:p>
        </w:tc>
        <w:tc>
          <w:tcPr>
            <w:tcW w:w="851" w:type="dxa"/>
            <w:shd w:val="clear" w:color="auto" w:fill="auto"/>
          </w:tcPr>
          <w:p w:rsidR="00763E2D" w:rsidRPr="00051DF5" w:rsidRDefault="00453B76" w:rsidP="00E235F6">
            <w:pPr>
              <w:spacing w:after="0" w:line="240" w:lineRule="auto"/>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Model</w:t>
            </w:r>
            <w:r w:rsidR="00763E2D" w:rsidRPr="00051DF5">
              <w:rPr>
                <w:rFonts w:ascii="Times New Roman" w:eastAsia="Calibri" w:hAnsi="Times New Roman"/>
                <w:b/>
                <w:sz w:val="15"/>
                <w:szCs w:val="15"/>
                <w:lang w:val="en-GB"/>
              </w:rPr>
              <w:t xml:space="preserve"> 20</w:t>
            </w:r>
          </w:p>
          <w:p w:rsidR="00763E2D" w:rsidRPr="00051DF5" w:rsidRDefault="00E235F6" w:rsidP="00E235F6">
            <w:pPr>
              <w:spacing w:after="0" w:line="240" w:lineRule="auto"/>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L.A.</w:t>
            </w:r>
          </w:p>
          <w:p w:rsidR="00763E2D" w:rsidRPr="00051DF5" w:rsidRDefault="00763E2D" w:rsidP="00E235F6">
            <w:pPr>
              <w:spacing w:after="0" w:line="240" w:lineRule="auto"/>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1995-2001</w:t>
            </w:r>
          </w:p>
        </w:tc>
        <w:tc>
          <w:tcPr>
            <w:tcW w:w="992" w:type="dxa"/>
            <w:shd w:val="clear" w:color="auto" w:fill="auto"/>
          </w:tcPr>
          <w:p w:rsidR="00763E2D" w:rsidRPr="00051DF5" w:rsidRDefault="00453B76" w:rsidP="00E235F6">
            <w:pPr>
              <w:spacing w:after="0" w:line="240" w:lineRule="auto"/>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Model</w:t>
            </w:r>
            <w:r w:rsidR="00763E2D" w:rsidRPr="00051DF5">
              <w:rPr>
                <w:rFonts w:ascii="Times New Roman" w:eastAsia="Calibri" w:hAnsi="Times New Roman"/>
                <w:b/>
                <w:sz w:val="15"/>
                <w:szCs w:val="15"/>
                <w:lang w:val="en-GB"/>
              </w:rPr>
              <w:t xml:space="preserve"> 21</w:t>
            </w:r>
          </w:p>
          <w:p w:rsidR="00763E2D" w:rsidRPr="00051DF5" w:rsidRDefault="00E235F6" w:rsidP="00E235F6">
            <w:pPr>
              <w:spacing w:after="0" w:line="240" w:lineRule="auto"/>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L.A.</w:t>
            </w:r>
          </w:p>
          <w:p w:rsidR="00763E2D" w:rsidRPr="00051DF5" w:rsidRDefault="00763E2D" w:rsidP="00E235F6">
            <w:pPr>
              <w:spacing w:after="0" w:line="240" w:lineRule="auto"/>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2002-2010</w:t>
            </w:r>
          </w:p>
        </w:tc>
        <w:tc>
          <w:tcPr>
            <w:tcW w:w="992" w:type="dxa"/>
            <w:shd w:val="clear" w:color="auto" w:fill="auto"/>
          </w:tcPr>
          <w:p w:rsidR="00763E2D" w:rsidRPr="00051DF5" w:rsidRDefault="00453B76" w:rsidP="00E235F6">
            <w:pPr>
              <w:spacing w:after="0" w:line="240" w:lineRule="auto"/>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Model</w:t>
            </w:r>
            <w:r w:rsidR="00763E2D" w:rsidRPr="00051DF5">
              <w:rPr>
                <w:rFonts w:ascii="Times New Roman" w:eastAsia="Calibri" w:hAnsi="Times New Roman"/>
                <w:b/>
                <w:sz w:val="15"/>
                <w:szCs w:val="15"/>
                <w:lang w:val="en-GB"/>
              </w:rPr>
              <w:t xml:space="preserve"> 21</w:t>
            </w:r>
          </w:p>
          <w:p w:rsidR="00763E2D" w:rsidRPr="00051DF5" w:rsidRDefault="00E235F6" w:rsidP="00E235F6">
            <w:pPr>
              <w:spacing w:after="0" w:line="240" w:lineRule="auto"/>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L.A</w:t>
            </w:r>
            <w:r w:rsidR="00763E2D" w:rsidRPr="00051DF5">
              <w:rPr>
                <w:rFonts w:ascii="Times New Roman" w:eastAsia="Calibri" w:hAnsi="Times New Roman"/>
                <w:b/>
                <w:sz w:val="15"/>
                <w:szCs w:val="15"/>
                <w:lang w:val="en-GB"/>
              </w:rPr>
              <w:t>.</w:t>
            </w:r>
          </w:p>
          <w:p w:rsidR="00763E2D" w:rsidRPr="00051DF5" w:rsidRDefault="00763E2D" w:rsidP="00E235F6">
            <w:pPr>
              <w:spacing w:after="0" w:line="240" w:lineRule="auto"/>
              <w:jc w:val="center"/>
              <w:rPr>
                <w:rFonts w:ascii="Times New Roman" w:eastAsia="Calibri" w:hAnsi="Times New Roman"/>
                <w:b/>
                <w:sz w:val="15"/>
                <w:szCs w:val="15"/>
                <w:lang w:val="en-GB"/>
              </w:rPr>
            </w:pPr>
            <w:r w:rsidRPr="00051DF5">
              <w:rPr>
                <w:rFonts w:ascii="Times New Roman" w:eastAsia="Calibri" w:hAnsi="Times New Roman"/>
                <w:b/>
                <w:sz w:val="15"/>
                <w:szCs w:val="15"/>
                <w:lang w:val="en-GB"/>
              </w:rPr>
              <w:t>2002-2010</w:t>
            </w:r>
          </w:p>
        </w:tc>
      </w:tr>
      <w:tr w:rsidR="007F7015" w:rsidRPr="00051DF5" w:rsidTr="007F7015">
        <w:tc>
          <w:tcPr>
            <w:tcW w:w="959" w:type="dxa"/>
            <w:shd w:val="clear" w:color="auto" w:fill="auto"/>
          </w:tcPr>
          <w:p w:rsidR="00763E2D" w:rsidRPr="00051DF5" w:rsidRDefault="00763E2D" w:rsidP="00E235F6">
            <w:pPr>
              <w:spacing w:after="0" w:line="240" w:lineRule="auto"/>
              <w:rPr>
                <w:rFonts w:ascii="Times New Roman" w:eastAsia="Calibri" w:hAnsi="Times New Roman"/>
                <w:sz w:val="15"/>
                <w:szCs w:val="15"/>
                <w:lang w:val="en-GB"/>
              </w:rPr>
            </w:pPr>
            <w:r w:rsidRPr="00051DF5">
              <w:rPr>
                <w:rFonts w:ascii="Times New Roman" w:eastAsia="Calibri" w:hAnsi="Times New Roman"/>
                <w:sz w:val="15"/>
                <w:szCs w:val="15"/>
                <w:lang w:val="en-GB"/>
              </w:rPr>
              <w:t>LnExpCH</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37***</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04)</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32***</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01)</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32***</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04)</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42***</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01)</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21***</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04)</w:t>
            </w:r>
          </w:p>
        </w:tc>
        <w:tc>
          <w:tcPr>
            <w:tcW w:w="851"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21***</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03)</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09***</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05)</w:t>
            </w: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30**</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14)</w:t>
            </w:r>
          </w:p>
        </w:tc>
        <w:tc>
          <w:tcPr>
            <w:tcW w:w="851"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05</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13)</w:t>
            </w: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22*</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12)</w:t>
            </w: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22</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24)</w:t>
            </w:r>
          </w:p>
        </w:tc>
      </w:tr>
      <w:tr w:rsidR="007F7015" w:rsidRPr="00051DF5" w:rsidTr="007F7015">
        <w:tc>
          <w:tcPr>
            <w:tcW w:w="959" w:type="dxa"/>
            <w:shd w:val="clear" w:color="auto" w:fill="auto"/>
          </w:tcPr>
          <w:p w:rsidR="00763E2D" w:rsidRPr="00051DF5" w:rsidRDefault="00763E2D" w:rsidP="00E235F6">
            <w:pPr>
              <w:spacing w:after="0" w:line="240" w:lineRule="auto"/>
              <w:rPr>
                <w:rFonts w:ascii="Times New Roman" w:eastAsia="Calibri" w:hAnsi="Times New Roman"/>
                <w:sz w:val="15"/>
                <w:szCs w:val="15"/>
                <w:lang w:val="en-GB"/>
              </w:rPr>
            </w:pPr>
            <w:r w:rsidRPr="00051DF5">
              <w:rPr>
                <w:rFonts w:ascii="Times New Roman" w:eastAsia="Calibri" w:hAnsi="Times New Roman"/>
                <w:sz w:val="15"/>
                <w:szCs w:val="15"/>
                <w:lang w:val="en-GB"/>
              </w:rPr>
              <w:t>Ln</w:t>
            </w:r>
            <w:r w:rsidR="009B2D84" w:rsidRPr="00051DF5">
              <w:rPr>
                <w:rFonts w:ascii="Times New Roman" w:eastAsia="Calibri" w:hAnsi="Times New Roman"/>
                <w:sz w:val="15"/>
                <w:szCs w:val="15"/>
                <w:lang w:val="en-GB"/>
              </w:rPr>
              <w:t>GDP</w:t>
            </w:r>
            <w:r w:rsidRPr="00051DF5">
              <w:rPr>
                <w:rFonts w:ascii="Times New Roman" w:eastAsia="Calibri" w:hAnsi="Times New Roman"/>
                <w:sz w:val="15"/>
                <w:szCs w:val="15"/>
                <w:lang w:val="en-GB"/>
              </w:rPr>
              <w:t>Par</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19</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19)</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07**</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04)</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16***</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06)</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08**</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04)</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08</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16)</w:t>
            </w:r>
          </w:p>
        </w:tc>
        <w:tc>
          <w:tcPr>
            <w:tcW w:w="851"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11</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07)</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34***</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09)</w:t>
            </w: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47</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88)</w:t>
            </w:r>
          </w:p>
        </w:tc>
        <w:tc>
          <w:tcPr>
            <w:tcW w:w="851"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20</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29)</w:t>
            </w: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93</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64)</w:t>
            </w: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09</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17)</w:t>
            </w:r>
          </w:p>
        </w:tc>
      </w:tr>
      <w:tr w:rsidR="007F7015" w:rsidRPr="00051DF5" w:rsidTr="007F7015">
        <w:tc>
          <w:tcPr>
            <w:tcW w:w="959" w:type="dxa"/>
            <w:shd w:val="clear" w:color="auto" w:fill="auto"/>
          </w:tcPr>
          <w:p w:rsidR="00763E2D" w:rsidRPr="00051DF5" w:rsidRDefault="00763E2D" w:rsidP="00E235F6">
            <w:pPr>
              <w:spacing w:after="0" w:line="240" w:lineRule="auto"/>
              <w:rPr>
                <w:rFonts w:ascii="Times New Roman" w:eastAsia="Calibri" w:hAnsi="Times New Roman"/>
                <w:sz w:val="15"/>
                <w:szCs w:val="15"/>
                <w:lang w:val="en-GB"/>
              </w:rPr>
            </w:pPr>
            <w:r w:rsidRPr="00051DF5">
              <w:rPr>
                <w:rFonts w:ascii="Times New Roman" w:eastAsia="Calibri" w:hAnsi="Times New Roman"/>
                <w:sz w:val="15"/>
                <w:szCs w:val="15"/>
                <w:lang w:val="en-GB"/>
              </w:rPr>
              <w:t>Ln</w:t>
            </w:r>
            <w:r w:rsidR="009B2D84" w:rsidRPr="00051DF5">
              <w:rPr>
                <w:rFonts w:ascii="Times New Roman" w:eastAsia="Calibri" w:hAnsi="Times New Roman"/>
                <w:sz w:val="15"/>
                <w:szCs w:val="15"/>
                <w:lang w:val="en-GB"/>
              </w:rPr>
              <w:t>GDP</w:t>
            </w:r>
            <w:r w:rsidRPr="00051DF5">
              <w:rPr>
                <w:rFonts w:ascii="Times New Roman" w:eastAsia="Calibri" w:hAnsi="Times New Roman"/>
                <w:sz w:val="15"/>
                <w:szCs w:val="15"/>
                <w:lang w:val="en-GB"/>
              </w:rPr>
              <w:t>BR</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04</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23)</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27***</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03)</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32***</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05)</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31***</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03)</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24</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16)</w:t>
            </w:r>
          </w:p>
        </w:tc>
        <w:tc>
          <w:tcPr>
            <w:tcW w:w="851"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24***</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08)</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18***</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05)</w:t>
            </w: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49</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88)</w:t>
            </w:r>
          </w:p>
        </w:tc>
        <w:tc>
          <w:tcPr>
            <w:tcW w:w="851"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01</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11)</w:t>
            </w: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56</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41)</w:t>
            </w: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25</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17)</w:t>
            </w:r>
          </w:p>
        </w:tc>
      </w:tr>
      <w:tr w:rsidR="007F7015" w:rsidRPr="00051DF5" w:rsidTr="007F7015">
        <w:tc>
          <w:tcPr>
            <w:tcW w:w="959" w:type="dxa"/>
            <w:shd w:val="clear" w:color="auto" w:fill="auto"/>
          </w:tcPr>
          <w:p w:rsidR="00763E2D" w:rsidRPr="00051DF5" w:rsidRDefault="00763E2D" w:rsidP="00E235F6">
            <w:pPr>
              <w:spacing w:after="0" w:line="240" w:lineRule="auto"/>
              <w:rPr>
                <w:rFonts w:ascii="Times New Roman" w:eastAsia="Calibri" w:hAnsi="Times New Roman"/>
                <w:sz w:val="15"/>
                <w:szCs w:val="15"/>
                <w:lang w:val="en-GB"/>
              </w:rPr>
            </w:pPr>
            <w:r w:rsidRPr="00051DF5">
              <w:rPr>
                <w:rFonts w:ascii="Times New Roman" w:eastAsia="Calibri" w:hAnsi="Times New Roman"/>
                <w:sz w:val="15"/>
                <w:szCs w:val="15"/>
                <w:lang w:val="en-GB"/>
              </w:rPr>
              <w:t>Ln</w:t>
            </w:r>
            <w:r w:rsidR="009B2D84" w:rsidRPr="00051DF5">
              <w:rPr>
                <w:rFonts w:ascii="Times New Roman" w:eastAsia="Calibri" w:hAnsi="Times New Roman"/>
                <w:sz w:val="15"/>
                <w:szCs w:val="15"/>
                <w:lang w:val="en-GB"/>
              </w:rPr>
              <w:t>GDP</w:t>
            </w:r>
            <w:r w:rsidRPr="00051DF5">
              <w:rPr>
                <w:rFonts w:ascii="Times New Roman" w:eastAsia="Calibri" w:hAnsi="Times New Roman"/>
                <w:sz w:val="15"/>
                <w:szCs w:val="15"/>
                <w:lang w:val="en-GB"/>
              </w:rPr>
              <w:t>pcPar</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30*</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18)</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851"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851"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r>
      <w:tr w:rsidR="007F7015" w:rsidRPr="00051DF5" w:rsidTr="007F7015">
        <w:tc>
          <w:tcPr>
            <w:tcW w:w="959" w:type="dxa"/>
            <w:shd w:val="clear" w:color="auto" w:fill="auto"/>
          </w:tcPr>
          <w:p w:rsidR="00763E2D" w:rsidRPr="00051DF5" w:rsidRDefault="00763E2D" w:rsidP="00E235F6">
            <w:pPr>
              <w:spacing w:after="0" w:line="240" w:lineRule="auto"/>
              <w:rPr>
                <w:rFonts w:ascii="Times New Roman" w:eastAsia="Calibri" w:hAnsi="Times New Roman"/>
                <w:sz w:val="15"/>
                <w:szCs w:val="15"/>
                <w:lang w:val="en-GB"/>
              </w:rPr>
            </w:pPr>
            <w:r w:rsidRPr="00051DF5">
              <w:rPr>
                <w:rFonts w:ascii="Times New Roman" w:eastAsia="Calibri" w:hAnsi="Times New Roman"/>
                <w:sz w:val="15"/>
                <w:szCs w:val="15"/>
                <w:lang w:val="en-GB"/>
              </w:rPr>
              <w:t>Ln</w:t>
            </w:r>
            <w:r w:rsidR="009B2D84" w:rsidRPr="00051DF5">
              <w:rPr>
                <w:rFonts w:ascii="Times New Roman" w:eastAsia="Calibri" w:hAnsi="Times New Roman"/>
                <w:sz w:val="15"/>
                <w:szCs w:val="15"/>
                <w:lang w:val="en-GB"/>
              </w:rPr>
              <w:t>GDP</w:t>
            </w:r>
            <w:r w:rsidRPr="00051DF5">
              <w:rPr>
                <w:rFonts w:ascii="Times New Roman" w:eastAsia="Calibri" w:hAnsi="Times New Roman"/>
                <w:sz w:val="15"/>
                <w:szCs w:val="15"/>
                <w:lang w:val="en-GB"/>
              </w:rPr>
              <w:t>pcBR</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87**</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36)</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851"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851"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r>
      <w:tr w:rsidR="007F7015" w:rsidRPr="00051DF5" w:rsidTr="007F7015">
        <w:tc>
          <w:tcPr>
            <w:tcW w:w="959" w:type="dxa"/>
            <w:shd w:val="clear" w:color="auto" w:fill="auto"/>
          </w:tcPr>
          <w:p w:rsidR="00763E2D" w:rsidRPr="00051DF5" w:rsidRDefault="009B2D84" w:rsidP="00E235F6">
            <w:pPr>
              <w:spacing w:after="0" w:line="240" w:lineRule="auto"/>
              <w:rPr>
                <w:rFonts w:ascii="Times New Roman" w:eastAsia="Calibri" w:hAnsi="Times New Roman"/>
                <w:sz w:val="15"/>
                <w:szCs w:val="15"/>
                <w:lang w:val="en-GB"/>
              </w:rPr>
            </w:pPr>
            <w:r w:rsidRPr="00051DF5">
              <w:rPr>
                <w:rFonts w:ascii="Times New Roman" w:eastAsia="Calibri" w:hAnsi="Times New Roman"/>
                <w:sz w:val="15"/>
                <w:szCs w:val="15"/>
                <w:lang w:val="en-GB"/>
              </w:rPr>
              <w:t>Border</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92</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97)</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851"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851"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r>
      <w:tr w:rsidR="007F7015" w:rsidRPr="00051DF5" w:rsidTr="007F7015">
        <w:tc>
          <w:tcPr>
            <w:tcW w:w="959" w:type="dxa"/>
            <w:shd w:val="clear" w:color="auto" w:fill="auto"/>
          </w:tcPr>
          <w:p w:rsidR="00763E2D" w:rsidRPr="00051DF5" w:rsidRDefault="009B2D84" w:rsidP="00E235F6">
            <w:pPr>
              <w:spacing w:after="0" w:line="240" w:lineRule="auto"/>
              <w:rPr>
                <w:rFonts w:ascii="Times New Roman" w:eastAsia="Calibri" w:hAnsi="Times New Roman"/>
                <w:sz w:val="15"/>
                <w:szCs w:val="15"/>
                <w:lang w:val="en-GB"/>
              </w:rPr>
            </w:pPr>
            <w:r w:rsidRPr="00051DF5">
              <w:rPr>
                <w:rFonts w:ascii="Times New Roman" w:eastAsia="Calibri" w:hAnsi="Times New Roman"/>
                <w:sz w:val="15"/>
                <w:szCs w:val="15"/>
                <w:lang w:val="en-GB"/>
              </w:rPr>
              <w:t>Language</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3</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59</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(2</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91)</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851"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851"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r>
      <w:tr w:rsidR="007F7015" w:rsidRPr="00051DF5" w:rsidTr="007F7015">
        <w:tc>
          <w:tcPr>
            <w:tcW w:w="959" w:type="dxa"/>
            <w:shd w:val="clear" w:color="auto" w:fill="auto"/>
          </w:tcPr>
          <w:p w:rsidR="00763E2D" w:rsidRPr="00051DF5" w:rsidRDefault="00763E2D" w:rsidP="00E235F6">
            <w:pPr>
              <w:spacing w:after="0" w:line="240" w:lineRule="auto"/>
              <w:rPr>
                <w:rFonts w:ascii="Times New Roman" w:eastAsia="Calibri" w:hAnsi="Times New Roman"/>
                <w:sz w:val="15"/>
                <w:szCs w:val="15"/>
                <w:lang w:val="en-GB"/>
              </w:rPr>
            </w:pPr>
            <w:r w:rsidRPr="00051DF5">
              <w:rPr>
                <w:rFonts w:ascii="Times New Roman" w:eastAsia="Calibri" w:hAnsi="Times New Roman"/>
                <w:sz w:val="15"/>
                <w:szCs w:val="15"/>
                <w:lang w:val="en-GB"/>
              </w:rPr>
              <w:t>LnDistbr</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15</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61)</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80***</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08)</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09***</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19)</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87***</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05)</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74***</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09)</w:t>
            </w:r>
          </w:p>
        </w:tc>
        <w:tc>
          <w:tcPr>
            <w:tcW w:w="851"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80***</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09)</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89***</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23)</w:t>
            </w: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851"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72**</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19)</w:t>
            </w:r>
          </w:p>
        </w:tc>
      </w:tr>
      <w:tr w:rsidR="007F7015" w:rsidRPr="00051DF5" w:rsidTr="007F7015">
        <w:tc>
          <w:tcPr>
            <w:tcW w:w="959" w:type="dxa"/>
            <w:shd w:val="clear" w:color="auto" w:fill="auto"/>
          </w:tcPr>
          <w:p w:rsidR="00763E2D" w:rsidRPr="00051DF5" w:rsidRDefault="00763E2D" w:rsidP="00E235F6">
            <w:pPr>
              <w:spacing w:after="0" w:line="240" w:lineRule="auto"/>
              <w:rPr>
                <w:rFonts w:ascii="Times New Roman" w:eastAsia="Calibri" w:hAnsi="Times New Roman"/>
                <w:sz w:val="15"/>
                <w:szCs w:val="15"/>
                <w:lang w:val="en-GB"/>
              </w:rPr>
            </w:pPr>
            <w:r w:rsidRPr="00051DF5">
              <w:rPr>
                <w:rFonts w:ascii="Times New Roman" w:eastAsia="Calibri" w:hAnsi="Times New Roman"/>
                <w:sz w:val="15"/>
                <w:szCs w:val="15"/>
                <w:lang w:val="en-GB"/>
              </w:rPr>
              <w:t>IL</w:t>
            </w:r>
            <w:r w:rsidR="009B2D84" w:rsidRPr="00051DF5">
              <w:rPr>
                <w:rFonts w:ascii="Times New Roman" w:eastAsia="Calibri" w:hAnsi="Times New Roman"/>
                <w:sz w:val="15"/>
                <w:szCs w:val="15"/>
                <w:lang w:val="en-GB"/>
              </w:rPr>
              <w:t>Trade</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01***</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00)</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01***</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00)</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02***</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01)</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02***</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00)</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01***</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00)</w:t>
            </w:r>
          </w:p>
        </w:tc>
        <w:tc>
          <w:tcPr>
            <w:tcW w:w="851"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01***</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00)</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01***</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00)</w:t>
            </w: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02*</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01)</w:t>
            </w:r>
          </w:p>
        </w:tc>
        <w:tc>
          <w:tcPr>
            <w:tcW w:w="851"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01</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01)</w:t>
            </w: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02*</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01)</w:t>
            </w: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01***</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00)</w:t>
            </w:r>
          </w:p>
        </w:tc>
      </w:tr>
      <w:tr w:rsidR="007F7015" w:rsidRPr="00051DF5" w:rsidTr="007F7015">
        <w:tc>
          <w:tcPr>
            <w:tcW w:w="959" w:type="dxa"/>
            <w:shd w:val="clear" w:color="auto" w:fill="auto"/>
          </w:tcPr>
          <w:p w:rsidR="00763E2D" w:rsidRPr="00051DF5" w:rsidRDefault="00DC0711" w:rsidP="00E235F6">
            <w:pPr>
              <w:spacing w:after="0" w:line="240" w:lineRule="auto"/>
              <w:rPr>
                <w:rFonts w:ascii="Times New Roman" w:eastAsia="Calibri" w:hAnsi="Times New Roman"/>
                <w:sz w:val="15"/>
                <w:szCs w:val="15"/>
                <w:lang w:val="en-GB"/>
              </w:rPr>
            </w:pPr>
            <w:r w:rsidRPr="00051DF5">
              <w:rPr>
                <w:rFonts w:ascii="Times New Roman" w:eastAsia="Calibri" w:hAnsi="Times New Roman"/>
                <w:sz w:val="15"/>
                <w:szCs w:val="15"/>
                <w:lang w:val="en-GB"/>
              </w:rPr>
              <w:t>Hansen test (p-value</w:t>
            </w:r>
            <w:r w:rsidR="00763E2D" w:rsidRPr="00051DF5">
              <w:rPr>
                <w:rFonts w:ascii="Times New Roman" w:eastAsia="Calibri" w:hAnsi="Times New Roman"/>
                <w:sz w:val="15"/>
                <w:szCs w:val="15"/>
                <w:lang w:val="en-GB"/>
              </w:rPr>
              <w:t>)</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35</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65</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00)</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40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29</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00)</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21</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74</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42)</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39</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22</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00)</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39</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52</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00)</w:t>
            </w:r>
          </w:p>
        </w:tc>
        <w:tc>
          <w:tcPr>
            <w:tcW w:w="851"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38</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97</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00)</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25</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61</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22)</w:t>
            </w: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8</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28</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00)</w:t>
            </w:r>
          </w:p>
        </w:tc>
        <w:tc>
          <w:tcPr>
            <w:tcW w:w="851"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70</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(0</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98)</w:t>
            </w: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8</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57</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w:t>
            </w: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9</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52</w:t>
            </w:r>
          </w:p>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w:t>
            </w:r>
            <w:r w:rsidR="00DC0711" w:rsidRPr="00051DF5">
              <w:rPr>
                <w:rFonts w:ascii="Times New Roman" w:eastAsia="Calibri" w:hAnsi="Times New Roman"/>
                <w:sz w:val="15"/>
                <w:szCs w:val="15"/>
                <w:lang w:val="en-GB"/>
              </w:rPr>
              <w:t>.</w:t>
            </w:r>
            <w:r w:rsidRPr="00051DF5">
              <w:rPr>
                <w:rFonts w:ascii="Times New Roman" w:eastAsia="Calibri" w:hAnsi="Times New Roman"/>
                <w:sz w:val="15"/>
                <w:szCs w:val="15"/>
                <w:lang w:val="en-GB"/>
              </w:rPr>
              <w:t>00)</w:t>
            </w:r>
          </w:p>
        </w:tc>
      </w:tr>
      <w:tr w:rsidR="007F7015" w:rsidRPr="00051DF5" w:rsidTr="007F7015">
        <w:tc>
          <w:tcPr>
            <w:tcW w:w="959" w:type="dxa"/>
            <w:shd w:val="clear" w:color="auto" w:fill="auto"/>
          </w:tcPr>
          <w:p w:rsidR="00763E2D" w:rsidRPr="00051DF5" w:rsidRDefault="00763E2D" w:rsidP="00E235F6">
            <w:pPr>
              <w:spacing w:after="0" w:line="240" w:lineRule="auto"/>
              <w:rPr>
                <w:rFonts w:ascii="Times New Roman" w:eastAsia="Calibri" w:hAnsi="Times New Roman"/>
                <w:sz w:val="15"/>
                <w:szCs w:val="15"/>
                <w:lang w:val="en-GB"/>
              </w:rPr>
            </w:pPr>
            <w:r w:rsidRPr="00051DF5">
              <w:rPr>
                <w:rFonts w:ascii="Times New Roman" w:eastAsia="Calibri" w:hAnsi="Times New Roman"/>
                <w:sz w:val="15"/>
                <w:szCs w:val="15"/>
                <w:lang w:val="en-GB"/>
              </w:rPr>
              <w:t>N</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601</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601</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237</w:t>
            </w:r>
          </w:p>
        </w:tc>
        <w:tc>
          <w:tcPr>
            <w:tcW w:w="709"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364</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601</w:t>
            </w:r>
          </w:p>
        </w:tc>
        <w:tc>
          <w:tcPr>
            <w:tcW w:w="851"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364</w:t>
            </w:r>
          </w:p>
        </w:tc>
        <w:tc>
          <w:tcPr>
            <w:tcW w:w="850"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237</w:t>
            </w: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180</w:t>
            </w:r>
          </w:p>
        </w:tc>
        <w:tc>
          <w:tcPr>
            <w:tcW w:w="851"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72</w:t>
            </w: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108</w:t>
            </w:r>
          </w:p>
        </w:tc>
        <w:tc>
          <w:tcPr>
            <w:tcW w:w="992" w:type="dxa"/>
            <w:shd w:val="clear" w:color="auto" w:fill="auto"/>
          </w:tcPr>
          <w:p w:rsidR="00763E2D" w:rsidRPr="00051DF5" w:rsidRDefault="00763E2D" w:rsidP="00E235F6">
            <w:pPr>
              <w:spacing w:after="0" w:line="240" w:lineRule="auto"/>
              <w:jc w:val="center"/>
              <w:rPr>
                <w:rFonts w:ascii="Times New Roman" w:eastAsia="Calibri" w:hAnsi="Times New Roman"/>
                <w:sz w:val="15"/>
                <w:szCs w:val="15"/>
                <w:lang w:val="en-GB"/>
              </w:rPr>
            </w:pPr>
            <w:r w:rsidRPr="00051DF5">
              <w:rPr>
                <w:rFonts w:ascii="Times New Roman" w:eastAsia="Calibri" w:hAnsi="Times New Roman"/>
                <w:sz w:val="15"/>
                <w:szCs w:val="15"/>
                <w:lang w:val="en-GB"/>
              </w:rPr>
              <w:t>180</w:t>
            </w:r>
          </w:p>
        </w:tc>
      </w:tr>
    </w:tbl>
    <w:p w:rsidR="00DC0711" w:rsidRPr="00051DF5" w:rsidRDefault="00DC0711" w:rsidP="00E235F6">
      <w:pPr>
        <w:spacing w:after="0" w:line="240" w:lineRule="auto"/>
        <w:jc w:val="center"/>
        <w:rPr>
          <w:rFonts w:ascii="Times New Roman" w:hAnsi="Times New Roman"/>
          <w:sz w:val="16"/>
          <w:szCs w:val="16"/>
          <w:lang w:val="en-GB"/>
        </w:rPr>
      </w:pPr>
      <w:r w:rsidRPr="00051DF5">
        <w:rPr>
          <w:rFonts w:ascii="Times New Roman" w:hAnsi="Times New Roman"/>
          <w:sz w:val="16"/>
          <w:szCs w:val="16"/>
          <w:lang w:val="en-GB"/>
        </w:rPr>
        <w:t>Obs.: Standard deviation inside parenthesis; *** 1% of significance, ** 5% of significance e * 10% of significance.</w:t>
      </w:r>
    </w:p>
    <w:p w:rsidR="00107D10" w:rsidRPr="00051DF5" w:rsidRDefault="00107D10" w:rsidP="00E235F6">
      <w:pPr>
        <w:pStyle w:val="NormalWeb"/>
        <w:shd w:val="clear" w:color="auto" w:fill="FFFFFF"/>
        <w:tabs>
          <w:tab w:val="center" w:pos="4507"/>
        </w:tabs>
        <w:spacing w:before="0" w:beforeAutospacing="0" w:after="0" w:afterAutospacing="0"/>
        <w:ind w:firstLine="708"/>
        <w:jc w:val="both"/>
        <w:rPr>
          <w:lang w:val="en-GB"/>
        </w:rPr>
      </w:pPr>
      <w:r w:rsidRPr="00051DF5">
        <w:rPr>
          <w:lang w:val="en-GB"/>
        </w:rPr>
        <w:lastRenderedPageBreak/>
        <w:t>As done in the case of the China-effect, the Asia-effect is simulated for the market-share of Brazilian exports considering the estimated coefficients in the gravitational model. For this calculation, it is considered that Asian exports will keep the same average growth as in the 2002-2010 period (i.e. 14% per year). Furthermore, in order to facilitate the exercise, it is considered that there are only two exporting countries in the world – Brazil and China. Table 5 and Graphic 2 present the results of this simulation, which was performed for a future five-year timeframe.</w:t>
      </w:r>
    </w:p>
    <w:p w:rsidR="00107D10" w:rsidRPr="00051DF5" w:rsidRDefault="00DC0711" w:rsidP="00045789">
      <w:pPr>
        <w:pStyle w:val="NormalWeb"/>
        <w:shd w:val="clear" w:color="auto" w:fill="FFFFFF"/>
        <w:jc w:val="center"/>
        <w:rPr>
          <w:b/>
          <w:sz w:val="22"/>
          <w:szCs w:val="22"/>
          <w:lang w:val="en-GB"/>
        </w:rPr>
      </w:pPr>
      <w:r w:rsidRPr="00051DF5">
        <w:rPr>
          <w:b/>
          <w:sz w:val="22"/>
          <w:szCs w:val="22"/>
          <w:lang w:val="en-GB"/>
        </w:rPr>
        <w:t>Graphic</w:t>
      </w:r>
      <w:r w:rsidR="00107D10" w:rsidRPr="00051DF5">
        <w:rPr>
          <w:b/>
          <w:sz w:val="22"/>
          <w:szCs w:val="22"/>
          <w:lang w:val="en-GB"/>
        </w:rPr>
        <w:t xml:space="preserve"> 2. </w:t>
      </w:r>
      <w:r w:rsidRPr="00051DF5">
        <w:rPr>
          <w:b/>
          <w:sz w:val="22"/>
          <w:szCs w:val="22"/>
          <w:lang w:val="en-GB"/>
        </w:rPr>
        <w:t>Simulation</w:t>
      </w:r>
      <w:r w:rsidR="00107D10" w:rsidRPr="00051DF5">
        <w:rPr>
          <w:b/>
          <w:sz w:val="22"/>
          <w:szCs w:val="22"/>
          <w:lang w:val="en-GB"/>
        </w:rPr>
        <w:t xml:space="preserve">: </w:t>
      </w:r>
      <w:r w:rsidRPr="00051DF5">
        <w:rPr>
          <w:b/>
          <w:sz w:val="22"/>
          <w:szCs w:val="22"/>
          <w:lang w:val="en-GB"/>
        </w:rPr>
        <w:t>Asia-effect in selected markets</w:t>
      </w:r>
      <w:r w:rsidR="00107D10" w:rsidRPr="00051DF5">
        <w:rPr>
          <w:b/>
          <w:sz w:val="22"/>
          <w:szCs w:val="22"/>
          <w:lang w:val="en-GB"/>
        </w:rPr>
        <w:t xml:space="preserve"> (5 </w:t>
      </w:r>
      <w:r w:rsidRPr="00051DF5">
        <w:rPr>
          <w:b/>
          <w:sz w:val="22"/>
          <w:szCs w:val="22"/>
          <w:lang w:val="en-GB"/>
        </w:rPr>
        <w:t>years</w:t>
      </w:r>
      <w:r w:rsidR="00107D10" w:rsidRPr="00051DF5">
        <w:rPr>
          <w:b/>
          <w:sz w:val="22"/>
          <w:szCs w:val="22"/>
          <w:lang w:val="en-GB"/>
        </w:rPr>
        <w:t>)</w:t>
      </w:r>
    </w:p>
    <w:p w:rsidR="00107D10" w:rsidRPr="00051DF5" w:rsidRDefault="00673D91" w:rsidP="00673D91">
      <w:pPr>
        <w:pStyle w:val="NormalWeb"/>
        <w:shd w:val="clear" w:color="auto" w:fill="FFFFFF"/>
        <w:jc w:val="center"/>
        <w:rPr>
          <w:lang w:val="en-GB"/>
        </w:rPr>
      </w:pPr>
      <w:r w:rsidRPr="00051DF5">
        <w:rPr>
          <w:noProof/>
        </w:rPr>
        <w:drawing>
          <wp:inline distT="0" distB="0" distL="0" distR="0" wp14:anchorId="72908403" wp14:editId="2D255D07">
            <wp:extent cx="4462559" cy="1949450"/>
            <wp:effectExtent l="0" t="0" r="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460642" cy="1948613"/>
                    </a:xfrm>
                    <a:prstGeom prst="rect">
                      <a:avLst/>
                    </a:prstGeom>
                    <a:noFill/>
                    <a:ln w="9525">
                      <a:noFill/>
                      <a:miter lim="800000"/>
                      <a:headEnd/>
                      <a:tailEnd/>
                    </a:ln>
                  </pic:spPr>
                </pic:pic>
              </a:graphicData>
            </a:graphic>
          </wp:inline>
        </w:drawing>
      </w:r>
    </w:p>
    <w:p w:rsidR="00107D10" w:rsidRPr="00051DF5" w:rsidRDefault="00F9161C" w:rsidP="00045789">
      <w:pPr>
        <w:pStyle w:val="NormalWeb"/>
        <w:shd w:val="clear" w:color="auto" w:fill="FFFFFF"/>
        <w:jc w:val="center"/>
        <w:rPr>
          <w:sz w:val="16"/>
          <w:szCs w:val="16"/>
          <w:lang w:val="en-GB"/>
        </w:rPr>
      </w:pPr>
      <w:r w:rsidRPr="00051DF5">
        <w:rPr>
          <w:sz w:val="16"/>
          <w:szCs w:val="16"/>
          <w:lang w:val="en-GB"/>
        </w:rPr>
        <w:t>Source: own elaboration according to Tables 4 and 6.</w:t>
      </w:r>
    </w:p>
    <w:p w:rsidR="00107D10" w:rsidRPr="00051DF5" w:rsidRDefault="006D61A1" w:rsidP="00045789">
      <w:pPr>
        <w:pStyle w:val="NormalWeb"/>
        <w:shd w:val="clear" w:color="auto" w:fill="FFFFFF"/>
        <w:tabs>
          <w:tab w:val="center" w:pos="4507"/>
        </w:tabs>
        <w:spacing w:before="0" w:beforeAutospacing="0" w:after="240" w:afterAutospacing="0"/>
        <w:ind w:firstLine="708"/>
        <w:jc w:val="both"/>
        <w:rPr>
          <w:lang w:val="en-GB"/>
        </w:rPr>
      </w:pPr>
      <w:r w:rsidRPr="00051DF5">
        <w:rPr>
          <w:lang w:val="en-GB"/>
        </w:rPr>
        <w:t>C</w:t>
      </w:r>
      <w:r w:rsidR="00107D10" w:rsidRPr="00051DF5">
        <w:rPr>
          <w:lang w:val="en-GB"/>
        </w:rPr>
        <w:t>alculations indicate that, on average, the relative market loss (or less dynamic gain) of Brazilian exports due to the expansion of export from Asia is: (i) 1.71% per year considering the sample of 40 selected countries; (ii) 2.23% per year considering the exports of manufactured goods to the same sample; (iii) 1.80% per year considering the exports</w:t>
      </w:r>
      <w:r w:rsidRPr="00051DF5">
        <w:rPr>
          <w:lang w:val="en-GB"/>
        </w:rPr>
        <w:t xml:space="preserve"> to</w:t>
      </w:r>
      <w:r w:rsidR="00107D10" w:rsidRPr="00051DF5">
        <w:rPr>
          <w:lang w:val="en-GB"/>
        </w:rPr>
        <w:t xml:space="preserve"> Latin America; and (iv) 2.20% per year considering the manufactured goods exports to Latin America. </w:t>
      </w:r>
    </w:p>
    <w:p w:rsidR="00107D10" w:rsidRPr="00051DF5" w:rsidRDefault="00107D10" w:rsidP="00045789">
      <w:pPr>
        <w:pStyle w:val="NormalWeb"/>
        <w:shd w:val="clear" w:color="auto" w:fill="FFFFFF"/>
        <w:tabs>
          <w:tab w:val="center" w:pos="4507"/>
        </w:tabs>
        <w:spacing w:before="0" w:beforeAutospacing="0" w:after="240" w:afterAutospacing="0"/>
        <w:ind w:firstLine="708"/>
        <w:jc w:val="both"/>
        <w:rPr>
          <w:lang w:val="en-GB"/>
        </w:rPr>
      </w:pPr>
      <w:r w:rsidRPr="00051DF5">
        <w:rPr>
          <w:lang w:val="en-GB"/>
        </w:rPr>
        <w:t>In a comparative perspective, it becomes necessary to use the same pattern of future evolution of</w:t>
      </w:r>
      <w:r w:rsidR="00F9161C" w:rsidRPr="00051DF5">
        <w:rPr>
          <w:lang w:val="en-GB"/>
        </w:rPr>
        <w:t xml:space="preserve"> the exportations. Therefore, </w:t>
      </w:r>
      <w:r w:rsidRPr="00051DF5">
        <w:rPr>
          <w:lang w:val="en-GB"/>
        </w:rPr>
        <w:t xml:space="preserve">a 10% </w:t>
      </w:r>
      <w:r w:rsidR="00F9161C" w:rsidRPr="00051DF5">
        <w:rPr>
          <w:lang w:val="en-GB"/>
        </w:rPr>
        <w:t>yearly growth is considered, on average, for</w:t>
      </w:r>
      <w:r w:rsidRPr="00051DF5">
        <w:rPr>
          <w:lang w:val="en-GB"/>
        </w:rPr>
        <w:t xml:space="preserve"> the Chinese and Asian exports to the selected markets. As indicated in Table 6, the total market loss effect is more intense in the Chinese case. However, in the case of Brazilian exports of manufactured goods, the effect is equivalent. </w:t>
      </w:r>
    </w:p>
    <w:p w:rsidR="006D61A1" w:rsidRPr="00051DF5" w:rsidRDefault="006D61A1" w:rsidP="00045789">
      <w:pPr>
        <w:pStyle w:val="NormalWeb"/>
        <w:shd w:val="clear" w:color="auto" w:fill="FFFFFF"/>
        <w:tabs>
          <w:tab w:val="center" w:pos="4507"/>
        </w:tabs>
        <w:spacing w:before="0" w:beforeAutospacing="0" w:after="240" w:afterAutospacing="0"/>
        <w:ind w:firstLine="708"/>
        <w:jc w:val="both"/>
        <w:rPr>
          <w:lang w:val="en-GB"/>
        </w:rPr>
      </w:pPr>
    </w:p>
    <w:p w:rsidR="00107D10" w:rsidRPr="00051DF5" w:rsidRDefault="005C6E8C" w:rsidP="00045789">
      <w:pPr>
        <w:spacing w:after="0" w:line="240" w:lineRule="auto"/>
        <w:jc w:val="center"/>
        <w:rPr>
          <w:rFonts w:ascii="Times New Roman" w:eastAsia="Times New Roman" w:hAnsi="Times New Roman"/>
          <w:b/>
          <w:color w:val="000000"/>
          <w:lang w:val="en-GB" w:eastAsia="es-ES"/>
        </w:rPr>
      </w:pPr>
      <w:r w:rsidRPr="00051DF5">
        <w:rPr>
          <w:rFonts w:ascii="Times New Roman" w:eastAsia="Times New Roman" w:hAnsi="Times New Roman"/>
          <w:b/>
          <w:color w:val="000000"/>
          <w:lang w:val="en-GB" w:eastAsia="es-ES"/>
        </w:rPr>
        <w:t>Table</w:t>
      </w:r>
      <w:r w:rsidR="00107D10" w:rsidRPr="00051DF5">
        <w:rPr>
          <w:rFonts w:ascii="Times New Roman" w:eastAsia="Times New Roman" w:hAnsi="Times New Roman"/>
          <w:b/>
          <w:color w:val="000000"/>
          <w:lang w:val="en-GB" w:eastAsia="es-ES"/>
        </w:rPr>
        <w:t xml:space="preserve"> 5. </w:t>
      </w:r>
      <w:r w:rsidRPr="00051DF5">
        <w:rPr>
          <w:rFonts w:ascii="Times New Roman" w:eastAsia="Times New Roman" w:hAnsi="Times New Roman"/>
          <w:b/>
          <w:color w:val="000000"/>
          <w:lang w:val="en-GB" w:eastAsia="es-ES"/>
        </w:rPr>
        <w:t xml:space="preserve">Average yearly effect and in 5 years of a 10% growth </w:t>
      </w:r>
      <w:r w:rsidR="004A323E" w:rsidRPr="00051DF5">
        <w:rPr>
          <w:rFonts w:ascii="Times New Roman" w:eastAsia="Times New Roman" w:hAnsi="Times New Roman"/>
          <w:b/>
          <w:color w:val="000000"/>
          <w:lang w:val="en-GB" w:eastAsia="es-ES"/>
        </w:rPr>
        <w:t>of the exports originated in Asia and China in the market quotas of the Brazilian exports</w:t>
      </w:r>
      <w:r w:rsidR="00107D10" w:rsidRPr="00051DF5">
        <w:rPr>
          <w:rFonts w:ascii="Times New Roman" w:eastAsia="Times New Roman" w:hAnsi="Times New Roman"/>
          <w:b/>
          <w:color w:val="000000"/>
          <w:lang w:val="en-GB" w:eastAsia="es-ES"/>
        </w:rPr>
        <w:t xml:space="preserve"> (%)</w:t>
      </w: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5"/>
        <w:gridCol w:w="1843"/>
        <w:gridCol w:w="1418"/>
        <w:gridCol w:w="1842"/>
        <w:gridCol w:w="2268"/>
      </w:tblGrid>
      <w:tr w:rsidR="00107D10" w:rsidRPr="00051DF5" w:rsidTr="007F7015">
        <w:trPr>
          <w:trHeight w:val="300"/>
        </w:trPr>
        <w:tc>
          <w:tcPr>
            <w:tcW w:w="2835" w:type="dxa"/>
            <w:shd w:val="clear" w:color="auto" w:fill="auto"/>
            <w:noWrap/>
            <w:vAlign w:val="bottom"/>
            <w:hideMark/>
          </w:tcPr>
          <w:p w:rsidR="00107D10" w:rsidRPr="00051DF5" w:rsidRDefault="00107D10" w:rsidP="00045789">
            <w:pPr>
              <w:spacing w:after="0" w:line="240" w:lineRule="auto"/>
              <w:jc w:val="center"/>
              <w:rPr>
                <w:rFonts w:ascii="Times New Roman" w:eastAsia="Times New Roman" w:hAnsi="Times New Roman"/>
                <w:b/>
                <w:color w:val="000000"/>
                <w:sz w:val="16"/>
                <w:szCs w:val="16"/>
                <w:lang w:val="en-GB" w:eastAsia="es-ES"/>
              </w:rPr>
            </w:pPr>
          </w:p>
          <w:p w:rsidR="00107D10" w:rsidRPr="00051DF5" w:rsidRDefault="00107D10" w:rsidP="00045789">
            <w:pPr>
              <w:spacing w:after="0" w:line="240" w:lineRule="auto"/>
              <w:jc w:val="center"/>
              <w:rPr>
                <w:rFonts w:ascii="Times New Roman" w:eastAsia="Times New Roman" w:hAnsi="Times New Roman"/>
                <w:b/>
                <w:color w:val="000000"/>
                <w:sz w:val="16"/>
                <w:szCs w:val="16"/>
                <w:lang w:val="en-GB" w:eastAsia="es-ES"/>
              </w:rPr>
            </w:pPr>
          </w:p>
        </w:tc>
        <w:tc>
          <w:tcPr>
            <w:tcW w:w="1843" w:type="dxa"/>
            <w:shd w:val="clear" w:color="auto" w:fill="auto"/>
            <w:noWrap/>
            <w:vAlign w:val="bottom"/>
            <w:hideMark/>
          </w:tcPr>
          <w:p w:rsidR="00107D10" w:rsidRPr="00051DF5" w:rsidRDefault="004A323E" w:rsidP="00045789">
            <w:pPr>
              <w:spacing w:after="0" w:line="240" w:lineRule="auto"/>
              <w:jc w:val="center"/>
              <w:rPr>
                <w:rFonts w:ascii="Times New Roman" w:eastAsia="Times New Roman" w:hAnsi="Times New Roman"/>
                <w:b/>
                <w:color w:val="000000"/>
                <w:sz w:val="16"/>
                <w:szCs w:val="16"/>
                <w:lang w:val="en-GB" w:eastAsia="es-ES"/>
              </w:rPr>
            </w:pPr>
            <w:r w:rsidRPr="00051DF5">
              <w:rPr>
                <w:rFonts w:ascii="Times New Roman" w:eastAsia="Times New Roman" w:hAnsi="Times New Roman"/>
                <w:b/>
                <w:color w:val="000000"/>
                <w:sz w:val="16"/>
                <w:szCs w:val="16"/>
                <w:lang w:val="en-GB" w:eastAsia="es-ES"/>
              </w:rPr>
              <w:t>China-effect (1 year)</w:t>
            </w:r>
          </w:p>
        </w:tc>
        <w:tc>
          <w:tcPr>
            <w:tcW w:w="1418" w:type="dxa"/>
            <w:shd w:val="clear" w:color="auto" w:fill="auto"/>
            <w:noWrap/>
            <w:vAlign w:val="bottom"/>
            <w:hideMark/>
          </w:tcPr>
          <w:p w:rsidR="00107D10" w:rsidRPr="00051DF5" w:rsidRDefault="004A323E" w:rsidP="00045789">
            <w:pPr>
              <w:spacing w:after="0" w:line="240" w:lineRule="auto"/>
              <w:jc w:val="center"/>
              <w:rPr>
                <w:rFonts w:ascii="Times New Roman" w:eastAsia="Times New Roman" w:hAnsi="Times New Roman"/>
                <w:b/>
                <w:color w:val="000000"/>
                <w:sz w:val="16"/>
                <w:szCs w:val="16"/>
                <w:lang w:val="en-GB" w:eastAsia="es-ES"/>
              </w:rPr>
            </w:pPr>
            <w:r w:rsidRPr="00051DF5">
              <w:rPr>
                <w:rFonts w:ascii="Times New Roman" w:eastAsia="Times New Roman" w:hAnsi="Times New Roman"/>
                <w:b/>
                <w:color w:val="000000"/>
                <w:sz w:val="16"/>
                <w:szCs w:val="16"/>
                <w:lang w:val="en-GB" w:eastAsia="es-ES"/>
              </w:rPr>
              <w:t>Asia-effect</w:t>
            </w:r>
          </w:p>
          <w:p w:rsidR="00107D10" w:rsidRPr="00051DF5" w:rsidRDefault="004A323E" w:rsidP="00045789">
            <w:pPr>
              <w:spacing w:after="0" w:line="240" w:lineRule="auto"/>
              <w:jc w:val="center"/>
              <w:rPr>
                <w:rFonts w:ascii="Times New Roman" w:eastAsia="Times New Roman" w:hAnsi="Times New Roman"/>
                <w:b/>
                <w:color w:val="000000"/>
                <w:sz w:val="16"/>
                <w:szCs w:val="16"/>
                <w:lang w:val="en-GB" w:eastAsia="es-ES"/>
              </w:rPr>
            </w:pPr>
            <w:r w:rsidRPr="00051DF5">
              <w:rPr>
                <w:rFonts w:ascii="Times New Roman" w:eastAsia="Times New Roman" w:hAnsi="Times New Roman"/>
                <w:b/>
                <w:color w:val="000000"/>
                <w:sz w:val="16"/>
                <w:szCs w:val="16"/>
                <w:lang w:val="en-GB" w:eastAsia="es-ES"/>
              </w:rPr>
              <w:t>(1 year</w:t>
            </w:r>
            <w:r w:rsidR="00107D10" w:rsidRPr="00051DF5">
              <w:rPr>
                <w:rFonts w:ascii="Times New Roman" w:eastAsia="Times New Roman" w:hAnsi="Times New Roman"/>
                <w:b/>
                <w:color w:val="000000"/>
                <w:sz w:val="16"/>
                <w:szCs w:val="16"/>
                <w:lang w:val="en-GB" w:eastAsia="es-ES"/>
              </w:rPr>
              <w:t>)</w:t>
            </w:r>
          </w:p>
        </w:tc>
        <w:tc>
          <w:tcPr>
            <w:tcW w:w="1842" w:type="dxa"/>
          </w:tcPr>
          <w:p w:rsidR="00107D10" w:rsidRPr="00051DF5" w:rsidRDefault="004A323E" w:rsidP="00045789">
            <w:pPr>
              <w:spacing w:after="0" w:line="240" w:lineRule="auto"/>
              <w:jc w:val="center"/>
              <w:rPr>
                <w:rFonts w:ascii="Times New Roman" w:eastAsia="Times New Roman" w:hAnsi="Times New Roman"/>
                <w:b/>
                <w:color w:val="000000"/>
                <w:sz w:val="16"/>
                <w:szCs w:val="16"/>
                <w:lang w:val="en-GB" w:eastAsia="es-ES"/>
              </w:rPr>
            </w:pPr>
            <w:r w:rsidRPr="00051DF5">
              <w:rPr>
                <w:rFonts w:ascii="Times New Roman" w:eastAsia="Times New Roman" w:hAnsi="Times New Roman"/>
                <w:b/>
                <w:color w:val="000000"/>
                <w:sz w:val="16"/>
                <w:szCs w:val="16"/>
                <w:lang w:val="en-GB" w:eastAsia="es-ES"/>
              </w:rPr>
              <w:t>China-effect</w:t>
            </w:r>
          </w:p>
          <w:p w:rsidR="00107D10" w:rsidRPr="00051DF5" w:rsidRDefault="004A323E" w:rsidP="00045789">
            <w:pPr>
              <w:spacing w:after="0" w:line="240" w:lineRule="auto"/>
              <w:jc w:val="center"/>
              <w:rPr>
                <w:rFonts w:ascii="Times New Roman" w:eastAsia="Times New Roman" w:hAnsi="Times New Roman"/>
                <w:b/>
                <w:color w:val="000000"/>
                <w:sz w:val="16"/>
                <w:szCs w:val="16"/>
                <w:lang w:val="en-GB" w:eastAsia="es-ES"/>
              </w:rPr>
            </w:pPr>
            <w:r w:rsidRPr="00051DF5">
              <w:rPr>
                <w:rFonts w:ascii="Times New Roman" w:eastAsia="Times New Roman" w:hAnsi="Times New Roman"/>
                <w:b/>
                <w:color w:val="000000"/>
                <w:sz w:val="16"/>
                <w:szCs w:val="16"/>
                <w:lang w:val="en-GB" w:eastAsia="es-ES"/>
              </w:rPr>
              <w:t>(5 years</w:t>
            </w:r>
            <w:r w:rsidR="00107D10" w:rsidRPr="00051DF5">
              <w:rPr>
                <w:rFonts w:ascii="Times New Roman" w:eastAsia="Times New Roman" w:hAnsi="Times New Roman"/>
                <w:b/>
                <w:color w:val="000000"/>
                <w:sz w:val="16"/>
                <w:szCs w:val="16"/>
                <w:lang w:val="en-GB" w:eastAsia="es-ES"/>
              </w:rPr>
              <w:t>)</w:t>
            </w:r>
          </w:p>
        </w:tc>
        <w:tc>
          <w:tcPr>
            <w:tcW w:w="2268" w:type="dxa"/>
          </w:tcPr>
          <w:p w:rsidR="00107D10" w:rsidRPr="00051DF5" w:rsidRDefault="004A323E" w:rsidP="00045789">
            <w:pPr>
              <w:spacing w:after="0" w:line="240" w:lineRule="auto"/>
              <w:jc w:val="center"/>
              <w:rPr>
                <w:rFonts w:ascii="Times New Roman" w:eastAsia="Times New Roman" w:hAnsi="Times New Roman"/>
                <w:b/>
                <w:color w:val="000000"/>
                <w:sz w:val="16"/>
                <w:szCs w:val="16"/>
                <w:lang w:val="en-GB" w:eastAsia="es-ES"/>
              </w:rPr>
            </w:pPr>
            <w:r w:rsidRPr="00051DF5">
              <w:rPr>
                <w:rFonts w:ascii="Times New Roman" w:eastAsia="Times New Roman" w:hAnsi="Times New Roman"/>
                <w:b/>
                <w:color w:val="000000"/>
                <w:sz w:val="16"/>
                <w:szCs w:val="16"/>
                <w:lang w:val="en-GB" w:eastAsia="es-ES"/>
              </w:rPr>
              <w:t>Asia-effect (5 years)</w:t>
            </w:r>
          </w:p>
        </w:tc>
      </w:tr>
      <w:tr w:rsidR="00107D10" w:rsidRPr="00051DF5" w:rsidTr="007F7015">
        <w:trPr>
          <w:trHeight w:val="300"/>
        </w:trPr>
        <w:tc>
          <w:tcPr>
            <w:tcW w:w="2835" w:type="dxa"/>
            <w:shd w:val="clear" w:color="auto" w:fill="auto"/>
            <w:noWrap/>
            <w:vAlign w:val="bottom"/>
            <w:hideMark/>
          </w:tcPr>
          <w:p w:rsidR="00107D10" w:rsidRPr="00051DF5" w:rsidRDefault="004A323E"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Selected Markets</w:t>
            </w:r>
            <w:r w:rsidR="006D61A1" w:rsidRPr="00051DF5">
              <w:rPr>
                <w:rFonts w:ascii="Times New Roman" w:eastAsia="Times New Roman" w:hAnsi="Times New Roman"/>
                <w:color w:val="000000"/>
                <w:sz w:val="16"/>
                <w:szCs w:val="16"/>
                <w:lang w:val="en-GB" w:eastAsia="es-ES"/>
              </w:rPr>
              <w:t xml:space="preserve"> (full sample)</w:t>
            </w:r>
          </w:p>
        </w:tc>
        <w:tc>
          <w:tcPr>
            <w:tcW w:w="1843" w:type="dxa"/>
            <w:shd w:val="clear" w:color="auto" w:fill="auto"/>
            <w:noWrap/>
            <w:vAlign w:val="bottom"/>
            <w:hideMark/>
          </w:tcPr>
          <w:p w:rsidR="00107D10" w:rsidRPr="00051DF5" w:rsidRDefault="00107D10" w:rsidP="00045789">
            <w:pPr>
              <w:spacing w:after="0" w:line="240" w:lineRule="auto"/>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w:t>
            </w:r>
            <w:r w:rsidR="004A323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21</w:t>
            </w:r>
          </w:p>
        </w:tc>
        <w:tc>
          <w:tcPr>
            <w:tcW w:w="1418" w:type="dxa"/>
            <w:shd w:val="clear" w:color="auto" w:fill="auto"/>
            <w:noWrap/>
            <w:vAlign w:val="bottom"/>
            <w:hideMark/>
          </w:tcPr>
          <w:p w:rsidR="00107D10" w:rsidRPr="00051DF5" w:rsidRDefault="00107D10" w:rsidP="00045789">
            <w:pPr>
              <w:spacing w:after="0" w:line="240" w:lineRule="auto"/>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0</w:t>
            </w:r>
            <w:r w:rsidR="004A323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82</w:t>
            </w:r>
          </w:p>
        </w:tc>
        <w:tc>
          <w:tcPr>
            <w:tcW w:w="1842" w:type="dxa"/>
            <w:vAlign w:val="bottom"/>
          </w:tcPr>
          <w:p w:rsidR="00107D10" w:rsidRPr="00051DF5" w:rsidRDefault="00107D10" w:rsidP="00045789">
            <w:pPr>
              <w:spacing w:after="0" w:line="240" w:lineRule="auto"/>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6</w:t>
            </w:r>
            <w:r w:rsidR="004A323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02</w:t>
            </w:r>
          </w:p>
        </w:tc>
        <w:tc>
          <w:tcPr>
            <w:tcW w:w="2268" w:type="dxa"/>
            <w:vAlign w:val="bottom"/>
          </w:tcPr>
          <w:p w:rsidR="00107D10" w:rsidRPr="00051DF5" w:rsidRDefault="00107D10" w:rsidP="00045789">
            <w:pPr>
              <w:spacing w:after="0" w:line="240" w:lineRule="auto"/>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w:t>
            </w:r>
            <w:r w:rsidR="004A323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10</w:t>
            </w:r>
          </w:p>
        </w:tc>
      </w:tr>
      <w:tr w:rsidR="00107D10" w:rsidRPr="00051DF5" w:rsidTr="007F7015">
        <w:trPr>
          <w:trHeight w:val="300"/>
        </w:trPr>
        <w:tc>
          <w:tcPr>
            <w:tcW w:w="2835" w:type="dxa"/>
            <w:shd w:val="clear" w:color="auto" w:fill="auto"/>
            <w:noWrap/>
            <w:vAlign w:val="bottom"/>
            <w:hideMark/>
          </w:tcPr>
          <w:p w:rsidR="00107D10" w:rsidRPr="00051DF5" w:rsidRDefault="004A323E" w:rsidP="006D61A1">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Selected Markets</w:t>
            </w:r>
            <w:r w:rsidR="006D61A1" w:rsidRPr="00051DF5">
              <w:rPr>
                <w:rFonts w:ascii="Times New Roman" w:eastAsia="Times New Roman" w:hAnsi="Times New Roman"/>
                <w:color w:val="000000"/>
                <w:sz w:val="16"/>
                <w:szCs w:val="16"/>
                <w:lang w:val="en-GB" w:eastAsia="es-ES"/>
              </w:rPr>
              <w:t xml:space="preserve"> (full sample)</w:t>
            </w:r>
            <w:r w:rsidRPr="00051DF5">
              <w:rPr>
                <w:rFonts w:ascii="Times New Roman" w:eastAsia="Times New Roman" w:hAnsi="Times New Roman"/>
                <w:color w:val="000000"/>
                <w:sz w:val="16"/>
                <w:szCs w:val="16"/>
                <w:lang w:val="en-GB" w:eastAsia="es-ES"/>
              </w:rPr>
              <w:t xml:space="preserve"> – </w:t>
            </w:r>
            <w:r w:rsidR="006D61A1" w:rsidRPr="00051DF5">
              <w:rPr>
                <w:rFonts w:ascii="Times New Roman" w:eastAsia="Times New Roman" w:hAnsi="Times New Roman"/>
                <w:color w:val="000000"/>
                <w:sz w:val="16"/>
                <w:szCs w:val="16"/>
                <w:lang w:val="en-GB" w:eastAsia="es-ES"/>
              </w:rPr>
              <w:t xml:space="preserve">manufacturing </w:t>
            </w:r>
            <w:r w:rsidRPr="00051DF5">
              <w:rPr>
                <w:rFonts w:ascii="Times New Roman" w:eastAsia="Times New Roman" w:hAnsi="Times New Roman"/>
                <w:color w:val="000000"/>
                <w:sz w:val="16"/>
                <w:szCs w:val="16"/>
                <w:lang w:val="en-GB" w:eastAsia="es-ES"/>
              </w:rPr>
              <w:t>sector</w:t>
            </w:r>
          </w:p>
        </w:tc>
        <w:tc>
          <w:tcPr>
            <w:tcW w:w="1843" w:type="dxa"/>
            <w:shd w:val="clear" w:color="auto" w:fill="auto"/>
            <w:noWrap/>
            <w:vAlign w:val="bottom"/>
            <w:hideMark/>
          </w:tcPr>
          <w:p w:rsidR="00107D10" w:rsidRPr="00051DF5" w:rsidRDefault="00107D10" w:rsidP="00045789">
            <w:pPr>
              <w:spacing w:after="0" w:line="240" w:lineRule="auto"/>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w:t>
            </w:r>
            <w:r w:rsidR="004A323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35</w:t>
            </w:r>
          </w:p>
        </w:tc>
        <w:tc>
          <w:tcPr>
            <w:tcW w:w="1418" w:type="dxa"/>
            <w:shd w:val="clear" w:color="auto" w:fill="auto"/>
            <w:noWrap/>
            <w:vAlign w:val="bottom"/>
            <w:hideMark/>
          </w:tcPr>
          <w:p w:rsidR="00107D10" w:rsidRPr="00051DF5" w:rsidRDefault="00107D10" w:rsidP="00045789">
            <w:pPr>
              <w:spacing w:after="0" w:line="240" w:lineRule="auto"/>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w:t>
            </w:r>
            <w:r w:rsidR="004A323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34</w:t>
            </w:r>
          </w:p>
        </w:tc>
        <w:tc>
          <w:tcPr>
            <w:tcW w:w="1842" w:type="dxa"/>
            <w:vAlign w:val="bottom"/>
          </w:tcPr>
          <w:p w:rsidR="00107D10" w:rsidRPr="00051DF5" w:rsidRDefault="00107D10" w:rsidP="00045789">
            <w:pPr>
              <w:spacing w:after="0" w:line="240" w:lineRule="auto"/>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6</w:t>
            </w:r>
            <w:r w:rsidR="004A323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73</w:t>
            </w:r>
          </w:p>
        </w:tc>
        <w:tc>
          <w:tcPr>
            <w:tcW w:w="2268" w:type="dxa"/>
            <w:vAlign w:val="bottom"/>
          </w:tcPr>
          <w:p w:rsidR="00107D10" w:rsidRPr="00051DF5" w:rsidRDefault="00107D10" w:rsidP="00045789">
            <w:pPr>
              <w:spacing w:after="0" w:line="240" w:lineRule="auto"/>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6</w:t>
            </w:r>
            <w:r w:rsidR="004A323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66</w:t>
            </w:r>
          </w:p>
        </w:tc>
      </w:tr>
      <w:tr w:rsidR="00107D10" w:rsidRPr="00051DF5" w:rsidTr="007F7015">
        <w:trPr>
          <w:trHeight w:val="300"/>
        </w:trPr>
        <w:tc>
          <w:tcPr>
            <w:tcW w:w="2835" w:type="dxa"/>
            <w:shd w:val="clear" w:color="auto" w:fill="auto"/>
            <w:noWrap/>
            <w:vAlign w:val="bottom"/>
            <w:hideMark/>
          </w:tcPr>
          <w:p w:rsidR="00107D10" w:rsidRPr="00051DF5" w:rsidRDefault="004A323E"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Latin America</w:t>
            </w:r>
          </w:p>
        </w:tc>
        <w:tc>
          <w:tcPr>
            <w:tcW w:w="1843" w:type="dxa"/>
            <w:shd w:val="clear" w:color="auto" w:fill="auto"/>
            <w:noWrap/>
            <w:vAlign w:val="bottom"/>
            <w:hideMark/>
          </w:tcPr>
          <w:p w:rsidR="00107D10" w:rsidRPr="00051DF5" w:rsidRDefault="00107D10" w:rsidP="00045789">
            <w:pPr>
              <w:spacing w:after="0" w:line="240" w:lineRule="auto"/>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0</w:t>
            </w:r>
            <w:r w:rsidR="004A323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78</w:t>
            </w:r>
          </w:p>
        </w:tc>
        <w:tc>
          <w:tcPr>
            <w:tcW w:w="1418" w:type="dxa"/>
            <w:shd w:val="clear" w:color="auto" w:fill="auto"/>
            <w:noWrap/>
            <w:vAlign w:val="bottom"/>
            <w:hideMark/>
          </w:tcPr>
          <w:p w:rsidR="00107D10" w:rsidRPr="00051DF5" w:rsidRDefault="00107D10" w:rsidP="00045789">
            <w:pPr>
              <w:spacing w:after="0" w:line="240" w:lineRule="auto"/>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0</w:t>
            </w:r>
            <w:r w:rsidR="004A323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91</w:t>
            </w:r>
          </w:p>
        </w:tc>
        <w:tc>
          <w:tcPr>
            <w:tcW w:w="1842" w:type="dxa"/>
            <w:vAlign w:val="bottom"/>
          </w:tcPr>
          <w:p w:rsidR="00107D10" w:rsidRPr="00051DF5" w:rsidRDefault="00107D10" w:rsidP="00045789">
            <w:pPr>
              <w:spacing w:after="0" w:line="240" w:lineRule="auto"/>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3</w:t>
            </w:r>
            <w:r w:rsidR="004A323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89</w:t>
            </w:r>
          </w:p>
        </w:tc>
        <w:tc>
          <w:tcPr>
            <w:tcW w:w="2268" w:type="dxa"/>
            <w:vAlign w:val="bottom"/>
          </w:tcPr>
          <w:p w:rsidR="00107D10" w:rsidRPr="00051DF5" w:rsidRDefault="00107D10" w:rsidP="00045789">
            <w:pPr>
              <w:spacing w:after="0" w:line="240" w:lineRule="auto"/>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w:t>
            </w:r>
            <w:r w:rsidR="004A323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55</w:t>
            </w:r>
          </w:p>
        </w:tc>
      </w:tr>
      <w:tr w:rsidR="00107D10" w:rsidRPr="00051DF5" w:rsidTr="007F7015">
        <w:trPr>
          <w:trHeight w:val="300"/>
        </w:trPr>
        <w:tc>
          <w:tcPr>
            <w:tcW w:w="2835" w:type="dxa"/>
            <w:shd w:val="clear" w:color="auto" w:fill="auto"/>
            <w:noWrap/>
            <w:vAlign w:val="bottom"/>
            <w:hideMark/>
          </w:tcPr>
          <w:p w:rsidR="00107D10" w:rsidRPr="00051DF5" w:rsidRDefault="004A323E" w:rsidP="006D61A1">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Latin America – </w:t>
            </w:r>
            <w:r w:rsidR="006D61A1" w:rsidRPr="00051DF5">
              <w:rPr>
                <w:rFonts w:ascii="Times New Roman" w:eastAsia="Times New Roman" w:hAnsi="Times New Roman"/>
                <w:color w:val="000000"/>
                <w:sz w:val="16"/>
                <w:szCs w:val="16"/>
                <w:lang w:val="en-GB" w:eastAsia="es-ES"/>
              </w:rPr>
              <w:t>manufacturing</w:t>
            </w:r>
            <w:r w:rsidRPr="00051DF5">
              <w:rPr>
                <w:rFonts w:ascii="Times New Roman" w:eastAsia="Times New Roman" w:hAnsi="Times New Roman"/>
                <w:color w:val="000000"/>
                <w:sz w:val="16"/>
                <w:szCs w:val="16"/>
                <w:lang w:val="en-GB" w:eastAsia="es-ES"/>
              </w:rPr>
              <w:t xml:space="preserve"> sector</w:t>
            </w:r>
          </w:p>
        </w:tc>
        <w:tc>
          <w:tcPr>
            <w:tcW w:w="1843" w:type="dxa"/>
            <w:shd w:val="clear" w:color="auto" w:fill="auto"/>
            <w:noWrap/>
            <w:vAlign w:val="bottom"/>
            <w:hideMark/>
          </w:tcPr>
          <w:p w:rsidR="00107D10" w:rsidRPr="00051DF5" w:rsidRDefault="00107D10" w:rsidP="00045789">
            <w:pPr>
              <w:spacing w:after="0" w:line="240" w:lineRule="auto"/>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w:t>
            </w:r>
            <w:r w:rsidR="004A323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32</w:t>
            </w:r>
          </w:p>
        </w:tc>
        <w:tc>
          <w:tcPr>
            <w:tcW w:w="1418" w:type="dxa"/>
            <w:shd w:val="clear" w:color="auto" w:fill="auto"/>
            <w:noWrap/>
            <w:vAlign w:val="bottom"/>
            <w:hideMark/>
          </w:tcPr>
          <w:p w:rsidR="00107D10" w:rsidRPr="00051DF5" w:rsidRDefault="00107D10" w:rsidP="00045789">
            <w:pPr>
              <w:spacing w:after="0" w:line="240" w:lineRule="auto"/>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w:t>
            </w:r>
            <w:r w:rsidR="004A323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31</w:t>
            </w:r>
          </w:p>
        </w:tc>
        <w:tc>
          <w:tcPr>
            <w:tcW w:w="1842" w:type="dxa"/>
            <w:vAlign w:val="bottom"/>
          </w:tcPr>
          <w:p w:rsidR="00107D10" w:rsidRPr="00051DF5" w:rsidRDefault="00107D10" w:rsidP="00045789">
            <w:pPr>
              <w:spacing w:after="0" w:line="240" w:lineRule="auto"/>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6</w:t>
            </w:r>
            <w:r w:rsidR="004A323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57</w:t>
            </w:r>
          </w:p>
        </w:tc>
        <w:tc>
          <w:tcPr>
            <w:tcW w:w="2268" w:type="dxa"/>
            <w:vAlign w:val="bottom"/>
          </w:tcPr>
          <w:p w:rsidR="00107D10" w:rsidRPr="00051DF5" w:rsidRDefault="00107D10" w:rsidP="00045789">
            <w:pPr>
              <w:spacing w:after="0" w:line="240" w:lineRule="auto"/>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6</w:t>
            </w:r>
            <w:r w:rsidR="004A323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49</w:t>
            </w:r>
          </w:p>
        </w:tc>
      </w:tr>
    </w:tbl>
    <w:p w:rsidR="00107D10" w:rsidRPr="00051DF5" w:rsidRDefault="004A323E" w:rsidP="00045789">
      <w:pPr>
        <w:pStyle w:val="NormalWeb"/>
        <w:shd w:val="clear" w:color="auto" w:fill="FFFFFF"/>
        <w:jc w:val="both"/>
        <w:rPr>
          <w:sz w:val="16"/>
          <w:szCs w:val="16"/>
          <w:lang w:val="en-GB"/>
        </w:rPr>
      </w:pPr>
      <w:r w:rsidRPr="00051DF5">
        <w:rPr>
          <w:sz w:val="16"/>
          <w:szCs w:val="16"/>
          <w:lang w:val="en-GB"/>
        </w:rPr>
        <w:t>Source: own elaboration according to the estimations reported in Tables 4 and 6.</w:t>
      </w:r>
    </w:p>
    <w:p w:rsidR="00107D10" w:rsidRPr="00051DF5" w:rsidRDefault="00107D10" w:rsidP="00045789">
      <w:pPr>
        <w:pStyle w:val="NormalWeb"/>
        <w:shd w:val="clear" w:color="auto" w:fill="FFFFFF"/>
        <w:tabs>
          <w:tab w:val="center" w:pos="4507"/>
        </w:tabs>
        <w:spacing w:before="0" w:beforeAutospacing="0" w:after="240" w:afterAutospacing="0"/>
        <w:ind w:firstLine="708"/>
        <w:jc w:val="both"/>
        <w:rPr>
          <w:lang w:val="en-GB"/>
        </w:rPr>
      </w:pPr>
      <w:r w:rsidRPr="00051DF5">
        <w:rPr>
          <w:lang w:val="en-GB"/>
        </w:rPr>
        <w:t xml:space="preserve">In short, the Brazilian manufacturing sector has absolute market gains, yet it has relative </w:t>
      </w:r>
      <w:r w:rsidR="001709A3" w:rsidRPr="00051DF5">
        <w:rPr>
          <w:lang w:val="en-GB"/>
        </w:rPr>
        <w:t xml:space="preserve">market </w:t>
      </w:r>
      <w:r w:rsidRPr="00051DF5">
        <w:rPr>
          <w:lang w:val="en-GB"/>
        </w:rPr>
        <w:t xml:space="preserve">losses, both to China and to the sample of selected Asian </w:t>
      </w:r>
      <w:r w:rsidR="0055198B" w:rsidRPr="00051DF5">
        <w:rPr>
          <w:lang w:val="en-GB"/>
        </w:rPr>
        <w:t xml:space="preserve">rising economies. </w:t>
      </w:r>
    </w:p>
    <w:p w:rsidR="00BE2CFC" w:rsidRPr="00051DF5" w:rsidRDefault="00BE2CFC" w:rsidP="00045789">
      <w:pPr>
        <w:pStyle w:val="NormalWeb"/>
        <w:shd w:val="clear" w:color="auto" w:fill="FFFFFF"/>
        <w:jc w:val="center"/>
        <w:rPr>
          <w:b/>
          <w:lang w:val="en-GB"/>
        </w:rPr>
      </w:pPr>
    </w:p>
    <w:p w:rsidR="00BE2CFC" w:rsidRPr="00051DF5" w:rsidRDefault="00BE2CFC" w:rsidP="00045789">
      <w:pPr>
        <w:pStyle w:val="NormalWeb"/>
        <w:shd w:val="clear" w:color="auto" w:fill="FFFFFF"/>
        <w:jc w:val="center"/>
        <w:rPr>
          <w:b/>
          <w:lang w:val="en-GB"/>
        </w:rPr>
      </w:pPr>
    </w:p>
    <w:p w:rsidR="001C48AD" w:rsidRPr="00051DF5" w:rsidRDefault="001709A3" w:rsidP="00045789">
      <w:pPr>
        <w:pStyle w:val="NormalWeb"/>
        <w:shd w:val="clear" w:color="auto" w:fill="FFFFFF"/>
        <w:jc w:val="center"/>
        <w:rPr>
          <w:b/>
          <w:lang w:val="en-GB"/>
        </w:rPr>
      </w:pPr>
      <w:r w:rsidRPr="00051DF5">
        <w:rPr>
          <w:b/>
          <w:lang w:val="en-GB"/>
        </w:rPr>
        <w:lastRenderedPageBreak/>
        <w:t>Table</w:t>
      </w:r>
      <w:r w:rsidR="001C48AD" w:rsidRPr="00051DF5">
        <w:rPr>
          <w:b/>
          <w:lang w:val="en-GB"/>
        </w:rPr>
        <w:t xml:space="preserve"> 6 </w:t>
      </w:r>
      <w:r w:rsidRPr="00051DF5">
        <w:rPr>
          <w:b/>
          <w:lang w:val="en-GB"/>
        </w:rPr>
        <w:t>–</w:t>
      </w:r>
      <w:r w:rsidR="001C48AD" w:rsidRPr="00051DF5">
        <w:rPr>
          <w:b/>
          <w:lang w:val="en-GB"/>
        </w:rPr>
        <w:t xml:space="preserve"> </w:t>
      </w:r>
      <w:r w:rsidRPr="00051DF5">
        <w:rPr>
          <w:b/>
          <w:lang w:val="en-GB"/>
        </w:rPr>
        <w:t xml:space="preserve">Simulation of the </w:t>
      </w:r>
      <w:r w:rsidR="001A321D" w:rsidRPr="00051DF5">
        <w:rPr>
          <w:b/>
          <w:lang w:val="en-GB"/>
        </w:rPr>
        <w:t>trade creation and trade diversion</w:t>
      </w:r>
      <w:r w:rsidRPr="00051DF5">
        <w:rPr>
          <w:b/>
          <w:lang w:val="en-GB"/>
        </w:rPr>
        <w:t xml:space="preserve"> effects (Asia-effect)</w:t>
      </w:r>
    </w:p>
    <w:tbl>
      <w:tblPr>
        <w:tblW w:w="10139" w:type="dxa"/>
        <w:jc w:val="center"/>
        <w:tblInd w:w="-4" w:type="dxa"/>
        <w:tblLayout w:type="fixed"/>
        <w:tblCellMar>
          <w:left w:w="70" w:type="dxa"/>
          <w:right w:w="70" w:type="dxa"/>
        </w:tblCellMar>
        <w:tblLook w:val="04A0" w:firstRow="1" w:lastRow="0" w:firstColumn="1" w:lastColumn="0" w:noHBand="0" w:noVBand="1"/>
      </w:tblPr>
      <w:tblGrid>
        <w:gridCol w:w="783"/>
        <w:gridCol w:w="567"/>
        <w:gridCol w:w="709"/>
        <w:gridCol w:w="992"/>
        <w:gridCol w:w="1134"/>
        <w:gridCol w:w="992"/>
        <w:gridCol w:w="851"/>
        <w:gridCol w:w="992"/>
        <w:gridCol w:w="992"/>
        <w:gridCol w:w="1134"/>
        <w:gridCol w:w="993"/>
      </w:tblGrid>
      <w:tr w:rsidR="001C48AD" w:rsidRPr="00051DF5" w:rsidTr="007F7015">
        <w:trPr>
          <w:trHeight w:val="2100"/>
          <w:jc w:val="center"/>
        </w:trPr>
        <w:tc>
          <w:tcPr>
            <w:tcW w:w="7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C48AD" w:rsidRPr="00051DF5" w:rsidRDefault="001709A3" w:rsidP="00045789">
            <w:pPr>
              <w:spacing w:after="0" w:line="240" w:lineRule="auto"/>
              <w:jc w:val="center"/>
              <w:rPr>
                <w:rFonts w:ascii="Times New Roman" w:eastAsia="Times New Roman" w:hAnsi="Times New Roman"/>
                <w:b/>
                <w:bCs/>
                <w:color w:val="000000"/>
                <w:sz w:val="14"/>
                <w:szCs w:val="14"/>
                <w:lang w:val="en-GB" w:eastAsia="es-ES"/>
              </w:rPr>
            </w:pPr>
            <w:r w:rsidRPr="00051DF5">
              <w:rPr>
                <w:rFonts w:ascii="Times New Roman" w:eastAsia="Times New Roman" w:hAnsi="Times New Roman"/>
                <w:b/>
                <w:bCs/>
                <w:color w:val="000000"/>
                <w:sz w:val="14"/>
                <w:szCs w:val="14"/>
                <w:lang w:val="en-GB" w:eastAsia="es-ES"/>
              </w:rPr>
              <w:t>Markets</w:t>
            </w:r>
          </w:p>
        </w:tc>
        <w:tc>
          <w:tcPr>
            <w:tcW w:w="567" w:type="dxa"/>
            <w:tcBorders>
              <w:top w:val="single" w:sz="8" w:space="0" w:color="auto"/>
              <w:left w:val="nil"/>
              <w:bottom w:val="single" w:sz="4" w:space="0" w:color="auto"/>
              <w:right w:val="single" w:sz="4" w:space="0" w:color="auto"/>
            </w:tcBorders>
            <w:shd w:val="clear" w:color="auto" w:fill="auto"/>
            <w:noWrap/>
            <w:vAlign w:val="center"/>
            <w:hideMark/>
          </w:tcPr>
          <w:p w:rsidR="001C48AD" w:rsidRPr="00051DF5" w:rsidRDefault="001C48AD" w:rsidP="00045789">
            <w:pPr>
              <w:spacing w:after="0" w:line="240" w:lineRule="auto"/>
              <w:jc w:val="center"/>
              <w:rPr>
                <w:rFonts w:ascii="Times New Roman" w:eastAsia="Times New Roman" w:hAnsi="Times New Roman"/>
                <w:b/>
                <w:bCs/>
                <w:color w:val="000000"/>
                <w:sz w:val="15"/>
                <w:szCs w:val="15"/>
                <w:lang w:val="en-GB" w:eastAsia="es-ES"/>
              </w:rPr>
            </w:pP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1C48AD" w:rsidRPr="00051DF5" w:rsidRDefault="001709A3"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Estimated coefficient</w:t>
            </w:r>
            <w:r w:rsidR="001C48AD" w:rsidRPr="00051DF5">
              <w:rPr>
                <w:rFonts w:ascii="Times New Roman" w:eastAsia="Times New Roman" w:hAnsi="Times New Roman"/>
                <w:b/>
                <w:bCs/>
                <w:color w:val="000000"/>
                <w:sz w:val="15"/>
                <w:szCs w:val="15"/>
                <w:lang w:val="en-GB" w:eastAsia="es-ES"/>
              </w:rPr>
              <w:t xml:space="preserve"> (%)</w:t>
            </w:r>
          </w:p>
        </w:tc>
        <w:tc>
          <w:tcPr>
            <w:tcW w:w="992" w:type="dxa"/>
            <w:tcBorders>
              <w:top w:val="single" w:sz="8" w:space="0" w:color="auto"/>
              <w:left w:val="nil"/>
              <w:bottom w:val="single" w:sz="4" w:space="0" w:color="auto"/>
              <w:right w:val="single" w:sz="4" w:space="0" w:color="auto"/>
            </w:tcBorders>
            <w:shd w:val="clear" w:color="auto" w:fill="auto"/>
            <w:vAlign w:val="center"/>
            <w:hideMark/>
          </w:tcPr>
          <w:p w:rsidR="001C48AD" w:rsidRPr="00051DF5" w:rsidRDefault="001C48AD"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 xml:space="preserve">ExpAsia </w:t>
            </w:r>
            <w:r w:rsidR="001709A3" w:rsidRPr="00051DF5">
              <w:rPr>
                <w:rFonts w:ascii="Times New Roman" w:eastAsia="Times New Roman" w:hAnsi="Times New Roman"/>
                <w:b/>
                <w:bCs/>
                <w:color w:val="000000"/>
                <w:sz w:val="15"/>
                <w:szCs w:val="15"/>
                <w:lang w:val="en-GB" w:eastAsia="es-ES"/>
              </w:rPr>
              <w:t>average to the selected markets</w:t>
            </w:r>
            <w:r w:rsidRPr="00051DF5">
              <w:rPr>
                <w:rFonts w:ascii="Times New Roman" w:eastAsia="Times New Roman" w:hAnsi="Times New Roman"/>
                <w:b/>
                <w:bCs/>
                <w:color w:val="000000"/>
                <w:sz w:val="15"/>
                <w:szCs w:val="15"/>
                <w:lang w:val="en-GB" w:eastAsia="es-ES"/>
              </w:rPr>
              <w:t xml:space="preserve"> (US$ </w:t>
            </w:r>
            <w:r w:rsidR="009B17CA" w:rsidRPr="00051DF5">
              <w:rPr>
                <w:rFonts w:ascii="Times New Roman" w:eastAsia="Times New Roman" w:hAnsi="Times New Roman"/>
                <w:b/>
                <w:bCs/>
                <w:color w:val="000000"/>
                <w:sz w:val="15"/>
                <w:szCs w:val="15"/>
                <w:lang w:val="en-GB" w:eastAsia="es-ES"/>
              </w:rPr>
              <w:t>million</w:t>
            </w:r>
            <w:r w:rsidRPr="00051DF5">
              <w:rPr>
                <w:rFonts w:ascii="Times New Roman" w:eastAsia="Times New Roman" w:hAnsi="Times New Roman"/>
                <w:b/>
                <w:bCs/>
                <w:color w:val="000000"/>
                <w:sz w:val="15"/>
                <w:szCs w:val="15"/>
                <w:lang w:val="en-GB" w:eastAsia="es-ES"/>
              </w:rPr>
              <w:t>)</w:t>
            </w:r>
          </w:p>
        </w:tc>
        <w:tc>
          <w:tcPr>
            <w:tcW w:w="1134" w:type="dxa"/>
            <w:tcBorders>
              <w:top w:val="single" w:sz="8" w:space="0" w:color="auto"/>
              <w:left w:val="nil"/>
              <w:bottom w:val="single" w:sz="4" w:space="0" w:color="auto"/>
              <w:right w:val="single" w:sz="4" w:space="0" w:color="auto"/>
            </w:tcBorders>
            <w:shd w:val="clear" w:color="auto" w:fill="auto"/>
            <w:vAlign w:val="center"/>
            <w:hideMark/>
          </w:tcPr>
          <w:p w:rsidR="001C48AD" w:rsidRPr="00051DF5" w:rsidRDefault="001C48AD"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 xml:space="preserve">1% ExpAsia  (US$ </w:t>
            </w:r>
            <w:r w:rsidR="009B17CA" w:rsidRPr="00051DF5">
              <w:rPr>
                <w:rFonts w:ascii="Times New Roman" w:eastAsia="Times New Roman" w:hAnsi="Times New Roman"/>
                <w:b/>
                <w:bCs/>
                <w:color w:val="000000"/>
                <w:sz w:val="15"/>
                <w:szCs w:val="15"/>
                <w:lang w:val="en-GB" w:eastAsia="es-ES"/>
              </w:rPr>
              <w:t>million</w:t>
            </w:r>
            <w:r w:rsidRPr="00051DF5">
              <w:rPr>
                <w:rFonts w:ascii="Times New Roman" w:eastAsia="Times New Roman" w:hAnsi="Times New Roman"/>
                <w:b/>
                <w:bCs/>
                <w:color w:val="000000"/>
                <w:sz w:val="15"/>
                <w:szCs w:val="15"/>
                <w:lang w:val="en-GB" w:eastAsia="es-ES"/>
              </w:rPr>
              <w:t>)</w:t>
            </w:r>
          </w:p>
        </w:tc>
        <w:tc>
          <w:tcPr>
            <w:tcW w:w="992" w:type="dxa"/>
            <w:tcBorders>
              <w:top w:val="single" w:sz="8" w:space="0" w:color="auto"/>
              <w:left w:val="nil"/>
              <w:bottom w:val="single" w:sz="4" w:space="0" w:color="auto"/>
              <w:right w:val="single" w:sz="4" w:space="0" w:color="auto"/>
            </w:tcBorders>
            <w:shd w:val="clear" w:color="auto" w:fill="auto"/>
            <w:vAlign w:val="center"/>
            <w:hideMark/>
          </w:tcPr>
          <w:p w:rsidR="001C48AD" w:rsidRPr="00051DF5" w:rsidRDefault="001709A3"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Effect on</w:t>
            </w:r>
            <w:r w:rsidR="001C48AD" w:rsidRPr="00051DF5">
              <w:rPr>
                <w:rFonts w:ascii="Times New Roman" w:eastAsia="Times New Roman" w:hAnsi="Times New Roman"/>
                <w:b/>
                <w:bCs/>
                <w:color w:val="000000"/>
                <w:sz w:val="15"/>
                <w:szCs w:val="15"/>
                <w:lang w:val="en-GB" w:eastAsia="es-ES"/>
              </w:rPr>
              <w:t xml:space="preserve"> ExpBr  (US$ </w:t>
            </w:r>
            <w:r w:rsidR="009B17CA" w:rsidRPr="00051DF5">
              <w:rPr>
                <w:rFonts w:ascii="Times New Roman" w:eastAsia="Times New Roman" w:hAnsi="Times New Roman"/>
                <w:b/>
                <w:bCs/>
                <w:color w:val="000000"/>
                <w:sz w:val="15"/>
                <w:szCs w:val="15"/>
                <w:lang w:val="en-GB" w:eastAsia="es-ES"/>
              </w:rPr>
              <w:t>million</w:t>
            </w:r>
            <w:r w:rsidR="001C48AD" w:rsidRPr="00051DF5">
              <w:rPr>
                <w:rFonts w:ascii="Times New Roman" w:eastAsia="Times New Roman" w:hAnsi="Times New Roman"/>
                <w:b/>
                <w:bCs/>
                <w:color w:val="000000"/>
                <w:sz w:val="15"/>
                <w:szCs w:val="15"/>
                <w:lang w:val="en-GB" w:eastAsia="es-ES"/>
              </w:rPr>
              <w:t>)</w:t>
            </w:r>
          </w:p>
        </w:tc>
        <w:tc>
          <w:tcPr>
            <w:tcW w:w="851" w:type="dxa"/>
            <w:tcBorders>
              <w:top w:val="single" w:sz="8" w:space="0" w:color="auto"/>
              <w:left w:val="nil"/>
              <w:bottom w:val="single" w:sz="4" w:space="0" w:color="auto"/>
              <w:right w:val="single" w:sz="4" w:space="0" w:color="auto"/>
            </w:tcBorders>
            <w:shd w:val="clear" w:color="auto" w:fill="auto"/>
            <w:vAlign w:val="center"/>
            <w:hideMark/>
          </w:tcPr>
          <w:p w:rsidR="001C48AD" w:rsidRPr="00051DF5" w:rsidRDefault="001709A3"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Estimated coefficient</w:t>
            </w:r>
            <w:r w:rsidR="001C48AD" w:rsidRPr="00051DF5">
              <w:rPr>
                <w:rFonts w:ascii="Times New Roman" w:eastAsia="Times New Roman" w:hAnsi="Times New Roman"/>
                <w:b/>
                <w:bCs/>
                <w:color w:val="000000"/>
                <w:sz w:val="15"/>
                <w:szCs w:val="15"/>
                <w:lang w:val="en-GB" w:eastAsia="es-ES"/>
              </w:rPr>
              <w:t xml:space="preserve"> </w:t>
            </w:r>
            <w:r w:rsidR="00453B76" w:rsidRPr="00051DF5">
              <w:rPr>
                <w:rFonts w:ascii="Times New Roman" w:eastAsia="Times New Roman" w:hAnsi="Times New Roman"/>
                <w:b/>
                <w:bCs/>
                <w:color w:val="000000"/>
                <w:sz w:val="15"/>
                <w:szCs w:val="15"/>
                <w:lang w:val="en-GB" w:eastAsia="es-ES"/>
              </w:rPr>
              <w:t>Model</w:t>
            </w:r>
            <w:r w:rsidRPr="00051DF5">
              <w:rPr>
                <w:rFonts w:ascii="Times New Roman" w:eastAsia="Times New Roman" w:hAnsi="Times New Roman"/>
                <w:b/>
                <w:bCs/>
                <w:color w:val="000000"/>
                <w:sz w:val="15"/>
                <w:szCs w:val="15"/>
                <w:lang w:val="en-GB" w:eastAsia="es-ES"/>
              </w:rPr>
              <w:t xml:space="preserve"> ExpBr to A</w:t>
            </w:r>
            <w:r w:rsidR="001C48AD" w:rsidRPr="00051DF5">
              <w:rPr>
                <w:rFonts w:ascii="Times New Roman" w:eastAsia="Times New Roman" w:hAnsi="Times New Roman"/>
                <w:b/>
                <w:bCs/>
                <w:color w:val="000000"/>
                <w:sz w:val="15"/>
                <w:szCs w:val="15"/>
                <w:lang w:val="en-GB" w:eastAsia="es-ES"/>
              </w:rPr>
              <w:t>sia(%)</w:t>
            </w:r>
          </w:p>
        </w:tc>
        <w:tc>
          <w:tcPr>
            <w:tcW w:w="992" w:type="dxa"/>
            <w:tcBorders>
              <w:top w:val="single" w:sz="8" w:space="0" w:color="auto"/>
              <w:left w:val="nil"/>
              <w:bottom w:val="single" w:sz="4" w:space="0" w:color="auto"/>
              <w:right w:val="single" w:sz="4" w:space="0" w:color="auto"/>
            </w:tcBorders>
            <w:shd w:val="clear" w:color="auto" w:fill="auto"/>
            <w:vAlign w:val="center"/>
            <w:hideMark/>
          </w:tcPr>
          <w:p w:rsidR="001C48AD" w:rsidRPr="00051DF5" w:rsidRDefault="001709A3"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 xml:space="preserve">Effect of a 0,35% growth of </w:t>
            </w:r>
            <w:r w:rsidR="009B2D84" w:rsidRPr="00051DF5">
              <w:rPr>
                <w:rFonts w:ascii="Times New Roman" w:eastAsia="Times New Roman" w:hAnsi="Times New Roman"/>
                <w:b/>
                <w:bCs/>
                <w:color w:val="000000"/>
                <w:sz w:val="15"/>
                <w:szCs w:val="15"/>
                <w:lang w:val="en-GB" w:eastAsia="es-ES"/>
              </w:rPr>
              <w:t>GDP</w:t>
            </w:r>
            <w:r w:rsidR="001C48AD" w:rsidRPr="00051DF5">
              <w:rPr>
                <w:rFonts w:ascii="Times New Roman" w:eastAsia="Times New Roman" w:hAnsi="Times New Roman"/>
                <w:b/>
                <w:bCs/>
                <w:color w:val="000000"/>
                <w:sz w:val="15"/>
                <w:szCs w:val="15"/>
                <w:lang w:val="en-GB" w:eastAsia="es-ES"/>
              </w:rPr>
              <w:t xml:space="preserve">Asia </w:t>
            </w:r>
            <w:r w:rsidRPr="00051DF5">
              <w:rPr>
                <w:rFonts w:ascii="Times New Roman" w:eastAsia="Times New Roman" w:hAnsi="Times New Roman"/>
                <w:b/>
                <w:bCs/>
                <w:color w:val="000000"/>
                <w:sz w:val="15"/>
                <w:szCs w:val="15"/>
                <w:lang w:val="en-GB" w:eastAsia="es-ES"/>
              </w:rPr>
              <w:t>on</w:t>
            </w:r>
            <w:r w:rsidR="001C48AD" w:rsidRPr="00051DF5">
              <w:rPr>
                <w:rFonts w:ascii="Times New Roman" w:eastAsia="Times New Roman" w:hAnsi="Times New Roman"/>
                <w:b/>
                <w:bCs/>
                <w:color w:val="000000"/>
                <w:sz w:val="15"/>
                <w:szCs w:val="15"/>
                <w:lang w:val="en-GB" w:eastAsia="es-ES"/>
              </w:rPr>
              <w:t xml:space="preserve"> ExpBr </w:t>
            </w:r>
            <w:r w:rsidRPr="00051DF5">
              <w:rPr>
                <w:rFonts w:ascii="Times New Roman" w:eastAsia="Times New Roman" w:hAnsi="Times New Roman"/>
                <w:b/>
                <w:bCs/>
                <w:color w:val="000000"/>
                <w:sz w:val="15"/>
                <w:szCs w:val="15"/>
                <w:lang w:val="en-GB" w:eastAsia="es-ES"/>
              </w:rPr>
              <w:t>to</w:t>
            </w:r>
            <w:r w:rsidR="001C48AD" w:rsidRPr="00051DF5">
              <w:rPr>
                <w:rFonts w:ascii="Times New Roman" w:eastAsia="Times New Roman" w:hAnsi="Times New Roman"/>
                <w:b/>
                <w:bCs/>
                <w:color w:val="000000"/>
                <w:sz w:val="15"/>
                <w:szCs w:val="15"/>
                <w:lang w:val="en-GB" w:eastAsia="es-ES"/>
              </w:rPr>
              <w:t xml:space="preserve"> </w:t>
            </w:r>
            <w:r w:rsidRPr="00051DF5">
              <w:rPr>
                <w:rFonts w:ascii="Times New Roman" w:eastAsia="Times New Roman" w:hAnsi="Times New Roman"/>
                <w:b/>
                <w:bCs/>
                <w:color w:val="000000"/>
                <w:sz w:val="15"/>
                <w:szCs w:val="15"/>
                <w:lang w:val="en-GB" w:eastAsia="es-ES"/>
              </w:rPr>
              <w:t>A</w:t>
            </w:r>
            <w:r w:rsidR="001C48AD" w:rsidRPr="00051DF5">
              <w:rPr>
                <w:rFonts w:ascii="Times New Roman" w:eastAsia="Times New Roman" w:hAnsi="Times New Roman"/>
                <w:b/>
                <w:bCs/>
                <w:color w:val="000000"/>
                <w:sz w:val="15"/>
                <w:szCs w:val="15"/>
                <w:lang w:val="en-GB" w:eastAsia="es-ES"/>
              </w:rPr>
              <w:t>sia (%)</w:t>
            </w:r>
          </w:p>
        </w:tc>
        <w:tc>
          <w:tcPr>
            <w:tcW w:w="992" w:type="dxa"/>
            <w:tcBorders>
              <w:top w:val="single" w:sz="8" w:space="0" w:color="auto"/>
              <w:left w:val="nil"/>
              <w:bottom w:val="single" w:sz="4" w:space="0" w:color="auto"/>
              <w:right w:val="single" w:sz="4" w:space="0" w:color="auto"/>
            </w:tcBorders>
            <w:shd w:val="clear" w:color="auto" w:fill="auto"/>
            <w:vAlign w:val="center"/>
            <w:hideMark/>
          </w:tcPr>
          <w:p w:rsidR="001C48AD" w:rsidRPr="00051DF5" w:rsidRDefault="001709A3"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Yearly average of ExpBr to A</w:t>
            </w:r>
            <w:r w:rsidR="001C48AD" w:rsidRPr="00051DF5">
              <w:rPr>
                <w:rFonts w:ascii="Times New Roman" w:eastAsia="Times New Roman" w:hAnsi="Times New Roman"/>
                <w:b/>
                <w:bCs/>
                <w:color w:val="000000"/>
                <w:sz w:val="15"/>
                <w:szCs w:val="15"/>
                <w:lang w:val="en-GB" w:eastAsia="es-ES"/>
              </w:rPr>
              <w:t xml:space="preserve">sia (US$ </w:t>
            </w:r>
            <w:r w:rsidR="009B17CA" w:rsidRPr="00051DF5">
              <w:rPr>
                <w:rFonts w:ascii="Times New Roman" w:eastAsia="Times New Roman" w:hAnsi="Times New Roman"/>
                <w:b/>
                <w:bCs/>
                <w:color w:val="000000"/>
                <w:sz w:val="15"/>
                <w:szCs w:val="15"/>
                <w:lang w:val="en-GB" w:eastAsia="es-ES"/>
              </w:rPr>
              <w:t>million</w:t>
            </w:r>
            <w:r w:rsidR="001C48AD" w:rsidRPr="00051DF5">
              <w:rPr>
                <w:rFonts w:ascii="Times New Roman" w:eastAsia="Times New Roman" w:hAnsi="Times New Roman"/>
                <w:b/>
                <w:bCs/>
                <w:color w:val="000000"/>
                <w:sz w:val="15"/>
                <w:szCs w:val="15"/>
                <w:lang w:val="en-GB" w:eastAsia="es-ES"/>
              </w:rPr>
              <w:t>)</w:t>
            </w:r>
          </w:p>
        </w:tc>
        <w:tc>
          <w:tcPr>
            <w:tcW w:w="1134" w:type="dxa"/>
            <w:tcBorders>
              <w:top w:val="single" w:sz="8" w:space="0" w:color="auto"/>
              <w:left w:val="nil"/>
              <w:bottom w:val="single" w:sz="4" w:space="0" w:color="auto"/>
              <w:right w:val="single" w:sz="4" w:space="0" w:color="auto"/>
            </w:tcBorders>
            <w:shd w:val="clear" w:color="auto" w:fill="auto"/>
            <w:vAlign w:val="center"/>
            <w:hideMark/>
          </w:tcPr>
          <w:p w:rsidR="001C48AD" w:rsidRPr="00051DF5" w:rsidRDefault="001C48AD"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ExpBr</w:t>
            </w:r>
            <w:r w:rsidR="001709A3" w:rsidRPr="00051DF5">
              <w:rPr>
                <w:rFonts w:ascii="Times New Roman" w:eastAsia="Times New Roman" w:hAnsi="Times New Roman"/>
                <w:b/>
                <w:bCs/>
                <w:color w:val="000000"/>
                <w:sz w:val="15"/>
                <w:szCs w:val="15"/>
                <w:lang w:val="en-GB" w:eastAsia="es-ES"/>
              </w:rPr>
              <w:t xml:space="preserve"> growth to A</w:t>
            </w:r>
            <w:r w:rsidRPr="00051DF5">
              <w:rPr>
                <w:rFonts w:ascii="Times New Roman" w:eastAsia="Times New Roman" w:hAnsi="Times New Roman"/>
                <w:b/>
                <w:bCs/>
                <w:color w:val="000000"/>
                <w:sz w:val="15"/>
                <w:szCs w:val="15"/>
                <w:lang w:val="en-GB" w:eastAsia="es-ES"/>
              </w:rPr>
              <w:t xml:space="preserve">sia (US$ </w:t>
            </w:r>
            <w:r w:rsidR="009B17CA" w:rsidRPr="00051DF5">
              <w:rPr>
                <w:rFonts w:ascii="Times New Roman" w:eastAsia="Times New Roman" w:hAnsi="Times New Roman"/>
                <w:b/>
                <w:bCs/>
                <w:color w:val="000000"/>
                <w:sz w:val="15"/>
                <w:szCs w:val="15"/>
                <w:lang w:val="en-GB" w:eastAsia="es-ES"/>
              </w:rPr>
              <w:t>million</w:t>
            </w:r>
            <w:r w:rsidRPr="00051DF5">
              <w:rPr>
                <w:rFonts w:ascii="Times New Roman" w:eastAsia="Times New Roman" w:hAnsi="Times New Roman"/>
                <w:b/>
                <w:bCs/>
                <w:color w:val="000000"/>
                <w:sz w:val="15"/>
                <w:szCs w:val="15"/>
                <w:lang w:val="en-GB" w:eastAsia="es-ES"/>
              </w:rPr>
              <w:t>)</w:t>
            </w:r>
          </w:p>
        </w:tc>
        <w:tc>
          <w:tcPr>
            <w:tcW w:w="993" w:type="dxa"/>
            <w:tcBorders>
              <w:top w:val="single" w:sz="8" w:space="0" w:color="auto"/>
              <w:left w:val="nil"/>
              <w:bottom w:val="single" w:sz="4" w:space="0" w:color="auto"/>
              <w:right w:val="single" w:sz="8" w:space="0" w:color="auto"/>
            </w:tcBorders>
            <w:shd w:val="clear" w:color="auto" w:fill="auto"/>
            <w:vAlign w:val="center"/>
            <w:hideMark/>
          </w:tcPr>
          <w:p w:rsidR="001C48AD" w:rsidRPr="00051DF5" w:rsidRDefault="001709A3" w:rsidP="00045789">
            <w:pPr>
              <w:spacing w:after="0" w:line="240" w:lineRule="auto"/>
              <w:jc w:val="center"/>
              <w:rPr>
                <w:rFonts w:ascii="Times New Roman" w:eastAsia="Times New Roman" w:hAnsi="Times New Roman"/>
                <w:b/>
                <w:bCs/>
                <w:color w:val="000000"/>
                <w:sz w:val="15"/>
                <w:szCs w:val="15"/>
                <w:lang w:val="en-GB" w:eastAsia="es-ES"/>
              </w:rPr>
            </w:pPr>
            <w:r w:rsidRPr="00051DF5">
              <w:rPr>
                <w:rFonts w:ascii="Times New Roman" w:eastAsia="Times New Roman" w:hAnsi="Times New Roman"/>
                <w:b/>
                <w:bCs/>
                <w:color w:val="000000"/>
                <w:sz w:val="15"/>
                <w:szCs w:val="15"/>
                <w:lang w:val="en-GB" w:eastAsia="es-ES"/>
              </w:rPr>
              <w:t>TOTAL EFFECT</w:t>
            </w:r>
            <w:r w:rsidR="001C48AD" w:rsidRPr="00051DF5">
              <w:rPr>
                <w:rFonts w:ascii="Times New Roman" w:eastAsia="Times New Roman" w:hAnsi="Times New Roman"/>
                <w:b/>
                <w:bCs/>
                <w:color w:val="000000"/>
                <w:sz w:val="15"/>
                <w:szCs w:val="15"/>
                <w:lang w:val="en-GB" w:eastAsia="es-ES"/>
              </w:rPr>
              <w:t xml:space="preserve"> (US$ </w:t>
            </w:r>
            <w:r w:rsidR="009B17CA" w:rsidRPr="00051DF5">
              <w:rPr>
                <w:rFonts w:ascii="Times New Roman" w:eastAsia="Times New Roman" w:hAnsi="Times New Roman"/>
                <w:b/>
                <w:bCs/>
                <w:color w:val="000000"/>
                <w:sz w:val="15"/>
                <w:szCs w:val="15"/>
                <w:lang w:val="en-GB" w:eastAsia="es-ES"/>
              </w:rPr>
              <w:t>million</w:t>
            </w:r>
            <w:r w:rsidR="001C48AD" w:rsidRPr="00051DF5">
              <w:rPr>
                <w:rFonts w:ascii="Times New Roman" w:eastAsia="Times New Roman" w:hAnsi="Times New Roman"/>
                <w:b/>
                <w:bCs/>
                <w:color w:val="000000"/>
                <w:sz w:val="15"/>
                <w:szCs w:val="15"/>
                <w:lang w:val="en-GB" w:eastAsia="es-ES"/>
              </w:rPr>
              <w:t>)</w:t>
            </w:r>
          </w:p>
        </w:tc>
      </w:tr>
      <w:tr w:rsidR="001C48AD" w:rsidRPr="00051DF5" w:rsidTr="007F7015">
        <w:trPr>
          <w:trHeight w:val="300"/>
          <w:jc w:val="center"/>
        </w:trPr>
        <w:tc>
          <w:tcPr>
            <w:tcW w:w="783" w:type="dxa"/>
            <w:tcBorders>
              <w:top w:val="nil"/>
              <w:left w:val="single" w:sz="8" w:space="0" w:color="auto"/>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b/>
                <w:bCs/>
                <w:color w:val="000000"/>
                <w:sz w:val="14"/>
                <w:szCs w:val="14"/>
                <w:lang w:val="en-GB" w:eastAsia="es-ES"/>
              </w:rPr>
            </w:pPr>
            <w:r w:rsidRPr="00051DF5">
              <w:rPr>
                <w:rFonts w:ascii="Times New Roman" w:eastAsia="Times New Roman" w:hAnsi="Times New Roman"/>
                <w:b/>
                <w:bCs/>
                <w:color w:val="000000"/>
                <w:sz w:val="14"/>
                <w:szCs w:val="14"/>
                <w:lang w:val="en-GB" w:eastAsia="es-ES"/>
              </w:rPr>
              <w:t>Total</w:t>
            </w:r>
          </w:p>
        </w:tc>
        <w:tc>
          <w:tcPr>
            <w:tcW w:w="567"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1995-2010</w:t>
            </w:r>
          </w:p>
        </w:tc>
        <w:tc>
          <w:tcPr>
            <w:tcW w:w="709"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32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687</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156</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42   </w:t>
            </w:r>
          </w:p>
        </w:tc>
        <w:tc>
          <w:tcPr>
            <w:tcW w:w="1134"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6,</w:t>
            </w:r>
            <w:r w:rsidR="001C48AD" w:rsidRPr="00051DF5">
              <w:rPr>
                <w:rFonts w:ascii="Times New Roman" w:eastAsia="Times New Roman" w:hAnsi="Times New Roman"/>
                <w:color w:val="000000"/>
                <w:sz w:val="16"/>
                <w:szCs w:val="16"/>
                <w:lang w:val="en-GB" w:eastAsia="es-ES"/>
              </w:rPr>
              <w:t>871</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56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2,</w:t>
            </w:r>
            <w:r w:rsidR="001C48AD" w:rsidRPr="00051DF5">
              <w:rPr>
                <w:rFonts w:ascii="Times New Roman" w:eastAsia="Times New Roman" w:hAnsi="Times New Roman"/>
                <w:color w:val="000000"/>
                <w:sz w:val="16"/>
                <w:szCs w:val="16"/>
                <w:lang w:val="en-GB" w:eastAsia="es-ES"/>
              </w:rPr>
              <w:t>212</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64   </w:t>
            </w:r>
          </w:p>
        </w:tc>
        <w:tc>
          <w:tcPr>
            <w:tcW w:w="851"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1</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09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38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10,</w:t>
            </w:r>
            <w:r w:rsidR="001C48AD" w:rsidRPr="00051DF5">
              <w:rPr>
                <w:rFonts w:ascii="Times New Roman" w:eastAsia="Times New Roman" w:hAnsi="Times New Roman"/>
                <w:color w:val="000000"/>
                <w:sz w:val="16"/>
                <w:szCs w:val="16"/>
                <w:lang w:val="en-GB" w:eastAsia="es-ES"/>
              </w:rPr>
              <w:t>148</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60   </w:t>
            </w:r>
          </w:p>
        </w:tc>
        <w:tc>
          <w:tcPr>
            <w:tcW w:w="1134"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38</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72   </w:t>
            </w:r>
          </w:p>
        </w:tc>
        <w:tc>
          <w:tcPr>
            <w:tcW w:w="993" w:type="dxa"/>
            <w:tcBorders>
              <w:top w:val="nil"/>
              <w:left w:val="nil"/>
              <w:bottom w:val="single" w:sz="4" w:space="0" w:color="auto"/>
              <w:right w:val="single" w:sz="8"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2</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251</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36   </w:t>
            </w:r>
          </w:p>
        </w:tc>
      </w:tr>
      <w:tr w:rsidR="001C48AD" w:rsidRPr="00051DF5" w:rsidTr="007F7015">
        <w:trPr>
          <w:trHeight w:val="300"/>
          <w:jc w:val="center"/>
        </w:trPr>
        <w:tc>
          <w:tcPr>
            <w:tcW w:w="783" w:type="dxa"/>
            <w:tcBorders>
              <w:top w:val="nil"/>
              <w:left w:val="single" w:sz="8" w:space="0" w:color="auto"/>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b/>
                <w:bCs/>
                <w:color w:val="000000"/>
                <w:sz w:val="14"/>
                <w:szCs w:val="14"/>
                <w:lang w:val="en-GB" w:eastAsia="es-ES"/>
              </w:rPr>
            </w:pPr>
            <w:r w:rsidRPr="00051DF5">
              <w:rPr>
                <w:rFonts w:ascii="Times New Roman" w:eastAsia="Times New Roman" w:hAnsi="Times New Roman"/>
                <w:b/>
                <w:bCs/>
                <w:color w:val="000000"/>
                <w:sz w:val="14"/>
                <w:szCs w:val="14"/>
                <w:lang w:val="en-GB"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1995-2001</w:t>
            </w:r>
          </w:p>
        </w:tc>
        <w:tc>
          <w:tcPr>
            <w:tcW w:w="709"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32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397,</w:t>
            </w:r>
            <w:r w:rsidR="001C48AD" w:rsidRPr="00051DF5">
              <w:rPr>
                <w:rFonts w:ascii="Times New Roman" w:eastAsia="Times New Roman" w:hAnsi="Times New Roman"/>
                <w:color w:val="000000"/>
                <w:sz w:val="16"/>
                <w:szCs w:val="16"/>
                <w:lang w:val="en-GB" w:eastAsia="es-ES"/>
              </w:rPr>
              <w:t>378</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98   </w:t>
            </w:r>
          </w:p>
        </w:tc>
        <w:tc>
          <w:tcPr>
            <w:tcW w:w="1134"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3,</w:t>
            </w:r>
            <w:r w:rsidR="001C48AD" w:rsidRPr="00051DF5">
              <w:rPr>
                <w:rFonts w:ascii="Times New Roman" w:eastAsia="Times New Roman" w:hAnsi="Times New Roman"/>
                <w:color w:val="000000"/>
                <w:sz w:val="16"/>
                <w:szCs w:val="16"/>
                <w:lang w:val="en-GB" w:eastAsia="es-ES"/>
              </w:rPr>
              <w:t>973</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79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1,</w:t>
            </w:r>
            <w:r w:rsidR="001C48AD" w:rsidRPr="00051DF5">
              <w:rPr>
                <w:rFonts w:ascii="Times New Roman" w:eastAsia="Times New Roman" w:hAnsi="Times New Roman"/>
                <w:color w:val="000000"/>
                <w:sz w:val="16"/>
                <w:szCs w:val="16"/>
                <w:lang w:val="en-GB" w:eastAsia="es-ES"/>
              </w:rPr>
              <w:t>271</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61   </w:t>
            </w:r>
          </w:p>
        </w:tc>
        <w:tc>
          <w:tcPr>
            <w:tcW w:w="851"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21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07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3,</w:t>
            </w:r>
            <w:r w:rsidR="001C48AD" w:rsidRPr="00051DF5">
              <w:rPr>
                <w:rFonts w:ascii="Times New Roman" w:eastAsia="Times New Roman" w:hAnsi="Times New Roman"/>
                <w:color w:val="000000"/>
                <w:sz w:val="16"/>
                <w:szCs w:val="16"/>
                <w:lang w:val="en-GB" w:eastAsia="es-ES"/>
              </w:rPr>
              <w:t>110</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86   </w:t>
            </w:r>
          </w:p>
        </w:tc>
        <w:tc>
          <w:tcPr>
            <w:tcW w:w="1134"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2</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29   </w:t>
            </w:r>
          </w:p>
        </w:tc>
        <w:tc>
          <w:tcPr>
            <w:tcW w:w="993" w:type="dxa"/>
            <w:tcBorders>
              <w:top w:val="nil"/>
              <w:left w:val="nil"/>
              <w:bottom w:val="single" w:sz="4" w:space="0" w:color="auto"/>
              <w:right w:val="single" w:sz="8" w:space="0" w:color="auto"/>
            </w:tcBorders>
            <w:shd w:val="clear" w:color="auto" w:fill="auto"/>
            <w:noWrap/>
            <w:vAlign w:val="bottom"/>
            <w:hideMark/>
          </w:tcPr>
          <w:p w:rsidR="001C48AD" w:rsidRPr="00051DF5" w:rsidRDefault="00EB1E34"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1,</w:t>
            </w:r>
            <w:r w:rsidR="001C48AD" w:rsidRPr="00051DF5">
              <w:rPr>
                <w:rFonts w:ascii="Times New Roman" w:eastAsia="Times New Roman" w:hAnsi="Times New Roman"/>
                <w:color w:val="000000"/>
                <w:sz w:val="16"/>
                <w:szCs w:val="16"/>
                <w:lang w:val="en-GB" w:eastAsia="es-ES"/>
              </w:rPr>
              <w:t>273</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90   </w:t>
            </w:r>
          </w:p>
        </w:tc>
      </w:tr>
      <w:tr w:rsidR="001C48AD" w:rsidRPr="00051DF5" w:rsidTr="007F7015">
        <w:trPr>
          <w:trHeight w:val="300"/>
          <w:jc w:val="center"/>
        </w:trPr>
        <w:tc>
          <w:tcPr>
            <w:tcW w:w="783" w:type="dxa"/>
            <w:tcBorders>
              <w:top w:val="nil"/>
              <w:left w:val="single" w:sz="8" w:space="0" w:color="auto"/>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b/>
                <w:bCs/>
                <w:color w:val="000000"/>
                <w:sz w:val="14"/>
                <w:szCs w:val="14"/>
                <w:lang w:val="en-GB" w:eastAsia="es-ES"/>
              </w:rPr>
            </w:pPr>
            <w:r w:rsidRPr="00051DF5">
              <w:rPr>
                <w:rFonts w:ascii="Times New Roman" w:eastAsia="Times New Roman" w:hAnsi="Times New Roman"/>
                <w:b/>
                <w:bCs/>
                <w:color w:val="000000"/>
                <w:sz w:val="14"/>
                <w:szCs w:val="14"/>
                <w:lang w:val="en-GB"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2002-2010</w:t>
            </w:r>
          </w:p>
        </w:tc>
        <w:tc>
          <w:tcPr>
            <w:tcW w:w="709"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42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912,</w:t>
            </w:r>
            <w:r w:rsidR="001C48AD" w:rsidRPr="00051DF5">
              <w:rPr>
                <w:rFonts w:ascii="Times New Roman" w:eastAsia="Times New Roman" w:hAnsi="Times New Roman"/>
                <w:color w:val="000000"/>
                <w:sz w:val="16"/>
                <w:szCs w:val="16"/>
                <w:lang w:val="en-GB" w:eastAsia="es-ES"/>
              </w:rPr>
              <w:t>538</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88   </w:t>
            </w:r>
          </w:p>
        </w:tc>
        <w:tc>
          <w:tcPr>
            <w:tcW w:w="1134"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9,</w:t>
            </w:r>
            <w:r w:rsidR="001C48AD" w:rsidRPr="00051DF5">
              <w:rPr>
                <w:rFonts w:ascii="Times New Roman" w:eastAsia="Times New Roman" w:hAnsi="Times New Roman"/>
                <w:color w:val="000000"/>
                <w:sz w:val="16"/>
                <w:szCs w:val="16"/>
                <w:lang w:val="en-GB" w:eastAsia="es-ES"/>
              </w:rPr>
              <w:t>125</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39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3,</w:t>
            </w:r>
            <w:r w:rsidR="001C48AD" w:rsidRPr="00051DF5">
              <w:rPr>
                <w:rFonts w:ascii="Times New Roman" w:eastAsia="Times New Roman" w:hAnsi="Times New Roman"/>
                <w:color w:val="000000"/>
                <w:sz w:val="16"/>
                <w:szCs w:val="16"/>
                <w:lang w:val="en-GB" w:eastAsia="es-ES"/>
              </w:rPr>
              <w:t>787</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04   </w:t>
            </w:r>
          </w:p>
        </w:tc>
        <w:tc>
          <w:tcPr>
            <w:tcW w:w="851"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1</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15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40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15,</w:t>
            </w:r>
            <w:r w:rsidR="001C48AD" w:rsidRPr="00051DF5">
              <w:rPr>
                <w:rFonts w:ascii="Times New Roman" w:eastAsia="Times New Roman" w:hAnsi="Times New Roman"/>
                <w:color w:val="000000"/>
                <w:sz w:val="16"/>
                <w:szCs w:val="16"/>
                <w:lang w:val="en-GB" w:eastAsia="es-ES"/>
              </w:rPr>
              <w:t>622</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40   </w:t>
            </w:r>
          </w:p>
        </w:tc>
        <w:tc>
          <w:tcPr>
            <w:tcW w:w="1134"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62</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88   </w:t>
            </w:r>
          </w:p>
        </w:tc>
        <w:tc>
          <w:tcPr>
            <w:tcW w:w="993" w:type="dxa"/>
            <w:tcBorders>
              <w:top w:val="nil"/>
              <w:left w:val="nil"/>
              <w:bottom w:val="single" w:sz="4" w:space="0" w:color="auto"/>
              <w:right w:val="single" w:sz="8" w:space="0" w:color="auto"/>
            </w:tcBorders>
            <w:shd w:val="clear" w:color="auto" w:fill="auto"/>
            <w:noWrap/>
            <w:vAlign w:val="bottom"/>
            <w:hideMark/>
          </w:tcPr>
          <w:p w:rsidR="001C48AD" w:rsidRPr="00051DF5" w:rsidRDefault="00EB1E34"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3,</w:t>
            </w:r>
            <w:r w:rsidR="001C48AD" w:rsidRPr="00051DF5">
              <w:rPr>
                <w:rFonts w:ascii="Times New Roman" w:eastAsia="Times New Roman" w:hAnsi="Times New Roman"/>
                <w:color w:val="000000"/>
                <w:sz w:val="16"/>
                <w:szCs w:val="16"/>
                <w:lang w:val="en-GB" w:eastAsia="es-ES"/>
              </w:rPr>
              <w:t>849</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92   </w:t>
            </w:r>
          </w:p>
        </w:tc>
      </w:tr>
      <w:tr w:rsidR="001C48AD" w:rsidRPr="00051DF5" w:rsidTr="007F7015">
        <w:trPr>
          <w:trHeight w:val="300"/>
          <w:jc w:val="center"/>
        </w:trPr>
        <w:tc>
          <w:tcPr>
            <w:tcW w:w="783" w:type="dxa"/>
            <w:tcBorders>
              <w:top w:val="nil"/>
              <w:left w:val="single" w:sz="8" w:space="0" w:color="auto"/>
              <w:bottom w:val="single" w:sz="4" w:space="0" w:color="auto"/>
              <w:right w:val="single" w:sz="4" w:space="0" w:color="auto"/>
            </w:tcBorders>
            <w:shd w:val="clear" w:color="auto" w:fill="auto"/>
            <w:noWrap/>
            <w:vAlign w:val="bottom"/>
            <w:hideMark/>
          </w:tcPr>
          <w:p w:rsidR="001C48AD" w:rsidRPr="00051DF5" w:rsidRDefault="001C48AD" w:rsidP="007F7015">
            <w:pPr>
              <w:spacing w:after="0" w:line="240" w:lineRule="auto"/>
              <w:rPr>
                <w:rFonts w:ascii="Times New Roman" w:eastAsia="Times New Roman" w:hAnsi="Times New Roman"/>
                <w:b/>
                <w:bCs/>
                <w:color w:val="000000"/>
                <w:sz w:val="14"/>
                <w:szCs w:val="14"/>
                <w:lang w:val="en-GB" w:eastAsia="es-ES"/>
              </w:rPr>
            </w:pPr>
            <w:r w:rsidRPr="00051DF5">
              <w:rPr>
                <w:rFonts w:ascii="Times New Roman" w:eastAsia="Times New Roman" w:hAnsi="Times New Roman"/>
                <w:b/>
                <w:bCs/>
                <w:color w:val="000000"/>
                <w:sz w:val="14"/>
                <w:szCs w:val="14"/>
                <w:lang w:val="en-GB" w:eastAsia="es-ES"/>
              </w:rPr>
              <w:t xml:space="preserve">Total </w:t>
            </w:r>
            <w:r w:rsidR="007F7015" w:rsidRPr="00051DF5">
              <w:rPr>
                <w:rFonts w:ascii="Times New Roman" w:eastAsia="Times New Roman" w:hAnsi="Times New Roman"/>
                <w:b/>
                <w:bCs/>
                <w:color w:val="000000"/>
                <w:sz w:val="14"/>
                <w:szCs w:val="14"/>
                <w:lang w:val="en-GB" w:eastAsia="es-ES"/>
              </w:rPr>
              <w:t>Manuf.</w:t>
            </w:r>
          </w:p>
        </w:tc>
        <w:tc>
          <w:tcPr>
            <w:tcW w:w="567"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1995-2010</w:t>
            </w:r>
          </w:p>
        </w:tc>
        <w:tc>
          <w:tcPr>
            <w:tcW w:w="709"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21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588,</w:t>
            </w:r>
            <w:r w:rsidR="001C48AD" w:rsidRPr="00051DF5">
              <w:rPr>
                <w:rFonts w:ascii="Times New Roman" w:eastAsia="Times New Roman" w:hAnsi="Times New Roman"/>
                <w:color w:val="000000"/>
                <w:sz w:val="16"/>
                <w:szCs w:val="16"/>
                <w:lang w:val="en-GB" w:eastAsia="es-ES"/>
              </w:rPr>
              <w:t>404</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81   </w:t>
            </w:r>
          </w:p>
        </w:tc>
        <w:tc>
          <w:tcPr>
            <w:tcW w:w="1134"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5,</w:t>
            </w:r>
            <w:r w:rsidR="001C48AD" w:rsidRPr="00051DF5">
              <w:rPr>
                <w:rFonts w:ascii="Times New Roman" w:eastAsia="Times New Roman" w:hAnsi="Times New Roman"/>
                <w:color w:val="000000"/>
                <w:sz w:val="16"/>
                <w:szCs w:val="16"/>
                <w:lang w:val="en-GB" w:eastAsia="es-ES"/>
              </w:rPr>
              <w:t>884</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05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1,</w:t>
            </w:r>
            <w:r w:rsidR="001C48AD" w:rsidRPr="00051DF5">
              <w:rPr>
                <w:rFonts w:ascii="Times New Roman" w:eastAsia="Times New Roman" w:hAnsi="Times New Roman"/>
                <w:color w:val="000000"/>
                <w:sz w:val="16"/>
                <w:szCs w:val="16"/>
                <w:lang w:val="en-GB" w:eastAsia="es-ES"/>
              </w:rPr>
              <w:t>253</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30   </w:t>
            </w:r>
          </w:p>
        </w:tc>
        <w:tc>
          <w:tcPr>
            <w:tcW w:w="851"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88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31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2,</w:t>
            </w:r>
            <w:r w:rsidR="001C48AD" w:rsidRPr="00051DF5">
              <w:rPr>
                <w:rFonts w:ascii="Times New Roman" w:eastAsia="Times New Roman" w:hAnsi="Times New Roman"/>
                <w:color w:val="000000"/>
                <w:sz w:val="16"/>
                <w:szCs w:val="16"/>
                <w:lang w:val="en-GB" w:eastAsia="es-ES"/>
              </w:rPr>
              <w:t>394</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63   </w:t>
            </w:r>
          </w:p>
        </w:tc>
        <w:tc>
          <w:tcPr>
            <w:tcW w:w="1134"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7</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38   </w:t>
            </w:r>
          </w:p>
        </w:tc>
        <w:tc>
          <w:tcPr>
            <w:tcW w:w="993" w:type="dxa"/>
            <w:tcBorders>
              <w:top w:val="nil"/>
              <w:left w:val="nil"/>
              <w:bottom w:val="single" w:sz="4" w:space="0" w:color="auto"/>
              <w:right w:val="single" w:sz="8" w:space="0" w:color="auto"/>
            </w:tcBorders>
            <w:shd w:val="clear" w:color="auto" w:fill="auto"/>
            <w:noWrap/>
            <w:vAlign w:val="bottom"/>
            <w:hideMark/>
          </w:tcPr>
          <w:p w:rsidR="001C48AD" w:rsidRPr="00051DF5" w:rsidRDefault="00EB1E34"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1,</w:t>
            </w:r>
            <w:r w:rsidR="001C48AD" w:rsidRPr="00051DF5">
              <w:rPr>
                <w:rFonts w:ascii="Times New Roman" w:eastAsia="Times New Roman" w:hAnsi="Times New Roman"/>
                <w:color w:val="000000"/>
                <w:sz w:val="16"/>
                <w:szCs w:val="16"/>
                <w:lang w:val="en-GB" w:eastAsia="es-ES"/>
              </w:rPr>
              <w:t>260</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68   </w:t>
            </w:r>
          </w:p>
        </w:tc>
      </w:tr>
      <w:tr w:rsidR="001C48AD" w:rsidRPr="00051DF5" w:rsidTr="007F7015">
        <w:trPr>
          <w:trHeight w:val="300"/>
          <w:jc w:val="center"/>
        </w:trPr>
        <w:tc>
          <w:tcPr>
            <w:tcW w:w="783" w:type="dxa"/>
            <w:tcBorders>
              <w:top w:val="nil"/>
              <w:left w:val="single" w:sz="8" w:space="0" w:color="auto"/>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b/>
                <w:bCs/>
                <w:color w:val="000000"/>
                <w:sz w:val="14"/>
                <w:szCs w:val="14"/>
                <w:lang w:val="en-GB" w:eastAsia="es-ES"/>
              </w:rPr>
            </w:pPr>
            <w:r w:rsidRPr="00051DF5">
              <w:rPr>
                <w:rFonts w:ascii="Times New Roman" w:eastAsia="Times New Roman" w:hAnsi="Times New Roman"/>
                <w:b/>
                <w:bCs/>
                <w:color w:val="000000"/>
                <w:sz w:val="14"/>
                <w:szCs w:val="14"/>
                <w:lang w:val="en-GB"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1995-2001</w:t>
            </w:r>
          </w:p>
        </w:tc>
        <w:tc>
          <w:tcPr>
            <w:tcW w:w="709"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21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338,</w:t>
            </w:r>
            <w:r w:rsidR="001C48AD" w:rsidRPr="00051DF5">
              <w:rPr>
                <w:rFonts w:ascii="Times New Roman" w:eastAsia="Times New Roman" w:hAnsi="Times New Roman"/>
                <w:color w:val="000000"/>
                <w:sz w:val="16"/>
                <w:szCs w:val="16"/>
                <w:lang w:val="en-GB" w:eastAsia="es-ES"/>
              </w:rPr>
              <w:t>536</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56   </w:t>
            </w:r>
          </w:p>
        </w:tc>
        <w:tc>
          <w:tcPr>
            <w:tcW w:w="1134"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3,</w:t>
            </w:r>
            <w:r w:rsidR="001C48AD" w:rsidRPr="00051DF5">
              <w:rPr>
                <w:rFonts w:ascii="Times New Roman" w:eastAsia="Times New Roman" w:hAnsi="Times New Roman"/>
                <w:color w:val="000000"/>
                <w:sz w:val="16"/>
                <w:szCs w:val="16"/>
                <w:lang w:val="en-GB" w:eastAsia="es-ES"/>
              </w:rPr>
              <w:t>385</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37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694</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00   </w:t>
            </w:r>
          </w:p>
        </w:tc>
        <w:tc>
          <w:tcPr>
            <w:tcW w:w="851"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39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14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1,</w:t>
            </w:r>
            <w:r w:rsidR="001C48AD" w:rsidRPr="00051DF5">
              <w:rPr>
                <w:rFonts w:ascii="Times New Roman" w:eastAsia="Times New Roman" w:hAnsi="Times New Roman"/>
                <w:color w:val="000000"/>
                <w:sz w:val="16"/>
                <w:szCs w:val="16"/>
                <w:lang w:val="en-GB" w:eastAsia="es-ES"/>
              </w:rPr>
              <w:t>193</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28   </w:t>
            </w:r>
          </w:p>
        </w:tc>
        <w:tc>
          <w:tcPr>
            <w:tcW w:w="1134"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1</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63   </w:t>
            </w:r>
          </w:p>
        </w:tc>
        <w:tc>
          <w:tcPr>
            <w:tcW w:w="993" w:type="dxa"/>
            <w:tcBorders>
              <w:top w:val="nil"/>
              <w:left w:val="nil"/>
              <w:bottom w:val="single" w:sz="4" w:space="0" w:color="auto"/>
              <w:right w:val="single" w:sz="8"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695</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63   </w:t>
            </w:r>
          </w:p>
        </w:tc>
      </w:tr>
      <w:tr w:rsidR="001C48AD" w:rsidRPr="00051DF5" w:rsidTr="007F7015">
        <w:trPr>
          <w:trHeight w:val="300"/>
          <w:jc w:val="center"/>
        </w:trPr>
        <w:tc>
          <w:tcPr>
            <w:tcW w:w="783" w:type="dxa"/>
            <w:tcBorders>
              <w:top w:val="nil"/>
              <w:left w:val="single" w:sz="8" w:space="0" w:color="auto"/>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b/>
                <w:bCs/>
                <w:color w:val="000000"/>
                <w:sz w:val="14"/>
                <w:szCs w:val="14"/>
                <w:lang w:val="en-GB" w:eastAsia="es-ES"/>
              </w:rPr>
            </w:pPr>
            <w:r w:rsidRPr="00051DF5">
              <w:rPr>
                <w:rFonts w:ascii="Times New Roman" w:eastAsia="Times New Roman" w:hAnsi="Times New Roman"/>
                <w:b/>
                <w:bCs/>
                <w:color w:val="000000"/>
                <w:sz w:val="14"/>
                <w:szCs w:val="14"/>
                <w:lang w:val="en-GB"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2002-2010</w:t>
            </w:r>
          </w:p>
        </w:tc>
        <w:tc>
          <w:tcPr>
            <w:tcW w:w="709"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09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782,</w:t>
            </w:r>
            <w:r w:rsidR="001C48AD" w:rsidRPr="00051DF5">
              <w:rPr>
                <w:rFonts w:ascii="Times New Roman" w:eastAsia="Times New Roman" w:hAnsi="Times New Roman"/>
                <w:color w:val="000000"/>
                <w:sz w:val="16"/>
                <w:szCs w:val="16"/>
                <w:lang w:val="en-GB" w:eastAsia="es-ES"/>
              </w:rPr>
              <w:t>746</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78   </w:t>
            </w:r>
          </w:p>
        </w:tc>
        <w:tc>
          <w:tcPr>
            <w:tcW w:w="1134"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7,</w:t>
            </w:r>
            <w:r w:rsidR="001C48AD" w:rsidRPr="00051DF5">
              <w:rPr>
                <w:rFonts w:ascii="Times New Roman" w:eastAsia="Times New Roman" w:hAnsi="Times New Roman"/>
                <w:color w:val="000000"/>
                <w:sz w:val="16"/>
                <w:szCs w:val="16"/>
                <w:lang w:val="en-GB" w:eastAsia="es-ES"/>
              </w:rPr>
              <w:t>827</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47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688</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82   </w:t>
            </w:r>
          </w:p>
        </w:tc>
        <w:tc>
          <w:tcPr>
            <w:tcW w:w="851"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63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22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3,</w:t>
            </w:r>
            <w:r w:rsidR="001C48AD" w:rsidRPr="00051DF5">
              <w:rPr>
                <w:rFonts w:ascii="Times New Roman" w:eastAsia="Times New Roman" w:hAnsi="Times New Roman"/>
                <w:color w:val="000000"/>
                <w:sz w:val="16"/>
                <w:szCs w:val="16"/>
                <w:lang w:val="en-GB" w:eastAsia="es-ES"/>
              </w:rPr>
              <w:t>329</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02   </w:t>
            </w:r>
          </w:p>
        </w:tc>
        <w:tc>
          <w:tcPr>
            <w:tcW w:w="1134"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7</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34   </w:t>
            </w:r>
          </w:p>
        </w:tc>
        <w:tc>
          <w:tcPr>
            <w:tcW w:w="993" w:type="dxa"/>
            <w:tcBorders>
              <w:top w:val="nil"/>
              <w:left w:val="nil"/>
              <w:bottom w:val="single" w:sz="4" w:space="0" w:color="auto"/>
              <w:right w:val="single" w:sz="8"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696</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16   </w:t>
            </w:r>
          </w:p>
        </w:tc>
      </w:tr>
      <w:tr w:rsidR="001C48AD" w:rsidRPr="00051DF5" w:rsidTr="007F7015">
        <w:trPr>
          <w:trHeight w:val="300"/>
          <w:jc w:val="center"/>
        </w:trPr>
        <w:tc>
          <w:tcPr>
            <w:tcW w:w="783" w:type="dxa"/>
            <w:tcBorders>
              <w:top w:val="nil"/>
              <w:left w:val="single" w:sz="8" w:space="0" w:color="auto"/>
              <w:bottom w:val="single" w:sz="4" w:space="0" w:color="auto"/>
              <w:right w:val="single" w:sz="4" w:space="0" w:color="auto"/>
            </w:tcBorders>
            <w:shd w:val="clear" w:color="auto" w:fill="auto"/>
            <w:noWrap/>
            <w:vAlign w:val="bottom"/>
            <w:hideMark/>
          </w:tcPr>
          <w:p w:rsidR="001C48AD" w:rsidRPr="00051DF5" w:rsidRDefault="007F7015" w:rsidP="00045789">
            <w:pPr>
              <w:spacing w:after="0" w:line="240" w:lineRule="auto"/>
              <w:rPr>
                <w:rFonts w:ascii="Times New Roman" w:eastAsia="Times New Roman" w:hAnsi="Times New Roman"/>
                <w:b/>
                <w:bCs/>
                <w:color w:val="000000"/>
                <w:sz w:val="14"/>
                <w:szCs w:val="14"/>
                <w:lang w:val="en-GB" w:eastAsia="es-ES"/>
              </w:rPr>
            </w:pPr>
            <w:r w:rsidRPr="00051DF5">
              <w:rPr>
                <w:rFonts w:ascii="Times New Roman" w:eastAsia="Times New Roman" w:hAnsi="Times New Roman"/>
                <w:b/>
                <w:bCs/>
                <w:color w:val="000000"/>
                <w:sz w:val="14"/>
                <w:szCs w:val="14"/>
                <w:lang w:val="en-GB" w:eastAsia="es-ES"/>
              </w:rPr>
              <w:t>LA</w:t>
            </w:r>
          </w:p>
        </w:tc>
        <w:tc>
          <w:tcPr>
            <w:tcW w:w="567"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1995-2010</w:t>
            </w:r>
          </w:p>
        </w:tc>
        <w:tc>
          <w:tcPr>
            <w:tcW w:w="709"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30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30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080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56   </w:t>
            </w:r>
          </w:p>
        </w:tc>
        <w:tc>
          <w:tcPr>
            <w:tcW w:w="1134"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300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81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91</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14   </w:t>
            </w:r>
          </w:p>
        </w:tc>
        <w:tc>
          <w:tcPr>
            <w:tcW w:w="851"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1</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09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38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10,</w:t>
            </w:r>
            <w:r w:rsidR="001C48AD" w:rsidRPr="00051DF5">
              <w:rPr>
                <w:rFonts w:ascii="Times New Roman" w:eastAsia="Times New Roman" w:hAnsi="Times New Roman"/>
                <w:color w:val="000000"/>
                <w:sz w:val="16"/>
                <w:szCs w:val="16"/>
                <w:lang w:val="en-GB" w:eastAsia="es-ES"/>
              </w:rPr>
              <w:t>148</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60   </w:t>
            </w:r>
          </w:p>
        </w:tc>
        <w:tc>
          <w:tcPr>
            <w:tcW w:w="1134"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38</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72   </w:t>
            </w:r>
          </w:p>
        </w:tc>
        <w:tc>
          <w:tcPr>
            <w:tcW w:w="993" w:type="dxa"/>
            <w:tcBorders>
              <w:top w:val="nil"/>
              <w:left w:val="nil"/>
              <w:bottom w:val="single" w:sz="4" w:space="0" w:color="auto"/>
              <w:right w:val="single" w:sz="8"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129</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86   </w:t>
            </w:r>
          </w:p>
        </w:tc>
      </w:tr>
      <w:tr w:rsidR="001C48AD" w:rsidRPr="00051DF5" w:rsidTr="007F7015">
        <w:trPr>
          <w:trHeight w:val="300"/>
          <w:jc w:val="center"/>
        </w:trPr>
        <w:tc>
          <w:tcPr>
            <w:tcW w:w="783" w:type="dxa"/>
            <w:tcBorders>
              <w:top w:val="nil"/>
              <w:left w:val="single" w:sz="8" w:space="0" w:color="auto"/>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b/>
                <w:bCs/>
                <w:color w:val="000000"/>
                <w:sz w:val="14"/>
                <w:szCs w:val="14"/>
                <w:lang w:val="en-GB" w:eastAsia="es-ES"/>
              </w:rPr>
            </w:pPr>
            <w:r w:rsidRPr="00051DF5">
              <w:rPr>
                <w:rFonts w:ascii="Times New Roman" w:eastAsia="Times New Roman" w:hAnsi="Times New Roman"/>
                <w:b/>
                <w:bCs/>
                <w:color w:val="000000"/>
                <w:sz w:val="14"/>
                <w:szCs w:val="14"/>
                <w:lang w:val="en-GB"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1995-2001</w:t>
            </w:r>
          </w:p>
        </w:tc>
        <w:tc>
          <w:tcPr>
            <w:tcW w:w="709"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05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13,</w:t>
            </w:r>
            <w:r w:rsidR="001C48AD" w:rsidRPr="00051DF5">
              <w:rPr>
                <w:rFonts w:ascii="Times New Roman" w:eastAsia="Times New Roman" w:hAnsi="Times New Roman"/>
                <w:color w:val="000000"/>
                <w:sz w:val="16"/>
                <w:szCs w:val="16"/>
                <w:lang w:val="en-GB" w:eastAsia="es-ES"/>
              </w:rPr>
              <w:t>560</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75   </w:t>
            </w:r>
          </w:p>
        </w:tc>
        <w:tc>
          <w:tcPr>
            <w:tcW w:w="1134"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135</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61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6</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51   </w:t>
            </w:r>
          </w:p>
        </w:tc>
        <w:tc>
          <w:tcPr>
            <w:tcW w:w="851"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21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07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w:t>
            </w:r>
            <w:r w:rsidR="00EB1E34" w:rsidRPr="00051DF5">
              <w:rPr>
                <w:rFonts w:ascii="Times New Roman" w:eastAsia="Times New Roman" w:hAnsi="Times New Roman"/>
                <w:color w:val="000000"/>
                <w:sz w:val="16"/>
                <w:szCs w:val="16"/>
                <w:lang w:val="en-GB" w:eastAsia="es-ES"/>
              </w:rPr>
              <w:t xml:space="preserve">       3,</w:t>
            </w:r>
            <w:r w:rsidRPr="00051DF5">
              <w:rPr>
                <w:rFonts w:ascii="Times New Roman" w:eastAsia="Times New Roman" w:hAnsi="Times New Roman"/>
                <w:color w:val="000000"/>
                <w:sz w:val="16"/>
                <w:szCs w:val="16"/>
                <w:lang w:val="en-GB" w:eastAsia="es-ES"/>
              </w:rPr>
              <w:t>110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86   </w:t>
            </w:r>
          </w:p>
        </w:tc>
        <w:tc>
          <w:tcPr>
            <w:tcW w:w="1134"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2</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29   </w:t>
            </w:r>
          </w:p>
        </w:tc>
        <w:tc>
          <w:tcPr>
            <w:tcW w:w="993" w:type="dxa"/>
            <w:tcBorders>
              <w:top w:val="nil"/>
              <w:left w:val="nil"/>
              <w:bottom w:val="single" w:sz="4" w:space="0" w:color="auto"/>
              <w:right w:val="single" w:sz="8"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4</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22   </w:t>
            </w:r>
          </w:p>
        </w:tc>
      </w:tr>
      <w:tr w:rsidR="001C48AD" w:rsidRPr="00051DF5" w:rsidTr="007F7015">
        <w:trPr>
          <w:trHeight w:val="315"/>
          <w:jc w:val="center"/>
        </w:trPr>
        <w:tc>
          <w:tcPr>
            <w:tcW w:w="783" w:type="dxa"/>
            <w:tcBorders>
              <w:top w:val="nil"/>
              <w:left w:val="single" w:sz="8" w:space="0" w:color="auto"/>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b/>
                <w:bCs/>
                <w:color w:val="000000"/>
                <w:sz w:val="14"/>
                <w:szCs w:val="14"/>
                <w:lang w:val="en-GB" w:eastAsia="es-ES"/>
              </w:rPr>
            </w:pPr>
            <w:r w:rsidRPr="00051DF5">
              <w:rPr>
                <w:rFonts w:ascii="Times New Roman" w:eastAsia="Times New Roman" w:hAnsi="Times New Roman"/>
                <w:b/>
                <w:bCs/>
                <w:color w:val="000000"/>
                <w:sz w:val="14"/>
                <w:szCs w:val="14"/>
                <w:lang w:val="en-GB"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2002-2010</w:t>
            </w:r>
          </w:p>
        </w:tc>
        <w:tc>
          <w:tcPr>
            <w:tcW w:w="709"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22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42,</w:t>
            </w:r>
            <w:r w:rsidR="001C48AD" w:rsidRPr="00051DF5">
              <w:rPr>
                <w:rFonts w:ascii="Times New Roman" w:eastAsia="Times New Roman" w:hAnsi="Times New Roman"/>
                <w:color w:val="000000"/>
                <w:sz w:val="16"/>
                <w:szCs w:val="16"/>
                <w:lang w:val="en-GB" w:eastAsia="es-ES"/>
              </w:rPr>
              <w:t>929</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29   </w:t>
            </w:r>
          </w:p>
        </w:tc>
        <w:tc>
          <w:tcPr>
            <w:tcW w:w="1134"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429</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29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93</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59   </w:t>
            </w:r>
          </w:p>
        </w:tc>
        <w:tc>
          <w:tcPr>
            <w:tcW w:w="851"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1</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15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40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15,</w:t>
            </w:r>
            <w:r w:rsidR="001C48AD" w:rsidRPr="00051DF5">
              <w:rPr>
                <w:rFonts w:ascii="Times New Roman" w:eastAsia="Times New Roman" w:hAnsi="Times New Roman"/>
                <w:color w:val="000000"/>
                <w:sz w:val="16"/>
                <w:szCs w:val="16"/>
                <w:lang w:val="en-GB" w:eastAsia="es-ES"/>
              </w:rPr>
              <w:t>622</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40   </w:t>
            </w:r>
          </w:p>
        </w:tc>
        <w:tc>
          <w:tcPr>
            <w:tcW w:w="1134"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62</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88   </w:t>
            </w:r>
          </w:p>
        </w:tc>
        <w:tc>
          <w:tcPr>
            <w:tcW w:w="993" w:type="dxa"/>
            <w:tcBorders>
              <w:top w:val="nil"/>
              <w:left w:val="nil"/>
              <w:bottom w:val="single" w:sz="4" w:space="0" w:color="auto"/>
              <w:right w:val="single" w:sz="8"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156</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47   </w:t>
            </w:r>
          </w:p>
        </w:tc>
      </w:tr>
      <w:tr w:rsidR="001C48AD" w:rsidRPr="00051DF5" w:rsidTr="007F7015">
        <w:trPr>
          <w:trHeight w:val="300"/>
          <w:jc w:val="center"/>
        </w:trPr>
        <w:tc>
          <w:tcPr>
            <w:tcW w:w="783" w:type="dxa"/>
            <w:tcBorders>
              <w:top w:val="nil"/>
              <w:left w:val="single" w:sz="8" w:space="0" w:color="auto"/>
              <w:bottom w:val="single" w:sz="4" w:space="0" w:color="auto"/>
              <w:right w:val="single" w:sz="4" w:space="0" w:color="auto"/>
            </w:tcBorders>
            <w:shd w:val="clear" w:color="auto" w:fill="auto"/>
            <w:noWrap/>
            <w:vAlign w:val="bottom"/>
            <w:hideMark/>
          </w:tcPr>
          <w:p w:rsidR="001C48AD" w:rsidRPr="00051DF5" w:rsidRDefault="007F7015" w:rsidP="00045789">
            <w:pPr>
              <w:spacing w:after="0" w:line="240" w:lineRule="auto"/>
              <w:rPr>
                <w:rFonts w:ascii="Times New Roman" w:eastAsia="Times New Roman" w:hAnsi="Times New Roman"/>
                <w:b/>
                <w:bCs/>
                <w:color w:val="000000"/>
                <w:sz w:val="14"/>
                <w:szCs w:val="14"/>
                <w:lang w:val="en-GB" w:eastAsia="es-ES"/>
              </w:rPr>
            </w:pPr>
            <w:r w:rsidRPr="00051DF5">
              <w:rPr>
                <w:rFonts w:ascii="Times New Roman" w:eastAsia="Times New Roman" w:hAnsi="Times New Roman"/>
                <w:b/>
                <w:bCs/>
                <w:color w:val="000000"/>
                <w:sz w:val="14"/>
                <w:szCs w:val="14"/>
                <w:lang w:val="en-GB" w:eastAsia="es-ES"/>
              </w:rPr>
              <w:t>LA Manuf.</w:t>
            </w:r>
          </w:p>
        </w:tc>
        <w:tc>
          <w:tcPr>
            <w:tcW w:w="567"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1995-2010</w:t>
            </w:r>
          </w:p>
        </w:tc>
        <w:tc>
          <w:tcPr>
            <w:tcW w:w="709"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23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26,</w:t>
            </w:r>
            <w:r w:rsidR="001C48AD" w:rsidRPr="00051DF5">
              <w:rPr>
                <w:rFonts w:ascii="Times New Roman" w:eastAsia="Times New Roman" w:hAnsi="Times New Roman"/>
                <w:color w:val="000000"/>
                <w:sz w:val="16"/>
                <w:szCs w:val="16"/>
                <w:lang w:val="en-GB" w:eastAsia="es-ES"/>
              </w:rPr>
              <w:t>523</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24   </w:t>
            </w:r>
          </w:p>
        </w:tc>
        <w:tc>
          <w:tcPr>
            <w:tcW w:w="1134"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265</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23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61</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00   </w:t>
            </w:r>
          </w:p>
        </w:tc>
        <w:tc>
          <w:tcPr>
            <w:tcW w:w="851"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1</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09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0</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38   </w:t>
            </w:r>
          </w:p>
        </w:tc>
        <w:tc>
          <w:tcPr>
            <w:tcW w:w="992" w:type="dxa"/>
            <w:tcBorders>
              <w:top w:val="nil"/>
              <w:left w:val="nil"/>
              <w:bottom w:val="single" w:sz="4" w:space="0" w:color="auto"/>
              <w:right w:val="single" w:sz="4" w:space="0" w:color="auto"/>
            </w:tcBorders>
            <w:shd w:val="clear" w:color="auto" w:fill="auto"/>
            <w:noWrap/>
            <w:vAlign w:val="bottom"/>
            <w:hideMark/>
          </w:tcPr>
          <w:p w:rsidR="001C48AD" w:rsidRPr="00051DF5" w:rsidRDefault="00EB1E34"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10,</w:t>
            </w:r>
            <w:r w:rsidR="001C48AD" w:rsidRPr="00051DF5">
              <w:rPr>
                <w:rFonts w:ascii="Times New Roman" w:eastAsia="Times New Roman" w:hAnsi="Times New Roman"/>
                <w:color w:val="000000"/>
                <w:sz w:val="16"/>
                <w:szCs w:val="16"/>
                <w:lang w:val="en-GB" w:eastAsia="es-ES"/>
              </w:rPr>
              <w:t>148</w:t>
            </w:r>
            <w:r w:rsidRPr="00051DF5">
              <w:rPr>
                <w:rFonts w:ascii="Times New Roman" w:eastAsia="Times New Roman" w:hAnsi="Times New Roman"/>
                <w:color w:val="000000"/>
                <w:sz w:val="16"/>
                <w:szCs w:val="16"/>
                <w:lang w:val="en-GB" w:eastAsia="es-ES"/>
              </w:rPr>
              <w:t>.</w:t>
            </w:r>
            <w:r w:rsidR="001C48AD" w:rsidRPr="00051DF5">
              <w:rPr>
                <w:rFonts w:ascii="Times New Roman" w:eastAsia="Times New Roman" w:hAnsi="Times New Roman"/>
                <w:color w:val="000000"/>
                <w:sz w:val="16"/>
                <w:szCs w:val="16"/>
                <w:lang w:val="en-GB" w:eastAsia="es-ES"/>
              </w:rPr>
              <w:t xml:space="preserve">60   </w:t>
            </w:r>
          </w:p>
        </w:tc>
        <w:tc>
          <w:tcPr>
            <w:tcW w:w="1134" w:type="dxa"/>
            <w:tcBorders>
              <w:top w:val="nil"/>
              <w:left w:val="nil"/>
              <w:bottom w:val="single" w:sz="4" w:space="0" w:color="auto"/>
              <w:right w:val="single" w:sz="4"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38</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72   </w:t>
            </w:r>
          </w:p>
        </w:tc>
        <w:tc>
          <w:tcPr>
            <w:tcW w:w="993" w:type="dxa"/>
            <w:tcBorders>
              <w:top w:val="nil"/>
              <w:left w:val="nil"/>
              <w:bottom w:val="single" w:sz="4" w:space="0" w:color="auto"/>
              <w:right w:val="single" w:sz="8" w:space="0" w:color="auto"/>
            </w:tcBorders>
            <w:shd w:val="clear" w:color="auto" w:fill="auto"/>
            <w:noWrap/>
            <w:vAlign w:val="bottom"/>
            <w:hideMark/>
          </w:tcPr>
          <w:p w:rsidR="001C48AD" w:rsidRPr="00051DF5" w:rsidRDefault="001C48AD"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           68</w:t>
            </w:r>
            <w:r w:rsidR="00EB1E34"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 xml:space="preserve">38   </w:t>
            </w:r>
          </w:p>
        </w:tc>
      </w:tr>
    </w:tbl>
    <w:p w:rsidR="001C48AD" w:rsidRPr="00051DF5" w:rsidRDefault="00EB1E34" w:rsidP="00045789">
      <w:pPr>
        <w:spacing w:line="240" w:lineRule="auto"/>
        <w:rPr>
          <w:rFonts w:ascii="Times New Roman" w:hAnsi="Times New Roman"/>
          <w:sz w:val="16"/>
          <w:szCs w:val="16"/>
          <w:lang w:val="en-GB"/>
        </w:rPr>
      </w:pPr>
      <w:r w:rsidRPr="00051DF5">
        <w:rPr>
          <w:rFonts w:ascii="Times New Roman" w:hAnsi="Times New Roman"/>
          <w:sz w:val="16"/>
          <w:szCs w:val="16"/>
          <w:lang w:val="en-GB"/>
        </w:rPr>
        <w:t>Source</w:t>
      </w:r>
      <w:r w:rsidR="001C48AD" w:rsidRPr="00051DF5">
        <w:rPr>
          <w:rFonts w:ascii="Times New Roman" w:hAnsi="Times New Roman"/>
          <w:sz w:val="16"/>
          <w:szCs w:val="16"/>
          <w:lang w:val="en-GB"/>
        </w:rPr>
        <w:t xml:space="preserve">: </w:t>
      </w:r>
      <w:r w:rsidRPr="00051DF5">
        <w:rPr>
          <w:rFonts w:ascii="Times New Roman" w:hAnsi="Times New Roman"/>
          <w:sz w:val="16"/>
          <w:szCs w:val="16"/>
          <w:lang w:val="en-GB"/>
        </w:rPr>
        <w:t>own elaboration according to the estimations reported in Table 4.</w:t>
      </w:r>
    </w:p>
    <w:p w:rsidR="001C48AD" w:rsidRPr="00051DF5" w:rsidRDefault="001C48AD" w:rsidP="00045789">
      <w:pPr>
        <w:pStyle w:val="NormalWeb"/>
        <w:shd w:val="clear" w:color="auto" w:fill="FFFFFF"/>
        <w:tabs>
          <w:tab w:val="center" w:pos="4507"/>
        </w:tabs>
        <w:spacing w:before="0" w:beforeAutospacing="0" w:after="240" w:afterAutospacing="0"/>
        <w:jc w:val="both"/>
        <w:rPr>
          <w:lang w:val="en-GB"/>
        </w:rPr>
      </w:pPr>
    </w:p>
    <w:p w:rsidR="001C48AD" w:rsidRPr="00051DF5" w:rsidRDefault="001C48AD" w:rsidP="00045789">
      <w:pPr>
        <w:pStyle w:val="NormalWeb"/>
        <w:numPr>
          <w:ilvl w:val="0"/>
          <w:numId w:val="1"/>
        </w:numPr>
        <w:shd w:val="clear" w:color="auto" w:fill="FFFFFF"/>
        <w:tabs>
          <w:tab w:val="center" w:pos="4507"/>
        </w:tabs>
        <w:spacing w:before="0" w:beforeAutospacing="0" w:after="240" w:afterAutospacing="0"/>
        <w:ind w:hanging="720"/>
        <w:jc w:val="both"/>
        <w:rPr>
          <w:b/>
          <w:lang w:val="en-GB"/>
        </w:rPr>
      </w:pPr>
      <w:r w:rsidRPr="00051DF5">
        <w:rPr>
          <w:b/>
          <w:lang w:val="en-GB"/>
        </w:rPr>
        <w:t xml:space="preserve">Final </w:t>
      </w:r>
      <w:r w:rsidR="00CF288A" w:rsidRPr="00051DF5">
        <w:rPr>
          <w:b/>
          <w:lang w:val="en-GB"/>
        </w:rPr>
        <w:t>Remarks</w:t>
      </w:r>
    </w:p>
    <w:p w:rsidR="00E402BA" w:rsidRPr="00051DF5" w:rsidRDefault="00E402BA" w:rsidP="00E402BA">
      <w:pPr>
        <w:pStyle w:val="NormalWeb"/>
        <w:shd w:val="clear" w:color="auto" w:fill="FFFFFF"/>
        <w:spacing w:before="0" w:beforeAutospacing="0"/>
        <w:ind w:firstLine="708"/>
        <w:jc w:val="both"/>
        <w:rPr>
          <w:lang w:val="en-GB"/>
        </w:rPr>
      </w:pPr>
      <w:r w:rsidRPr="00051DF5">
        <w:rPr>
          <w:lang w:val="en-GB"/>
        </w:rPr>
        <w:t xml:space="preserve">This article has tried to contribute in the analysis of the impacts the expansion of exports originated in Asia and China bring to the Brazilian exports to its main trade partners. Our main concern was to evaluate if the Asian exports have displaced the Brazilian exports in third markets. Therefore, it belongs to a prolific literature that analyse the rise of periphery countries, particularly China, and its impacts on the international economic and political structure. Considering trade issues and using different models and empirical strategies previous efforts found evidence that the competitive pressures originated in China and other Asian countries have affected, sometimes in an adverse way, both </w:t>
      </w:r>
      <w:r w:rsidR="00CF3F6B" w:rsidRPr="00051DF5">
        <w:rPr>
          <w:lang w:val="en-GB"/>
        </w:rPr>
        <w:t>developed</w:t>
      </w:r>
      <w:r w:rsidRPr="00051DF5">
        <w:rPr>
          <w:lang w:val="en-GB"/>
        </w:rPr>
        <w:t xml:space="preserve"> and developing countries, such as in the works of Eichengreen, Rhee and Tong (2004), Abraham and Van Hove (2005), Greenaway, Mahabir and Milner (2008), Cepal (2011), Dadush and Shimelse (2012), Giovannetti and Sanfilippo (2009), Giovannetti, Sanfilippo and Velucchi (2011), Dong and Whalley (2011), Di Giovanni, Levchenko and Zhang (2012), Mikkelsen and Pérez Ruiz (2012), to name but a few.</w:t>
      </w:r>
    </w:p>
    <w:p w:rsidR="00763E2D" w:rsidRPr="00051DF5" w:rsidRDefault="00E402BA" w:rsidP="00045789">
      <w:pPr>
        <w:pStyle w:val="NormalWeb"/>
        <w:shd w:val="clear" w:color="auto" w:fill="FFFFFF"/>
        <w:spacing w:before="0" w:beforeAutospacing="0"/>
        <w:ind w:firstLine="708"/>
        <w:jc w:val="both"/>
        <w:rPr>
          <w:lang w:val="en-GB"/>
        </w:rPr>
      </w:pPr>
      <w:r w:rsidRPr="00051DF5">
        <w:rPr>
          <w:lang w:val="en-GB"/>
        </w:rPr>
        <w:t xml:space="preserve">In this context, we have </w:t>
      </w:r>
      <w:r w:rsidR="001C48AD" w:rsidRPr="00051DF5">
        <w:rPr>
          <w:lang w:val="en-GB"/>
        </w:rPr>
        <w:t xml:space="preserve">assessed the relative impact of the expansion of exports </w:t>
      </w:r>
      <w:r w:rsidR="00345CE0" w:rsidRPr="00051DF5">
        <w:rPr>
          <w:lang w:val="en-GB"/>
        </w:rPr>
        <w:t>originated in</w:t>
      </w:r>
      <w:r w:rsidR="001C48AD" w:rsidRPr="00051DF5">
        <w:rPr>
          <w:lang w:val="en-GB"/>
        </w:rPr>
        <w:t xml:space="preserve"> China and Asia over the Brazilian exports to its main trade partners from 1995 to 2010, dividing the exercise in total exports and manufactured goods exports. Modified gravitational models were used in order to capture the </w:t>
      </w:r>
      <w:r w:rsidR="001A321D" w:rsidRPr="00051DF5">
        <w:rPr>
          <w:lang w:val="en-GB"/>
        </w:rPr>
        <w:t>trade creation and trade diversion</w:t>
      </w:r>
      <w:r w:rsidR="001C48AD" w:rsidRPr="00051DF5">
        <w:rPr>
          <w:lang w:val="en-GB"/>
        </w:rPr>
        <w:t xml:space="preserve"> effects. The main results may be summarized as below: </w:t>
      </w:r>
    </w:p>
    <w:p w:rsidR="001C48AD" w:rsidRPr="00051DF5" w:rsidRDefault="001C48AD" w:rsidP="00045789">
      <w:pPr>
        <w:pStyle w:val="NormalWeb"/>
        <w:numPr>
          <w:ilvl w:val="0"/>
          <w:numId w:val="3"/>
        </w:numPr>
        <w:shd w:val="clear" w:color="auto" w:fill="FFFFFF"/>
        <w:spacing w:before="0" w:beforeAutospacing="0"/>
        <w:jc w:val="both"/>
        <w:rPr>
          <w:lang w:val="en-GB"/>
        </w:rPr>
      </w:pPr>
      <w:r w:rsidRPr="00051DF5">
        <w:rPr>
          <w:lang w:val="en-GB"/>
        </w:rPr>
        <w:t>Brazilian exports – total exports and manufactured goods exports – had an expansion in the analyzed markets, despite the strong competiti</w:t>
      </w:r>
      <w:r w:rsidR="00075806" w:rsidRPr="00051DF5">
        <w:rPr>
          <w:lang w:val="en-GB"/>
        </w:rPr>
        <w:t>on pressure imposed by exports originated in Asia, especially in</w:t>
      </w:r>
      <w:r w:rsidRPr="00051DF5">
        <w:rPr>
          <w:lang w:val="en-GB"/>
        </w:rPr>
        <w:t xml:space="preserve"> China; </w:t>
      </w:r>
    </w:p>
    <w:p w:rsidR="001C48AD" w:rsidRPr="00051DF5" w:rsidRDefault="001C48AD" w:rsidP="00045789">
      <w:pPr>
        <w:pStyle w:val="NormalWeb"/>
        <w:numPr>
          <w:ilvl w:val="0"/>
          <w:numId w:val="3"/>
        </w:numPr>
        <w:shd w:val="clear" w:color="auto" w:fill="FFFFFF"/>
        <w:spacing w:before="0" w:beforeAutospacing="0"/>
        <w:jc w:val="both"/>
        <w:rPr>
          <w:lang w:val="en-GB"/>
        </w:rPr>
      </w:pPr>
      <w:r w:rsidRPr="00051DF5">
        <w:rPr>
          <w:lang w:val="en-GB"/>
        </w:rPr>
        <w:t xml:space="preserve">However, the growth of Brazilian exports was inferior to the growth of exports from Asia and China, </w:t>
      </w:r>
      <w:r w:rsidR="00654BD0" w:rsidRPr="00051DF5">
        <w:rPr>
          <w:lang w:val="en-GB"/>
        </w:rPr>
        <w:t>thus Brazilian market gains were less dynamic;</w:t>
      </w:r>
    </w:p>
    <w:p w:rsidR="00654BD0" w:rsidRPr="00051DF5" w:rsidRDefault="00654BD0" w:rsidP="00045789">
      <w:pPr>
        <w:pStyle w:val="NormalWeb"/>
        <w:numPr>
          <w:ilvl w:val="0"/>
          <w:numId w:val="3"/>
        </w:numPr>
        <w:shd w:val="clear" w:color="auto" w:fill="FFFFFF"/>
        <w:spacing w:before="0" w:beforeAutospacing="0"/>
        <w:jc w:val="both"/>
        <w:rPr>
          <w:lang w:val="en-GB"/>
        </w:rPr>
      </w:pPr>
      <w:r w:rsidRPr="00051DF5">
        <w:rPr>
          <w:lang w:val="en-GB"/>
        </w:rPr>
        <w:lastRenderedPageBreak/>
        <w:t>The performance of Brazilian exports to the Latin American market, especially concerning the manufactured goods exports, is comparatively better than the exports to the full sample of countries. In other words, the Brazilian exports, especially of the manufacturing sector, in the total analyzed period (1995-2010) and in both the sub periods (1995-2001 and 2002-2010) has a higher capacity to keep its market position in Latin America than in the other selected destination countries.</w:t>
      </w:r>
    </w:p>
    <w:p w:rsidR="00654BD0" w:rsidRPr="00051DF5" w:rsidRDefault="00654BD0" w:rsidP="00045789">
      <w:pPr>
        <w:pStyle w:val="NormalWeb"/>
        <w:shd w:val="clear" w:color="auto" w:fill="FFFFFF"/>
        <w:spacing w:before="0" w:beforeAutospacing="0"/>
        <w:ind w:firstLine="708"/>
        <w:jc w:val="both"/>
        <w:rPr>
          <w:lang w:val="en-GB"/>
        </w:rPr>
      </w:pPr>
      <w:r w:rsidRPr="00051DF5">
        <w:rPr>
          <w:lang w:val="en-GB"/>
        </w:rPr>
        <w:t>It is noteworthy that the Brazilian situation is similar to that observed in other developed and developing economies, whose capacity to keep and expand market positions in the international trade scenario is increasingly under constant competitive pressure imposed by the Asian exporting economies</w:t>
      </w:r>
      <w:r w:rsidR="00242AC4" w:rsidRPr="00051DF5">
        <w:rPr>
          <w:lang w:val="en-GB"/>
        </w:rPr>
        <w:t xml:space="preserve">. </w:t>
      </w:r>
      <w:r w:rsidR="00373A74" w:rsidRPr="00051DF5">
        <w:rPr>
          <w:lang w:val="en-GB"/>
        </w:rPr>
        <w:t xml:space="preserve">Similarly, </w:t>
      </w:r>
      <w:r w:rsidR="00242AC4" w:rsidRPr="00051DF5">
        <w:rPr>
          <w:lang w:val="en-GB"/>
        </w:rPr>
        <w:t xml:space="preserve">our own </w:t>
      </w:r>
      <w:r w:rsidR="00373A74" w:rsidRPr="00051DF5">
        <w:rPr>
          <w:lang w:val="en-GB"/>
        </w:rPr>
        <w:t xml:space="preserve">results and simulations are contingent to the proposed methodology and hypothesis, constituting a partial and inconclusive representation of a broader and extremely complex process. </w:t>
      </w:r>
      <w:r w:rsidR="0008014D" w:rsidRPr="00051DF5">
        <w:rPr>
          <w:lang w:val="en-GB"/>
        </w:rPr>
        <w:t>Yet, the simulations lead to results that are convergent with the international liter</w:t>
      </w:r>
      <w:r w:rsidR="004A78CA" w:rsidRPr="00051DF5">
        <w:rPr>
          <w:lang w:val="en-GB"/>
        </w:rPr>
        <w:t xml:space="preserve">ature on the topic and allow </w:t>
      </w:r>
      <w:r w:rsidR="0008014D" w:rsidRPr="00051DF5">
        <w:rPr>
          <w:lang w:val="en-GB"/>
        </w:rPr>
        <w:t xml:space="preserve">better </w:t>
      </w:r>
      <w:r w:rsidR="004A78CA" w:rsidRPr="00051DF5">
        <w:rPr>
          <w:lang w:val="en-GB"/>
        </w:rPr>
        <w:t>understanding the very reality of the Brazilian situation.</w:t>
      </w:r>
    </w:p>
    <w:p w:rsidR="006249A1" w:rsidRPr="00051DF5" w:rsidRDefault="004A78CA" w:rsidP="006249A1">
      <w:pPr>
        <w:pStyle w:val="NormalWeb"/>
        <w:shd w:val="clear" w:color="auto" w:fill="FFFFFF"/>
        <w:jc w:val="both"/>
        <w:rPr>
          <w:lang w:val="en-GB"/>
        </w:rPr>
      </w:pPr>
      <w:r w:rsidRPr="00051DF5">
        <w:rPr>
          <w:lang w:val="en-GB"/>
        </w:rPr>
        <w:tab/>
      </w:r>
      <w:r w:rsidR="006026FE" w:rsidRPr="00051DF5">
        <w:rPr>
          <w:lang w:val="en-GB"/>
        </w:rPr>
        <w:t xml:space="preserve">Finally, the results achieved by this article reaffirm the importance </w:t>
      </w:r>
      <w:r w:rsidR="00AF1BEE" w:rsidRPr="00051DF5">
        <w:rPr>
          <w:lang w:val="en-GB"/>
        </w:rPr>
        <w:t xml:space="preserve">to the Brazilian economy </w:t>
      </w:r>
      <w:r w:rsidR="006026FE" w:rsidRPr="00051DF5">
        <w:rPr>
          <w:lang w:val="en-GB"/>
        </w:rPr>
        <w:t>of strengthening policies</w:t>
      </w:r>
      <w:r w:rsidR="006249A1" w:rsidRPr="00051DF5">
        <w:rPr>
          <w:lang w:val="en-GB"/>
        </w:rPr>
        <w:t xml:space="preserve"> oriented to improve development prospects</w:t>
      </w:r>
      <w:r w:rsidR="006026FE" w:rsidRPr="00051DF5">
        <w:rPr>
          <w:lang w:val="en-GB"/>
        </w:rPr>
        <w:t xml:space="preserve">, </w:t>
      </w:r>
      <w:r w:rsidR="00AF1BEE" w:rsidRPr="00051DF5">
        <w:rPr>
          <w:lang w:val="en-GB"/>
        </w:rPr>
        <w:t>which may have the nature of</w:t>
      </w:r>
      <w:r w:rsidR="006026FE" w:rsidRPr="00051DF5">
        <w:rPr>
          <w:lang w:val="en-GB"/>
        </w:rPr>
        <w:t xml:space="preserve"> macroeconomic </w:t>
      </w:r>
      <w:r w:rsidR="00AF1BEE" w:rsidRPr="00051DF5">
        <w:rPr>
          <w:lang w:val="en-GB"/>
        </w:rPr>
        <w:t>policies, infrastructure, human capital, institutional</w:t>
      </w:r>
      <w:r w:rsidR="006026FE" w:rsidRPr="00051DF5">
        <w:rPr>
          <w:lang w:val="en-GB"/>
        </w:rPr>
        <w:t xml:space="preserve">, and increasing the competitiveness of domestic companies. </w:t>
      </w:r>
      <w:r w:rsidR="006249A1" w:rsidRPr="00051DF5">
        <w:rPr>
          <w:lang w:val="en-GB"/>
        </w:rPr>
        <w:t xml:space="preserve">Brazil, as many other emerging countries, particularly in Latin America, has improved its economic and social performance. However, despite recent progress, the country has not yet recovered from a quarter of a century of semi-stagnation. </w:t>
      </w:r>
    </w:p>
    <w:p w:rsidR="006249A1" w:rsidRPr="00051DF5" w:rsidRDefault="006249A1" w:rsidP="00045789">
      <w:pPr>
        <w:pStyle w:val="NormalWeb"/>
        <w:shd w:val="clear" w:color="auto" w:fill="FFFFFF"/>
        <w:spacing w:before="0" w:beforeAutospacing="0"/>
        <w:jc w:val="both"/>
        <w:rPr>
          <w:lang w:val="en-GB"/>
        </w:rPr>
      </w:pPr>
    </w:p>
    <w:p w:rsidR="00724FBB" w:rsidRPr="00051DF5" w:rsidRDefault="00724FBB" w:rsidP="00045789">
      <w:pPr>
        <w:pStyle w:val="NormalWeb"/>
        <w:shd w:val="clear" w:color="auto" w:fill="FFFFFF"/>
        <w:ind w:firstLine="283"/>
        <w:jc w:val="both"/>
        <w:rPr>
          <w:b/>
        </w:rPr>
      </w:pPr>
      <w:r w:rsidRPr="00051DF5">
        <w:rPr>
          <w:b/>
        </w:rPr>
        <w:t xml:space="preserve">5. </w:t>
      </w:r>
      <w:r w:rsidR="007C0F06" w:rsidRPr="00051DF5">
        <w:rPr>
          <w:b/>
        </w:rPr>
        <w:t>References</w:t>
      </w:r>
    </w:p>
    <w:p w:rsidR="00724FBB" w:rsidRPr="00051DF5" w:rsidRDefault="00724FBB" w:rsidP="00045789">
      <w:pPr>
        <w:pStyle w:val="Referencias"/>
        <w:spacing w:before="240" w:after="0"/>
        <w:ind w:left="284" w:hanging="284"/>
        <w:jc w:val="left"/>
        <w:rPr>
          <w:rFonts w:ascii="Times New Roman" w:hAnsi="Times New Roman"/>
          <w:sz w:val="24"/>
          <w:szCs w:val="24"/>
        </w:rPr>
      </w:pPr>
      <w:r w:rsidRPr="00051DF5">
        <w:rPr>
          <w:rFonts w:ascii="Times New Roman" w:hAnsi="Times New Roman"/>
          <w:sz w:val="24"/>
          <w:szCs w:val="24"/>
        </w:rPr>
        <w:t xml:space="preserve">Bécard, D. S. R. O que Esperar das Relações Brasil-China? </w:t>
      </w:r>
      <w:r w:rsidRPr="00051DF5">
        <w:rPr>
          <w:rFonts w:ascii="Times New Roman" w:hAnsi="Times New Roman"/>
          <w:i/>
          <w:sz w:val="24"/>
          <w:szCs w:val="24"/>
        </w:rPr>
        <w:t>Revista de Sociologia Política</w:t>
      </w:r>
      <w:r w:rsidRPr="00051DF5">
        <w:rPr>
          <w:rFonts w:ascii="Times New Roman" w:hAnsi="Times New Roman"/>
          <w:sz w:val="24"/>
          <w:szCs w:val="24"/>
        </w:rPr>
        <w:t xml:space="preserve">, Curitiba, v. 19, n. Suplementar, p.31-44, nov. 2011. </w:t>
      </w:r>
    </w:p>
    <w:p w:rsidR="00724FBB" w:rsidRPr="00051DF5" w:rsidRDefault="00724FBB" w:rsidP="00045789">
      <w:pPr>
        <w:pStyle w:val="Lista"/>
        <w:spacing w:before="240"/>
        <w:jc w:val="both"/>
        <w:rPr>
          <w:lang w:val="en-GB"/>
        </w:rPr>
      </w:pPr>
      <w:r w:rsidRPr="00051DF5">
        <w:rPr>
          <w:lang w:val="en-GB"/>
        </w:rPr>
        <w:t xml:space="preserve">Bergstrand, J. H. The generalized gravity equation, monopolistic competition, and the factor-proportions theory in the international trade, </w:t>
      </w:r>
      <w:r w:rsidRPr="00051DF5">
        <w:rPr>
          <w:i/>
          <w:lang w:val="en-GB"/>
        </w:rPr>
        <w:t>The Review of Economic and Statistic</w:t>
      </w:r>
      <w:r w:rsidRPr="00051DF5">
        <w:rPr>
          <w:lang w:val="en-GB"/>
        </w:rPr>
        <w:t>, v.71, n.1, 1989.</w:t>
      </w:r>
    </w:p>
    <w:p w:rsidR="00724FBB" w:rsidRPr="00051DF5" w:rsidRDefault="00724FBB" w:rsidP="00045789">
      <w:pPr>
        <w:pStyle w:val="Referencias"/>
        <w:spacing w:before="240" w:after="0"/>
        <w:ind w:left="284" w:hanging="284"/>
        <w:rPr>
          <w:rFonts w:ascii="Times New Roman" w:hAnsi="Times New Roman"/>
          <w:sz w:val="24"/>
          <w:szCs w:val="24"/>
          <w:lang w:val="en-GB"/>
        </w:rPr>
      </w:pPr>
      <w:r w:rsidRPr="00051DF5">
        <w:rPr>
          <w:rFonts w:ascii="Times New Roman" w:hAnsi="Times New Roman"/>
          <w:sz w:val="24"/>
          <w:szCs w:val="24"/>
          <w:lang w:val="es-ES"/>
        </w:rPr>
        <w:t xml:space="preserve">Bittencourt, G. (ed.). El Impacto de China en América Latina: </w:t>
      </w:r>
      <w:r w:rsidR="00B7396D" w:rsidRPr="00051DF5">
        <w:rPr>
          <w:rFonts w:ascii="Times New Roman" w:hAnsi="Times New Roman"/>
          <w:sz w:val="24"/>
          <w:szCs w:val="24"/>
          <w:lang w:val="es-ES"/>
        </w:rPr>
        <w:t>comercio</w:t>
      </w:r>
      <w:r w:rsidRPr="00051DF5">
        <w:rPr>
          <w:rFonts w:ascii="Times New Roman" w:hAnsi="Times New Roman"/>
          <w:sz w:val="24"/>
          <w:szCs w:val="24"/>
          <w:lang w:val="es-ES"/>
        </w:rPr>
        <w:t xml:space="preserve"> e inversiones. </w:t>
      </w:r>
      <w:r w:rsidRPr="00051DF5">
        <w:rPr>
          <w:rFonts w:ascii="Times New Roman" w:hAnsi="Times New Roman"/>
          <w:sz w:val="24"/>
          <w:szCs w:val="24"/>
          <w:lang w:val="en-GB"/>
        </w:rPr>
        <w:t>Montevideo: Red Mercosur de Investigaciones Económicas, 2012.</w:t>
      </w:r>
    </w:p>
    <w:p w:rsidR="00724FBB" w:rsidRPr="00051DF5" w:rsidRDefault="00724FBB" w:rsidP="00045789">
      <w:pPr>
        <w:pStyle w:val="Lista"/>
        <w:spacing w:before="240"/>
        <w:jc w:val="both"/>
        <w:rPr>
          <w:lang w:val="en-GB"/>
        </w:rPr>
      </w:pPr>
      <w:r w:rsidRPr="00051DF5">
        <w:rPr>
          <w:lang w:val="en-GB"/>
        </w:rPr>
        <w:t>Bougheas, S.; Demetriades, P.O.</w:t>
      </w:r>
      <w:r w:rsidR="00B7396D" w:rsidRPr="00051DF5">
        <w:rPr>
          <w:lang w:val="en-GB"/>
        </w:rPr>
        <w:t>;</w:t>
      </w:r>
      <w:r w:rsidRPr="00051DF5">
        <w:rPr>
          <w:lang w:val="en-GB"/>
        </w:rPr>
        <w:t xml:space="preserve"> Morgenroth, E.L.W. Infrastructure, transport cost and trade, </w:t>
      </w:r>
      <w:r w:rsidRPr="00051DF5">
        <w:rPr>
          <w:i/>
          <w:lang w:val="en-GB"/>
        </w:rPr>
        <w:t>Journal of International Economics</w:t>
      </w:r>
      <w:r w:rsidRPr="00051DF5">
        <w:rPr>
          <w:lang w:val="en-GB"/>
        </w:rPr>
        <w:t>, v.47, pp.169-189, 1999.</w:t>
      </w:r>
    </w:p>
    <w:p w:rsidR="00724FBB" w:rsidRPr="00051DF5" w:rsidRDefault="00724FBB" w:rsidP="00045789">
      <w:pPr>
        <w:pStyle w:val="Lista"/>
        <w:spacing w:before="240"/>
        <w:jc w:val="both"/>
        <w:rPr>
          <w:lang w:val="en-GB"/>
        </w:rPr>
      </w:pPr>
      <w:r w:rsidRPr="00051DF5">
        <w:rPr>
          <w:lang w:val="en-GB"/>
        </w:rPr>
        <w:t xml:space="preserve">Breuss, F. e Egger, P. How reliable are estimations of East-West trade potentials based on cross-section gravity analyses? </w:t>
      </w:r>
      <w:r w:rsidRPr="00051DF5">
        <w:rPr>
          <w:i/>
          <w:lang w:val="en-GB"/>
        </w:rPr>
        <w:t>Empirica</w:t>
      </w:r>
      <w:r w:rsidRPr="00051DF5">
        <w:rPr>
          <w:lang w:val="en-GB"/>
        </w:rPr>
        <w:t>, n.26, pp.81-94. 1999.</w:t>
      </w:r>
    </w:p>
    <w:p w:rsidR="00821CF3" w:rsidRPr="00051DF5" w:rsidRDefault="00821CF3" w:rsidP="00045789">
      <w:pPr>
        <w:pStyle w:val="Lista"/>
        <w:spacing w:before="240"/>
        <w:jc w:val="both"/>
        <w:rPr>
          <w:lang w:val="en-GB"/>
        </w:rPr>
      </w:pPr>
      <w:r w:rsidRPr="00051DF5">
        <w:rPr>
          <w:lang w:val="en-GB"/>
        </w:rPr>
        <w:t xml:space="preserve">Canuto, O.; Giugale, M. (Editors). </w:t>
      </w:r>
      <w:r w:rsidRPr="00051DF5">
        <w:rPr>
          <w:i/>
          <w:lang w:val="en-GB"/>
        </w:rPr>
        <w:t>The Day After Tomorrow</w:t>
      </w:r>
      <w:r w:rsidRPr="00051DF5">
        <w:rPr>
          <w:lang w:val="en-GB"/>
        </w:rPr>
        <w:t xml:space="preserve">: a handbook on the future of economic policy in the developing world. Washington, DC: The World Bank, 2010.  </w:t>
      </w:r>
    </w:p>
    <w:p w:rsidR="00821CF3" w:rsidRPr="00051DF5" w:rsidRDefault="00821CF3" w:rsidP="00045789">
      <w:pPr>
        <w:pStyle w:val="Lista"/>
        <w:spacing w:before="240"/>
        <w:jc w:val="both"/>
        <w:rPr>
          <w:lang w:val="es-ES"/>
        </w:rPr>
      </w:pPr>
      <w:r w:rsidRPr="00051DF5">
        <w:rPr>
          <w:lang w:val="en-GB"/>
        </w:rPr>
        <w:t xml:space="preserve">Canuto, O.; Cavallari, M.; Reis, J. G. </w:t>
      </w:r>
      <w:r w:rsidRPr="00051DF5">
        <w:rPr>
          <w:i/>
          <w:lang w:val="en-GB"/>
        </w:rPr>
        <w:t>Brazilian Exports Climbing Down a Competitiveness Cliff</w:t>
      </w:r>
      <w:r w:rsidRPr="00051DF5">
        <w:rPr>
          <w:lang w:val="en-GB"/>
        </w:rPr>
        <w:t xml:space="preserve">, WPS6302, January 2013. </w:t>
      </w:r>
      <w:r w:rsidRPr="00051DF5">
        <w:rPr>
          <w:lang w:val="es-ES"/>
        </w:rPr>
        <w:t xml:space="preserve">Washington, Dc; The World Bank, 2013. </w:t>
      </w:r>
    </w:p>
    <w:p w:rsidR="00724FBB" w:rsidRPr="00051DF5" w:rsidRDefault="00724FBB" w:rsidP="00045789">
      <w:pPr>
        <w:pStyle w:val="Lista"/>
        <w:spacing w:before="240"/>
        <w:jc w:val="both"/>
      </w:pPr>
      <w:r w:rsidRPr="00051DF5">
        <w:rPr>
          <w:lang w:val="es-ES"/>
        </w:rPr>
        <w:t xml:space="preserve">Cepal. </w:t>
      </w:r>
      <w:r w:rsidRPr="00051DF5">
        <w:rPr>
          <w:i/>
          <w:lang w:val="es-ES"/>
        </w:rPr>
        <w:t>La República Popular China y América Latina y el Caribe</w:t>
      </w:r>
      <w:r w:rsidRPr="00051DF5">
        <w:rPr>
          <w:lang w:val="es-ES"/>
        </w:rPr>
        <w:t xml:space="preserve">. Hacia una nueva fase en el vínculo económico y comercial, Junio. </w:t>
      </w:r>
      <w:r w:rsidRPr="00051DF5">
        <w:t>Santiago de Chile: Comisión Económica para América Latina, 2011. Disponível em http://eclac.org.cl (acesso em outubro de 2011)</w:t>
      </w:r>
    </w:p>
    <w:p w:rsidR="00724FBB" w:rsidRPr="00051DF5" w:rsidRDefault="00724FBB" w:rsidP="00045789">
      <w:pPr>
        <w:pStyle w:val="Lista"/>
        <w:spacing w:before="240"/>
        <w:rPr>
          <w:lang w:val="en-GB"/>
        </w:rPr>
      </w:pPr>
      <w:r w:rsidRPr="00051DF5">
        <w:rPr>
          <w:lang w:val="en-GB"/>
        </w:rPr>
        <w:t xml:space="preserve">CEPII. </w:t>
      </w:r>
      <w:r w:rsidRPr="00051DF5">
        <w:rPr>
          <w:i/>
          <w:lang w:val="en-GB"/>
        </w:rPr>
        <w:t>The CEPII Gravity Dataset</w:t>
      </w:r>
      <w:r w:rsidRPr="00051DF5">
        <w:rPr>
          <w:lang w:val="en-GB"/>
        </w:rPr>
        <w:t xml:space="preserve">. </w:t>
      </w:r>
      <w:r w:rsidRPr="00051DF5">
        <w:t xml:space="preserve">Paris: Centre D'Etudes Prospectives et D'Informations Internationale, 2012. Disponível em: </w:t>
      </w:r>
      <w:hyperlink r:id="rId15" w:history="1">
        <w:r w:rsidRPr="00051DF5">
          <w:rPr>
            <w:rStyle w:val="Hyperlink"/>
          </w:rPr>
          <w:t>http://www.cepii.fr/anglaisgraph/bdd/gravity.asp</w:t>
        </w:r>
      </w:hyperlink>
      <w:r w:rsidRPr="00051DF5">
        <w:t xml:space="preserve">. </w:t>
      </w:r>
      <w:r w:rsidRPr="00051DF5">
        <w:rPr>
          <w:lang w:val="en-GB"/>
        </w:rPr>
        <w:t>Acesso em 01/09/2012.</w:t>
      </w:r>
    </w:p>
    <w:p w:rsidR="00724FBB" w:rsidRPr="00051DF5" w:rsidRDefault="00724FBB" w:rsidP="00045789">
      <w:pPr>
        <w:pStyle w:val="Lista"/>
        <w:spacing w:before="240"/>
        <w:jc w:val="both"/>
        <w:rPr>
          <w:lang w:val="en-GB"/>
        </w:rPr>
      </w:pPr>
      <w:r w:rsidRPr="00051DF5">
        <w:rPr>
          <w:lang w:val="en-GB"/>
        </w:rPr>
        <w:lastRenderedPageBreak/>
        <w:t xml:space="preserve">Dadush, U.; Shimelse, A. China’s Rise and Latin America: a global, long-term perspective, Thursday, March 8. International Economic Bulletin – Carnegie Endowment for International Peace, 2012. </w:t>
      </w:r>
    </w:p>
    <w:p w:rsidR="00724FBB" w:rsidRPr="00051DF5" w:rsidRDefault="00724FBB" w:rsidP="00045789">
      <w:pPr>
        <w:pStyle w:val="Lista"/>
        <w:spacing w:before="240"/>
        <w:jc w:val="both"/>
        <w:rPr>
          <w:lang w:val="en-GB"/>
        </w:rPr>
      </w:pPr>
      <w:r w:rsidRPr="00051DF5">
        <w:rPr>
          <w:lang w:val="en-GB"/>
        </w:rPr>
        <w:t xml:space="preserve">Deardoff, A.V. Determinants of bilateral trade: does gravity work in a neoclassical world. In: Frankel, J.A.(ed). </w:t>
      </w:r>
      <w:r w:rsidRPr="00051DF5">
        <w:rPr>
          <w:i/>
          <w:lang w:val="en-GB"/>
        </w:rPr>
        <w:t>The regionalization of the world economy</w:t>
      </w:r>
      <w:r w:rsidRPr="00051DF5">
        <w:rPr>
          <w:lang w:val="en-GB"/>
        </w:rPr>
        <w:t>, London: Chicago University Press, 1998.</w:t>
      </w:r>
    </w:p>
    <w:p w:rsidR="006B6F24" w:rsidRPr="00051DF5" w:rsidRDefault="006B6F24" w:rsidP="006B6F24">
      <w:pPr>
        <w:pStyle w:val="Lista"/>
        <w:spacing w:before="240"/>
        <w:jc w:val="both"/>
        <w:rPr>
          <w:lang w:val="en-GB"/>
        </w:rPr>
      </w:pPr>
      <w:r w:rsidRPr="00051DF5">
        <w:rPr>
          <w:lang w:val="en-GB"/>
        </w:rPr>
        <w:t>D</w:t>
      </w:r>
      <w:r w:rsidR="00DF2163" w:rsidRPr="00051DF5">
        <w:rPr>
          <w:lang w:val="en-GB"/>
        </w:rPr>
        <w:t>i Giovanni, J</w:t>
      </w:r>
      <w:r w:rsidRPr="00051DF5">
        <w:rPr>
          <w:lang w:val="en-GB"/>
        </w:rPr>
        <w:t>.</w:t>
      </w:r>
      <w:r w:rsidR="00DF2163" w:rsidRPr="00051DF5">
        <w:rPr>
          <w:lang w:val="en-GB"/>
        </w:rPr>
        <w:t>; Levchenko, A</w:t>
      </w:r>
      <w:r w:rsidRPr="00051DF5">
        <w:rPr>
          <w:lang w:val="en-GB"/>
        </w:rPr>
        <w:t>.</w:t>
      </w:r>
      <w:r w:rsidR="00DF2163" w:rsidRPr="00051DF5">
        <w:rPr>
          <w:lang w:val="en-GB"/>
        </w:rPr>
        <w:t xml:space="preserve"> A.; Zhang, J</w:t>
      </w:r>
      <w:r w:rsidRPr="00051DF5">
        <w:rPr>
          <w:lang w:val="en-GB"/>
        </w:rPr>
        <w:t xml:space="preserve">. </w:t>
      </w:r>
      <w:r w:rsidRPr="00051DF5">
        <w:rPr>
          <w:i/>
          <w:lang w:val="en-GB"/>
        </w:rPr>
        <w:t>The Global Welfare Impact of China</w:t>
      </w:r>
      <w:r w:rsidRPr="00051DF5">
        <w:rPr>
          <w:lang w:val="en-GB"/>
        </w:rPr>
        <w:t>: Trade Integration and Technological Change. IMF Working Paper No. 12/79, March. Washington, DC: The International Monetary Fund, 2012.</w:t>
      </w:r>
    </w:p>
    <w:p w:rsidR="005D29BC" w:rsidRPr="00051DF5" w:rsidRDefault="005D29BC" w:rsidP="005D29BC">
      <w:pPr>
        <w:pStyle w:val="Lista"/>
        <w:spacing w:before="240"/>
        <w:jc w:val="both"/>
        <w:rPr>
          <w:lang w:val="en-GB"/>
        </w:rPr>
      </w:pPr>
      <w:r w:rsidRPr="00051DF5">
        <w:rPr>
          <w:lang w:val="en-GB"/>
        </w:rPr>
        <w:t>Dong</w:t>
      </w:r>
      <w:r w:rsidR="00242AC4" w:rsidRPr="00051DF5">
        <w:rPr>
          <w:lang w:val="en-GB"/>
        </w:rPr>
        <w:t xml:space="preserve"> Y.</w:t>
      </w:r>
      <w:r w:rsidRPr="00051DF5">
        <w:rPr>
          <w:lang w:val="en-GB"/>
        </w:rPr>
        <w:t>, Whalley, J. Gains and Losses from Potential Bilateral US-China Trade Retaliation. NBER Working Paper No. 17366, August, 2011.</w:t>
      </w:r>
    </w:p>
    <w:p w:rsidR="00724FBB" w:rsidRPr="00051DF5" w:rsidRDefault="00724FBB" w:rsidP="00045789">
      <w:pPr>
        <w:pStyle w:val="Lista"/>
        <w:spacing w:before="240"/>
        <w:jc w:val="both"/>
        <w:rPr>
          <w:lang w:val="en-GB"/>
        </w:rPr>
      </w:pPr>
      <w:r w:rsidRPr="00051DF5">
        <w:rPr>
          <w:lang w:val="en-GB"/>
        </w:rPr>
        <w:t xml:space="preserve">Eichengreen, B., Rhee, Y., Tong, H. </w:t>
      </w:r>
      <w:r w:rsidRPr="00051DF5">
        <w:rPr>
          <w:i/>
          <w:lang w:val="en-GB"/>
        </w:rPr>
        <w:t>The Impact of China on the Exports of Other Asian Countries</w:t>
      </w:r>
      <w:r w:rsidRPr="00051DF5">
        <w:rPr>
          <w:lang w:val="en-GB"/>
        </w:rPr>
        <w:t>. NBER Working Paper No. 10768, Setembro, 2004.</w:t>
      </w:r>
    </w:p>
    <w:p w:rsidR="00724FBB" w:rsidRPr="00051DF5" w:rsidRDefault="00724FBB" w:rsidP="00045789">
      <w:pPr>
        <w:pStyle w:val="Lista"/>
        <w:spacing w:before="240"/>
        <w:jc w:val="both"/>
        <w:rPr>
          <w:lang w:val="en-GB"/>
        </w:rPr>
      </w:pPr>
      <w:r w:rsidRPr="00051DF5">
        <w:rPr>
          <w:lang w:val="en-GB"/>
        </w:rPr>
        <w:t xml:space="preserve">Eichengreen, B., Irwin, D. Trade Blocs, Currency Blocs, and the Reorientation of Trade in the 1930s. </w:t>
      </w:r>
      <w:r w:rsidRPr="00051DF5">
        <w:rPr>
          <w:i/>
          <w:lang w:val="en-GB"/>
        </w:rPr>
        <w:t>Journal of International Economics</w:t>
      </w:r>
      <w:r w:rsidRPr="00051DF5">
        <w:rPr>
          <w:lang w:val="en-GB"/>
        </w:rPr>
        <w:t xml:space="preserve"> 38, pp.1-24, 1995.</w:t>
      </w:r>
    </w:p>
    <w:p w:rsidR="00724FBB" w:rsidRPr="00051DF5" w:rsidRDefault="00724FBB" w:rsidP="00045789">
      <w:pPr>
        <w:pStyle w:val="Lista"/>
        <w:spacing w:before="240"/>
        <w:jc w:val="both"/>
        <w:rPr>
          <w:lang w:val="en-GB"/>
        </w:rPr>
      </w:pPr>
      <w:r w:rsidRPr="00051DF5">
        <w:rPr>
          <w:lang w:val="en-GB"/>
        </w:rPr>
        <w:t xml:space="preserve">Evenett, S. and Keller, W. (2002). On theories explaining the gravity equation. </w:t>
      </w:r>
      <w:r w:rsidRPr="00051DF5">
        <w:rPr>
          <w:i/>
          <w:lang w:val="en-GB"/>
        </w:rPr>
        <w:t xml:space="preserve">Journal of Political Economy, </w:t>
      </w:r>
      <w:r w:rsidRPr="00051DF5">
        <w:rPr>
          <w:lang w:val="en-GB"/>
        </w:rPr>
        <w:t>110: 281-316.</w:t>
      </w:r>
    </w:p>
    <w:p w:rsidR="00724FBB" w:rsidRPr="00051DF5" w:rsidRDefault="00724FBB" w:rsidP="00045789">
      <w:pPr>
        <w:pStyle w:val="Lista"/>
        <w:spacing w:before="240"/>
        <w:jc w:val="both"/>
        <w:rPr>
          <w:lang w:val="en-GB"/>
        </w:rPr>
      </w:pPr>
      <w:r w:rsidRPr="00051DF5">
        <w:rPr>
          <w:lang w:val="en-GB"/>
        </w:rPr>
        <w:t xml:space="preserve">Feenstra, R. </w:t>
      </w:r>
      <w:r w:rsidRPr="00051DF5">
        <w:rPr>
          <w:i/>
          <w:lang w:val="en-GB"/>
        </w:rPr>
        <w:t>Advanced International Trade</w:t>
      </w:r>
      <w:r w:rsidRPr="00051DF5">
        <w:rPr>
          <w:lang w:val="en-GB"/>
        </w:rPr>
        <w:t>, MIT Press, 2004.</w:t>
      </w:r>
    </w:p>
    <w:p w:rsidR="00724FBB" w:rsidRPr="00051DF5" w:rsidRDefault="00724FBB" w:rsidP="00045789">
      <w:pPr>
        <w:pStyle w:val="Lista"/>
        <w:spacing w:before="240"/>
        <w:jc w:val="both"/>
        <w:rPr>
          <w:lang w:val="en-GB"/>
        </w:rPr>
      </w:pPr>
      <w:r w:rsidRPr="00051DF5">
        <w:rPr>
          <w:lang w:val="en-GB"/>
        </w:rPr>
        <w:t>Feenstra, R., Markusen, J. and Rose, A. Using the gravity equation to differentiate across alternative theories of trade.  Canadian Journal of Economics, 34: 430–47, 2001.</w:t>
      </w:r>
    </w:p>
    <w:p w:rsidR="00724FBB" w:rsidRPr="00051DF5" w:rsidRDefault="00724FBB" w:rsidP="00B7396D">
      <w:pPr>
        <w:pStyle w:val="Lista"/>
        <w:spacing w:before="240"/>
        <w:jc w:val="both"/>
        <w:rPr>
          <w:lang w:val="en-GB"/>
        </w:rPr>
      </w:pPr>
      <w:r w:rsidRPr="00051DF5">
        <w:rPr>
          <w:lang w:val="en-GB"/>
        </w:rPr>
        <w:t>Giovannetti, G., Sanfilippo, M. ‘Do Chinese Exports Crowd-out African Goods? An Econometric Analysis by Country and Sector’. European Journal of Development Research, v. 21, N. 4, p. 506-530, 2009.</w:t>
      </w:r>
    </w:p>
    <w:p w:rsidR="00724FBB" w:rsidRPr="00051DF5" w:rsidRDefault="00724FBB" w:rsidP="00045789">
      <w:pPr>
        <w:pStyle w:val="Lista"/>
        <w:spacing w:before="240"/>
        <w:jc w:val="both"/>
        <w:rPr>
          <w:lang w:val="en-GB"/>
        </w:rPr>
      </w:pPr>
      <w:r w:rsidRPr="00051DF5">
        <w:rPr>
          <w:lang w:val="en-GB"/>
        </w:rPr>
        <w:t>Giovannetti, G., Sanfilippo, M., Velucchi M. The “China effect” on EU Exports to OECD markets – A focus on Italy. Working Paper n. 17, December. Universita' degli Studi di Firenze, 2011.</w:t>
      </w:r>
    </w:p>
    <w:p w:rsidR="00724FBB" w:rsidRPr="00051DF5" w:rsidRDefault="00724FBB" w:rsidP="00045789">
      <w:pPr>
        <w:pStyle w:val="Lista"/>
        <w:spacing w:before="240"/>
        <w:jc w:val="both"/>
        <w:rPr>
          <w:lang w:val="en-GB"/>
        </w:rPr>
      </w:pPr>
      <w:r w:rsidRPr="00051DF5">
        <w:rPr>
          <w:lang w:val="en-GB"/>
        </w:rPr>
        <w:t xml:space="preserve">Greenaway, D., Mahabir, A., Milner, C. Has China displaced other Asian countries' exports? </w:t>
      </w:r>
      <w:r w:rsidRPr="00051DF5">
        <w:rPr>
          <w:i/>
          <w:lang w:val="en-GB"/>
        </w:rPr>
        <w:t>China Economic Review</w:t>
      </w:r>
      <w:r w:rsidRPr="00051DF5">
        <w:rPr>
          <w:lang w:val="en-GB"/>
        </w:rPr>
        <w:t>, v. 19, N. 2, Junho, p. 152–169, 2008.</w:t>
      </w:r>
    </w:p>
    <w:p w:rsidR="003962DE" w:rsidRPr="00051DF5" w:rsidRDefault="003962DE" w:rsidP="00045789">
      <w:pPr>
        <w:pStyle w:val="Lista"/>
        <w:spacing w:before="240"/>
        <w:jc w:val="both"/>
      </w:pPr>
      <w:r w:rsidRPr="00051DF5">
        <w:rPr>
          <w:lang w:val="en-GB"/>
        </w:rPr>
        <w:t xml:space="preserve">Hanson, G.H., Robertson, R. China and the Manufacturing Exports of Other Developing Countries. NBER Working Paper Series. Working Paper 14497. Novembro, 2008. </w:t>
      </w:r>
      <w:r w:rsidRPr="00051DF5">
        <w:rPr>
          <w:lang w:val="en-US"/>
        </w:rPr>
        <w:t xml:space="preserve">Disponível em: </w:t>
      </w:r>
      <w:hyperlink r:id="rId16" w:history="1">
        <w:r w:rsidRPr="00051DF5">
          <w:rPr>
            <w:rStyle w:val="Hyperlink"/>
            <w:lang w:val="en-US"/>
          </w:rPr>
          <w:t>http://www.nber.org/papers/w14497</w:t>
        </w:r>
      </w:hyperlink>
      <w:r w:rsidRPr="00051DF5">
        <w:rPr>
          <w:lang w:val="en-US"/>
        </w:rPr>
        <w:t xml:space="preserve">. </w:t>
      </w:r>
      <w:r w:rsidRPr="00051DF5">
        <w:t>Acesso em 27/06/2013.</w:t>
      </w:r>
    </w:p>
    <w:p w:rsidR="00724FBB" w:rsidRPr="00051DF5" w:rsidRDefault="00724FBB" w:rsidP="00045789">
      <w:pPr>
        <w:pStyle w:val="Lista"/>
        <w:spacing w:before="240"/>
        <w:jc w:val="both"/>
        <w:rPr>
          <w:lang w:val="en-US"/>
        </w:rPr>
      </w:pPr>
      <w:r w:rsidRPr="00051DF5">
        <w:rPr>
          <w:lang w:val="en-US"/>
        </w:rPr>
        <w:t xml:space="preserve">Heritage Foundation. </w:t>
      </w:r>
      <w:r w:rsidRPr="00051DF5">
        <w:rPr>
          <w:i/>
          <w:lang w:val="en-US"/>
        </w:rPr>
        <w:t>Trade Freedom Index</w:t>
      </w:r>
      <w:r w:rsidRPr="00051DF5">
        <w:rPr>
          <w:lang w:val="en-US"/>
        </w:rPr>
        <w:t xml:space="preserve">. </w:t>
      </w:r>
      <w:r w:rsidRPr="00051DF5">
        <w:t xml:space="preserve">Disponível em: </w:t>
      </w:r>
      <w:hyperlink r:id="rId17" w:history="1">
        <w:r w:rsidRPr="00051DF5">
          <w:rPr>
            <w:rStyle w:val="Hyperlink"/>
          </w:rPr>
          <w:t>http://www.heritage.org/index/trade-freedom.aspx</w:t>
        </w:r>
      </w:hyperlink>
      <w:r w:rsidRPr="00051DF5">
        <w:t xml:space="preserve">. </w:t>
      </w:r>
      <w:r w:rsidRPr="00051DF5">
        <w:rPr>
          <w:lang w:val="en-US"/>
        </w:rPr>
        <w:t xml:space="preserve">Acesso em 01/09/1012. </w:t>
      </w:r>
    </w:p>
    <w:p w:rsidR="00045789" w:rsidRPr="00051DF5" w:rsidRDefault="00045789" w:rsidP="00045789">
      <w:pPr>
        <w:pStyle w:val="Lista"/>
        <w:spacing w:before="240"/>
        <w:jc w:val="both"/>
        <w:rPr>
          <w:lang w:val="en-GB"/>
        </w:rPr>
      </w:pPr>
      <w:r w:rsidRPr="00051DF5">
        <w:rPr>
          <w:lang w:val="en-GB"/>
        </w:rPr>
        <w:t xml:space="preserve">IADB. </w:t>
      </w:r>
      <w:r w:rsidRPr="00051DF5">
        <w:rPr>
          <w:i/>
          <w:lang w:val="en-GB"/>
        </w:rPr>
        <w:t>The World of Forking Paths: Latin America and the Caribbean facing global economic risks</w:t>
      </w:r>
      <w:r w:rsidRPr="00051DF5">
        <w:rPr>
          <w:lang w:val="en-GB"/>
        </w:rPr>
        <w:t>. Washington, DC: Inter American Development Bank, 2012.</w:t>
      </w:r>
    </w:p>
    <w:p w:rsidR="00724FBB" w:rsidRPr="00051DF5" w:rsidRDefault="00724FBB" w:rsidP="00045789">
      <w:pPr>
        <w:pStyle w:val="Lista"/>
        <w:spacing w:before="240"/>
        <w:jc w:val="both"/>
        <w:rPr>
          <w:lang w:val="en-GB"/>
        </w:rPr>
      </w:pPr>
      <w:r w:rsidRPr="00051DF5">
        <w:rPr>
          <w:lang w:val="en-GB"/>
        </w:rPr>
        <w:t>IMF. Direction of Trade Statistics. Washington, DC: The International Monetary Fund</w:t>
      </w:r>
      <w:r w:rsidR="00E26A9D" w:rsidRPr="00051DF5">
        <w:rPr>
          <w:lang w:val="en-GB"/>
        </w:rPr>
        <w:t>, 2012</w:t>
      </w:r>
      <w:r w:rsidRPr="00051DF5">
        <w:rPr>
          <w:lang w:val="en-GB"/>
        </w:rPr>
        <w:t xml:space="preserve">. </w:t>
      </w:r>
      <w:r w:rsidR="006B6F24" w:rsidRPr="00051DF5">
        <w:rPr>
          <w:lang w:val="en-GB"/>
        </w:rPr>
        <w:t>Available</w:t>
      </w:r>
      <w:r w:rsidR="00045789" w:rsidRPr="00051DF5">
        <w:rPr>
          <w:lang w:val="en-GB"/>
        </w:rPr>
        <w:t xml:space="preserve"> at</w:t>
      </w:r>
      <w:r w:rsidRPr="00051DF5">
        <w:rPr>
          <w:lang w:val="en-GB"/>
        </w:rPr>
        <w:t xml:space="preserve">: </w:t>
      </w:r>
      <w:hyperlink r:id="rId18" w:history="1">
        <w:r w:rsidR="00045789" w:rsidRPr="00051DF5">
          <w:rPr>
            <w:rStyle w:val="Hyperlink"/>
            <w:lang w:val="en-GB"/>
          </w:rPr>
          <w:t>http://www.imf.org/external/data.htm. Access:  01/09/2012</w:t>
        </w:r>
      </w:hyperlink>
      <w:r w:rsidRPr="00051DF5">
        <w:rPr>
          <w:lang w:val="en-GB"/>
        </w:rPr>
        <w:t>.</w:t>
      </w:r>
    </w:p>
    <w:p w:rsidR="00E26A9D" w:rsidRPr="00051DF5" w:rsidRDefault="00E26A9D" w:rsidP="00E26A9D">
      <w:pPr>
        <w:pStyle w:val="Lista"/>
        <w:spacing w:before="240"/>
        <w:jc w:val="both"/>
        <w:rPr>
          <w:lang w:val="en-GB"/>
        </w:rPr>
      </w:pPr>
      <w:r w:rsidRPr="00051DF5">
        <w:rPr>
          <w:lang w:val="en-GB"/>
        </w:rPr>
        <w:t xml:space="preserve">IMF. </w:t>
      </w:r>
      <w:r w:rsidRPr="00051DF5">
        <w:rPr>
          <w:i/>
          <w:lang w:val="en-GB"/>
        </w:rPr>
        <w:t>World Economic Outlook</w:t>
      </w:r>
      <w:r w:rsidRPr="00051DF5">
        <w:rPr>
          <w:lang w:val="en-GB"/>
        </w:rPr>
        <w:t>, April. Washington, DC: The International Monetary Fund, 2013.</w:t>
      </w:r>
    </w:p>
    <w:p w:rsidR="00724FBB" w:rsidRPr="00051DF5" w:rsidRDefault="00724FBB" w:rsidP="00045789">
      <w:pPr>
        <w:pStyle w:val="Referencias"/>
        <w:spacing w:before="240" w:after="0"/>
        <w:ind w:left="284" w:hanging="284"/>
        <w:rPr>
          <w:rFonts w:ascii="Times New Roman" w:hAnsi="Times New Roman"/>
          <w:sz w:val="24"/>
          <w:szCs w:val="24"/>
          <w:lang w:val="en-GB" w:eastAsia="zh-CN"/>
        </w:rPr>
      </w:pPr>
      <w:r w:rsidRPr="00051DF5">
        <w:rPr>
          <w:rFonts w:ascii="Times New Roman" w:hAnsi="Times New Roman"/>
          <w:sz w:val="24"/>
          <w:szCs w:val="24"/>
          <w:lang w:val="en-GB" w:eastAsia="zh-CN"/>
        </w:rPr>
        <w:t xml:space="preserve">Jiang, S. X. The Panda Hugs the Tucano: China’s Relations with Brazil. </w:t>
      </w:r>
      <w:r w:rsidRPr="00051DF5">
        <w:rPr>
          <w:rFonts w:ascii="Times New Roman" w:hAnsi="Times New Roman"/>
          <w:i/>
          <w:sz w:val="24"/>
          <w:szCs w:val="24"/>
          <w:lang w:val="en-GB" w:eastAsia="zh-CN"/>
        </w:rPr>
        <w:t>China Brief</w:t>
      </w:r>
      <w:r w:rsidRPr="00051DF5">
        <w:rPr>
          <w:rFonts w:ascii="Times New Roman" w:hAnsi="Times New Roman"/>
          <w:sz w:val="24"/>
          <w:szCs w:val="24"/>
          <w:lang w:val="en-GB" w:eastAsia="zh-CN"/>
        </w:rPr>
        <w:t xml:space="preserve">. v. 9, n. 10, p. 7-10, 2009. </w:t>
      </w:r>
    </w:p>
    <w:p w:rsidR="00724FBB" w:rsidRPr="00051DF5" w:rsidRDefault="00724FBB" w:rsidP="00045789">
      <w:pPr>
        <w:pStyle w:val="Referencias"/>
        <w:spacing w:before="240" w:after="0"/>
        <w:ind w:left="284" w:hanging="284"/>
        <w:rPr>
          <w:rFonts w:ascii="Times New Roman" w:hAnsi="Times New Roman"/>
          <w:sz w:val="24"/>
          <w:szCs w:val="24"/>
          <w:lang w:val="en-GB"/>
        </w:rPr>
      </w:pPr>
      <w:r w:rsidRPr="00051DF5">
        <w:rPr>
          <w:rFonts w:ascii="Times New Roman" w:hAnsi="Times New Roman"/>
          <w:sz w:val="24"/>
          <w:szCs w:val="24"/>
          <w:lang w:val="en-GB"/>
        </w:rPr>
        <w:lastRenderedPageBreak/>
        <w:t xml:space="preserve">Jenkins, R. China’s Global Expansion and Latin America. </w:t>
      </w:r>
      <w:r w:rsidRPr="00051DF5">
        <w:rPr>
          <w:rFonts w:ascii="Times New Roman" w:hAnsi="Times New Roman"/>
          <w:i/>
          <w:sz w:val="24"/>
          <w:szCs w:val="24"/>
          <w:lang w:val="en-GB"/>
        </w:rPr>
        <w:t>Journal of Latin American Studies</w:t>
      </w:r>
      <w:r w:rsidRPr="00051DF5">
        <w:rPr>
          <w:rFonts w:ascii="Times New Roman" w:hAnsi="Times New Roman"/>
          <w:sz w:val="24"/>
          <w:szCs w:val="24"/>
          <w:lang w:val="en-GB"/>
        </w:rPr>
        <w:t>, v. 42, n. 4, p. 809–837, novembro 2010.</w:t>
      </w:r>
    </w:p>
    <w:p w:rsidR="00724FBB" w:rsidRPr="00051DF5" w:rsidRDefault="00724FBB" w:rsidP="00045789">
      <w:pPr>
        <w:pStyle w:val="Referencias"/>
        <w:spacing w:before="240" w:after="0"/>
        <w:ind w:left="284" w:hanging="284"/>
        <w:rPr>
          <w:rFonts w:ascii="Times New Roman" w:hAnsi="Times New Roman"/>
          <w:sz w:val="24"/>
          <w:szCs w:val="24"/>
          <w:lang w:val="en-GB"/>
        </w:rPr>
      </w:pPr>
      <w:r w:rsidRPr="00051DF5">
        <w:rPr>
          <w:rFonts w:ascii="Times New Roman" w:hAnsi="Times New Roman"/>
          <w:sz w:val="24"/>
          <w:szCs w:val="24"/>
          <w:lang w:val="en-GB"/>
        </w:rPr>
        <w:t xml:space="preserve">Jenkins, R.; Barbosa, A. F. Fear for Manufacturing? China and the Future of Industry in Brazil and Latin America, </w:t>
      </w:r>
      <w:r w:rsidRPr="00051DF5">
        <w:rPr>
          <w:rFonts w:ascii="Times New Roman" w:hAnsi="Times New Roman"/>
          <w:i/>
          <w:sz w:val="24"/>
          <w:szCs w:val="24"/>
          <w:lang w:val="en-GB"/>
        </w:rPr>
        <w:t>The China Quarterly</w:t>
      </w:r>
      <w:r w:rsidRPr="00051DF5">
        <w:rPr>
          <w:rFonts w:ascii="Times New Roman" w:hAnsi="Times New Roman"/>
          <w:sz w:val="24"/>
          <w:szCs w:val="24"/>
          <w:lang w:val="en-GB"/>
        </w:rPr>
        <w:t>, p. 59-81, 2012.</w:t>
      </w:r>
    </w:p>
    <w:p w:rsidR="00724FBB" w:rsidRPr="00051DF5" w:rsidRDefault="00724FBB" w:rsidP="00045789">
      <w:pPr>
        <w:pStyle w:val="Lista"/>
        <w:spacing w:before="240"/>
        <w:jc w:val="both"/>
        <w:rPr>
          <w:lang w:val="en-GB"/>
        </w:rPr>
      </w:pPr>
      <w:r w:rsidRPr="00051DF5">
        <w:t xml:space="preserve">Jordán, J., Parré, J.L. Dinâmica das exportações da América Latina: economias de escala ou dumping recíproco? </w:t>
      </w:r>
      <w:r w:rsidRPr="00051DF5">
        <w:rPr>
          <w:i/>
          <w:lang w:val="en-GB"/>
        </w:rPr>
        <w:t>Economia Aplicada</w:t>
      </w:r>
      <w:r w:rsidRPr="00051DF5">
        <w:rPr>
          <w:lang w:val="en-GB"/>
        </w:rPr>
        <w:t>, v.10, n.4, pp.589-607. 2006.</w:t>
      </w:r>
    </w:p>
    <w:p w:rsidR="00724FBB" w:rsidRPr="00051DF5" w:rsidRDefault="00724FBB" w:rsidP="00045789">
      <w:pPr>
        <w:pStyle w:val="Lista"/>
        <w:spacing w:before="240"/>
        <w:jc w:val="both"/>
        <w:rPr>
          <w:lang w:val="en-GB"/>
        </w:rPr>
      </w:pPr>
      <w:r w:rsidRPr="00051DF5">
        <w:rPr>
          <w:lang w:val="en-GB"/>
        </w:rPr>
        <w:t xml:space="preserve">Kimura, F., Lee, H. H. </w:t>
      </w:r>
      <w:r w:rsidRPr="00051DF5">
        <w:rPr>
          <w:i/>
          <w:lang w:val="en-GB"/>
        </w:rPr>
        <w:t>The gravity equation in international trade in services</w:t>
      </w:r>
      <w:r w:rsidRPr="00051DF5">
        <w:rPr>
          <w:lang w:val="en-GB"/>
        </w:rPr>
        <w:t>. European Trade Study Group Conference, University of Nottingham. 2004.</w:t>
      </w:r>
    </w:p>
    <w:p w:rsidR="00724FBB" w:rsidRPr="00051DF5" w:rsidRDefault="00724FBB" w:rsidP="00045789">
      <w:pPr>
        <w:pStyle w:val="Lista"/>
        <w:spacing w:before="240"/>
        <w:jc w:val="both"/>
        <w:rPr>
          <w:lang w:val="en-GB"/>
        </w:rPr>
      </w:pPr>
      <w:r w:rsidRPr="00051DF5">
        <w:rPr>
          <w:lang w:val="en-GB"/>
        </w:rPr>
        <w:t>Krugman, P. Scale economies, product differentiation, and the pattern of trade, The American Economic Review, v.70, n.5, pp. 950-959. 1980.</w:t>
      </w:r>
    </w:p>
    <w:p w:rsidR="00724FBB" w:rsidRPr="00051DF5" w:rsidRDefault="00724FBB" w:rsidP="00045789">
      <w:pPr>
        <w:pStyle w:val="Lista"/>
        <w:spacing w:before="240"/>
        <w:jc w:val="both"/>
        <w:rPr>
          <w:lang w:val="en-GB"/>
        </w:rPr>
      </w:pPr>
      <w:r w:rsidRPr="00051DF5">
        <w:rPr>
          <w:lang w:val="en-GB"/>
        </w:rPr>
        <w:t xml:space="preserve">Krugman, P. Scale economies, product differentiation, and the pattern of trade. </w:t>
      </w:r>
      <w:r w:rsidRPr="00051DF5">
        <w:rPr>
          <w:i/>
          <w:lang w:val="en-GB"/>
        </w:rPr>
        <w:t>The American Economic Review</w:t>
      </w:r>
      <w:r w:rsidRPr="00051DF5">
        <w:rPr>
          <w:lang w:val="en-GB"/>
        </w:rPr>
        <w:t>, v.70, n.5, pp. 950-959. 1980.</w:t>
      </w:r>
    </w:p>
    <w:p w:rsidR="00724FBB" w:rsidRPr="00051DF5" w:rsidRDefault="00724FBB" w:rsidP="00045789">
      <w:pPr>
        <w:pStyle w:val="Referencias"/>
        <w:spacing w:before="240" w:after="0"/>
        <w:ind w:left="284" w:hanging="284"/>
        <w:rPr>
          <w:rFonts w:ascii="Times New Roman" w:hAnsi="Times New Roman"/>
          <w:sz w:val="24"/>
          <w:szCs w:val="24"/>
          <w:lang w:val="en-GB"/>
        </w:rPr>
      </w:pPr>
      <w:r w:rsidRPr="00051DF5">
        <w:rPr>
          <w:rFonts w:ascii="Times New Roman" w:hAnsi="Times New Roman"/>
          <w:sz w:val="24"/>
          <w:szCs w:val="24"/>
          <w:lang w:val="en-GB"/>
        </w:rPr>
        <w:t xml:space="preserve">Leão, R.P.F.; Pinto, E.C.; Acioly, L. (Ed.). </w:t>
      </w:r>
      <w:r w:rsidRPr="00051DF5">
        <w:rPr>
          <w:rFonts w:ascii="Times New Roman" w:hAnsi="Times New Roman"/>
          <w:sz w:val="24"/>
          <w:szCs w:val="24"/>
        </w:rPr>
        <w:t xml:space="preserve">A China na Nova Configuração Global - Impactos Políticos e Econômicos. </w:t>
      </w:r>
      <w:r w:rsidRPr="00051DF5">
        <w:rPr>
          <w:rFonts w:ascii="Times New Roman" w:hAnsi="Times New Roman"/>
          <w:sz w:val="24"/>
          <w:szCs w:val="24"/>
          <w:lang w:val="en-GB"/>
        </w:rPr>
        <w:t>Brasília: IPEA, 2011.</w:t>
      </w:r>
    </w:p>
    <w:p w:rsidR="00724FBB" w:rsidRPr="00051DF5" w:rsidRDefault="00724FBB" w:rsidP="00045789">
      <w:pPr>
        <w:pStyle w:val="Lista"/>
        <w:spacing w:before="240"/>
        <w:jc w:val="both"/>
        <w:rPr>
          <w:lang w:val="en-GB"/>
        </w:rPr>
      </w:pPr>
      <w:r w:rsidRPr="00051DF5">
        <w:rPr>
          <w:lang w:val="en-GB"/>
        </w:rPr>
        <w:t xml:space="preserve">Linnermann, H. </w:t>
      </w:r>
      <w:r w:rsidRPr="00051DF5">
        <w:rPr>
          <w:i/>
          <w:lang w:val="en-GB"/>
        </w:rPr>
        <w:t>An econometric study of international trade flows</w:t>
      </w:r>
      <w:r w:rsidRPr="00051DF5">
        <w:rPr>
          <w:lang w:val="en-GB"/>
        </w:rPr>
        <w:t>. Amsterdam, North-Holland, 1966.</w:t>
      </w:r>
    </w:p>
    <w:p w:rsidR="00724FBB" w:rsidRPr="00051DF5" w:rsidRDefault="00724FBB" w:rsidP="00045789">
      <w:pPr>
        <w:pStyle w:val="Lista"/>
        <w:spacing w:before="240"/>
        <w:jc w:val="both"/>
        <w:rPr>
          <w:lang w:val="en-US"/>
        </w:rPr>
      </w:pPr>
      <w:r w:rsidRPr="00051DF5">
        <w:rPr>
          <w:lang w:val="en-GB"/>
        </w:rPr>
        <w:t xml:space="preserve">McCallum, J. National Borders Matter: Canada-U.S. Regional Trade Patterns. </w:t>
      </w:r>
      <w:r w:rsidRPr="00051DF5">
        <w:rPr>
          <w:i/>
          <w:lang w:val="en-US"/>
        </w:rPr>
        <w:t>The American Economic Review</w:t>
      </w:r>
      <w:r w:rsidRPr="00051DF5">
        <w:rPr>
          <w:lang w:val="en-US"/>
        </w:rPr>
        <w:t>, V.85, N.3, pp. 615-623. 1995.</w:t>
      </w:r>
    </w:p>
    <w:p w:rsidR="00DF2163" w:rsidRPr="00051DF5" w:rsidRDefault="00DF2163" w:rsidP="00DF2163">
      <w:pPr>
        <w:pStyle w:val="Lista"/>
        <w:spacing w:before="240"/>
        <w:jc w:val="both"/>
      </w:pPr>
      <w:r w:rsidRPr="00051DF5">
        <w:rPr>
          <w:lang w:val="en-GB"/>
        </w:rPr>
        <w:t xml:space="preserve">Mikkelsen, U.; Pérez Ruiz, E. </w:t>
      </w:r>
      <w:r w:rsidRPr="00051DF5">
        <w:rPr>
          <w:i/>
          <w:lang w:val="en-GB"/>
        </w:rPr>
        <w:t>The Trade Impact of China on EMU</w:t>
      </w:r>
      <w:r w:rsidRPr="00051DF5">
        <w:rPr>
          <w:lang w:val="en-GB"/>
        </w:rPr>
        <w:t xml:space="preserve">: Is It Even Across Members? </w:t>
      </w:r>
      <w:r w:rsidRPr="00051DF5">
        <w:t>IMF Working Paper No. 12/221. Washington, DC: International Monetary Fund, 2012.</w:t>
      </w:r>
    </w:p>
    <w:p w:rsidR="00724FBB" w:rsidRPr="00051DF5" w:rsidRDefault="00724FBB" w:rsidP="00045789">
      <w:pPr>
        <w:pStyle w:val="Referencias"/>
        <w:spacing w:before="240" w:after="0"/>
        <w:ind w:left="284" w:hanging="284"/>
        <w:rPr>
          <w:rFonts w:ascii="Times New Roman" w:hAnsi="Times New Roman"/>
          <w:sz w:val="24"/>
          <w:szCs w:val="24"/>
        </w:rPr>
      </w:pPr>
      <w:r w:rsidRPr="00051DF5">
        <w:rPr>
          <w:rFonts w:ascii="Times New Roman" w:hAnsi="Times New Roman"/>
          <w:sz w:val="24"/>
          <w:szCs w:val="24"/>
        </w:rPr>
        <w:t xml:space="preserve">Oliveira, H. A. Brasil e China: uma aliança não escrita. </w:t>
      </w:r>
      <w:r w:rsidRPr="00051DF5">
        <w:rPr>
          <w:rFonts w:ascii="Times New Roman" w:hAnsi="Times New Roman"/>
          <w:i/>
          <w:sz w:val="24"/>
          <w:szCs w:val="24"/>
        </w:rPr>
        <w:t xml:space="preserve">Revista Brasileira de Política Internacional, </w:t>
      </w:r>
      <w:r w:rsidRPr="00051DF5">
        <w:rPr>
          <w:rFonts w:ascii="Times New Roman" w:hAnsi="Times New Roman"/>
          <w:sz w:val="24"/>
          <w:szCs w:val="24"/>
        </w:rPr>
        <w:t xml:space="preserve">v. 53, n. 2, p. 88-105, 2010. </w:t>
      </w:r>
    </w:p>
    <w:p w:rsidR="00724FBB" w:rsidRPr="00051DF5" w:rsidRDefault="00724FBB" w:rsidP="00045789">
      <w:pPr>
        <w:pStyle w:val="Referencias"/>
        <w:spacing w:before="240" w:after="0"/>
        <w:ind w:left="284" w:hanging="284"/>
        <w:rPr>
          <w:rFonts w:ascii="Times New Roman" w:hAnsi="Times New Roman"/>
          <w:sz w:val="24"/>
          <w:szCs w:val="24"/>
        </w:rPr>
      </w:pPr>
      <w:r w:rsidRPr="00051DF5">
        <w:rPr>
          <w:rFonts w:ascii="Times New Roman" w:hAnsi="Times New Roman"/>
          <w:sz w:val="24"/>
          <w:szCs w:val="24"/>
        </w:rPr>
        <w:t xml:space="preserve">Oliveira, H. A. </w:t>
      </w:r>
      <w:r w:rsidRPr="00051DF5">
        <w:rPr>
          <w:rFonts w:ascii="Times New Roman" w:hAnsi="Times New Roman"/>
          <w:i/>
          <w:sz w:val="24"/>
          <w:szCs w:val="24"/>
        </w:rPr>
        <w:t>Brasil e China: cooperação sul-sul e parceria estratégica</w:t>
      </w:r>
      <w:r w:rsidRPr="00051DF5">
        <w:rPr>
          <w:rFonts w:ascii="Times New Roman" w:hAnsi="Times New Roman"/>
          <w:sz w:val="24"/>
          <w:szCs w:val="24"/>
        </w:rPr>
        <w:t xml:space="preserve">. Belo Horizonte: Fino Traço, 2012. </w:t>
      </w:r>
    </w:p>
    <w:p w:rsidR="00724FBB" w:rsidRPr="00051DF5" w:rsidRDefault="00724FBB" w:rsidP="00045789">
      <w:pPr>
        <w:pStyle w:val="Referencias"/>
        <w:spacing w:before="240" w:after="0"/>
        <w:ind w:left="284" w:hanging="284"/>
        <w:rPr>
          <w:rFonts w:ascii="Times New Roman" w:hAnsi="Times New Roman"/>
          <w:sz w:val="24"/>
          <w:szCs w:val="24"/>
        </w:rPr>
      </w:pPr>
      <w:r w:rsidRPr="00051DF5">
        <w:rPr>
          <w:rFonts w:ascii="Times New Roman" w:hAnsi="Times New Roman"/>
          <w:sz w:val="24"/>
          <w:szCs w:val="24"/>
        </w:rPr>
        <w:t xml:space="preserve">Oreiro, J. L.; Feijó, C. A. Desindustrialização: conceituação, causas, efeitos e o caso brasileiro. </w:t>
      </w:r>
      <w:r w:rsidRPr="00051DF5">
        <w:rPr>
          <w:rFonts w:ascii="Times New Roman" w:hAnsi="Times New Roman"/>
          <w:i/>
          <w:sz w:val="24"/>
          <w:szCs w:val="24"/>
        </w:rPr>
        <w:t>Revista de Economia Política</w:t>
      </w:r>
      <w:r w:rsidRPr="00051DF5">
        <w:rPr>
          <w:rFonts w:ascii="Times New Roman" w:hAnsi="Times New Roman"/>
          <w:sz w:val="24"/>
          <w:szCs w:val="24"/>
        </w:rPr>
        <w:t>, v. 30, n. 2, p. 219-232, abril-junho, 2010.</w:t>
      </w:r>
    </w:p>
    <w:p w:rsidR="00724FBB" w:rsidRPr="00051DF5" w:rsidRDefault="00724FBB" w:rsidP="00045789">
      <w:pPr>
        <w:pStyle w:val="Referencias"/>
        <w:spacing w:before="240" w:after="0"/>
        <w:ind w:left="284" w:hanging="284"/>
        <w:rPr>
          <w:rFonts w:ascii="Times New Roman" w:hAnsi="Times New Roman"/>
          <w:sz w:val="24"/>
          <w:lang w:val="en-GB"/>
        </w:rPr>
      </w:pPr>
      <w:r w:rsidRPr="00051DF5">
        <w:rPr>
          <w:rFonts w:ascii="Times New Roman" w:hAnsi="Times New Roman"/>
          <w:sz w:val="24"/>
        </w:rPr>
        <w:t xml:space="preserve">Palma, G. Four Sources of ‘De-industrialisation’ and a New Concept of the ‘Dutch Disease’. </w:t>
      </w:r>
      <w:r w:rsidRPr="00051DF5">
        <w:rPr>
          <w:rFonts w:ascii="Times New Roman" w:hAnsi="Times New Roman"/>
          <w:sz w:val="24"/>
          <w:lang w:val="en-GB"/>
        </w:rPr>
        <w:t xml:space="preserve">HSRC EGDI Roundtable, maio, 2007.  </w:t>
      </w:r>
    </w:p>
    <w:p w:rsidR="005D29BC" w:rsidRPr="00051DF5" w:rsidRDefault="005D29BC" w:rsidP="005D29BC">
      <w:pPr>
        <w:pStyle w:val="Referencias"/>
        <w:spacing w:before="240" w:after="0"/>
        <w:ind w:left="284" w:hanging="284"/>
        <w:rPr>
          <w:rFonts w:ascii="Times New Roman" w:hAnsi="Times New Roman"/>
          <w:sz w:val="24"/>
          <w:lang w:val="en-GB"/>
        </w:rPr>
      </w:pPr>
      <w:r w:rsidRPr="00051DF5">
        <w:rPr>
          <w:rFonts w:ascii="Times New Roman" w:hAnsi="Times New Roman"/>
          <w:sz w:val="24"/>
          <w:lang w:val="en-GB"/>
        </w:rPr>
        <w:t xml:space="preserve">Pettis, M. </w:t>
      </w:r>
      <w:r w:rsidRPr="00051DF5">
        <w:rPr>
          <w:rFonts w:ascii="Times New Roman" w:hAnsi="Times New Roman"/>
          <w:i/>
          <w:sz w:val="24"/>
          <w:lang w:val="en-GB"/>
        </w:rPr>
        <w:t>The Great Rebalancing</w:t>
      </w:r>
      <w:r w:rsidRPr="00051DF5">
        <w:rPr>
          <w:rFonts w:ascii="Times New Roman" w:hAnsi="Times New Roman"/>
          <w:sz w:val="24"/>
          <w:lang w:val="en-GB"/>
        </w:rPr>
        <w:t>: Trade, Conflict, and the Perilous Road Ahead for the World Economy. Princeton University Press, 2013.</w:t>
      </w:r>
    </w:p>
    <w:p w:rsidR="00724FBB" w:rsidRPr="00051DF5" w:rsidRDefault="00724FBB" w:rsidP="00045789">
      <w:pPr>
        <w:pStyle w:val="Lista"/>
        <w:spacing w:before="240"/>
        <w:jc w:val="both"/>
        <w:rPr>
          <w:lang w:val="es-ES"/>
        </w:rPr>
      </w:pPr>
      <w:r w:rsidRPr="00051DF5">
        <w:rPr>
          <w:lang w:val="en-GB"/>
        </w:rPr>
        <w:t xml:space="preserve">Poyhonen, P. A tentative model for the volume of trade between countries. </w:t>
      </w:r>
      <w:r w:rsidRPr="00051DF5">
        <w:rPr>
          <w:i/>
          <w:lang w:val="es-ES"/>
        </w:rPr>
        <w:t>Weltwirtschaftliches Archiv</w:t>
      </w:r>
      <w:r w:rsidRPr="00051DF5">
        <w:rPr>
          <w:lang w:val="es-ES"/>
        </w:rPr>
        <w:t>, v.90, pp.93-99, 1963.</w:t>
      </w:r>
    </w:p>
    <w:p w:rsidR="00045789" w:rsidRPr="00051DF5" w:rsidRDefault="00045789" w:rsidP="00045789">
      <w:pPr>
        <w:pStyle w:val="Lista"/>
        <w:spacing w:before="240"/>
        <w:jc w:val="both"/>
        <w:rPr>
          <w:lang w:val="en-GB"/>
        </w:rPr>
      </w:pPr>
      <w:r w:rsidRPr="00051DF5">
        <w:rPr>
          <w:lang w:val="es-ES"/>
        </w:rPr>
        <w:t xml:space="preserve">Rosales, O., Kuwayama, M. China y América Latina y el Caribe Hacia una relación económica y comercial estratégica. </w:t>
      </w:r>
      <w:r w:rsidRPr="00051DF5">
        <w:rPr>
          <w:lang w:val="en-GB"/>
        </w:rPr>
        <w:t>Santiago de Chile, CEPAL, 2012.</w:t>
      </w:r>
    </w:p>
    <w:p w:rsidR="000A6EAD" w:rsidRPr="00051DF5" w:rsidRDefault="000A6EAD" w:rsidP="00045789">
      <w:pPr>
        <w:pStyle w:val="Lista"/>
        <w:spacing w:before="240"/>
        <w:jc w:val="both"/>
        <w:rPr>
          <w:rFonts w:eastAsiaTheme="minorEastAsia"/>
          <w:lang w:val="en-US" w:eastAsia="zh-CN"/>
        </w:rPr>
      </w:pPr>
      <w:r w:rsidRPr="00051DF5">
        <w:rPr>
          <w:lang w:val="en-GB"/>
        </w:rPr>
        <w:t>Su, Zhenxing. Zhang, Yong (</w:t>
      </w:r>
      <w:r w:rsidRPr="00051DF5">
        <w:rPr>
          <w:rFonts w:eastAsia="SimSun" w:hAnsi="SimSun"/>
          <w:lang w:val="en-GB"/>
        </w:rPr>
        <w:t>苏振兴</w:t>
      </w:r>
      <w:r w:rsidRPr="00051DF5">
        <w:rPr>
          <w:rFonts w:eastAsia="SimSun"/>
          <w:lang w:val="en-US" w:eastAsia="zh-CN"/>
        </w:rPr>
        <w:t>;</w:t>
      </w:r>
      <w:r w:rsidRPr="00051DF5">
        <w:rPr>
          <w:rFonts w:eastAsia="SimSun" w:hAnsi="SimSun"/>
          <w:lang w:val="en-GB"/>
        </w:rPr>
        <w:t>张勇</w:t>
      </w:r>
      <w:r w:rsidRPr="00051DF5">
        <w:rPr>
          <w:rFonts w:eastAsia="SimSun"/>
          <w:lang w:val="en-GB"/>
        </w:rPr>
        <w:t xml:space="preserve">). </w:t>
      </w:r>
      <w:r w:rsidRPr="00051DF5">
        <w:rPr>
          <w:rFonts w:eastAsia="SimSun" w:hint="eastAsia"/>
          <w:lang w:val="en-GB"/>
        </w:rPr>
        <w:t>从进替代</w:t>
      </w:r>
      <w:r w:rsidRPr="00051DF5">
        <w:rPr>
          <w:rFonts w:eastAsia="SimSun"/>
          <w:lang w:val="en-GB"/>
        </w:rPr>
        <w:t>􀀁</w:t>
      </w:r>
      <w:r w:rsidRPr="00051DF5">
        <w:rPr>
          <w:rFonts w:eastAsia="SimSun" w:hint="eastAsia"/>
          <w:lang w:val="en-GB"/>
        </w:rPr>
        <w:t>到出导向</w:t>
      </w:r>
      <w:r w:rsidRPr="00051DF5">
        <w:rPr>
          <w:rFonts w:eastAsia="SimSun" w:hint="eastAsia"/>
          <w:lang w:val="en-GB"/>
        </w:rPr>
        <w:t>:</w:t>
      </w:r>
      <w:r w:rsidRPr="00051DF5">
        <w:rPr>
          <w:rFonts w:eastAsia="SimSun" w:hint="eastAsia"/>
          <w:lang w:val="en-GB"/>
        </w:rPr>
        <w:t>拉美国家工业化模式的转型</w:t>
      </w:r>
      <w:r w:rsidRPr="00051DF5">
        <w:rPr>
          <w:rFonts w:eastAsia="SimSun"/>
          <w:lang w:val="en-GB"/>
        </w:rPr>
        <w:t xml:space="preserve"> (from import-substitution to primary products export-oriented: the transformation of Latin American countries). </w:t>
      </w:r>
      <w:r w:rsidRPr="00051DF5">
        <w:rPr>
          <w:rFonts w:eastAsia="SimSun" w:hint="eastAsia"/>
          <w:lang w:val="en-GB" w:eastAsia="zh-CN"/>
        </w:rPr>
        <w:t>拉丁美洲研究</w:t>
      </w:r>
      <w:r w:rsidRPr="00051DF5">
        <w:rPr>
          <w:rFonts w:eastAsia="SimSun" w:hint="eastAsia"/>
          <w:lang w:val="en-GB" w:eastAsia="zh-CN"/>
        </w:rPr>
        <w:t xml:space="preserve"> </w:t>
      </w:r>
      <w:r w:rsidRPr="00051DF5">
        <w:rPr>
          <w:rFonts w:eastAsia="SimSun"/>
          <w:lang w:val="en-US" w:eastAsia="zh-CN"/>
        </w:rPr>
        <w:t xml:space="preserve">(Journal of Latin American Studies). V. 33, N. 1, February, 2011. </w:t>
      </w:r>
    </w:p>
    <w:p w:rsidR="00821CF3" w:rsidRPr="00051DF5" w:rsidRDefault="00821CF3" w:rsidP="00045789">
      <w:pPr>
        <w:pStyle w:val="Lista"/>
        <w:spacing w:before="240"/>
        <w:jc w:val="both"/>
        <w:rPr>
          <w:lang w:val="en-GB"/>
        </w:rPr>
      </w:pPr>
      <w:r w:rsidRPr="00051DF5">
        <w:rPr>
          <w:lang w:val="en-GB"/>
        </w:rPr>
        <w:lastRenderedPageBreak/>
        <w:t xml:space="preserve">Timmer, H. </w:t>
      </w:r>
      <w:r w:rsidRPr="00051DF5">
        <w:rPr>
          <w:i/>
          <w:lang w:val="en-GB"/>
        </w:rPr>
        <w:t>et al</w:t>
      </w:r>
      <w:r w:rsidRPr="00051DF5">
        <w:rPr>
          <w:lang w:val="en-GB"/>
        </w:rPr>
        <w:t xml:space="preserve">. (Editors). </w:t>
      </w:r>
      <w:r w:rsidRPr="00051DF5">
        <w:rPr>
          <w:i/>
          <w:lang w:val="en-GB"/>
        </w:rPr>
        <w:t>Global Development Horizons 2011</w:t>
      </w:r>
      <w:r w:rsidRPr="00051DF5">
        <w:rPr>
          <w:lang w:val="en-GB"/>
        </w:rPr>
        <w:t>. Multipolarity: The New Global Economy. Washington, DC: The World Bank, 2012</w:t>
      </w:r>
    </w:p>
    <w:p w:rsidR="00724FBB" w:rsidRPr="00051DF5" w:rsidRDefault="00724FBB" w:rsidP="00045789">
      <w:pPr>
        <w:pStyle w:val="Lista"/>
        <w:spacing w:before="240"/>
        <w:jc w:val="both"/>
        <w:rPr>
          <w:lang w:val="en-GB"/>
        </w:rPr>
      </w:pPr>
      <w:r w:rsidRPr="00051DF5">
        <w:rPr>
          <w:lang w:val="en-GB"/>
        </w:rPr>
        <w:t xml:space="preserve">Tinbergen, J. </w:t>
      </w:r>
      <w:r w:rsidRPr="00051DF5">
        <w:rPr>
          <w:i/>
          <w:lang w:val="en-GB"/>
        </w:rPr>
        <w:t>Shaping the Word Economy</w:t>
      </w:r>
      <w:r w:rsidRPr="00051DF5">
        <w:rPr>
          <w:lang w:val="en-GB"/>
        </w:rPr>
        <w:t>: suggestions for an international economy policy. New York: Twentieth Century Fund, 1962.</w:t>
      </w:r>
    </w:p>
    <w:p w:rsidR="00724FBB" w:rsidRPr="00051DF5" w:rsidRDefault="00A82E49" w:rsidP="00045789">
      <w:pPr>
        <w:pStyle w:val="Lista"/>
        <w:spacing w:before="240"/>
        <w:jc w:val="both"/>
        <w:rPr>
          <w:lang w:val="en-GB"/>
        </w:rPr>
      </w:pPr>
      <w:r w:rsidRPr="00051DF5">
        <w:rPr>
          <w:lang w:val="en-GB"/>
        </w:rPr>
        <w:t>Unctad</w:t>
      </w:r>
      <w:r w:rsidR="00724FBB" w:rsidRPr="00051DF5">
        <w:rPr>
          <w:lang w:val="en-GB"/>
        </w:rPr>
        <w:t xml:space="preserve">. </w:t>
      </w:r>
      <w:r w:rsidR="00724FBB" w:rsidRPr="00051DF5">
        <w:rPr>
          <w:i/>
          <w:lang w:val="en-GB"/>
        </w:rPr>
        <w:t>A Practical Guide to Trade Policy Analysis</w:t>
      </w:r>
      <w:r w:rsidR="00724FBB" w:rsidRPr="00051DF5">
        <w:rPr>
          <w:lang w:val="en-GB"/>
        </w:rPr>
        <w:t>. Geneva: United Nations Trade and Development Conference, 2012.</w:t>
      </w:r>
    </w:p>
    <w:p w:rsidR="00A82E49" w:rsidRPr="00051DF5" w:rsidRDefault="00A82E49" w:rsidP="00045789">
      <w:pPr>
        <w:pStyle w:val="Lista"/>
        <w:spacing w:before="240"/>
        <w:jc w:val="both"/>
        <w:rPr>
          <w:lang w:val="en-GB"/>
        </w:rPr>
      </w:pPr>
      <w:r w:rsidRPr="00051DF5">
        <w:rPr>
          <w:lang w:val="en-GB"/>
        </w:rPr>
        <w:t>United Nations. 2013. National Accounts. Available at United Nations Statistics Division: http://unstats.un.org/unsd/snaama/Introduction.asp. Access on 05/05/2013.</w:t>
      </w:r>
    </w:p>
    <w:p w:rsidR="00724FBB" w:rsidRPr="00051DF5" w:rsidRDefault="00724FBB" w:rsidP="00045789">
      <w:pPr>
        <w:pStyle w:val="Referencias"/>
        <w:spacing w:before="240" w:after="0"/>
        <w:ind w:left="284" w:hanging="284"/>
        <w:rPr>
          <w:rFonts w:ascii="Times New Roman" w:hAnsi="Times New Roman"/>
          <w:sz w:val="24"/>
          <w:szCs w:val="24"/>
          <w:lang w:val="en-GB" w:eastAsia="zh-CN"/>
        </w:rPr>
      </w:pPr>
      <w:r w:rsidRPr="00051DF5">
        <w:rPr>
          <w:rFonts w:ascii="Times New Roman" w:hAnsi="Times New Roman"/>
          <w:sz w:val="24"/>
          <w:szCs w:val="24"/>
          <w:lang w:val="en-GB" w:eastAsia="zh-CN"/>
        </w:rPr>
        <w:t xml:space="preserve">Vizentini, P.F. The Brazil of Lula: a global and affirmative diplomacy. </w:t>
      </w:r>
      <w:r w:rsidRPr="00051DF5">
        <w:rPr>
          <w:rFonts w:ascii="Times New Roman" w:hAnsi="Times New Roman"/>
          <w:i/>
          <w:sz w:val="24"/>
          <w:szCs w:val="24"/>
          <w:lang w:val="en-GB" w:eastAsia="zh-CN"/>
        </w:rPr>
        <w:t xml:space="preserve">Austral, </w:t>
      </w:r>
      <w:r w:rsidRPr="00051DF5">
        <w:rPr>
          <w:rFonts w:ascii="Times New Roman" w:hAnsi="Times New Roman"/>
          <w:sz w:val="24"/>
          <w:szCs w:val="24"/>
          <w:lang w:val="en-GB" w:eastAsia="zh-CN"/>
        </w:rPr>
        <w:t xml:space="preserve">v. 1, n.1, p. 22-35, 2012. </w:t>
      </w:r>
    </w:p>
    <w:p w:rsidR="003962DE" w:rsidRPr="00051DF5" w:rsidRDefault="003962DE" w:rsidP="003962DE">
      <w:pPr>
        <w:pStyle w:val="Referencias"/>
        <w:spacing w:before="240" w:after="0"/>
        <w:ind w:left="284" w:hanging="284"/>
        <w:rPr>
          <w:rFonts w:ascii="Times New Roman" w:hAnsi="Times New Roman"/>
          <w:sz w:val="24"/>
          <w:lang w:val="en-US"/>
        </w:rPr>
      </w:pPr>
      <w:r w:rsidRPr="00051DF5">
        <w:rPr>
          <w:rFonts w:ascii="Times New Roman" w:hAnsi="Times New Roman"/>
          <w:sz w:val="24"/>
          <w:lang w:val="en-US"/>
        </w:rPr>
        <w:t>Wood, A., Mayer, J. Has China De-industrialized other Developing Countries? QEH Working Papers Series Number 175, June, 2010.</w:t>
      </w:r>
    </w:p>
    <w:p w:rsidR="00724FBB" w:rsidRPr="00051DF5" w:rsidRDefault="00E26A9D" w:rsidP="00045789">
      <w:pPr>
        <w:pStyle w:val="Lista"/>
        <w:spacing w:before="240"/>
        <w:jc w:val="both"/>
        <w:rPr>
          <w:lang w:val="en-GB"/>
        </w:rPr>
      </w:pPr>
      <w:r w:rsidRPr="00051DF5">
        <w:rPr>
          <w:lang w:val="en-GB"/>
        </w:rPr>
        <w:t>World Bank</w:t>
      </w:r>
      <w:r w:rsidR="00724FBB" w:rsidRPr="00051DF5">
        <w:rPr>
          <w:lang w:val="en-GB"/>
        </w:rPr>
        <w:t>. World Development Indicators (On Line). Washington, DD: The World Bank</w:t>
      </w:r>
      <w:r w:rsidRPr="00051DF5">
        <w:rPr>
          <w:lang w:val="en-GB"/>
        </w:rPr>
        <w:t>, 2012</w:t>
      </w:r>
      <w:r w:rsidR="00724FBB" w:rsidRPr="00051DF5">
        <w:rPr>
          <w:lang w:val="en-GB"/>
        </w:rPr>
        <w:t xml:space="preserve">. </w:t>
      </w:r>
      <w:r w:rsidRPr="00051DF5">
        <w:rPr>
          <w:lang w:val="en-GB"/>
        </w:rPr>
        <w:t>Available</w:t>
      </w:r>
      <w:r w:rsidR="00724FBB" w:rsidRPr="00051DF5">
        <w:rPr>
          <w:lang w:val="en-GB"/>
        </w:rPr>
        <w:t xml:space="preserve">: </w:t>
      </w:r>
      <w:hyperlink r:id="rId19" w:history="1">
        <w:r w:rsidR="00724FBB" w:rsidRPr="00051DF5">
          <w:rPr>
            <w:rStyle w:val="Hyperlink"/>
            <w:lang w:val="en-GB"/>
          </w:rPr>
          <w:t>http://data.worldbank.org/indicator</w:t>
        </w:r>
      </w:hyperlink>
      <w:r w:rsidR="00724FBB" w:rsidRPr="00051DF5">
        <w:rPr>
          <w:lang w:val="en-GB"/>
        </w:rPr>
        <w:t>. A</w:t>
      </w:r>
      <w:r w:rsidRPr="00051DF5">
        <w:rPr>
          <w:lang w:val="en-GB"/>
        </w:rPr>
        <w:t>c</w:t>
      </w:r>
      <w:r w:rsidR="00724FBB" w:rsidRPr="00051DF5">
        <w:rPr>
          <w:lang w:val="en-GB"/>
        </w:rPr>
        <w:t>cess</w:t>
      </w:r>
      <w:r w:rsidRPr="00051DF5">
        <w:rPr>
          <w:lang w:val="en-GB"/>
        </w:rPr>
        <w:t xml:space="preserve">: </w:t>
      </w:r>
      <w:r w:rsidR="00724FBB" w:rsidRPr="00051DF5">
        <w:rPr>
          <w:lang w:val="en-GB"/>
        </w:rPr>
        <w:t>01/09/2012.</w:t>
      </w:r>
    </w:p>
    <w:p w:rsidR="005D29BC" w:rsidRPr="00051DF5" w:rsidRDefault="005D29BC" w:rsidP="00045789">
      <w:pPr>
        <w:pStyle w:val="Lista"/>
        <w:spacing w:before="240"/>
        <w:jc w:val="both"/>
        <w:rPr>
          <w:lang w:val="en-GB"/>
        </w:rPr>
      </w:pPr>
      <w:r w:rsidRPr="00051DF5">
        <w:rPr>
          <w:lang w:val="en-GB"/>
        </w:rPr>
        <w:t xml:space="preserve">Yang, Yongzheng. China’s Integration into the World Economy: implications for developing countries. </w:t>
      </w:r>
      <w:r w:rsidRPr="00051DF5">
        <w:rPr>
          <w:i/>
          <w:lang w:val="en-GB"/>
        </w:rPr>
        <w:t>Asian-Pacific Economic Literature</w:t>
      </w:r>
      <w:r w:rsidRPr="00051DF5">
        <w:rPr>
          <w:lang w:val="en-GB"/>
        </w:rPr>
        <w:t>, Volume 20, Issue 1, pages 40–56, May, 2006.</w:t>
      </w:r>
    </w:p>
    <w:p w:rsidR="0060252C" w:rsidRPr="00051DF5" w:rsidRDefault="0060252C" w:rsidP="00045789">
      <w:pPr>
        <w:pStyle w:val="Lista"/>
        <w:spacing w:before="240"/>
        <w:jc w:val="both"/>
        <w:rPr>
          <w:rFonts w:eastAsiaTheme="minorEastAsia"/>
          <w:lang w:val="en-US" w:eastAsia="zh-CN"/>
        </w:rPr>
      </w:pPr>
      <w:r w:rsidRPr="00051DF5">
        <w:rPr>
          <w:lang w:val="en-GB" w:eastAsia="zh-CN"/>
        </w:rPr>
        <w:t>Zhao, Lihong (</w:t>
      </w:r>
      <w:r w:rsidRPr="00051DF5">
        <w:rPr>
          <w:rFonts w:eastAsiaTheme="minorEastAsia" w:hint="eastAsia"/>
          <w:lang w:val="en-GB" w:eastAsia="zh-CN"/>
        </w:rPr>
        <w:t>赵丽红</w:t>
      </w:r>
      <w:r w:rsidRPr="00051DF5">
        <w:rPr>
          <w:rFonts w:eastAsiaTheme="minorEastAsia" w:hint="eastAsia"/>
          <w:lang w:val="en-GB" w:eastAsia="zh-CN"/>
        </w:rPr>
        <w:t>)</w:t>
      </w:r>
      <w:r w:rsidRPr="00051DF5">
        <w:rPr>
          <w:rFonts w:eastAsiaTheme="minorEastAsia"/>
          <w:lang w:val="en-US" w:eastAsia="zh-CN"/>
        </w:rPr>
        <w:t>. “</w:t>
      </w:r>
      <w:r w:rsidRPr="00051DF5">
        <w:rPr>
          <w:rFonts w:eastAsiaTheme="minorEastAsia" w:hint="eastAsia"/>
          <w:lang w:val="en-US" w:eastAsia="zh-CN"/>
        </w:rPr>
        <w:t>资源诅咒”与拉美国家初级产品出口型发展模式</w:t>
      </w:r>
      <w:r w:rsidRPr="00051DF5">
        <w:rPr>
          <w:rFonts w:eastAsiaTheme="minorEastAsia"/>
          <w:lang w:val="en-US" w:eastAsia="zh-CN"/>
        </w:rPr>
        <w:t xml:space="preserve"> (“Resource Curse” and Latin American countries primary products export-oriented development model). Beijing: </w:t>
      </w:r>
      <w:r w:rsidRPr="00051DF5">
        <w:rPr>
          <w:rFonts w:eastAsiaTheme="minorEastAsia" w:hint="eastAsia"/>
          <w:lang w:val="en-US" w:eastAsia="zh-CN"/>
        </w:rPr>
        <w:t>当代世界出版社</w:t>
      </w:r>
      <w:r w:rsidRPr="00051DF5">
        <w:rPr>
          <w:rFonts w:eastAsiaTheme="minorEastAsia"/>
          <w:lang w:val="en-US" w:eastAsia="zh-CN"/>
        </w:rPr>
        <w:t xml:space="preserve"> (Contemporary World Press), 2010.  </w:t>
      </w:r>
    </w:p>
    <w:p w:rsidR="00724FBB" w:rsidRPr="00051DF5" w:rsidRDefault="00CF288A" w:rsidP="00BE2CFC">
      <w:pPr>
        <w:jc w:val="center"/>
        <w:rPr>
          <w:b/>
          <w:lang w:val="en-GB"/>
        </w:rPr>
      </w:pPr>
      <w:r w:rsidRPr="00051DF5">
        <w:rPr>
          <w:b/>
          <w:lang w:val="en-GB" w:eastAsia="zh-CN"/>
        </w:rPr>
        <w:br w:type="page"/>
      </w:r>
      <w:r w:rsidR="00724FBB" w:rsidRPr="00051DF5">
        <w:rPr>
          <w:b/>
          <w:lang w:val="en-GB"/>
        </w:rPr>
        <w:lastRenderedPageBreak/>
        <w:t>A</w:t>
      </w:r>
      <w:r w:rsidR="00595D96" w:rsidRPr="00051DF5">
        <w:rPr>
          <w:b/>
          <w:lang w:val="en-GB"/>
        </w:rPr>
        <w:t>nnex</w:t>
      </w:r>
      <w:r w:rsidR="00724FBB" w:rsidRPr="00051DF5">
        <w:rPr>
          <w:b/>
          <w:lang w:val="en-GB"/>
        </w:rPr>
        <w:t xml:space="preserve"> I – </w:t>
      </w:r>
      <w:r w:rsidR="00595D96" w:rsidRPr="00051DF5">
        <w:rPr>
          <w:b/>
          <w:lang w:val="en-GB"/>
        </w:rPr>
        <w:t>Countries used in the exercise</w:t>
      </w:r>
    </w:p>
    <w:tbl>
      <w:tblPr>
        <w:tblW w:w="7662" w:type="dxa"/>
        <w:jc w:val="center"/>
        <w:tblInd w:w="56" w:type="dxa"/>
        <w:tblCellMar>
          <w:left w:w="70" w:type="dxa"/>
          <w:right w:w="70" w:type="dxa"/>
        </w:tblCellMar>
        <w:tblLook w:val="04A0" w:firstRow="1" w:lastRow="0" w:firstColumn="1" w:lastColumn="0" w:noHBand="0" w:noVBand="1"/>
      </w:tblPr>
      <w:tblGrid>
        <w:gridCol w:w="1320"/>
        <w:gridCol w:w="2522"/>
        <w:gridCol w:w="1842"/>
        <w:gridCol w:w="1560"/>
        <w:gridCol w:w="727"/>
      </w:tblGrid>
      <w:tr w:rsidR="00724FBB" w:rsidRPr="00051DF5" w:rsidTr="009B2D84">
        <w:trPr>
          <w:trHeight w:val="315"/>
          <w:jc w:val="center"/>
        </w:trPr>
        <w:tc>
          <w:tcPr>
            <w:tcW w:w="13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Europ</w:t>
            </w:r>
            <w:r w:rsidR="00595D96" w:rsidRPr="00051DF5">
              <w:rPr>
                <w:rFonts w:ascii="Times New Roman" w:eastAsia="Times New Roman" w:hAnsi="Times New Roman"/>
                <w:b/>
                <w:bCs/>
                <w:color w:val="000000"/>
                <w:sz w:val="16"/>
                <w:szCs w:val="16"/>
                <w:lang w:val="en-GB" w:eastAsia="es-ES"/>
              </w:rPr>
              <w:t>e</w:t>
            </w:r>
          </w:p>
        </w:tc>
        <w:tc>
          <w:tcPr>
            <w:tcW w:w="2522" w:type="dxa"/>
            <w:tcBorders>
              <w:top w:val="single" w:sz="8" w:space="0" w:color="auto"/>
              <w:left w:val="nil"/>
              <w:bottom w:val="single" w:sz="8" w:space="0" w:color="auto"/>
              <w:right w:val="single" w:sz="4" w:space="0" w:color="auto"/>
            </w:tcBorders>
            <w:shd w:val="clear" w:color="auto" w:fill="auto"/>
            <w:noWrap/>
            <w:vAlign w:val="bottom"/>
            <w:hideMark/>
          </w:tcPr>
          <w:p w:rsidR="00724FBB" w:rsidRPr="00051DF5" w:rsidRDefault="00595D96"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Africa + Middle East</w:t>
            </w:r>
          </w:p>
        </w:tc>
        <w:tc>
          <w:tcPr>
            <w:tcW w:w="1842" w:type="dxa"/>
            <w:tcBorders>
              <w:top w:val="single" w:sz="8" w:space="0" w:color="auto"/>
              <w:left w:val="nil"/>
              <w:bottom w:val="single" w:sz="8" w:space="0" w:color="auto"/>
              <w:right w:val="single" w:sz="4" w:space="0" w:color="auto"/>
            </w:tcBorders>
            <w:shd w:val="clear" w:color="auto" w:fill="auto"/>
            <w:noWrap/>
            <w:vAlign w:val="bottom"/>
            <w:hideMark/>
          </w:tcPr>
          <w:p w:rsidR="00724FBB" w:rsidRPr="00051DF5" w:rsidRDefault="00595D96"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Latin America</w:t>
            </w:r>
          </w:p>
        </w:tc>
        <w:tc>
          <w:tcPr>
            <w:tcW w:w="1560" w:type="dxa"/>
            <w:tcBorders>
              <w:top w:val="single" w:sz="8" w:space="0" w:color="auto"/>
              <w:left w:val="nil"/>
              <w:bottom w:val="single" w:sz="8" w:space="0" w:color="auto"/>
              <w:right w:val="single" w:sz="4" w:space="0" w:color="auto"/>
            </w:tcBorders>
            <w:shd w:val="clear" w:color="auto" w:fill="auto"/>
            <w:noWrap/>
            <w:vAlign w:val="bottom"/>
            <w:hideMark/>
          </w:tcPr>
          <w:p w:rsidR="00724FBB" w:rsidRPr="00051DF5" w:rsidRDefault="00595D96"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Asia</w:t>
            </w:r>
          </w:p>
        </w:tc>
        <w:tc>
          <w:tcPr>
            <w:tcW w:w="418" w:type="dxa"/>
            <w:tcBorders>
              <w:top w:val="single" w:sz="8" w:space="0" w:color="auto"/>
              <w:left w:val="nil"/>
              <w:bottom w:val="single" w:sz="8" w:space="0" w:color="auto"/>
              <w:right w:val="single" w:sz="8" w:space="0" w:color="auto"/>
            </w:tcBorders>
            <w:shd w:val="clear" w:color="auto" w:fill="auto"/>
            <w:noWrap/>
            <w:vAlign w:val="bottom"/>
            <w:hideMark/>
          </w:tcPr>
          <w:p w:rsidR="00724FBB" w:rsidRPr="00051DF5" w:rsidRDefault="00595D96"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Others</w:t>
            </w:r>
          </w:p>
        </w:tc>
      </w:tr>
      <w:tr w:rsidR="00724FBB" w:rsidRPr="00051DF5" w:rsidTr="009B2D84">
        <w:trPr>
          <w:trHeight w:val="300"/>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Germany</w:t>
            </w:r>
          </w:p>
        </w:tc>
        <w:tc>
          <w:tcPr>
            <w:tcW w:w="2522"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South Africa</w:t>
            </w:r>
          </w:p>
        </w:tc>
        <w:tc>
          <w:tcPr>
            <w:tcW w:w="1842"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Argentina</w:t>
            </w:r>
          </w:p>
        </w:tc>
        <w:tc>
          <w:tcPr>
            <w:tcW w:w="1560"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China</w:t>
            </w:r>
          </w:p>
        </w:tc>
        <w:tc>
          <w:tcPr>
            <w:tcW w:w="418" w:type="dxa"/>
            <w:tcBorders>
              <w:top w:val="nil"/>
              <w:left w:val="nil"/>
              <w:bottom w:val="single" w:sz="4" w:space="0" w:color="auto"/>
              <w:right w:val="single" w:sz="8" w:space="0" w:color="auto"/>
            </w:tcBorders>
            <w:shd w:val="clear" w:color="auto" w:fill="auto"/>
            <w:noWrap/>
            <w:vAlign w:val="bottom"/>
            <w:hideMark/>
          </w:tcPr>
          <w:p w:rsidR="00724FBB" w:rsidRPr="00051DF5" w:rsidRDefault="00595D96"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USA</w:t>
            </w:r>
          </w:p>
        </w:tc>
      </w:tr>
      <w:tr w:rsidR="00724FBB" w:rsidRPr="00051DF5" w:rsidTr="009B2D84">
        <w:trPr>
          <w:trHeight w:val="300"/>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Belgium</w:t>
            </w:r>
          </w:p>
        </w:tc>
        <w:tc>
          <w:tcPr>
            <w:tcW w:w="2522"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Saudi Arabia</w:t>
            </w:r>
          </w:p>
        </w:tc>
        <w:tc>
          <w:tcPr>
            <w:tcW w:w="1842"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Bolivia</w:t>
            </w:r>
          </w:p>
        </w:tc>
        <w:tc>
          <w:tcPr>
            <w:tcW w:w="1560"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Singapore</w:t>
            </w:r>
          </w:p>
        </w:tc>
        <w:tc>
          <w:tcPr>
            <w:tcW w:w="418" w:type="dxa"/>
            <w:tcBorders>
              <w:top w:val="nil"/>
              <w:left w:val="nil"/>
              <w:bottom w:val="single" w:sz="4" w:space="0" w:color="auto"/>
              <w:right w:val="single" w:sz="8" w:space="0" w:color="auto"/>
            </w:tcBorders>
            <w:shd w:val="clear" w:color="auto" w:fill="auto"/>
            <w:noWrap/>
            <w:vAlign w:val="bottom"/>
            <w:hideMark/>
          </w:tcPr>
          <w:p w:rsidR="00724FBB" w:rsidRPr="00051DF5" w:rsidRDefault="00595D96"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Canada</w:t>
            </w:r>
          </w:p>
        </w:tc>
      </w:tr>
      <w:tr w:rsidR="00724FBB" w:rsidRPr="00051DF5" w:rsidTr="009B2D84">
        <w:trPr>
          <w:trHeight w:val="300"/>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Spain</w:t>
            </w:r>
          </w:p>
        </w:tc>
        <w:tc>
          <w:tcPr>
            <w:tcW w:w="2522"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Argelia</w:t>
            </w:r>
          </w:p>
        </w:tc>
        <w:tc>
          <w:tcPr>
            <w:tcW w:w="1842"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Brazil</w:t>
            </w:r>
          </w:p>
        </w:tc>
        <w:tc>
          <w:tcPr>
            <w:tcW w:w="1560"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South Korea</w:t>
            </w:r>
          </w:p>
        </w:tc>
        <w:tc>
          <w:tcPr>
            <w:tcW w:w="418" w:type="dxa"/>
            <w:tcBorders>
              <w:top w:val="nil"/>
              <w:left w:val="nil"/>
              <w:bottom w:val="single" w:sz="4" w:space="0" w:color="auto"/>
              <w:right w:val="single" w:sz="8" w:space="0" w:color="auto"/>
            </w:tcBorders>
            <w:shd w:val="clear" w:color="auto" w:fill="auto"/>
            <w:noWrap/>
            <w:vAlign w:val="bottom"/>
            <w:hideMark/>
          </w:tcPr>
          <w:p w:rsidR="00724FBB" w:rsidRPr="00051DF5" w:rsidRDefault="00595D96"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Australia</w:t>
            </w:r>
          </w:p>
        </w:tc>
      </w:tr>
      <w:tr w:rsidR="00724FBB" w:rsidRPr="00051DF5" w:rsidTr="009B2D84">
        <w:trPr>
          <w:trHeight w:val="300"/>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Finalnd</w:t>
            </w:r>
          </w:p>
        </w:tc>
        <w:tc>
          <w:tcPr>
            <w:tcW w:w="2522"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xml:space="preserve">Egypt </w:t>
            </w:r>
          </w:p>
        </w:tc>
        <w:tc>
          <w:tcPr>
            <w:tcW w:w="184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Chile</w:t>
            </w:r>
          </w:p>
        </w:tc>
        <w:tc>
          <w:tcPr>
            <w:tcW w:w="1560"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Philippines</w:t>
            </w:r>
          </w:p>
        </w:tc>
        <w:tc>
          <w:tcPr>
            <w:tcW w:w="418"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p>
        </w:tc>
      </w:tr>
      <w:tr w:rsidR="00724FBB" w:rsidRPr="00051DF5" w:rsidTr="009B2D84">
        <w:trPr>
          <w:trHeight w:val="300"/>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France</w:t>
            </w:r>
          </w:p>
        </w:tc>
        <w:tc>
          <w:tcPr>
            <w:tcW w:w="2522"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United Arab Emirates</w:t>
            </w:r>
          </w:p>
        </w:tc>
        <w:tc>
          <w:tcPr>
            <w:tcW w:w="1842"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Colombia</w:t>
            </w:r>
          </w:p>
        </w:tc>
        <w:tc>
          <w:tcPr>
            <w:tcW w:w="1560"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India</w:t>
            </w:r>
          </w:p>
        </w:tc>
        <w:tc>
          <w:tcPr>
            <w:tcW w:w="418"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p>
        </w:tc>
      </w:tr>
      <w:tr w:rsidR="00724FBB" w:rsidRPr="00051DF5" w:rsidTr="009B2D84">
        <w:trPr>
          <w:trHeight w:val="300"/>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Italy</w:t>
            </w:r>
          </w:p>
        </w:tc>
        <w:tc>
          <w:tcPr>
            <w:tcW w:w="2522"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Iran</w:t>
            </w:r>
          </w:p>
        </w:tc>
        <w:tc>
          <w:tcPr>
            <w:tcW w:w="1842"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Costa Rica</w:t>
            </w:r>
          </w:p>
        </w:tc>
        <w:tc>
          <w:tcPr>
            <w:tcW w:w="1560"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Indonesia</w:t>
            </w:r>
          </w:p>
        </w:tc>
        <w:tc>
          <w:tcPr>
            <w:tcW w:w="418"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p>
        </w:tc>
      </w:tr>
      <w:tr w:rsidR="00724FBB" w:rsidRPr="00051DF5" w:rsidTr="009B2D84">
        <w:trPr>
          <w:trHeight w:val="300"/>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Norway</w:t>
            </w:r>
          </w:p>
        </w:tc>
        <w:tc>
          <w:tcPr>
            <w:tcW w:w="2522"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Kuwait</w:t>
            </w:r>
          </w:p>
        </w:tc>
        <w:tc>
          <w:tcPr>
            <w:tcW w:w="1842"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Ecuador</w:t>
            </w:r>
          </w:p>
        </w:tc>
        <w:tc>
          <w:tcPr>
            <w:tcW w:w="1560"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Japan</w:t>
            </w:r>
          </w:p>
        </w:tc>
        <w:tc>
          <w:tcPr>
            <w:tcW w:w="418"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p>
        </w:tc>
      </w:tr>
      <w:tr w:rsidR="00724FBB" w:rsidRPr="00051DF5" w:rsidTr="009B2D84">
        <w:trPr>
          <w:trHeight w:val="300"/>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Netherlands</w:t>
            </w:r>
          </w:p>
        </w:tc>
        <w:tc>
          <w:tcPr>
            <w:tcW w:w="2522"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Moroco</w:t>
            </w:r>
          </w:p>
        </w:tc>
        <w:tc>
          <w:tcPr>
            <w:tcW w:w="1842"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Mexico</w:t>
            </w:r>
          </w:p>
        </w:tc>
        <w:tc>
          <w:tcPr>
            <w:tcW w:w="1560"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Malaysia</w:t>
            </w:r>
          </w:p>
        </w:tc>
        <w:tc>
          <w:tcPr>
            <w:tcW w:w="418"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p>
        </w:tc>
      </w:tr>
      <w:tr w:rsidR="00724FBB" w:rsidRPr="00051DF5" w:rsidTr="009B2D84">
        <w:trPr>
          <w:trHeight w:val="300"/>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Poland</w:t>
            </w:r>
          </w:p>
        </w:tc>
        <w:tc>
          <w:tcPr>
            <w:tcW w:w="2522"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Nigeria</w:t>
            </w:r>
          </w:p>
        </w:tc>
        <w:tc>
          <w:tcPr>
            <w:tcW w:w="1842"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Panama</w:t>
            </w:r>
          </w:p>
        </w:tc>
        <w:tc>
          <w:tcPr>
            <w:tcW w:w="1560"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Thailand</w:t>
            </w:r>
          </w:p>
        </w:tc>
        <w:tc>
          <w:tcPr>
            <w:tcW w:w="418"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p>
        </w:tc>
      </w:tr>
      <w:tr w:rsidR="00724FBB" w:rsidRPr="00051DF5" w:rsidTr="009B2D84">
        <w:trPr>
          <w:trHeight w:val="300"/>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Portugal</w:t>
            </w:r>
          </w:p>
        </w:tc>
        <w:tc>
          <w:tcPr>
            <w:tcW w:w="2522"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Turkey</w:t>
            </w:r>
          </w:p>
        </w:tc>
        <w:tc>
          <w:tcPr>
            <w:tcW w:w="1842" w:type="dxa"/>
            <w:tcBorders>
              <w:top w:val="nil"/>
              <w:left w:val="nil"/>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Paraguai</w:t>
            </w:r>
          </w:p>
        </w:tc>
        <w:tc>
          <w:tcPr>
            <w:tcW w:w="1560"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w:t>
            </w:r>
          </w:p>
        </w:tc>
        <w:tc>
          <w:tcPr>
            <w:tcW w:w="418"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w:t>
            </w:r>
          </w:p>
        </w:tc>
      </w:tr>
      <w:tr w:rsidR="00724FBB" w:rsidRPr="00051DF5" w:rsidTr="009B2D84">
        <w:trPr>
          <w:trHeight w:val="300"/>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United Kingdon</w:t>
            </w:r>
          </w:p>
        </w:tc>
        <w:tc>
          <w:tcPr>
            <w:tcW w:w="252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w:t>
            </w:r>
          </w:p>
        </w:tc>
        <w:tc>
          <w:tcPr>
            <w:tcW w:w="184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Peru</w:t>
            </w:r>
          </w:p>
        </w:tc>
        <w:tc>
          <w:tcPr>
            <w:tcW w:w="1560"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w:t>
            </w:r>
          </w:p>
        </w:tc>
        <w:tc>
          <w:tcPr>
            <w:tcW w:w="418"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w:t>
            </w:r>
          </w:p>
        </w:tc>
      </w:tr>
      <w:tr w:rsidR="00724FBB" w:rsidRPr="00051DF5" w:rsidTr="009B2D84">
        <w:trPr>
          <w:trHeight w:val="300"/>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Russia</w:t>
            </w:r>
          </w:p>
        </w:tc>
        <w:tc>
          <w:tcPr>
            <w:tcW w:w="252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w:t>
            </w:r>
          </w:p>
        </w:tc>
        <w:tc>
          <w:tcPr>
            <w:tcW w:w="184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Uruguai</w:t>
            </w:r>
          </w:p>
        </w:tc>
        <w:tc>
          <w:tcPr>
            <w:tcW w:w="1560"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w:t>
            </w:r>
          </w:p>
        </w:tc>
        <w:tc>
          <w:tcPr>
            <w:tcW w:w="418"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w:t>
            </w:r>
          </w:p>
        </w:tc>
      </w:tr>
      <w:tr w:rsidR="00724FBB" w:rsidRPr="00051DF5" w:rsidTr="009B2D84">
        <w:trPr>
          <w:trHeight w:val="300"/>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Sweeden</w:t>
            </w:r>
          </w:p>
        </w:tc>
        <w:tc>
          <w:tcPr>
            <w:tcW w:w="252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w:t>
            </w:r>
          </w:p>
        </w:tc>
        <w:tc>
          <w:tcPr>
            <w:tcW w:w="184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Venezuela</w:t>
            </w:r>
          </w:p>
        </w:tc>
        <w:tc>
          <w:tcPr>
            <w:tcW w:w="1560"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w:t>
            </w:r>
          </w:p>
        </w:tc>
        <w:tc>
          <w:tcPr>
            <w:tcW w:w="418"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w:t>
            </w:r>
          </w:p>
        </w:tc>
      </w:tr>
      <w:tr w:rsidR="00724FBB" w:rsidRPr="00051DF5" w:rsidTr="009B2D84">
        <w:trPr>
          <w:trHeight w:val="300"/>
          <w:jc w:val="center"/>
        </w:trPr>
        <w:tc>
          <w:tcPr>
            <w:tcW w:w="1320"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Switzerland</w:t>
            </w:r>
          </w:p>
        </w:tc>
        <w:tc>
          <w:tcPr>
            <w:tcW w:w="252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w:t>
            </w:r>
          </w:p>
        </w:tc>
        <w:tc>
          <w:tcPr>
            <w:tcW w:w="184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w:t>
            </w:r>
          </w:p>
        </w:tc>
        <w:tc>
          <w:tcPr>
            <w:tcW w:w="1560"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w:t>
            </w:r>
          </w:p>
        </w:tc>
        <w:tc>
          <w:tcPr>
            <w:tcW w:w="418"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w:t>
            </w:r>
          </w:p>
        </w:tc>
      </w:tr>
      <w:tr w:rsidR="00724FBB" w:rsidRPr="00051DF5" w:rsidTr="009B2D84">
        <w:trPr>
          <w:trHeight w:val="315"/>
          <w:jc w:val="center"/>
        </w:trPr>
        <w:tc>
          <w:tcPr>
            <w:tcW w:w="1320" w:type="dxa"/>
            <w:tcBorders>
              <w:top w:val="nil"/>
              <w:left w:val="single" w:sz="8" w:space="0" w:color="auto"/>
              <w:bottom w:val="single" w:sz="8" w:space="0" w:color="auto"/>
              <w:right w:val="single" w:sz="4" w:space="0" w:color="auto"/>
            </w:tcBorders>
            <w:shd w:val="clear" w:color="auto" w:fill="auto"/>
            <w:noWrap/>
            <w:vAlign w:val="bottom"/>
            <w:hideMark/>
          </w:tcPr>
          <w:p w:rsidR="00724FBB" w:rsidRPr="00051DF5" w:rsidRDefault="00595D96"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Ukraine</w:t>
            </w:r>
          </w:p>
        </w:tc>
        <w:tc>
          <w:tcPr>
            <w:tcW w:w="2522" w:type="dxa"/>
            <w:tcBorders>
              <w:top w:val="nil"/>
              <w:left w:val="nil"/>
              <w:bottom w:val="single" w:sz="8" w:space="0" w:color="auto"/>
              <w:right w:val="single" w:sz="4"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w:t>
            </w:r>
          </w:p>
        </w:tc>
        <w:tc>
          <w:tcPr>
            <w:tcW w:w="1842" w:type="dxa"/>
            <w:tcBorders>
              <w:top w:val="nil"/>
              <w:left w:val="nil"/>
              <w:bottom w:val="single" w:sz="8" w:space="0" w:color="auto"/>
              <w:right w:val="single" w:sz="4"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w:t>
            </w:r>
          </w:p>
        </w:tc>
        <w:tc>
          <w:tcPr>
            <w:tcW w:w="1560" w:type="dxa"/>
            <w:tcBorders>
              <w:top w:val="nil"/>
              <w:left w:val="nil"/>
              <w:bottom w:val="single" w:sz="8" w:space="0" w:color="auto"/>
              <w:right w:val="single" w:sz="4"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w:t>
            </w:r>
          </w:p>
        </w:tc>
        <w:tc>
          <w:tcPr>
            <w:tcW w:w="418" w:type="dxa"/>
            <w:tcBorders>
              <w:top w:val="nil"/>
              <w:left w:val="nil"/>
              <w:bottom w:val="single" w:sz="8" w:space="0" w:color="auto"/>
              <w:right w:val="single" w:sz="8" w:space="0" w:color="auto"/>
            </w:tcBorders>
            <w:shd w:val="clear" w:color="auto" w:fill="auto"/>
            <w:noWrap/>
            <w:vAlign w:val="bottom"/>
            <w:hideMark/>
          </w:tcPr>
          <w:p w:rsidR="00724FBB" w:rsidRPr="00051DF5" w:rsidRDefault="00724FBB" w:rsidP="00045789">
            <w:pPr>
              <w:spacing w:after="0" w:line="240" w:lineRule="auto"/>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w:t>
            </w:r>
          </w:p>
        </w:tc>
      </w:tr>
    </w:tbl>
    <w:p w:rsidR="00724FBB" w:rsidRPr="00051DF5" w:rsidRDefault="00724FBB" w:rsidP="00045789">
      <w:pPr>
        <w:pStyle w:val="NormalWeb"/>
        <w:shd w:val="clear" w:color="auto" w:fill="FFFFFF"/>
        <w:jc w:val="center"/>
        <w:rPr>
          <w:b/>
          <w:lang w:val="en-GB"/>
        </w:rPr>
      </w:pPr>
    </w:p>
    <w:p w:rsidR="00724FBB" w:rsidRPr="00051DF5" w:rsidRDefault="00724FBB" w:rsidP="00051DF5">
      <w:pPr>
        <w:spacing w:after="0" w:line="240" w:lineRule="auto"/>
        <w:jc w:val="center"/>
        <w:rPr>
          <w:rFonts w:ascii="Times New Roman" w:hAnsi="Times New Roman"/>
          <w:b/>
          <w:bCs/>
          <w:lang w:val="en-GB"/>
        </w:rPr>
      </w:pPr>
      <w:r w:rsidRPr="00051DF5">
        <w:rPr>
          <w:rFonts w:ascii="Times New Roman" w:hAnsi="Times New Roman"/>
          <w:b/>
          <w:bCs/>
          <w:szCs w:val="24"/>
          <w:lang w:val="en-GB"/>
        </w:rPr>
        <w:t>An</w:t>
      </w:r>
      <w:r w:rsidR="00595D96" w:rsidRPr="00051DF5">
        <w:rPr>
          <w:rFonts w:ascii="Times New Roman" w:hAnsi="Times New Roman"/>
          <w:b/>
          <w:bCs/>
          <w:szCs w:val="24"/>
          <w:lang w:val="en-GB"/>
        </w:rPr>
        <w:t>n</w:t>
      </w:r>
      <w:r w:rsidRPr="00051DF5">
        <w:rPr>
          <w:rFonts w:ascii="Times New Roman" w:hAnsi="Times New Roman"/>
          <w:b/>
          <w:bCs/>
          <w:szCs w:val="24"/>
          <w:lang w:val="en-GB"/>
        </w:rPr>
        <w:t xml:space="preserve">ex II </w:t>
      </w:r>
      <w:r w:rsidR="00595D96" w:rsidRPr="00051DF5">
        <w:rPr>
          <w:rFonts w:ascii="Times New Roman" w:hAnsi="Times New Roman"/>
          <w:b/>
          <w:bCs/>
          <w:szCs w:val="24"/>
          <w:lang w:val="en-GB"/>
        </w:rPr>
        <w:t>–</w:t>
      </w:r>
      <w:r w:rsidRPr="00051DF5">
        <w:rPr>
          <w:rFonts w:ascii="Times New Roman" w:hAnsi="Times New Roman"/>
          <w:b/>
          <w:bCs/>
          <w:szCs w:val="24"/>
          <w:lang w:val="en-GB"/>
        </w:rPr>
        <w:t xml:space="preserve"> </w:t>
      </w:r>
      <w:r w:rsidR="00595D96" w:rsidRPr="00051DF5">
        <w:rPr>
          <w:rFonts w:ascii="Times New Roman" w:hAnsi="Times New Roman"/>
          <w:b/>
          <w:bCs/>
          <w:szCs w:val="24"/>
          <w:lang w:val="en-GB"/>
        </w:rPr>
        <w:t xml:space="preserve">Brazilian and Chinese exports to the 48 selected countries </w:t>
      </w:r>
      <w:r w:rsidR="00595D96" w:rsidRPr="00051DF5">
        <w:rPr>
          <w:rFonts w:ascii="Times New Roman" w:hAnsi="Times New Roman"/>
          <w:b/>
          <w:bCs/>
          <w:lang w:val="en-GB"/>
        </w:rPr>
        <w:t>(US$ of</w:t>
      </w:r>
      <w:r w:rsidRPr="00051DF5">
        <w:rPr>
          <w:rFonts w:ascii="Times New Roman" w:hAnsi="Times New Roman"/>
          <w:b/>
          <w:bCs/>
          <w:lang w:val="en-GB"/>
        </w:rPr>
        <w:t xml:space="preserve"> 2000)</w:t>
      </w:r>
    </w:p>
    <w:tbl>
      <w:tblPr>
        <w:tblW w:w="8946" w:type="dxa"/>
        <w:jc w:val="center"/>
        <w:tblCellMar>
          <w:left w:w="70" w:type="dxa"/>
          <w:right w:w="70" w:type="dxa"/>
        </w:tblCellMar>
        <w:tblLook w:val="04A0" w:firstRow="1" w:lastRow="0" w:firstColumn="1" w:lastColumn="0" w:noHBand="0" w:noVBand="1"/>
      </w:tblPr>
      <w:tblGrid>
        <w:gridCol w:w="1034"/>
        <w:gridCol w:w="966"/>
        <w:gridCol w:w="992"/>
        <w:gridCol w:w="992"/>
        <w:gridCol w:w="993"/>
        <w:gridCol w:w="992"/>
        <w:gridCol w:w="992"/>
        <w:gridCol w:w="992"/>
        <w:gridCol w:w="993"/>
      </w:tblGrid>
      <w:tr w:rsidR="00724FBB" w:rsidRPr="00051DF5" w:rsidTr="009B2D84">
        <w:trPr>
          <w:trHeight w:val="300"/>
          <w:jc w:val="center"/>
        </w:trPr>
        <w:tc>
          <w:tcPr>
            <w:tcW w:w="103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 </w:t>
            </w:r>
          </w:p>
        </w:tc>
        <w:tc>
          <w:tcPr>
            <w:tcW w:w="966" w:type="dxa"/>
            <w:tcBorders>
              <w:top w:val="single" w:sz="8" w:space="0" w:color="auto"/>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Bra</w:t>
            </w:r>
            <w:r w:rsidR="00595D96" w:rsidRPr="00051DF5">
              <w:rPr>
                <w:rFonts w:ascii="Times New Roman" w:eastAsia="Times New Roman" w:hAnsi="Times New Roman"/>
                <w:b/>
                <w:bCs/>
                <w:color w:val="000000"/>
                <w:sz w:val="16"/>
                <w:szCs w:val="16"/>
                <w:lang w:val="en-GB" w:eastAsia="es-ES"/>
              </w:rPr>
              <w:t>z</w:t>
            </w:r>
            <w:r w:rsidRPr="00051DF5">
              <w:rPr>
                <w:rFonts w:ascii="Times New Roman" w:eastAsia="Times New Roman" w:hAnsi="Times New Roman"/>
                <w:b/>
                <w:bCs/>
                <w:color w:val="000000"/>
                <w:sz w:val="16"/>
                <w:szCs w:val="16"/>
                <w:lang w:val="en-GB" w:eastAsia="es-ES"/>
              </w:rPr>
              <w:t>il</w:t>
            </w:r>
          </w:p>
        </w:tc>
        <w:tc>
          <w:tcPr>
            <w:tcW w:w="992" w:type="dxa"/>
            <w:tcBorders>
              <w:top w:val="single" w:sz="8" w:space="0" w:color="auto"/>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 </w:t>
            </w:r>
          </w:p>
        </w:tc>
        <w:tc>
          <w:tcPr>
            <w:tcW w:w="992" w:type="dxa"/>
            <w:tcBorders>
              <w:top w:val="single" w:sz="8" w:space="0" w:color="auto"/>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 </w:t>
            </w:r>
          </w:p>
        </w:tc>
        <w:tc>
          <w:tcPr>
            <w:tcW w:w="993" w:type="dxa"/>
            <w:tcBorders>
              <w:top w:val="single" w:sz="8" w:space="0" w:color="auto"/>
              <w:left w:val="nil"/>
              <w:bottom w:val="single" w:sz="4" w:space="0" w:color="auto"/>
              <w:right w:val="nil"/>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 </w:t>
            </w:r>
          </w:p>
        </w:tc>
        <w:tc>
          <w:tcPr>
            <w:tcW w:w="992"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China</w:t>
            </w:r>
          </w:p>
        </w:tc>
        <w:tc>
          <w:tcPr>
            <w:tcW w:w="992" w:type="dxa"/>
            <w:tcBorders>
              <w:top w:val="single" w:sz="8" w:space="0" w:color="auto"/>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 </w:t>
            </w:r>
          </w:p>
        </w:tc>
        <w:tc>
          <w:tcPr>
            <w:tcW w:w="992" w:type="dxa"/>
            <w:tcBorders>
              <w:top w:val="single" w:sz="8" w:space="0" w:color="auto"/>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 </w:t>
            </w:r>
          </w:p>
        </w:tc>
        <w:tc>
          <w:tcPr>
            <w:tcW w:w="993" w:type="dxa"/>
            <w:tcBorders>
              <w:top w:val="single" w:sz="8" w:space="0" w:color="auto"/>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 </w:t>
            </w:r>
          </w:p>
        </w:tc>
      </w:tr>
      <w:tr w:rsidR="00724FBB" w:rsidRPr="00051DF5" w:rsidTr="009B2D84">
        <w:trPr>
          <w:trHeight w:val="315"/>
          <w:jc w:val="center"/>
        </w:trPr>
        <w:tc>
          <w:tcPr>
            <w:tcW w:w="1034" w:type="dxa"/>
            <w:tcBorders>
              <w:top w:val="nil"/>
              <w:left w:val="single" w:sz="8" w:space="0" w:color="auto"/>
              <w:bottom w:val="single" w:sz="8" w:space="0" w:color="auto"/>
              <w:right w:val="single" w:sz="8"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color w:val="000000"/>
                <w:sz w:val="16"/>
                <w:szCs w:val="16"/>
                <w:lang w:val="en-GB" w:eastAsia="es-ES"/>
              </w:rPr>
            </w:pPr>
            <w:r w:rsidRPr="00051DF5">
              <w:rPr>
                <w:rFonts w:ascii="Times New Roman" w:eastAsia="Times New Roman" w:hAnsi="Times New Roman"/>
                <w:color w:val="000000"/>
                <w:sz w:val="16"/>
                <w:szCs w:val="16"/>
                <w:lang w:val="en-GB" w:eastAsia="es-ES"/>
              </w:rPr>
              <w:t> </w:t>
            </w:r>
            <w:r w:rsidR="00A5231E" w:rsidRPr="00051DF5">
              <w:rPr>
                <w:rFonts w:ascii="Times New Roman" w:eastAsia="Times New Roman" w:hAnsi="Times New Roman"/>
                <w:b/>
                <w:color w:val="000000"/>
                <w:sz w:val="16"/>
                <w:szCs w:val="16"/>
                <w:lang w:val="en-GB" w:eastAsia="es-ES"/>
              </w:rPr>
              <w:t>Year</w:t>
            </w:r>
          </w:p>
        </w:tc>
        <w:tc>
          <w:tcPr>
            <w:tcW w:w="966" w:type="dxa"/>
            <w:tcBorders>
              <w:top w:val="nil"/>
              <w:left w:val="nil"/>
              <w:bottom w:val="single" w:sz="8" w:space="0" w:color="auto"/>
              <w:right w:val="single" w:sz="4"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sz w:val="16"/>
                <w:szCs w:val="16"/>
                <w:lang w:val="en-GB" w:eastAsia="es-ES"/>
              </w:rPr>
            </w:pPr>
            <w:r w:rsidRPr="00051DF5">
              <w:rPr>
                <w:rFonts w:ascii="Times New Roman" w:eastAsia="Times New Roman" w:hAnsi="Times New Roman"/>
                <w:b/>
                <w:bCs/>
                <w:sz w:val="16"/>
                <w:szCs w:val="16"/>
                <w:lang w:val="en-GB" w:eastAsia="es-ES"/>
              </w:rPr>
              <w:t>ExpBr</w:t>
            </w:r>
          </w:p>
        </w:tc>
        <w:tc>
          <w:tcPr>
            <w:tcW w:w="992" w:type="dxa"/>
            <w:tcBorders>
              <w:top w:val="nil"/>
              <w:left w:val="nil"/>
              <w:bottom w:val="single" w:sz="8" w:space="0" w:color="auto"/>
              <w:right w:val="single" w:sz="4"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sz w:val="16"/>
                <w:szCs w:val="16"/>
                <w:lang w:val="en-GB" w:eastAsia="es-ES"/>
              </w:rPr>
            </w:pPr>
            <w:r w:rsidRPr="00051DF5">
              <w:rPr>
                <w:rFonts w:ascii="Times New Roman" w:eastAsia="Times New Roman" w:hAnsi="Times New Roman"/>
                <w:b/>
                <w:bCs/>
                <w:sz w:val="16"/>
                <w:szCs w:val="16"/>
                <w:lang w:val="en-GB" w:eastAsia="es-ES"/>
              </w:rPr>
              <w:t>ImpBr</w:t>
            </w:r>
          </w:p>
        </w:tc>
        <w:tc>
          <w:tcPr>
            <w:tcW w:w="992" w:type="dxa"/>
            <w:tcBorders>
              <w:top w:val="nil"/>
              <w:left w:val="nil"/>
              <w:bottom w:val="single" w:sz="8" w:space="0" w:color="auto"/>
              <w:right w:val="single" w:sz="4"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sz w:val="16"/>
                <w:szCs w:val="16"/>
                <w:lang w:val="en-GB" w:eastAsia="es-ES"/>
              </w:rPr>
            </w:pPr>
            <w:r w:rsidRPr="00051DF5">
              <w:rPr>
                <w:rFonts w:ascii="Times New Roman" w:eastAsia="Times New Roman" w:hAnsi="Times New Roman"/>
                <w:b/>
                <w:bCs/>
                <w:sz w:val="16"/>
                <w:szCs w:val="16"/>
                <w:lang w:val="en-GB" w:eastAsia="es-ES"/>
              </w:rPr>
              <w:t>ExpMBr</w:t>
            </w:r>
          </w:p>
        </w:tc>
        <w:tc>
          <w:tcPr>
            <w:tcW w:w="993" w:type="dxa"/>
            <w:tcBorders>
              <w:top w:val="nil"/>
              <w:left w:val="nil"/>
              <w:bottom w:val="single" w:sz="8" w:space="0" w:color="auto"/>
              <w:right w:val="nil"/>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sz w:val="16"/>
                <w:szCs w:val="16"/>
                <w:lang w:val="en-GB" w:eastAsia="es-ES"/>
              </w:rPr>
            </w:pPr>
            <w:r w:rsidRPr="00051DF5">
              <w:rPr>
                <w:rFonts w:ascii="Times New Roman" w:eastAsia="Times New Roman" w:hAnsi="Times New Roman"/>
                <w:b/>
                <w:bCs/>
                <w:sz w:val="16"/>
                <w:szCs w:val="16"/>
                <w:lang w:val="en-GB" w:eastAsia="es-ES"/>
              </w:rPr>
              <w:t>ImpMBr</w:t>
            </w:r>
          </w:p>
        </w:tc>
        <w:tc>
          <w:tcPr>
            <w:tcW w:w="992" w:type="dxa"/>
            <w:tcBorders>
              <w:top w:val="nil"/>
              <w:left w:val="single" w:sz="8" w:space="0" w:color="auto"/>
              <w:bottom w:val="single" w:sz="8" w:space="0" w:color="auto"/>
              <w:right w:val="single" w:sz="4"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sz w:val="16"/>
                <w:szCs w:val="16"/>
                <w:lang w:val="en-GB" w:eastAsia="es-ES"/>
              </w:rPr>
            </w:pPr>
            <w:r w:rsidRPr="00051DF5">
              <w:rPr>
                <w:rFonts w:ascii="Times New Roman" w:eastAsia="Times New Roman" w:hAnsi="Times New Roman"/>
                <w:b/>
                <w:bCs/>
                <w:sz w:val="16"/>
                <w:szCs w:val="16"/>
                <w:lang w:val="en-GB" w:eastAsia="es-ES"/>
              </w:rPr>
              <w:t>ExpCh</w:t>
            </w:r>
          </w:p>
        </w:tc>
        <w:tc>
          <w:tcPr>
            <w:tcW w:w="992" w:type="dxa"/>
            <w:tcBorders>
              <w:top w:val="nil"/>
              <w:left w:val="nil"/>
              <w:bottom w:val="single" w:sz="8" w:space="0" w:color="auto"/>
              <w:right w:val="single" w:sz="4"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sz w:val="16"/>
                <w:szCs w:val="16"/>
                <w:lang w:val="en-GB" w:eastAsia="es-ES"/>
              </w:rPr>
            </w:pPr>
            <w:r w:rsidRPr="00051DF5">
              <w:rPr>
                <w:rFonts w:ascii="Times New Roman" w:eastAsia="Times New Roman" w:hAnsi="Times New Roman"/>
                <w:b/>
                <w:bCs/>
                <w:sz w:val="16"/>
                <w:szCs w:val="16"/>
                <w:lang w:val="en-GB" w:eastAsia="es-ES"/>
              </w:rPr>
              <w:t>ImpCh</w:t>
            </w:r>
          </w:p>
        </w:tc>
        <w:tc>
          <w:tcPr>
            <w:tcW w:w="992" w:type="dxa"/>
            <w:tcBorders>
              <w:top w:val="nil"/>
              <w:left w:val="nil"/>
              <w:bottom w:val="single" w:sz="8" w:space="0" w:color="auto"/>
              <w:right w:val="single" w:sz="4"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sz w:val="16"/>
                <w:szCs w:val="16"/>
                <w:lang w:val="en-GB" w:eastAsia="es-ES"/>
              </w:rPr>
            </w:pPr>
            <w:r w:rsidRPr="00051DF5">
              <w:rPr>
                <w:rFonts w:ascii="Times New Roman" w:eastAsia="Times New Roman" w:hAnsi="Times New Roman"/>
                <w:b/>
                <w:bCs/>
                <w:sz w:val="16"/>
                <w:szCs w:val="16"/>
                <w:lang w:val="en-GB" w:eastAsia="es-ES"/>
              </w:rPr>
              <w:t>ExpMCh</w:t>
            </w:r>
          </w:p>
        </w:tc>
        <w:tc>
          <w:tcPr>
            <w:tcW w:w="993" w:type="dxa"/>
            <w:tcBorders>
              <w:top w:val="nil"/>
              <w:left w:val="nil"/>
              <w:bottom w:val="single" w:sz="8" w:space="0" w:color="auto"/>
              <w:right w:val="single" w:sz="8"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sz w:val="16"/>
                <w:szCs w:val="16"/>
                <w:lang w:val="en-GB" w:eastAsia="es-ES"/>
              </w:rPr>
            </w:pPr>
            <w:r w:rsidRPr="00051DF5">
              <w:rPr>
                <w:rFonts w:ascii="Times New Roman" w:eastAsia="Times New Roman" w:hAnsi="Times New Roman"/>
                <w:b/>
                <w:bCs/>
                <w:sz w:val="16"/>
                <w:szCs w:val="16"/>
                <w:lang w:val="en-GB" w:eastAsia="es-ES"/>
              </w:rPr>
              <w:t>ImpMCh</w:t>
            </w:r>
          </w:p>
        </w:tc>
      </w:tr>
      <w:tr w:rsidR="00724FBB" w:rsidRPr="00051DF5" w:rsidTr="009B2D84">
        <w:trPr>
          <w:trHeight w:val="300"/>
          <w:jc w:val="center"/>
        </w:trPr>
        <w:tc>
          <w:tcPr>
            <w:tcW w:w="1034" w:type="dxa"/>
            <w:tcBorders>
              <w:top w:val="nil"/>
              <w:left w:val="single" w:sz="8" w:space="0" w:color="auto"/>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1995</w:t>
            </w:r>
          </w:p>
        </w:tc>
        <w:tc>
          <w:tcPr>
            <w:tcW w:w="966"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45</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19</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54</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76</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24</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88</w:t>
            </w:r>
          </w:p>
        </w:tc>
        <w:tc>
          <w:tcPr>
            <w:tcW w:w="993" w:type="dxa"/>
            <w:tcBorders>
              <w:top w:val="nil"/>
              <w:left w:val="nil"/>
              <w:bottom w:val="single" w:sz="4" w:space="0" w:color="auto"/>
              <w:right w:val="nil"/>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39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41</w:t>
            </w:r>
          </w:p>
        </w:tc>
        <w:tc>
          <w:tcPr>
            <w:tcW w:w="992"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104</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84</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109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94</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92</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38</w:t>
            </w:r>
          </w:p>
        </w:tc>
        <w:tc>
          <w:tcPr>
            <w:tcW w:w="993"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86</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03</w:t>
            </w:r>
          </w:p>
        </w:tc>
      </w:tr>
      <w:tr w:rsidR="00724FBB" w:rsidRPr="00051DF5" w:rsidTr="009B2D84">
        <w:trPr>
          <w:trHeight w:val="300"/>
          <w:jc w:val="center"/>
        </w:trPr>
        <w:tc>
          <w:tcPr>
            <w:tcW w:w="1034" w:type="dxa"/>
            <w:tcBorders>
              <w:top w:val="nil"/>
              <w:left w:val="single" w:sz="8" w:space="0" w:color="auto"/>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1996</w:t>
            </w:r>
          </w:p>
        </w:tc>
        <w:tc>
          <w:tcPr>
            <w:tcW w:w="966"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45</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44</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54</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90</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25</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01</w:t>
            </w:r>
          </w:p>
        </w:tc>
        <w:tc>
          <w:tcPr>
            <w:tcW w:w="993" w:type="dxa"/>
            <w:tcBorders>
              <w:top w:val="nil"/>
              <w:left w:val="nil"/>
              <w:bottom w:val="single" w:sz="4" w:space="0" w:color="auto"/>
              <w:right w:val="nil"/>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39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00</w:t>
            </w:r>
          </w:p>
        </w:tc>
        <w:tc>
          <w:tcPr>
            <w:tcW w:w="992"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108</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43</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112</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34</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95</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60</w:t>
            </w:r>
          </w:p>
        </w:tc>
        <w:tc>
          <w:tcPr>
            <w:tcW w:w="993"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89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27</w:t>
            </w:r>
          </w:p>
        </w:tc>
      </w:tr>
      <w:tr w:rsidR="00724FBB" w:rsidRPr="00051DF5" w:rsidTr="009B2D84">
        <w:trPr>
          <w:trHeight w:val="300"/>
          <w:jc w:val="center"/>
        </w:trPr>
        <w:tc>
          <w:tcPr>
            <w:tcW w:w="1034" w:type="dxa"/>
            <w:tcBorders>
              <w:top w:val="nil"/>
              <w:left w:val="single" w:sz="8" w:space="0" w:color="auto"/>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1997</w:t>
            </w:r>
          </w:p>
        </w:tc>
        <w:tc>
          <w:tcPr>
            <w:tcW w:w="966"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03</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62</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52</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27</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10</w:t>
            </w:r>
          </w:p>
        </w:tc>
        <w:tc>
          <w:tcPr>
            <w:tcW w:w="993" w:type="dxa"/>
            <w:tcBorders>
              <w:top w:val="nil"/>
              <w:left w:val="nil"/>
              <w:bottom w:val="single" w:sz="4" w:space="0" w:color="auto"/>
              <w:right w:val="nil"/>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46</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85</w:t>
            </w:r>
          </w:p>
        </w:tc>
        <w:tc>
          <w:tcPr>
            <w:tcW w:w="992"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124</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48</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111</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97</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110</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99</w:t>
            </w:r>
          </w:p>
        </w:tc>
        <w:tc>
          <w:tcPr>
            <w:tcW w:w="993"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87</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58</w:t>
            </w:r>
          </w:p>
        </w:tc>
      </w:tr>
      <w:tr w:rsidR="00724FBB" w:rsidRPr="00051DF5" w:rsidTr="009B2D84">
        <w:trPr>
          <w:trHeight w:val="300"/>
          <w:jc w:val="center"/>
        </w:trPr>
        <w:tc>
          <w:tcPr>
            <w:tcW w:w="1034" w:type="dxa"/>
            <w:tcBorders>
              <w:top w:val="nil"/>
              <w:left w:val="single" w:sz="8" w:space="0" w:color="auto"/>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1998</w:t>
            </w:r>
          </w:p>
        </w:tc>
        <w:tc>
          <w:tcPr>
            <w:tcW w:w="966"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47</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10</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58</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38</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26</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65</w:t>
            </w:r>
          </w:p>
        </w:tc>
        <w:tc>
          <w:tcPr>
            <w:tcW w:w="993" w:type="dxa"/>
            <w:tcBorders>
              <w:top w:val="nil"/>
              <w:left w:val="nil"/>
              <w:bottom w:val="single" w:sz="4" w:space="0" w:color="auto"/>
              <w:right w:val="nil"/>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45</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02</w:t>
            </w:r>
          </w:p>
        </w:tc>
        <w:tc>
          <w:tcPr>
            <w:tcW w:w="992"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126</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80</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110</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97</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116</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81</w:t>
            </w:r>
          </w:p>
        </w:tc>
        <w:tc>
          <w:tcPr>
            <w:tcW w:w="993"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89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75</w:t>
            </w:r>
          </w:p>
        </w:tc>
      </w:tr>
      <w:tr w:rsidR="00724FBB" w:rsidRPr="00051DF5" w:rsidTr="009B2D84">
        <w:trPr>
          <w:trHeight w:val="300"/>
          <w:jc w:val="center"/>
        </w:trPr>
        <w:tc>
          <w:tcPr>
            <w:tcW w:w="1034" w:type="dxa"/>
            <w:tcBorders>
              <w:top w:val="nil"/>
              <w:left w:val="single" w:sz="8" w:space="0" w:color="auto"/>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1999</w:t>
            </w:r>
          </w:p>
        </w:tc>
        <w:tc>
          <w:tcPr>
            <w:tcW w:w="966"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43</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63</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48</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08</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24</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11</w:t>
            </w:r>
          </w:p>
        </w:tc>
        <w:tc>
          <w:tcPr>
            <w:tcW w:w="993" w:type="dxa"/>
            <w:tcBorders>
              <w:top w:val="nil"/>
              <w:left w:val="nil"/>
              <w:bottom w:val="single" w:sz="4" w:space="0" w:color="auto"/>
              <w:right w:val="nil"/>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37</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15</w:t>
            </w:r>
          </w:p>
        </w:tc>
        <w:tc>
          <w:tcPr>
            <w:tcW w:w="992"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135</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89</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128</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40</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126</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41</w:t>
            </w:r>
          </w:p>
        </w:tc>
        <w:tc>
          <w:tcPr>
            <w:tcW w:w="993"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102</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93</w:t>
            </w:r>
          </w:p>
        </w:tc>
      </w:tr>
      <w:tr w:rsidR="00724FBB" w:rsidRPr="00051DF5" w:rsidTr="009B2D84">
        <w:trPr>
          <w:trHeight w:val="300"/>
          <w:jc w:val="center"/>
        </w:trPr>
        <w:tc>
          <w:tcPr>
            <w:tcW w:w="1034" w:type="dxa"/>
            <w:tcBorders>
              <w:top w:val="nil"/>
              <w:left w:val="single" w:sz="8" w:space="0" w:color="auto"/>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2000</w:t>
            </w:r>
          </w:p>
        </w:tc>
        <w:tc>
          <w:tcPr>
            <w:tcW w:w="966"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48</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52</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25</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29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08</w:t>
            </w:r>
          </w:p>
        </w:tc>
        <w:tc>
          <w:tcPr>
            <w:tcW w:w="993" w:type="dxa"/>
            <w:tcBorders>
              <w:top w:val="nil"/>
              <w:left w:val="nil"/>
              <w:bottom w:val="single" w:sz="4" w:space="0" w:color="auto"/>
              <w:right w:val="nil"/>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37</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01</w:t>
            </w:r>
          </w:p>
        </w:tc>
        <w:tc>
          <w:tcPr>
            <w:tcW w:w="992"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169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59</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161</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22</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156</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79</w:t>
            </w:r>
          </w:p>
        </w:tc>
        <w:tc>
          <w:tcPr>
            <w:tcW w:w="993"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124</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44</w:t>
            </w:r>
          </w:p>
        </w:tc>
      </w:tr>
      <w:tr w:rsidR="00724FBB" w:rsidRPr="00051DF5" w:rsidTr="009B2D84">
        <w:trPr>
          <w:trHeight w:val="300"/>
          <w:jc w:val="center"/>
        </w:trPr>
        <w:tc>
          <w:tcPr>
            <w:tcW w:w="1034" w:type="dxa"/>
            <w:tcBorders>
              <w:top w:val="nil"/>
              <w:left w:val="single" w:sz="8" w:space="0" w:color="auto"/>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2001</w:t>
            </w:r>
          </w:p>
        </w:tc>
        <w:tc>
          <w:tcPr>
            <w:tcW w:w="966"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48</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06</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48</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22</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26</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96</w:t>
            </w:r>
          </w:p>
        </w:tc>
        <w:tc>
          <w:tcPr>
            <w:tcW w:w="993" w:type="dxa"/>
            <w:tcBorders>
              <w:top w:val="nil"/>
              <w:left w:val="nil"/>
              <w:bottom w:val="single" w:sz="4" w:space="0" w:color="auto"/>
              <w:right w:val="nil"/>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37</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07</w:t>
            </w:r>
          </w:p>
        </w:tc>
        <w:tc>
          <w:tcPr>
            <w:tcW w:w="992"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176</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42</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173</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33</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164</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01</w:t>
            </w:r>
          </w:p>
        </w:tc>
        <w:tc>
          <w:tcPr>
            <w:tcW w:w="993"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136</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14</w:t>
            </w:r>
          </w:p>
        </w:tc>
      </w:tr>
      <w:tr w:rsidR="00724FBB" w:rsidRPr="00051DF5" w:rsidTr="009B2D84">
        <w:trPr>
          <w:trHeight w:val="300"/>
          <w:jc w:val="center"/>
        </w:trPr>
        <w:tc>
          <w:tcPr>
            <w:tcW w:w="1034" w:type="dxa"/>
            <w:tcBorders>
              <w:top w:val="nil"/>
              <w:left w:val="single" w:sz="8" w:space="0" w:color="auto"/>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2002</w:t>
            </w:r>
          </w:p>
        </w:tc>
        <w:tc>
          <w:tcPr>
            <w:tcW w:w="966"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02</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39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73</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26</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82</w:t>
            </w:r>
          </w:p>
        </w:tc>
        <w:tc>
          <w:tcPr>
            <w:tcW w:w="993" w:type="dxa"/>
            <w:tcBorders>
              <w:top w:val="nil"/>
              <w:left w:val="nil"/>
              <w:bottom w:val="single" w:sz="4" w:space="0" w:color="auto"/>
              <w:right w:val="nil"/>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29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81</w:t>
            </w:r>
          </w:p>
        </w:tc>
        <w:tc>
          <w:tcPr>
            <w:tcW w:w="992"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211</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59</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199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44</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199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37</w:t>
            </w:r>
          </w:p>
        </w:tc>
        <w:tc>
          <w:tcPr>
            <w:tcW w:w="993"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159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78</w:t>
            </w:r>
          </w:p>
        </w:tc>
      </w:tr>
      <w:tr w:rsidR="00724FBB" w:rsidRPr="00051DF5" w:rsidTr="009B2D84">
        <w:trPr>
          <w:trHeight w:val="300"/>
          <w:jc w:val="center"/>
        </w:trPr>
        <w:tc>
          <w:tcPr>
            <w:tcW w:w="1034" w:type="dxa"/>
            <w:tcBorders>
              <w:top w:val="nil"/>
              <w:left w:val="single" w:sz="8" w:space="0" w:color="auto"/>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2003</w:t>
            </w:r>
          </w:p>
        </w:tc>
        <w:tc>
          <w:tcPr>
            <w:tcW w:w="966"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57</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03</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39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93</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30</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70</w:t>
            </w:r>
          </w:p>
        </w:tc>
        <w:tc>
          <w:tcPr>
            <w:tcW w:w="993" w:type="dxa"/>
            <w:tcBorders>
              <w:top w:val="nil"/>
              <w:left w:val="nil"/>
              <w:bottom w:val="single" w:sz="4" w:space="0" w:color="auto"/>
              <w:right w:val="nil"/>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28</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68</w:t>
            </w:r>
          </w:p>
        </w:tc>
        <w:tc>
          <w:tcPr>
            <w:tcW w:w="992"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280</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74</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278</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92</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267</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63</w:t>
            </w:r>
          </w:p>
        </w:tc>
        <w:tc>
          <w:tcPr>
            <w:tcW w:w="993"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221</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90</w:t>
            </w:r>
          </w:p>
        </w:tc>
      </w:tr>
      <w:tr w:rsidR="00724FBB" w:rsidRPr="00051DF5" w:rsidTr="009B2D84">
        <w:trPr>
          <w:trHeight w:val="300"/>
          <w:jc w:val="center"/>
        </w:trPr>
        <w:tc>
          <w:tcPr>
            <w:tcW w:w="1034" w:type="dxa"/>
            <w:tcBorders>
              <w:top w:val="nil"/>
              <w:left w:val="single" w:sz="8" w:space="0" w:color="auto"/>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2004</w:t>
            </w:r>
          </w:p>
        </w:tc>
        <w:tc>
          <w:tcPr>
            <w:tcW w:w="966"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72</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46</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53</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41</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10</w:t>
            </w:r>
          </w:p>
        </w:tc>
        <w:tc>
          <w:tcPr>
            <w:tcW w:w="993" w:type="dxa"/>
            <w:tcBorders>
              <w:top w:val="nil"/>
              <w:left w:val="nil"/>
              <w:bottom w:val="single" w:sz="4" w:space="0" w:color="auto"/>
              <w:right w:val="nil"/>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34</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59</w:t>
            </w:r>
          </w:p>
        </w:tc>
        <w:tc>
          <w:tcPr>
            <w:tcW w:w="992"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369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77</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365</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68</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356</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06</w:t>
            </w:r>
          </w:p>
        </w:tc>
        <w:tc>
          <w:tcPr>
            <w:tcW w:w="993"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279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15</w:t>
            </w:r>
          </w:p>
        </w:tc>
      </w:tr>
      <w:tr w:rsidR="00724FBB" w:rsidRPr="00051DF5" w:rsidTr="009B2D84">
        <w:trPr>
          <w:trHeight w:val="300"/>
          <w:jc w:val="center"/>
        </w:trPr>
        <w:tc>
          <w:tcPr>
            <w:tcW w:w="1034" w:type="dxa"/>
            <w:tcBorders>
              <w:top w:val="nil"/>
              <w:left w:val="single" w:sz="8" w:space="0" w:color="auto"/>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2005</w:t>
            </w:r>
          </w:p>
        </w:tc>
        <w:tc>
          <w:tcPr>
            <w:tcW w:w="966"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84</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10</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55</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04</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47</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90</w:t>
            </w:r>
          </w:p>
        </w:tc>
        <w:tc>
          <w:tcPr>
            <w:tcW w:w="993" w:type="dxa"/>
            <w:tcBorders>
              <w:top w:val="nil"/>
              <w:left w:val="nil"/>
              <w:bottom w:val="single" w:sz="4" w:space="0" w:color="auto"/>
              <w:right w:val="nil"/>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38</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42</w:t>
            </w:r>
          </w:p>
        </w:tc>
        <w:tc>
          <w:tcPr>
            <w:tcW w:w="992"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459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89</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408</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42</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446</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47</w:t>
            </w:r>
          </w:p>
        </w:tc>
        <w:tc>
          <w:tcPr>
            <w:tcW w:w="993"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303</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10</w:t>
            </w:r>
          </w:p>
        </w:tc>
      </w:tr>
      <w:tr w:rsidR="00724FBB" w:rsidRPr="00051DF5" w:rsidTr="009B2D84">
        <w:trPr>
          <w:trHeight w:val="300"/>
          <w:jc w:val="center"/>
        </w:trPr>
        <w:tc>
          <w:tcPr>
            <w:tcW w:w="1034" w:type="dxa"/>
            <w:tcBorders>
              <w:top w:val="nil"/>
              <w:left w:val="single" w:sz="8" w:space="0" w:color="auto"/>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2006</w:t>
            </w:r>
          </w:p>
        </w:tc>
        <w:tc>
          <w:tcPr>
            <w:tcW w:w="966"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93</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73</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63</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97</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50</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62</w:t>
            </w:r>
          </w:p>
        </w:tc>
        <w:tc>
          <w:tcPr>
            <w:tcW w:w="993" w:type="dxa"/>
            <w:tcBorders>
              <w:top w:val="nil"/>
              <w:left w:val="nil"/>
              <w:bottom w:val="single" w:sz="4" w:space="0" w:color="auto"/>
              <w:right w:val="nil"/>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43</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64</w:t>
            </w:r>
          </w:p>
        </w:tc>
        <w:tc>
          <w:tcPr>
            <w:tcW w:w="992"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560</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02</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468</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00</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546</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50</w:t>
            </w:r>
          </w:p>
        </w:tc>
        <w:tc>
          <w:tcPr>
            <w:tcW w:w="993"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341</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64</w:t>
            </w:r>
          </w:p>
        </w:tc>
      </w:tr>
      <w:tr w:rsidR="00724FBB" w:rsidRPr="00051DF5" w:rsidTr="009B2D84">
        <w:trPr>
          <w:trHeight w:val="300"/>
          <w:jc w:val="center"/>
        </w:trPr>
        <w:tc>
          <w:tcPr>
            <w:tcW w:w="1034" w:type="dxa"/>
            <w:tcBorders>
              <w:top w:val="nil"/>
              <w:left w:val="single" w:sz="8" w:space="0" w:color="auto"/>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2007</w:t>
            </w:r>
          </w:p>
        </w:tc>
        <w:tc>
          <w:tcPr>
            <w:tcW w:w="966"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105</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29</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80</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41</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53</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60</w:t>
            </w:r>
          </w:p>
        </w:tc>
        <w:tc>
          <w:tcPr>
            <w:tcW w:w="993" w:type="dxa"/>
            <w:tcBorders>
              <w:top w:val="nil"/>
              <w:left w:val="nil"/>
              <w:bottom w:val="single" w:sz="4" w:space="0" w:color="auto"/>
              <w:right w:val="nil"/>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51</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08</w:t>
            </w:r>
          </w:p>
        </w:tc>
        <w:tc>
          <w:tcPr>
            <w:tcW w:w="992"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692</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56</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553</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38</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680</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22</w:t>
            </w:r>
          </w:p>
        </w:tc>
        <w:tc>
          <w:tcPr>
            <w:tcW w:w="993"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387</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76</w:t>
            </w:r>
          </w:p>
        </w:tc>
      </w:tr>
      <w:tr w:rsidR="00724FBB" w:rsidRPr="00051DF5" w:rsidTr="009B2D84">
        <w:trPr>
          <w:trHeight w:val="300"/>
          <w:jc w:val="center"/>
        </w:trPr>
        <w:tc>
          <w:tcPr>
            <w:tcW w:w="1034" w:type="dxa"/>
            <w:tcBorders>
              <w:top w:val="nil"/>
              <w:left w:val="single" w:sz="8" w:space="0" w:color="auto"/>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2008</w:t>
            </w:r>
          </w:p>
        </w:tc>
        <w:tc>
          <w:tcPr>
            <w:tcW w:w="966"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119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51</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107</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84</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59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95</w:t>
            </w:r>
          </w:p>
        </w:tc>
        <w:tc>
          <w:tcPr>
            <w:tcW w:w="993" w:type="dxa"/>
            <w:tcBorders>
              <w:top w:val="nil"/>
              <w:left w:val="nil"/>
              <w:bottom w:val="single" w:sz="4" w:space="0" w:color="auto"/>
              <w:right w:val="nil"/>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73</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66</w:t>
            </w:r>
          </w:p>
        </w:tc>
        <w:tc>
          <w:tcPr>
            <w:tcW w:w="992"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782</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49</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630</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01</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770</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46</w:t>
            </w:r>
          </w:p>
        </w:tc>
        <w:tc>
          <w:tcPr>
            <w:tcW w:w="993"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409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00</w:t>
            </w:r>
          </w:p>
        </w:tc>
      </w:tr>
      <w:tr w:rsidR="00724FBB" w:rsidRPr="00051DF5" w:rsidTr="009B2D84">
        <w:trPr>
          <w:trHeight w:val="300"/>
          <w:jc w:val="center"/>
        </w:trPr>
        <w:tc>
          <w:tcPr>
            <w:tcW w:w="1034" w:type="dxa"/>
            <w:tcBorders>
              <w:top w:val="nil"/>
              <w:left w:val="single" w:sz="8" w:space="0" w:color="auto"/>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2009</w:t>
            </w:r>
          </w:p>
        </w:tc>
        <w:tc>
          <w:tcPr>
            <w:tcW w:w="966"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86</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81</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80</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95</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39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25</w:t>
            </w:r>
          </w:p>
        </w:tc>
        <w:tc>
          <w:tcPr>
            <w:tcW w:w="993" w:type="dxa"/>
            <w:tcBorders>
              <w:top w:val="nil"/>
              <w:left w:val="nil"/>
              <w:bottom w:val="single" w:sz="4" w:space="0" w:color="auto"/>
              <w:right w:val="nil"/>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59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41</w:t>
            </w:r>
          </w:p>
        </w:tc>
        <w:tc>
          <w:tcPr>
            <w:tcW w:w="992"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651</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10</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571</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03</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646</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53</w:t>
            </w:r>
          </w:p>
        </w:tc>
        <w:tc>
          <w:tcPr>
            <w:tcW w:w="993"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380</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88</w:t>
            </w:r>
          </w:p>
        </w:tc>
      </w:tr>
      <w:tr w:rsidR="00724FBB" w:rsidRPr="00051DF5" w:rsidTr="009B2D84">
        <w:trPr>
          <w:trHeight w:val="315"/>
          <w:jc w:val="center"/>
        </w:trPr>
        <w:tc>
          <w:tcPr>
            <w:tcW w:w="1034" w:type="dxa"/>
            <w:tcBorders>
              <w:top w:val="nil"/>
              <w:left w:val="single" w:sz="8" w:space="0" w:color="auto"/>
              <w:bottom w:val="nil"/>
              <w:right w:val="single" w:sz="8"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2010</w:t>
            </w:r>
          </w:p>
        </w:tc>
        <w:tc>
          <w:tcPr>
            <w:tcW w:w="966" w:type="dxa"/>
            <w:tcBorders>
              <w:top w:val="nil"/>
              <w:left w:val="nil"/>
              <w:bottom w:val="nil"/>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111</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65</w:t>
            </w:r>
          </w:p>
        </w:tc>
        <w:tc>
          <w:tcPr>
            <w:tcW w:w="992" w:type="dxa"/>
            <w:tcBorders>
              <w:top w:val="nil"/>
              <w:left w:val="nil"/>
              <w:bottom w:val="nil"/>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110</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07</w:t>
            </w:r>
          </w:p>
        </w:tc>
        <w:tc>
          <w:tcPr>
            <w:tcW w:w="992" w:type="dxa"/>
            <w:tcBorders>
              <w:top w:val="nil"/>
              <w:left w:val="nil"/>
              <w:bottom w:val="nil"/>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48</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91</w:t>
            </w:r>
          </w:p>
        </w:tc>
        <w:tc>
          <w:tcPr>
            <w:tcW w:w="993" w:type="dxa"/>
            <w:tcBorders>
              <w:top w:val="nil"/>
              <w:left w:val="nil"/>
              <w:bottom w:val="nil"/>
              <w:right w:val="nil"/>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77</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23</w:t>
            </w:r>
          </w:p>
        </w:tc>
        <w:tc>
          <w:tcPr>
            <w:tcW w:w="992" w:type="dxa"/>
            <w:tcBorders>
              <w:top w:val="nil"/>
              <w:left w:val="single" w:sz="8" w:space="0" w:color="auto"/>
              <w:bottom w:val="nil"/>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837</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16</w:t>
            </w:r>
          </w:p>
        </w:tc>
        <w:tc>
          <w:tcPr>
            <w:tcW w:w="992" w:type="dxa"/>
            <w:tcBorders>
              <w:top w:val="nil"/>
              <w:left w:val="nil"/>
              <w:bottom w:val="nil"/>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779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52</w:t>
            </w:r>
          </w:p>
        </w:tc>
        <w:tc>
          <w:tcPr>
            <w:tcW w:w="992" w:type="dxa"/>
            <w:tcBorders>
              <w:top w:val="nil"/>
              <w:left w:val="nil"/>
              <w:bottom w:val="nil"/>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832</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86</w:t>
            </w:r>
          </w:p>
        </w:tc>
        <w:tc>
          <w:tcPr>
            <w:tcW w:w="993" w:type="dxa"/>
            <w:tcBorders>
              <w:top w:val="nil"/>
              <w:left w:val="nil"/>
              <w:bottom w:val="nil"/>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500</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25</w:t>
            </w:r>
          </w:p>
        </w:tc>
      </w:tr>
      <w:tr w:rsidR="00724FBB" w:rsidRPr="00051DF5" w:rsidTr="009B2D84">
        <w:trPr>
          <w:trHeight w:val="315"/>
          <w:jc w:val="center"/>
        </w:trPr>
        <w:tc>
          <w:tcPr>
            <w:tcW w:w="103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24FBB" w:rsidRPr="00051DF5" w:rsidRDefault="00A5231E"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Average</w:t>
            </w:r>
          </w:p>
        </w:tc>
        <w:tc>
          <w:tcPr>
            <w:tcW w:w="966" w:type="dxa"/>
            <w:tcBorders>
              <w:top w:val="single" w:sz="8" w:space="0" w:color="auto"/>
              <w:left w:val="nil"/>
              <w:bottom w:val="single" w:sz="8" w:space="0" w:color="auto"/>
              <w:right w:val="single" w:sz="4"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sz w:val="16"/>
                <w:szCs w:val="16"/>
                <w:lang w:val="en-GB" w:eastAsia="es-ES"/>
              </w:rPr>
            </w:pPr>
            <w:r w:rsidRPr="00051DF5">
              <w:rPr>
                <w:rFonts w:ascii="Times New Roman" w:eastAsia="Times New Roman" w:hAnsi="Times New Roman"/>
                <w:b/>
                <w:bCs/>
                <w:sz w:val="16"/>
                <w:szCs w:val="16"/>
                <w:lang w:val="en-GB" w:eastAsia="es-ES"/>
              </w:rPr>
              <w:t>ExpBr</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sz w:val="16"/>
                <w:szCs w:val="16"/>
                <w:lang w:val="en-GB" w:eastAsia="es-ES"/>
              </w:rPr>
            </w:pPr>
            <w:r w:rsidRPr="00051DF5">
              <w:rPr>
                <w:rFonts w:ascii="Times New Roman" w:eastAsia="Times New Roman" w:hAnsi="Times New Roman"/>
                <w:b/>
                <w:bCs/>
                <w:sz w:val="16"/>
                <w:szCs w:val="16"/>
                <w:lang w:val="en-GB" w:eastAsia="es-ES"/>
              </w:rPr>
              <w:t>ImpBr</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sz w:val="16"/>
                <w:szCs w:val="16"/>
                <w:lang w:val="en-GB" w:eastAsia="es-ES"/>
              </w:rPr>
            </w:pPr>
            <w:r w:rsidRPr="00051DF5">
              <w:rPr>
                <w:rFonts w:ascii="Times New Roman" w:eastAsia="Times New Roman" w:hAnsi="Times New Roman"/>
                <w:b/>
                <w:bCs/>
                <w:sz w:val="16"/>
                <w:szCs w:val="16"/>
                <w:lang w:val="en-GB" w:eastAsia="es-ES"/>
              </w:rPr>
              <w:t>ExpMBr</w:t>
            </w:r>
          </w:p>
        </w:tc>
        <w:tc>
          <w:tcPr>
            <w:tcW w:w="993" w:type="dxa"/>
            <w:tcBorders>
              <w:top w:val="single" w:sz="8" w:space="0" w:color="auto"/>
              <w:left w:val="nil"/>
              <w:bottom w:val="single" w:sz="8" w:space="0" w:color="auto"/>
              <w:right w:val="nil"/>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sz w:val="16"/>
                <w:szCs w:val="16"/>
                <w:lang w:val="en-GB" w:eastAsia="es-ES"/>
              </w:rPr>
            </w:pPr>
            <w:r w:rsidRPr="00051DF5">
              <w:rPr>
                <w:rFonts w:ascii="Times New Roman" w:eastAsia="Times New Roman" w:hAnsi="Times New Roman"/>
                <w:b/>
                <w:bCs/>
                <w:sz w:val="16"/>
                <w:szCs w:val="16"/>
                <w:lang w:val="en-GB" w:eastAsia="es-ES"/>
              </w:rPr>
              <w:t>ImpMBr</w:t>
            </w:r>
          </w:p>
        </w:tc>
        <w:tc>
          <w:tcPr>
            <w:tcW w:w="992"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sz w:val="16"/>
                <w:szCs w:val="16"/>
                <w:lang w:val="en-GB" w:eastAsia="es-ES"/>
              </w:rPr>
            </w:pPr>
            <w:r w:rsidRPr="00051DF5">
              <w:rPr>
                <w:rFonts w:ascii="Times New Roman" w:eastAsia="Times New Roman" w:hAnsi="Times New Roman"/>
                <w:b/>
                <w:bCs/>
                <w:sz w:val="16"/>
                <w:szCs w:val="16"/>
                <w:lang w:val="en-GB" w:eastAsia="es-ES"/>
              </w:rPr>
              <w:t>ExpCh</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sz w:val="16"/>
                <w:szCs w:val="16"/>
                <w:lang w:val="en-GB" w:eastAsia="es-ES"/>
              </w:rPr>
            </w:pPr>
            <w:r w:rsidRPr="00051DF5">
              <w:rPr>
                <w:rFonts w:ascii="Times New Roman" w:eastAsia="Times New Roman" w:hAnsi="Times New Roman"/>
                <w:b/>
                <w:bCs/>
                <w:sz w:val="16"/>
                <w:szCs w:val="16"/>
                <w:lang w:val="en-GB" w:eastAsia="es-ES"/>
              </w:rPr>
              <w:t>ImpCh</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sz w:val="16"/>
                <w:szCs w:val="16"/>
                <w:lang w:val="en-GB" w:eastAsia="es-ES"/>
              </w:rPr>
            </w:pPr>
            <w:r w:rsidRPr="00051DF5">
              <w:rPr>
                <w:rFonts w:ascii="Times New Roman" w:eastAsia="Times New Roman" w:hAnsi="Times New Roman"/>
                <w:b/>
                <w:bCs/>
                <w:sz w:val="16"/>
                <w:szCs w:val="16"/>
                <w:lang w:val="en-GB" w:eastAsia="es-ES"/>
              </w:rPr>
              <w:t>ExpMCh</w:t>
            </w:r>
          </w:p>
        </w:tc>
        <w:tc>
          <w:tcPr>
            <w:tcW w:w="993" w:type="dxa"/>
            <w:tcBorders>
              <w:top w:val="single" w:sz="8" w:space="0" w:color="auto"/>
              <w:left w:val="nil"/>
              <w:bottom w:val="single" w:sz="8" w:space="0" w:color="auto"/>
              <w:right w:val="single" w:sz="8"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sz w:val="16"/>
                <w:szCs w:val="16"/>
                <w:lang w:val="en-GB" w:eastAsia="es-ES"/>
              </w:rPr>
            </w:pPr>
            <w:r w:rsidRPr="00051DF5">
              <w:rPr>
                <w:rFonts w:ascii="Times New Roman" w:eastAsia="Times New Roman" w:hAnsi="Times New Roman"/>
                <w:b/>
                <w:bCs/>
                <w:sz w:val="16"/>
                <w:szCs w:val="16"/>
                <w:lang w:val="en-GB" w:eastAsia="es-ES"/>
              </w:rPr>
              <w:t>ImpMCh</w:t>
            </w:r>
          </w:p>
        </w:tc>
      </w:tr>
      <w:tr w:rsidR="00724FBB" w:rsidRPr="00051DF5" w:rsidTr="009B2D84">
        <w:trPr>
          <w:trHeight w:val="300"/>
          <w:jc w:val="center"/>
        </w:trPr>
        <w:tc>
          <w:tcPr>
            <w:tcW w:w="1034" w:type="dxa"/>
            <w:tcBorders>
              <w:top w:val="nil"/>
              <w:left w:val="single" w:sz="8" w:space="0" w:color="auto"/>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1995-2010</w:t>
            </w:r>
          </w:p>
        </w:tc>
        <w:tc>
          <w:tcPr>
            <w:tcW w:w="966"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69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16</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62</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72</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36</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41</w:t>
            </w:r>
          </w:p>
        </w:tc>
        <w:tc>
          <w:tcPr>
            <w:tcW w:w="993" w:type="dxa"/>
            <w:tcBorders>
              <w:top w:val="nil"/>
              <w:left w:val="nil"/>
              <w:bottom w:val="single" w:sz="4" w:space="0" w:color="auto"/>
              <w:right w:val="nil"/>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44</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88</w:t>
            </w:r>
          </w:p>
        </w:tc>
        <w:tc>
          <w:tcPr>
            <w:tcW w:w="992"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361</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99</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322</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66</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350</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57</w:t>
            </w:r>
          </w:p>
        </w:tc>
        <w:tc>
          <w:tcPr>
            <w:tcW w:w="993"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231</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23</w:t>
            </w:r>
          </w:p>
        </w:tc>
      </w:tr>
      <w:tr w:rsidR="00724FBB" w:rsidRPr="00051DF5" w:rsidTr="009B2D84">
        <w:trPr>
          <w:trHeight w:val="300"/>
          <w:jc w:val="center"/>
        </w:trPr>
        <w:tc>
          <w:tcPr>
            <w:tcW w:w="1034" w:type="dxa"/>
            <w:tcBorders>
              <w:top w:val="nil"/>
              <w:left w:val="single" w:sz="8" w:space="0" w:color="auto"/>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1995-2001</w:t>
            </w:r>
          </w:p>
        </w:tc>
        <w:tc>
          <w:tcPr>
            <w:tcW w:w="966"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46</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71</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53</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73</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26</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26</w:t>
            </w:r>
          </w:p>
        </w:tc>
        <w:tc>
          <w:tcPr>
            <w:tcW w:w="993" w:type="dxa"/>
            <w:tcBorders>
              <w:top w:val="nil"/>
              <w:left w:val="nil"/>
              <w:bottom w:val="single" w:sz="4" w:space="0" w:color="auto"/>
              <w:right w:val="nil"/>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40</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22</w:t>
            </w:r>
          </w:p>
        </w:tc>
        <w:tc>
          <w:tcPr>
            <w:tcW w:w="992" w:type="dxa"/>
            <w:tcBorders>
              <w:top w:val="nil"/>
              <w:left w:val="single" w:sz="8" w:space="0" w:color="auto"/>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135</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21</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129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74</w:t>
            </w:r>
          </w:p>
        </w:tc>
        <w:tc>
          <w:tcPr>
            <w:tcW w:w="992" w:type="dxa"/>
            <w:tcBorders>
              <w:top w:val="nil"/>
              <w:left w:val="nil"/>
              <w:bottom w:val="single" w:sz="4"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123</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29</w:t>
            </w:r>
          </w:p>
        </w:tc>
        <w:tc>
          <w:tcPr>
            <w:tcW w:w="993" w:type="dxa"/>
            <w:tcBorders>
              <w:top w:val="nil"/>
              <w:left w:val="nil"/>
              <w:bottom w:val="single" w:sz="4" w:space="0" w:color="auto"/>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102</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31</w:t>
            </w:r>
          </w:p>
        </w:tc>
      </w:tr>
      <w:tr w:rsidR="00724FBB" w:rsidRPr="00051DF5" w:rsidTr="009B2D84">
        <w:trPr>
          <w:trHeight w:val="315"/>
          <w:jc w:val="center"/>
        </w:trPr>
        <w:tc>
          <w:tcPr>
            <w:tcW w:w="1034" w:type="dxa"/>
            <w:tcBorders>
              <w:top w:val="nil"/>
              <w:left w:val="single" w:sz="8" w:space="0" w:color="auto"/>
              <w:bottom w:val="single" w:sz="8" w:space="0" w:color="auto"/>
              <w:right w:val="single" w:sz="8" w:space="0" w:color="auto"/>
            </w:tcBorders>
            <w:shd w:val="clear" w:color="auto" w:fill="auto"/>
            <w:noWrap/>
            <w:vAlign w:val="bottom"/>
            <w:hideMark/>
          </w:tcPr>
          <w:p w:rsidR="00724FBB" w:rsidRPr="00051DF5" w:rsidRDefault="00724FBB" w:rsidP="00045789">
            <w:pPr>
              <w:spacing w:after="0" w:line="240" w:lineRule="auto"/>
              <w:jc w:val="center"/>
              <w:rPr>
                <w:rFonts w:ascii="Times New Roman" w:eastAsia="Times New Roman" w:hAnsi="Times New Roman"/>
                <w:b/>
                <w:bCs/>
                <w:color w:val="000000"/>
                <w:sz w:val="16"/>
                <w:szCs w:val="16"/>
                <w:lang w:val="en-GB" w:eastAsia="es-ES"/>
              </w:rPr>
            </w:pPr>
            <w:r w:rsidRPr="00051DF5">
              <w:rPr>
                <w:rFonts w:ascii="Times New Roman" w:eastAsia="Times New Roman" w:hAnsi="Times New Roman"/>
                <w:b/>
                <w:bCs/>
                <w:color w:val="000000"/>
                <w:sz w:val="16"/>
                <w:szCs w:val="16"/>
                <w:lang w:val="en-GB" w:eastAsia="es-ES"/>
              </w:rPr>
              <w:t>2012-2010</w:t>
            </w:r>
          </w:p>
        </w:tc>
        <w:tc>
          <w:tcPr>
            <w:tcW w:w="966" w:type="dxa"/>
            <w:tcBorders>
              <w:top w:val="nil"/>
              <w:left w:val="nil"/>
              <w:bottom w:val="single" w:sz="8"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86</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62</w:t>
            </w:r>
          </w:p>
        </w:tc>
        <w:tc>
          <w:tcPr>
            <w:tcW w:w="992" w:type="dxa"/>
            <w:tcBorders>
              <w:top w:val="nil"/>
              <w:left w:val="nil"/>
              <w:bottom w:val="single" w:sz="8"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69</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72</w:t>
            </w:r>
          </w:p>
        </w:tc>
        <w:tc>
          <w:tcPr>
            <w:tcW w:w="992" w:type="dxa"/>
            <w:tcBorders>
              <w:top w:val="nil"/>
              <w:left w:val="nil"/>
              <w:bottom w:val="single" w:sz="8"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44</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32</w:t>
            </w:r>
          </w:p>
        </w:tc>
        <w:tc>
          <w:tcPr>
            <w:tcW w:w="993" w:type="dxa"/>
            <w:tcBorders>
              <w:top w:val="nil"/>
              <w:left w:val="nil"/>
              <w:bottom w:val="single" w:sz="8" w:space="0" w:color="auto"/>
              <w:right w:val="nil"/>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48</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50</w:t>
            </w:r>
          </w:p>
        </w:tc>
        <w:tc>
          <w:tcPr>
            <w:tcW w:w="992" w:type="dxa"/>
            <w:tcBorders>
              <w:top w:val="nil"/>
              <w:left w:val="single" w:sz="8" w:space="0" w:color="auto"/>
              <w:bottom w:val="single" w:sz="8"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538</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37</w:t>
            </w:r>
          </w:p>
        </w:tc>
        <w:tc>
          <w:tcPr>
            <w:tcW w:w="992" w:type="dxa"/>
            <w:tcBorders>
              <w:top w:val="nil"/>
              <w:left w:val="nil"/>
              <w:bottom w:val="single" w:sz="8"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472</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71</w:t>
            </w:r>
          </w:p>
        </w:tc>
        <w:tc>
          <w:tcPr>
            <w:tcW w:w="992" w:type="dxa"/>
            <w:tcBorders>
              <w:top w:val="nil"/>
              <w:left w:val="nil"/>
              <w:bottom w:val="single" w:sz="8" w:space="0" w:color="auto"/>
              <w:right w:val="single" w:sz="4"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527</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34</w:t>
            </w:r>
          </w:p>
        </w:tc>
        <w:tc>
          <w:tcPr>
            <w:tcW w:w="993" w:type="dxa"/>
            <w:tcBorders>
              <w:top w:val="nil"/>
              <w:left w:val="nil"/>
              <w:bottom w:val="single" w:sz="8" w:space="0" w:color="auto"/>
              <w:right w:val="single" w:sz="8" w:space="0" w:color="auto"/>
            </w:tcBorders>
            <w:shd w:val="clear" w:color="auto" w:fill="auto"/>
            <w:noWrap/>
            <w:vAlign w:val="bottom"/>
            <w:hideMark/>
          </w:tcPr>
          <w:p w:rsidR="00724FBB" w:rsidRPr="00051DF5" w:rsidRDefault="00724FBB" w:rsidP="00045789">
            <w:pPr>
              <w:spacing w:after="0" w:line="240" w:lineRule="auto"/>
              <w:jc w:val="right"/>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331</w:t>
            </w:r>
            <w:r w:rsidR="00595D96"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50</w:t>
            </w:r>
          </w:p>
        </w:tc>
      </w:tr>
    </w:tbl>
    <w:p w:rsidR="00724FBB" w:rsidRPr="00051DF5" w:rsidRDefault="00595D96" w:rsidP="00045789">
      <w:pPr>
        <w:spacing w:after="0" w:line="240" w:lineRule="auto"/>
        <w:jc w:val="center"/>
        <w:rPr>
          <w:rFonts w:ascii="Times New Roman" w:hAnsi="Times New Roman"/>
          <w:b/>
          <w:sz w:val="16"/>
          <w:szCs w:val="16"/>
          <w:lang w:val="en-GB"/>
        </w:rPr>
      </w:pPr>
      <w:r w:rsidRPr="00051DF5">
        <w:rPr>
          <w:rFonts w:ascii="Times New Roman" w:hAnsi="Times New Roman"/>
          <w:b/>
          <w:sz w:val="16"/>
          <w:szCs w:val="16"/>
          <w:lang w:val="en-GB"/>
        </w:rPr>
        <w:t>Source</w:t>
      </w:r>
      <w:r w:rsidR="00724FBB" w:rsidRPr="00051DF5">
        <w:rPr>
          <w:rFonts w:ascii="Times New Roman" w:hAnsi="Times New Roman"/>
          <w:b/>
          <w:sz w:val="16"/>
          <w:szCs w:val="16"/>
          <w:lang w:val="en-GB"/>
        </w:rPr>
        <w:t>: IMF (2012)</w:t>
      </w:r>
    </w:p>
    <w:p w:rsidR="00724FBB" w:rsidRPr="00051DF5" w:rsidRDefault="00724FBB" w:rsidP="00045789">
      <w:pPr>
        <w:spacing w:after="0" w:line="240" w:lineRule="auto"/>
        <w:rPr>
          <w:rFonts w:ascii="Times New Roman" w:hAnsi="Times New Roman"/>
          <w:b/>
          <w:color w:val="FF0000"/>
          <w:szCs w:val="24"/>
          <w:lang w:val="en-GB"/>
        </w:rPr>
      </w:pPr>
    </w:p>
    <w:p w:rsidR="00724FBB" w:rsidRPr="00051DF5" w:rsidRDefault="00724FBB" w:rsidP="00045789">
      <w:pPr>
        <w:spacing w:after="0" w:line="240" w:lineRule="auto"/>
        <w:rPr>
          <w:rFonts w:ascii="Times New Roman" w:hAnsi="Times New Roman"/>
          <w:b/>
          <w:color w:val="FF0000"/>
          <w:szCs w:val="24"/>
          <w:lang w:val="en-GB"/>
        </w:rPr>
      </w:pPr>
    </w:p>
    <w:p w:rsidR="00CF288A" w:rsidRPr="00051DF5" w:rsidRDefault="00CF288A" w:rsidP="00045789">
      <w:pPr>
        <w:spacing w:after="0" w:line="240" w:lineRule="auto"/>
        <w:jc w:val="center"/>
        <w:rPr>
          <w:rFonts w:ascii="Times New Roman" w:hAnsi="Times New Roman"/>
          <w:b/>
          <w:bCs/>
          <w:lang w:val="en-GB"/>
        </w:rPr>
      </w:pPr>
    </w:p>
    <w:p w:rsidR="00724FBB" w:rsidRPr="00051DF5" w:rsidRDefault="00595D96" w:rsidP="00045789">
      <w:pPr>
        <w:spacing w:after="0" w:line="240" w:lineRule="auto"/>
        <w:jc w:val="center"/>
        <w:rPr>
          <w:rFonts w:ascii="Times New Roman" w:hAnsi="Times New Roman"/>
          <w:b/>
          <w:bCs/>
          <w:lang w:val="en-GB"/>
        </w:rPr>
      </w:pPr>
      <w:r w:rsidRPr="00051DF5">
        <w:rPr>
          <w:rFonts w:ascii="Times New Roman" w:hAnsi="Times New Roman"/>
          <w:b/>
          <w:bCs/>
          <w:lang w:val="en-GB"/>
        </w:rPr>
        <w:lastRenderedPageBreak/>
        <w:t>Annex</w:t>
      </w:r>
      <w:r w:rsidR="00724FBB" w:rsidRPr="00051DF5">
        <w:rPr>
          <w:rFonts w:ascii="Times New Roman" w:hAnsi="Times New Roman"/>
          <w:b/>
          <w:bCs/>
          <w:lang w:val="en-GB"/>
        </w:rPr>
        <w:t xml:space="preserve"> III </w:t>
      </w:r>
      <w:r w:rsidRPr="00051DF5">
        <w:rPr>
          <w:rFonts w:ascii="Times New Roman" w:hAnsi="Times New Roman"/>
          <w:b/>
          <w:bCs/>
          <w:lang w:val="en-GB"/>
        </w:rPr>
        <w:t>–</w:t>
      </w:r>
      <w:r w:rsidR="00724FBB" w:rsidRPr="00051DF5">
        <w:rPr>
          <w:rFonts w:ascii="Times New Roman" w:hAnsi="Times New Roman"/>
          <w:b/>
          <w:bCs/>
          <w:lang w:val="en-GB"/>
        </w:rPr>
        <w:t xml:space="preserve"> </w:t>
      </w:r>
      <w:r w:rsidRPr="00051DF5">
        <w:rPr>
          <w:rFonts w:ascii="Times New Roman" w:hAnsi="Times New Roman"/>
          <w:b/>
          <w:bCs/>
          <w:lang w:val="en-GB"/>
        </w:rPr>
        <w:t>Brazilian exports to China (US$ of</w:t>
      </w:r>
      <w:r w:rsidR="00724FBB" w:rsidRPr="00051DF5">
        <w:rPr>
          <w:rFonts w:ascii="Times New Roman" w:hAnsi="Times New Roman"/>
          <w:b/>
          <w:bCs/>
          <w:lang w:val="en-GB"/>
        </w:rPr>
        <w:t xml:space="preserve"> 2000)</w:t>
      </w:r>
    </w:p>
    <w:tbl>
      <w:tblPr>
        <w:tblW w:w="3974" w:type="dxa"/>
        <w:jc w:val="cente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200"/>
        <w:gridCol w:w="1574"/>
      </w:tblGrid>
      <w:tr w:rsidR="00724FBB" w:rsidRPr="00051DF5" w:rsidTr="009B2D84">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A5231E" w:rsidP="00045789">
            <w:pPr>
              <w:spacing w:after="0" w:line="240" w:lineRule="auto"/>
              <w:jc w:val="center"/>
              <w:rPr>
                <w:rFonts w:ascii="Times New Roman" w:hAnsi="Times New Roman"/>
                <w:sz w:val="16"/>
                <w:szCs w:val="16"/>
                <w:lang w:val="en-GB"/>
              </w:rPr>
            </w:pPr>
            <w:r w:rsidRPr="00051DF5">
              <w:rPr>
                <w:rFonts w:ascii="Times New Roman" w:eastAsia="Times New Roman" w:hAnsi="Times New Roman"/>
                <w:b/>
                <w:bCs/>
                <w:sz w:val="16"/>
                <w:szCs w:val="16"/>
                <w:lang w:val="en-GB"/>
              </w:rPr>
              <w:t>Year</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jc w:val="center"/>
              <w:rPr>
                <w:rFonts w:ascii="Times New Roman" w:hAnsi="Times New Roman"/>
                <w:sz w:val="16"/>
                <w:szCs w:val="16"/>
                <w:lang w:val="en-GB"/>
              </w:rPr>
            </w:pPr>
            <w:r w:rsidRPr="00051DF5">
              <w:rPr>
                <w:rFonts w:ascii="Times New Roman" w:eastAsia="Times New Roman" w:hAnsi="Times New Roman"/>
                <w:b/>
                <w:bCs/>
                <w:sz w:val="16"/>
                <w:szCs w:val="16"/>
                <w:lang w:val="en-GB"/>
              </w:rPr>
              <w:t>EXPBRCH</w:t>
            </w:r>
          </w:p>
        </w:tc>
        <w:tc>
          <w:tcPr>
            <w:tcW w:w="1574"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jc w:val="center"/>
              <w:rPr>
                <w:rFonts w:ascii="Times New Roman" w:hAnsi="Times New Roman"/>
                <w:sz w:val="16"/>
                <w:szCs w:val="16"/>
                <w:lang w:val="en-GB"/>
              </w:rPr>
            </w:pPr>
            <w:r w:rsidRPr="00051DF5">
              <w:rPr>
                <w:rFonts w:ascii="Times New Roman" w:eastAsia="Times New Roman" w:hAnsi="Times New Roman"/>
                <w:b/>
                <w:bCs/>
                <w:sz w:val="16"/>
                <w:szCs w:val="16"/>
                <w:lang w:val="en-GB"/>
              </w:rPr>
              <w:t>EXPBRCHMAN</w:t>
            </w:r>
          </w:p>
        </w:tc>
      </w:tr>
      <w:tr w:rsidR="00724FBB" w:rsidRPr="00051DF5" w:rsidTr="009B2D84">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jc w:val="right"/>
              <w:rPr>
                <w:rFonts w:ascii="Times New Roman" w:hAnsi="Times New Roman"/>
                <w:sz w:val="16"/>
                <w:szCs w:val="16"/>
                <w:lang w:val="en-GB"/>
              </w:rPr>
            </w:pPr>
            <w:r w:rsidRPr="00051DF5">
              <w:rPr>
                <w:rFonts w:ascii="Times New Roman" w:hAnsi="Times New Roman"/>
                <w:sz w:val="16"/>
                <w:szCs w:val="16"/>
                <w:lang w:val="en-GB"/>
              </w:rPr>
              <w:t>1995</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36</w:t>
            </w:r>
          </w:p>
        </w:tc>
        <w:tc>
          <w:tcPr>
            <w:tcW w:w="1574"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0</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34</w:t>
            </w:r>
          </w:p>
        </w:tc>
      </w:tr>
      <w:tr w:rsidR="00724FBB" w:rsidRPr="00051DF5" w:rsidTr="009B2D84">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jc w:val="right"/>
              <w:rPr>
                <w:rFonts w:ascii="Times New Roman" w:hAnsi="Times New Roman"/>
                <w:sz w:val="16"/>
                <w:szCs w:val="16"/>
                <w:lang w:val="en-GB"/>
              </w:rPr>
            </w:pPr>
            <w:r w:rsidRPr="00051DF5">
              <w:rPr>
                <w:rFonts w:ascii="Times New Roman" w:hAnsi="Times New Roman"/>
                <w:sz w:val="16"/>
                <w:szCs w:val="16"/>
                <w:lang w:val="en-GB"/>
              </w:rPr>
              <w:t>1996</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22</w:t>
            </w:r>
          </w:p>
        </w:tc>
        <w:tc>
          <w:tcPr>
            <w:tcW w:w="1574"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0</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28</w:t>
            </w:r>
          </w:p>
        </w:tc>
      </w:tr>
      <w:tr w:rsidR="00724FBB" w:rsidRPr="00051DF5" w:rsidTr="009B2D84">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jc w:val="right"/>
              <w:rPr>
                <w:rFonts w:ascii="Times New Roman" w:hAnsi="Times New Roman"/>
                <w:sz w:val="16"/>
                <w:szCs w:val="16"/>
                <w:lang w:val="en-GB"/>
              </w:rPr>
            </w:pPr>
            <w:r w:rsidRPr="00051DF5">
              <w:rPr>
                <w:rFonts w:ascii="Times New Roman" w:hAnsi="Times New Roman"/>
                <w:sz w:val="16"/>
                <w:szCs w:val="16"/>
                <w:lang w:val="en-GB"/>
              </w:rPr>
              <w:t>1997</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17</w:t>
            </w:r>
          </w:p>
        </w:tc>
        <w:tc>
          <w:tcPr>
            <w:tcW w:w="1574"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0</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21</w:t>
            </w:r>
          </w:p>
        </w:tc>
      </w:tr>
      <w:tr w:rsidR="00724FBB" w:rsidRPr="00051DF5" w:rsidTr="009B2D84">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jc w:val="right"/>
              <w:rPr>
                <w:rFonts w:ascii="Times New Roman" w:hAnsi="Times New Roman"/>
                <w:sz w:val="16"/>
                <w:szCs w:val="16"/>
                <w:lang w:val="en-GB"/>
              </w:rPr>
            </w:pPr>
            <w:r w:rsidRPr="00051DF5">
              <w:rPr>
                <w:rFonts w:ascii="Times New Roman" w:hAnsi="Times New Roman"/>
                <w:sz w:val="16"/>
                <w:szCs w:val="16"/>
                <w:lang w:val="en-GB"/>
              </w:rPr>
              <w:t>1998</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0</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96</w:t>
            </w:r>
          </w:p>
        </w:tc>
        <w:tc>
          <w:tcPr>
            <w:tcW w:w="1574"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0</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14</w:t>
            </w:r>
          </w:p>
        </w:tc>
      </w:tr>
      <w:tr w:rsidR="00724FBB" w:rsidRPr="00051DF5" w:rsidTr="009B2D84">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jc w:val="right"/>
              <w:rPr>
                <w:rFonts w:ascii="Times New Roman" w:hAnsi="Times New Roman"/>
                <w:sz w:val="16"/>
                <w:szCs w:val="16"/>
                <w:lang w:val="en-GB"/>
              </w:rPr>
            </w:pPr>
            <w:r w:rsidRPr="00051DF5">
              <w:rPr>
                <w:rFonts w:ascii="Times New Roman" w:hAnsi="Times New Roman"/>
                <w:sz w:val="16"/>
                <w:szCs w:val="16"/>
                <w:lang w:val="en-GB"/>
              </w:rPr>
              <w:t>1999</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0</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70</w:t>
            </w:r>
          </w:p>
        </w:tc>
        <w:tc>
          <w:tcPr>
            <w:tcW w:w="1574"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0</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14</w:t>
            </w:r>
          </w:p>
        </w:tc>
      </w:tr>
      <w:tr w:rsidR="00724FBB" w:rsidRPr="00051DF5" w:rsidTr="009B2D84">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jc w:val="right"/>
              <w:rPr>
                <w:rFonts w:ascii="Times New Roman" w:hAnsi="Times New Roman"/>
                <w:sz w:val="16"/>
                <w:szCs w:val="16"/>
                <w:lang w:val="en-GB"/>
              </w:rPr>
            </w:pPr>
            <w:r w:rsidRPr="00051DF5">
              <w:rPr>
                <w:rFonts w:ascii="Times New Roman" w:hAnsi="Times New Roman"/>
                <w:sz w:val="16"/>
                <w:szCs w:val="16"/>
                <w:lang w:val="en-GB"/>
              </w:rPr>
              <w:t>2000</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09</w:t>
            </w:r>
          </w:p>
        </w:tc>
        <w:tc>
          <w:tcPr>
            <w:tcW w:w="1574"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0</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23</w:t>
            </w:r>
          </w:p>
        </w:tc>
      </w:tr>
      <w:tr w:rsidR="00724FBB" w:rsidRPr="00051DF5" w:rsidTr="009B2D84">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jc w:val="right"/>
              <w:rPr>
                <w:rFonts w:ascii="Times New Roman" w:hAnsi="Times New Roman"/>
                <w:sz w:val="16"/>
                <w:szCs w:val="16"/>
                <w:lang w:val="en-GB"/>
              </w:rPr>
            </w:pPr>
            <w:r w:rsidRPr="00051DF5">
              <w:rPr>
                <w:rFonts w:ascii="Times New Roman" w:hAnsi="Times New Roman"/>
                <w:sz w:val="16"/>
                <w:szCs w:val="16"/>
                <w:lang w:val="en-GB"/>
              </w:rPr>
              <w:t>2001</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85</w:t>
            </w:r>
          </w:p>
        </w:tc>
        <w:tc>
          <w:tcPr>
            <w:tcW w:w="1574"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0</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51</w:t>
            </w:r>
          </w:p>
        </w:tc>
      </w:tr>
      <w:tr w:rsidR="00724FBB" w:rsidRPr="00051DF5" w:rsidTr="009B2D84">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jc w:val="right"/>
              <w:rPr>
                <w:rFonts w:ascii="Times New Roman" w:hAnsi="Times New Roman"/>
                <w:sz w:val="16"/>
                <w:szCs w:val="16"/>
                <w:lang w:val="en-GB"/>
              </w:rPr>
            </w:pPr>
            <w:r w:rsidRPr="00051DF5">
              <w:rPr>
                <w:rFonts w:ascii="Times New Roman" w:hAnsi="Times New Roman"/>
                <w:sz w:val="16"/>
                <w:szCs w:val="16"/>
                <w:lang w:val="en-GB"/>
              </w:rPr>
              <w:t>2002</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2</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41</w:t>
            </w:r>
          </w:p>
        </w:tc>
        <w:tc>
          <w:tcPr>
            <w:tcW w:w="1574"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0</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59</w:t>
            </w:r>
          </w:p>
        </w:tc>
      </w:tr>
      <w:tr w:rsidR="00724FBB" w:rsidRPr="00051DF5" w:rsidTr="009B2D84">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jc w:val="right"/>
              <w:rPr>
                <w:rFonts w:ascii="Times New Roman" w:hAnsi="Times New Roman"/>
                <w:sz w:val="16"/>
                <w:szCs w:val="16"/>
                <w:lang w:val="en-GB"/>
              </w:rPr>
            </w:pPr>
            <w:r w:rsidRPr="00051DF5">
              <w:rPr>
                <w:rFonts w:ascii="Times New Roman" w:hAnsi="Times New Roman"/>
                <w:sz w:val="16"/>
                <w:szCs w:val="16"/>
                <w:lang w:val="en-GB"/>
              </w:rPr>
              <w:t>2003</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24</w:t>
            </w:r>
          </w:p>
        </w:tc>
        <w:tc>
          <w:tcPr>
            <w:tcW w:w="1574"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44</w:t>
            </w:r>
          </w:p>
        </w:tc>
      </w:tr>
      <w:tr w:rsidR="00724FBB" w:rsidRPr="00051DF5" w:rsidTr="009B2D84">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jc w:val="right"/>
              <w:rPr>
                <w:rFonts w:ascii="Times New Roman" w:hAnsi="Times New Roman"/>
                <w:sz w:val="16"/>
                <w:szCs w:val="16"/>
                <w:lang w:val="en-GB"/>
              </w:rPr>
            </w:pPr>
            <w:r w:rsidRPr="00051DF5">
              <w:rPr>
                <w:rFonts w:ascii="Times New Roman" w:hAnsi="Times New Roman"/>
                <w:sz w:val="16"/>
                <w:szCs w:val="16"/>
                <w:lang w:val="en-GB"/>
              </w:rPr>
              <w:t>2004</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4</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96</w:t>
            </w:r>
          </w:p>
        </w:tc>
        <w:tc>
          <w:tcPr>
            <w:tcW w:w="1574"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09</w:t>
            </w:r>
          </w:p>
        </w:tc>
      </w:tr>
      <w:tr w:rsidR="00724FBB" w:rsidRPr="00051DF5" w:rsidTr="009B2D84">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jc w:val="right"/>
              <w:rPr>
                <w:rFonts w:ascii="Times New Roman" w:hAnsi="Times New Roman"/>
                <w:sz w:val="16"/>
                <w:szCs w:val="16"/>
                <w:lang w:val="en-GB"/>
              </w:rPr>
            </w:pPr>
            <w:r w:rsidRPr="00051DF5">
              <w:rPr>
                <w:rFonts w:ascii="Times New Roman" w:hAnsi="Times New Roman"/>
                <w:sz w:val="16"/>
                <w:szCs w:val="16"/>
                <w:lang w:val="en-GB"/>
              </w:rPr>
              <w:t>2005</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6</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03</w:t>
            </w:r>
          </w:p>
        </w:tc>
        <w:tc>
          <w:tcPr>
            <w:tcW w:w="1574"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26</w:t>
            </w:r>
          </w:p>
        </w:tc>
      </w:tr>
      <w:tr w:rsidR="00724FBB" w:rsidRPr="00051DF5" w:rsidTr="009B2D84">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jc w:val="right"/>
              <w:rPr>
                <w:rFonts w:ascii="Times New Roman" w:hAnsi="Times New Roman"/>
                <w:sz w:val="16"/>
                <w:szCs w:val="16"/>
                <w:lang w:val="en-GB"/>
              </w:rPr>
            </w:pPr>
            <w:r w:rsidRPr="00051DF5">
              <w:rPr>
                <w:rFonts w:ascii="Times New Roman" w:hAnsi="Times New Roman"/>
                <w:sz w:val="16"/>
                <w:szCs w:val="16"/>
                <w:lang w:val="en-GB"/>
              </w:rPr>
              <w:t>2006</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7</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18</w:t>
            </w:r>
          </w:p>
        </w:tc>
        <w:tc>
          <w:tcPr>
            <w:tcW w:w="1574"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13</w:t>
            </w:r>
          </w:p>
        </w:tc>
      </w:tr>
      <w:tr w:rsidR="00724FBB" w:rsidRPr="00051DF5" w:rsidTr="009B2D84">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jc w:val="right"/>
              <w:rPr>
                <w:rFonts w:ascii="Times New Roman" w:hAnsi="Times New Roman"/>
                <w:sz w:val="16"/>
                <w:szCs w:val="16"/>
                <w:lang w:val="en-GB"/>
              </w:rPr>
            </w:pPr>
            <w:r w:rsidRPr="00051DF5">
              <w:rPr>
                <w:rFonts w:ascii="Times New Roman" w:hAnsi="Times New Roman"/>
                <w:sz w:val="16"/>
                <w:szCs w:val="16"/>
                <w:lang w:val="en-GB"/>
              </w:rPr>
              <w:t>2007</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8</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93</w:t>
            </w:r>
          </w:p>
        </w:tc>
        <w:tc>
          <w:tcPr>
            <w:tcW w:w="1574"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29</w:t>
            </w:r>
          </w:p>
        </w:tc>
      </w:tr>
      <w:tr w:rsidR="00724FBB" w:rsidRPr="00051DF5" w:rsidTr="009B2D84">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jc w:val="right"/>
              <w:rPr>
                <w:rFonts w:ascii="Times New Roman" w:hAnsi="Times New Roman"/>
                <w:sz w:val="16"/>
                <w:szCs w:val="16"/>
                <w:lang w:val="en-GB"/>
              </w:rPr>
            </w:pPr>
            <w:r w:rsidRPr="00051DF5">
              <w:rPr>
                <w:rFonts w:ascii="Times New Roman" w:hAnsi="Times New Roman"/>
                <w:sz w:val="16"/>
                <w:szCs w:val="16"/>
                <w:lang w:val="en-GB"/>
              </w:rPr>
              <w:t>2008</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13</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12</w:t>
            </w:r>
          </w:p>
        </w:tc>
        <w:tc>
          <w:tcPr>
            <w:tcW w:w="1574"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49</w:t>
            </w:r>
          </w:p>
        </w:tc>
      </w:tr>
      <w:tr w:rsidR="00724FBB" w:rsidRPr="00051DF5" w:rsidTr="009B2D84">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jc w:val="right"/>
              <w:rPr>
                <w:rFonts w:ascii="Times New Roman" w:hAnsi="Times New Roman"/>
                <w:sz w:val="16"/>
                <w:szCs w:val="16"/>
                <w:lang w:val="en-GB"/>
              </w:rPr>
            </w:pPr>
            <w:r w:rsidRPr="00051DF5">
              <w:rPr>
                <w:rFonts w:ascii="Times New Roman" w:hAnsi="Times New Roman"/>
                <w:sz w:val="16"/>
                <w:szCs w:val="16"/>
                <w:lang w:val="en-GB"/>
              </w:rPr>
              <w:t>2009</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16</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21</w:t>
            </w:r>
          </w:p>
        </w:tc>
        <w:tc>
          <w:tcPr>
            <w:tcW w:w="1574"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2</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05</w:t>
            </w:r>
          </w:p>
        </w:tc>
      </w:tr>
      <w:tr w:rsidR="00724FBB" w:rsidRPr="00051DF5" w:rsidTr="009B2D84">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jc w:val="right"/>
              <w:rPr>
                <w:rFonts w:ascii="Times New Roman" w:hAnsi="Times New Roman"/>
                <w:sz w:val="16"/>
                <w:szCs w:val="16"/>
                <w:lang w:val="en-GB"/>
              </w:rPr>
            </w:pPr>
            <w:r w:rsidRPr="00051DF5">
              <w:rPr>
                <w:rFonts w:ascii="Times New Roman" w:hAnsi="Times New Roman"/>
                <w:sz w:val="16"/>
                <w:szCs w:val="16"/>
                <w:lang w:val="en-GB"/>
              </w:rPr>
              <w:t>2010</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24</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28</w:t>
            </w:r>
          </w:p>
        </w:tc>
        <w:tc>
          <w:tcPr>
            <w:tcW w:w="1574"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69</w:t>
            </w:r>
          </w:p>
        </w:tc>
      </w:tr>
      <w:tr w:rsidR="00724FBB" w:rsidRPr="00051DF5" w:rsidTr="009B2D84">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A5231E" w:rsidP="00045789">
            <w:pPr>
              <w:spacing w:after="0" w:line="240" w:lineRule="auto"/>
              <w:rPr>
                <w:rFonts w:ascii="Times New Roman" w:eastAsia="Times New Roman" w:hAnsi="Times New Roman"/>
                <w:sz w:val="16"/>
                <w:szCs w:val="16"/>
                <w:lang w:val="en-GB"/>
              </w:rPr>
            </w:pPr>
            <w:r w:rsidRPr="00051DF5">
              <w:rPr>
                <w:rFonts w:ascii="Times New Roman" w:eastAsia="Times New Roman" w:hAnsi="Times New Roman"/>
                <w:sz w:val="16"/>
                <w:szCs w:val="16"/>
                <w:lang w:val="en-GB"/>
              </w:rPr>
              <w:t>Average</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p>
        </w:tc>
        <w:tc>
          <w:tcPr>
            <w:tcW w:w="1574"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p>
        </w:tc>
      </w:tr>
      <w:tr w:rsidR="00724FBB" w:rsidRPr="00051DF5" w:rsidTr="009B2D84">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rPr>
                <w:rFonts w:ascii="Times New Roman" w:hAnsi="Times New Roman"/>
                <w:sz w:val="16"/>
                <w:szCs w:val="16"/>
                <w:lang w:val="en-GB"/>
              </w:rPr>
            </w:pPr>
            <w:r w:rsidRPr="00051DF5">
              <w:rPr>
                <w:rFonts w:ascii="Times New Roman" w:hAnsi="Times New Roman"/>
                <w:sz w:val="16"/>
                <w:szCs w:val="16"/>
                <w:lang w:val="en-GB"/>
              </w:rPr>
              <w:t>1995-2010</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5</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98</w:t>
            </w:r>
          </w:p>
        </w:tc>
        <w:tc>
          <w:tcPr>
            <w:tcW w:w="1574"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0</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87</w:t>
            </w:r>
          </w:p>
        </w:tc>
      </w:tr>
      <w:tr w:rsidR="00724FBB" w:rsidRPr="00051DF5" w:rsidTr="009B2D84">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rPr>
                <w:rFonts w:ascii="Times New Roman" w:hAnsi="Times New Roman"/>
                <w:sz w:val="16"/>
                <w:szCs w:val="16"/>
                <w:lang w:val="en-GB"/>
              </w:rPr>
            </w:pPr>
            <w:r w:rsidRPr="00051DF5">
              <w:rPr>
                <w:rFonts w:ascii="Times New Roman" w:hAnsi="Times New Roman"/>
                <w:sz w:val="16"/>
                <w:szCs w:val="16"/>
                <w:lang w:val="en-GB"/>
              </w:rPr>
              <w:t>1995-2001</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19</w:t>
            </w:r>
          </w:p>
        </w:tc>
        <w:tc>
          <w:tcPr>
            <w:tcW w:w="1574"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0</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26</w:t>
            </w:r>
          </w:p>
        </w:tc>
      </w:tr>
      <w:tr w:rsidR="00724FBB" w:rsidRPr="00051DF5" w:rsidTr="009B2D84">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rPr>
                <w:rFonts w:ascii="Times New Roman" w:hAnsi="Times New Roman"/>
                <w:sz w:val="16"/>
                <w:szCs w:val="16"/>
                <w:lang w:val="en-GB"/>
              </w:rPr>
            </w:pPr>
            <w:r w:rsidRPr="00051DF5">
              <w:rPr>
                <w:rFonts w:ascii="Times New Roman" w:hAnsi="Times New Roman"/>
                <w:sz w:val="16"/>
                <w:szCs w:val="16"/>
                <w:lang w:val="en-GB"/>
              </w:rPr>
              <w:t>2002-2010</w:t>
            </w:r>
          </w:p>
        </w:tc>
        <w:tc>
          <w:tcPr>
            <w:tcW w:w="1200"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9</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71</w:t>
            </w:r>
          </w:p>
        </w:tc>
        <w:tc>
          <w:tcPr>
            <w:tcW w:w="1574" w:type="dxa"/>
            <w:tcBorders>
              <w:top w:val="single" w:sz="4" w:space="0" w:color="auto"/>
              <w:left w:val="single" w:sz="4" w:space="0" w:color="auto"/>
              <w:bottom w:val="single" w:sz="4" w:space="0" w:color="auto"/>
              <w:right w:val="single" w:sz="4" w:space="0" w:color="auto"/>
            </w:tcBorders>
            <w:noWrap/>
            <w:vAlign w:val="bottom"/>
            <w:hideMark/>
          </w:tcPr>
          <w:p w:rsidR="00724FBB" w:rsidRPr="00051DF5" w:rsidRDefault="00724FBB" w:rsidP="00045789">
            <w:pPr>
              <w:spacing w:after="0" w:line="240" w:lineRule="auto"/>
              <w:contextualSpacing/>
              <w:jc w:val="center"/>
              <w:rPr>
                <w:rFonts w:ascii="Times New Roman" w:eastAsia="Times New Roman" w:hAnsi="Times New Roman"/>
                <w:color w:val="000000"/>
                <w:sz w:val="16"/>
                <w:szCs w:val="16"/>
                <w:lang w:val="en-GB" w:eastAsia="es-ES"/>
              </w:rPr>
            </w:pPr>
            <w:r w:rsidRPr="00051DF5">
              <w:rPr>
                <w:rFonts w:ascii="Times New Roman" w:eastAsia="Times New Roman" w:hAnsi="Times New Roman"/>
                <w:color w:val="000000"/>
                <w:sz w:val="16"/>
                <w:szCs w:val="16"/>
                <w:lang w:val="en-GB" w:eastAsia="es-ES"/>
              </w:rPr>
              <w:t>1</w:t>
            </w:r>
            <w:r w:rsidR="00A5231E" w:rsidRPr="00051DF5">
              <w:rPr>
                <w:rFonts w:ascii="Times New Roman" w:eastAsia="Times New Roman" w:hAnsi="Times New Roman"/>
                <w:color w:val="000000"/>
                <w:sz w:val="16"/>
                <w:szCs w:val="16"/>
                <w:lang w:val="en-GB" w:eastAsia="es-ES"/>
              </w:rPr>
              <w:t>.</w:t>
            </w:r>
            <w:r w:rsidRPr="00051DF5">
              <w:rPr>
                <w:rFonts w:ascii="Times New Roman" w:eastAsia="Times New Roman" w:hAnsi="Times New Roman"/>
                <w:color w:val="000000"/>
                <w:sz w:val="16"/>
                <w:szCs w:val="16"/>
                <w:lang w:val="en-GB" w:eastAsia="es-ES"/>
              </w:rPr>
              <w:t>34</w:t>
            </w:r>
          </w:p>
        </w:tc>
      </w:tr>
    </w:tbl>
    <w:p w:rsidR="00724FBB" w:rsidRPr="004835BE" w:rsidRDefault="00A5231E" w:rsidP="00045789">
      <w:pPr>
        <w:spacing w:after="0" w:line="240" w:lineRule="auto"/>
        <w:jc w:val="center"/>
        <w:rPr>
          <w:rFonts w:ascii="Times New Roman" w:hAnsi="Times New Roman"/>
          <w:b/>
          <w:sz w:val="16"/>
          <w:szCs w:val="16"/>
          <w:lang w:val="en-GB"/>
        </w:rPr>
      </w:pPr>
      <w:r w:rsidRPr="00051DF5">
        <w:rPr>
          <w:rFonts w:ascii="Times New Roman" w:hAnsi="Times New Roman"/>
          <w:b/>
          <w:sz w:val="16"/>
          <w:szCs w:val="16"/>
          <w:lang w:val="en-GB"/>
        </w:rPr>
        <w:t>Source:</w:t>
      </w:r>
      <w:r w:rsidR="00724FBB" w:rsidRPr="00051DF5">
        <w:rPr>
          <w:rFonts w:ascii="Times New Roman" w:hAnsi="Times New Roman"/>
          <w:b/>
          <w:sz w:val="16"/>
          <w:szCs w:val="16"/>
          <w:lang w:val="en-GB"/>
        </w:rPr>
        <w:t xml:space="preserve"> IMF (2012)</w:t>
      </w:r>
    </w:p>
    <w:p w:rsidR="00724FBB" w:rsidRPr="004835BE" w:rsidRDefault="00724FBB" w:rsidP="00045789">
      <w:pPr>
        <w:spacing w:after="0" w:line="240" w:lineRule="auto"/>
        <w:rPr>
          <w:rFonts w:ascii="Times New Roman" w:hAnsi="Times New Roman"/>
          <w:b/>
          <w:color w:val="FF0000"/>
          <w:szCs w:val="24"/>
          <w:lang w:val="en-GB"/>
        </w:rPr>
      </w:pPr>
    </w:p>
    <w:p w:rsidR="00724FBB" w:rsidRPr="004835BE" w:rsidRDefault="00724FBB" w:rsidP="00045789">
      <w:pPr>
        <w:spacing w:after="0" w:line="240" w:lineRule="auto"/>
        <w:rPr>
          <w:rFonts w:ascii="Times New Roman" w:hAnsi="Times New Roman"/>
          <w:b/>
          <w:color w:val="FF0000"/>
          <w:szCs w:val="24"/>
          <w:lang w:val="en-GB"/>
        </w:rPr>
      </w:pPr>
    </w:p>
    <w:p w:rsidR="00724FBB" w:rsidRPr="004835BE" w:rsidRDefault="00724FBB" w:rsidP="00045789">
      <w:pPr>
        <w:spacing w:after="0" w:line="240" w:lineRule="auto"/>
        <w:rPr>
          <w:rFonts w:ascii="Times New Roman" w:hAnsi="Times New Roman"/>
          <w:b/>
          <w:color w:val="FF0000"/>
          <w:szCs w:val="24"/>
          <w:lang w:val="en-GB"/>
        </w:rPr>
      </w:pPr>
    </w:p>
    <w:p w:rsidR="00724FBB" w:rsidRPr="004835BE" w:rsidRDefault="00724FBB" w:rsidP="00045789">
      <w:pPr>
        <w:spacing w:after="0" w:line="240" w:lineRule="auto"/>
        <w:rPr>
          <w:rFonts w:ascii="Times New Roman" w:hAnsi="Times New Roman"/>
          <w:b/>
          <w:color w:val="FF0000"/>
          <w:szCs w:val="24"/>
          <w:lang w:val="en-GB"/>
        </w:rPr>
      </w:pPr>
    </w:p>
    <w:p w:rsidR="00724FBB" w:rsidRPr="004835BE" w:rsidRDefault="00724FBB" w:rsidP="00045789">
      <w:pPr>
        <w:spacing w:after="0" w:line="240" w:lineRule="auto"/>
        <w:rPr>
          <w:sz w:val="16"/>
          <w:szCs w:val="16"/>
          <w:lang w:val="en-GB"/>
        </w:rPr>
      </w:pPr>
    </w:p>
    <w:p w:rsidR="004A78CA" w:rsidRPr="004835BE" w:rsidRDefault="006026FE" w:rsidP="00045789">
      <w:pPr>
        <w:pStyle w:val="NormalWeb"/>
        <w:shd w:val="clear" w:color="auto" w:fill="FFFFFF"/>
        <w:spacing w:before="0" w:beforeAutospacing="0"/>
        <w:jc w:val="both"/>
        <w:rPr>
          <w:lang w:val="en-GB"/>
        </w:rPr>
      </w:pPr>
      <w:r w:rsidRPr="004835BE">
        <w:rPr>
          <w:lang w:val="en-GB"/>
        </w:rPr>
        <w:t xml:space="preserve">  </w:t>
      </w:r>
    </w:p>
    <w:p w:rsidR="004A78CA" w:rsidRPr="004835BE" w:rsidRDefault="004A78CA" w:rsidP="00045789">
      <w:pPr>
        <w:pStyle w:val="NormalWeb"/>
        <w:shd w:val="clear" w:color="auto" w:fill="FFFFFF"/>
        <w:spacing w:before="0" w:beforeAutospacing="0"/>
        <w:jc w:val="both"/>
        <w:rPr>
          <w:lang w:val="en-GB"/>
        </w:rPr>
      </w:pPr>
    </w:p>
    <w:p w:rsidR="002E55D5" w:rsidRPr="004835BE" w:rsidRDefault="002E55D5" w:rsidP="00045789">
      <w:pPr>
        <w:pStyle w:val="NormalWeb"/>
        <w:shd w:val="clear" w:color="auto" w:fill="FFFFFF"/>
        <w:spacing w:before="0" w:beforeAutospacing="0"/>
        <w:jc w:val="both"/>
        <w:rPr>
          <w:lang w:val="en-GB"/>
        </w:rPr>
      </w:pPr>
    </w:p>
    <w:p w:rsidR="00797343" w:rsidRPr="004835BE" w:rsidRDefault="00797343" w:rsidP="00045789">
      <w:pPr>
        <w:pStyle w:val="NormalWeb"/>
        <w:shd w:val="clear" w:color="auto" w:fill="FFFFFF"/>
        <w:rPr>
          <w:lang w:val="en-GB"/>
        </w:rPr>
      </w:pPr>
    </w:p>
    <w:p w:rsidR="00797343" w:rsidRPr="004835BE" w:rsidRDefault="00797343" w:rsidP="00045789">
      <w:pPr>
        <w:spacing w:before="240" w:line="240" w:lineRule="auto"/>
        <w:jc w:val="both"/>
        <w:rPr>
          <w:rFonts w:ascii="Times New Roman" w:hAnsi="Times New Roman" w:cs="Times New Roman"/>
          <w:sz w:val="24"/>
          <w:szCs w:val="24"/>
          <w:lang w:val="en-GB"/>
        </w:rPr>
      </w:pPr>
    </w:p>
    <w:p w:rsidR="001D5334" w:rsidRPr="004835BE" w:rsidRDefault="001D5334" w:rsidP="00045789">
      <w:pPr>
        <w:spacing w:line="240" w:lineRule="auto"/>
        <w:ind w:left="708"/>
        <w:jc w:val="both"/>
        <w:rPr>
          <w:rFonts w:ascii="Times New Roman" w:hAnsi="Times New Roman" w:cs="Times New Roman"/>
          <w:b/>
          <w:sz w:val="24"/>
          <w:szCs w:val="24"/>
          <w:lang w:val="en-GB"/>
        </w:rPr>
      </w:pPr>
      <w:r w:rsidRPr="004835BE">
        <w:rPr>
          <w:rFonts w:ascii="Times New Roman" w:hAnsi="Times New Roman" w:cs="Times New Roman"/>
          <w:sz w:val="24"/>
          <w:szCs w:val="24"/>
          <w:lang w:val="en-GB"/>
        </w:rPr>
        <w:tab/>
      </w:r>
    </w:p>
    <w:sectPr w:rsidR="001D5334" w:rsidRPr="004835BE" w:rsidSect="007B19D9">
      <w:footerReference w:type="default" r:id="rId20"/>
      <w:pgSz w:w="11906" w:h="16838"/>
      <w:pgMar w:top="1134" w:right="851" w:bottom="113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260" w:rsidRDefault="006F1260" w:rsidP="00705C81">
      <w:pPr>
        <w:spacing w:after="0" w:line="240" w:lineRule="auto"/>
      </w:pPr>
      <w:r>
        <w:separator/>
      </w:r>
    </w:p>
  </w:endnote>
  <w:endnote w:type="continuationSeparator" w:id="0">
    <w:p w:rsidR="006F1260" w:rsidRDefault="006F1260" w:rsidP="00705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581924"/>
      <w:docPartObj>
        <w:docPartGallery w:val="Page Numbers (Bottom of Page)"/>
        <w:docPartUnique/>
      </w:docPartObj>
    </w:sdtPr>
    <w:sdtEndPr/>
    <w:sdtContent>
      <w:p w:rsidR="002B0C38" w:rsidRDefault="002B0C38">
        <w:pPr>
          <w:pStyle w:val="Rodap"/>
          <w:jc w:val="right"/>
        </w:pPr>
        <w:r w:rsidRPr="007C0F06">
          <w:rPr>
            <w:rFonts w:ascii="Times New Roman" w:hAnsi="Times New Roman" w:cs="Times New Roman"/>
            <w:sz w:val="18"/>
            <w:szCs w:val="18"/>
          </w:rPr>
          <w:fldChar w:fldCharType="begin"/>
        </w:r>
        <w:r w:rsidRPr="007C0F06">
          <w:rPr>
            <w:rFonts w:ascii="Times New Roman" w:hAnsi="Times New Roman" w:cs="Times New Roman"/>
            <w:sz w:val="18"/>
            <w:szCs w:val="18"/>
          </w:rPr>
          <w:instrText>PAGE   \* MERGEFORMAT</w:instrText>
        </w:r>
        <w:r w:rsidRPr="007C0F06">
          <w:rPr>
            <w:rFonts w:ascii="Times New Roman" w:hAnsi="Times New Roman" w:cs="Times New Roman"/>
            <w:sz w:val="18"/>
            <w:szCs w:val="18"/>
          </w:rPr>
          <w:fldChar w:fldCharType="separate"/>
        </w:r>
        <w:r w:rsidR="00A2406D">
          <w:rPr>
            <w:rFonts w:ascii="Times New Roman" w:hAnsi="Times New Roman" w:cs="Times New Roman"/>
            <w:noProof/>
            <w:sz w:val="18"/>
            <w:szCs w:val="18"/>
          </w:rPr>
          <w:t>1</w:t>
        </w:r>
        <w:r w:rsidRPr="007C0F06">
          <w:rPr>
            <w:rFonts w:ascii="Times New Roman" w:hAnsi="Times New Roman" w:cs="Times New Roman"/>
            <w:sz w:val="18"/>
            <w:szCs w:val="18"/>
          </w:rPr>
          <w:fldChar w:fldCharType="end"/>
        </w:r>
      </w:p>
    </w:sdtContent>
  </w:sdt>
  <w:p w:rsidR="002B0C38" w:rsidRDefault="002B0C3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260" w:rsidRDefault="006F1260" w:rsidP="00705C81">
      <w:pPr>
        <w:spacing w:after="0" w:line="240" w:lineRule="auto"/>
      </w:pPr>
      <w:r>
        <w:separator/>
      </w:r>
    </w:p>
  </w:footnote>
  <w:footnote w:type="continuationSeparator" w:id="0">
    <w:p w:rsidR="006F1260" w:rsidRDefault="006F1260" w:rsidP="00705C81">
      <w:pPr>
        <w:spacing w:after="0" w:line="240" w:lineRule="auto"/>
      </w:pPr>
      <w:r>
        <w:continuationSeparator/>
      </w:r>
    </w:p>
  </w:footnote>
  <w:footnote w:id="1">
    <w:p w:rsidR="00BE2CFC" w:rsidRPr="00051DF5" w:rsidRDefault="00BE2CFC" w:rsidP="00BE2CFC">
      <w:pPr>
        <w:pStyle w:val="Textodenotaderodap"/>
        <w:jc w:val="both"/>
        <w:rPr>
          <w:sz w:val="18"/>
          <w:szCs w:val="18"/>
          <w:lang w:val="en-GB"/>
        </w:rPr>
      </w:pPr>
      <w:r w:rsidRPr="00051DF5">
        <w:rPr>
          <w:rStyle w:val="Refdenotaderodap"/>
          <w:sz w:val="18"/>
          <w:szCs w:val="18"/>
        </w:rPr>
        <w:footnoteRef/>
      </w:r>
      <w:r w:rsidRPr="00051DF5">
        <w:rPr>
          <w:sz w:val="18"/>
          <w:szCs w:val="18"/>
          <w:lang w:val="en-GB"/>
        </w:rPr>
        <w:t xml:space="preserve"> </w:t>
      </w:r>
      <w:r w:rsidRPr="00051DF5">
        <w:rPr>
          <w:rFonts w:ascii="Times New Roman" w:hAnsi="Times New Roman" w:cs="Times New Roman"/>
          <w:sz w:val="18"/>
          <w:szCs w:val="18"/>
          <w:lang w:val="en-GB"/>
        </w:rPr>
        <w:t xml:space="preserve">China’s re-emergence as a global power has been considered part of a broader process, which is the consolidation of Asia as the most dynamic growth pole of the globalized economy (Yang, 2006; Canuto and Giugale, 2010; Timmer </w:t>
      </w:r>
      <w:r w:rsidRPr="00051DF5">
        <w:rPr>
          <w:rFonts w:ascii="Times New Roman" w:hAnsi="Times New Roman" w:cs="Times New Roman"/>
          <w:i/>
          <w:sz w:val="18"/>
          <w:szCs w:val="18"/>
          <w:lang w:val="en-GB"/>
        </w:rPr>
        <w:t>et al</w:t>
      </w:r>
      <w:r w:rsidRPr="00051DF5">
        <w:rPr>
          <w:rFonts w:ascii="Times New Roman" w:hAnsi="Times New Roman" w:cs="Times New Roman"/>
          <w:sz w:val="18"/>
          <w:szCs w:val="18"/>
          <w:lang w:val="en-GB"/>
        </w:rPr>
        <w:t>. 2011; Pettis, 2013). In 2012, Asia’s shares in world population, income and exports were, respectively, 55%, 34% and 30% (Unido 2012; IMF, 2013; World Bank, 2012).</w:t>
      </w:r>
    </w:p>
  </w:footnote>
  <w:footnote w:id="2">
    <w:p w:rsidR="002B0C38" w:rsidRPr="00051DF5" w:rsidRDefault="002B0C38" w:rsidP="001F6AD6">
      <w:pPr>
        <w:pStyle w:val="Textodenotaderodap"/>
        <w:rPr>
          <w:rFonts w:ascii="Times New Roman" w:hAnsi="Times New Roman"/>
          <w:sz w:val="18"/>
          <w:szCs w:val="18"/>
          <w:lang w:val="en-GB"/>
        </w:rPr>
      </w:pPr>
      <w:r w:rsidRPr="00051DF5">
        <w:rPr>
          <w:rStyle w:val="Refdenotaderodap"/>
          <w:rFonts w:ascii="Times New Roman" w:hAnsi="Times New Roman"/>
          <w:sz w:val="18"/>
          <w:szCs w:val="18"/>
        </w:rPr>
        <w:footnoteRef/>
      </w:r>
      <w:r w:rsidRPr="00051DF5">
        <w:rPr>
          <w:rFonts w:ascii="Times New Roman" w:hAnsi="Times New Roman"/>
          <w:sz w:val="18"/>
          <w:szCs w:val="18"/>
          <w:lang w:val="en-GB"/>
        </w:rPr>
        <w:t xml:space="preserve"> Asia 9 = China, India, Korea, Philippines, Indonesia, Hong Kong, Thailand, Singapore and Malaysia.</w:t>
      </w:r>
    </w:p>
  </w:footnote>
  <w:footnote w:id="3">
    <w:p w:rsidR="002B0C38" w:rsidRPr="00051DF5" w:rsidRDefault="002B0C38" w:rsidP="001F6AD6">
      <w:pPr>
        <w:pStyle w:val="Textodenotaderodap"/>
        <w:rPr>
          <w:rFonts w:ascii="Times New Roman" w:hAnsi="Times New Roman"/>
          <w:sz w:val="18"/>
          <w:szCs w:val="18"/>
          <w:lang w:val="es-ES"/>
        </w:rPr>
      </w:pPr>
      <w:r w:rsidRPr="00051DF5">
        <w:rPr>
          <w:rStyle w:val="Refdenotaderodap"/>
          <w:rFonts w:ascii="Times New Roman" w:hAnsi="Times New Roman"/>
          <w:sz w:val="18"/>
          <w:szCs w:val="18"/>
        </w:rPr>
        <w:footnoteRef/>
      </w:r>
      <w:r w:rsidRPr="00051DF5">
        <w:rPr>
          <w:rFonts w:ascii="Times New Roman" w:hAnsi="Times New Roman"/>
          <w:sz w:val="18"/>
          <w:szCs w:val="18"/>
          <w:lang w:val="es-ES"/>
        </w:rPr>
        <w:t xml:space="preserve"> AL 7 = Mexico, Brazil, Argentina, Colombia, Chile, Peru and Venezuela.</w:t>
      </w:r>
    </w:p>
  </w:footnote>
  <w:footnote w:id="4">
    <w:p w:rsidR="002B0C38" w:rsidRPr="00051DF5" w:rsidRDefault="002B0C38" w:rsidP="001F6AD6">
      <w:pPr>
        <w:pStyle w:val="Textodenotaderodap"/>
        <w:rPr>
          <w:rFonts w:ascii="Times New Roman" w:hAnsi="Times New Roman"/>
          <w:sz w:val="18"/>
          <w:szCs w:val="18"/>
          <w:lang w:val="en-GB"/>
        </w:rPr>
      </w:pPr>
      <w:r w:rsidRPr="00051DF5">
        <w:rPr>
          <w:rStyle w:val="Refdenotaderodap"/>
          <w:rFonts w:ascii="Times New Roman" w:hAnsi="Times New Roman"/>
          <w:sz w:val="18"/>
          <w:szCs w:val="18"/>
        </w:rPr>
        <w:footnoteRef/>
      </w:r>
      <w:r w:rsidRPr="00051DF5">
        <w:rPr>
          <w:rFonts w:ascii="Times New Roman" w:hAnsi="Times New Roman"/>
          <w:sz w:val="18"/>
          <w:szCs w:val="18"/>
          <w:lang w:val="en-GB"/>
        </w:rPr>
        <w:t xml:space="preserve"> G7 = United States, Japan, Germany, Italy, United Kingdom, France and Canada.</w:t>
      </w:r>
    </w:p>
  </w:footnote>
  <w:footnote w:id="5">
    <w:p w:rsidR="002B0C38" w:rsidRPr="00051DF5" w:rsidRDefault="002B0C38" w:rsidP="001F6AD6">
      <w:pPr>
        <w:pStyle w:val="Textodenotaderodap"/>
        <w:rPr>
          <w:rFonts w:ascii="Times New Roman" w:hAnsi="Times New Roman"/>
          <w:sz w:val="18"/>
          <w:szCs w:val="18"/>
          <w:lang w:val="en-GB"/>
        </w:rPr>
      </w:pPr>
      <w:r w:rsidRPr="00051DF5">
        <w:rPr>
          <w:rStyle w:val="Refdenotaderodap"/>
          <w:rFonts w:ascii="Times New Roman" w:hAnsi="Times New Roman"/>
          <w:sz w:val="18"/>
          <w:szCs w:val="18"/>
        </w:rPr>
        <w:footnoteRef/>
      </w:r>
      <w:r w:rsidRPr="00051DF5">
        <w:rPr>
          <w:rFonts w:ascii="Times New Roman" w:hAnsi="Times New Roman"/>
          <w:sz w:val="18"/>
          <w:szCs w:val="18"/>
          <w:lang w:val="en-GB"/>
        </w:rPr>
        <w:t xml:space="preserve"> In 1980, Asia 9</w:t>
      </w:r>
      <w:r w:rsidRPr="00051DF5">
        <w:rPr>
          <w:rFonts w:ascii="Times New Roman" w:hAnsi="Times New Roman"/>
          <w:sz w:val="18"/>
          <w:szCs w:val="18"/>
          <w:lang w:val="en-US"/>
        </w:rPr>
        <w:t>’</w:t>
      </w:r>
      <w:r w:rsidRPr="00051DF5">
        <w:rPr>
          <w:rFonts w:ascii="Times New Roman" w:hAnsi="Times New Roman"/>
          <w:sz w:val="18"/>
          <w:szCs w:val="18"/>
          <w:lang w:val="en-GB"/>
        </w:rPr>
        <w:t xml:space="preserve">s share of the world exports was 4.4%. In 2010, it was 27.2%. </w:t>
      </w:r>
      <w:r w:rsidRPr="00051DF5">
        <w:rPr>
          <w:rFonts w:ascii="Times New Roman" w:hAnsi="Times New Roman"/>
          <w:sz w:val="18"/>
          <w:szCs w:val="18"/>
          <w:lang w:val="en-US"/>
        </w:rPr>
        <w:t xml:space="preserve">In the same timeframe, </w:t>
      </w:r>
      <w:r w:rsidRPr="00051DF5">
        <w:rPr>
          <w:rFonts w:ascii="Times New Roman" w:hAnsi="Times New Roman"/>
          <w:sz w:val="18"/>
          <w:szCs w:val="18"/>
          <w:lang w:val="en-GB"/>
        </w:rPr>
        <w:t>AL7</w:t>
      </w:r>
      <w:r w:rsidRPr="00051DF5">
        <w:rPr>
          <w:rFonts w:ascii="Times New Roman" w:hAnsi="Times New Roman"/>
          <w:sz w:val="18"/>
          <w:szCs w:val="18"/>
          <w:lang w:val="en-US"/>
        </w:rPr>
        <w:t>’</w:t>
      </w:r>
      <w:r w:rsidRPr="00051DF5">
        <w:rPr>
          <w:rFonts w:ascii="Times New Roman" w:hAnsi="Times New Roman"/>
          <w:sz w:val="18"/>
          <w:szCs w:val="18"/>
          <w:lang w:val="en-GB"/>
        </w:rPr>
        <w:t>s share decreased from 6.7% to 5%.</w:t>
      </w:r>
    </w:p>
  </w:footnote>
  <w:footnote w:id="6">
    <w:p w:rsidR="002B0C38" w:rsidRPr="00051DF5" w:rsidRDefault="002B0C38" w:rsidP="00274F6E">
      <w:pPr>
        <w:pStyle w:val="Textodenotaderodap"/>
        <w:jc w:val="both"/>
        <w:rPr>
          <w:rFonts w:ascii="Times New Roman" w:hAnsi="Times New Roman" w:cs="Times New Roman"/>
          <w:lang w:val="en-US"/>
        </w:rPr>
      </w:pPr>
      <w:r w:rsidRPr="00051DF5">
        <w:rPr>
          <w:rStyle w:val="Refdenotaderodap"/>
          <w:rFonts w:ascii="Times New Roman" w:hAnsi="Times New Roman" w:cs="Times New Roman"/>
        </w:rPr>
        <w:footnoteRef/>
      </w:r>
      <w:r w:rsidRPr="00051DF5">
        <w:rPr>
          <w:rFonts w:ascii="Times New Roman" w:hAnsi="Times New Roman" w:cs="Times New Roman"/>
          <w:lang w:val="en-US"/>
        </w:rPr>
        <w:t xml:space="preserve"> See, among others: Jenkins (2010); Jenkins and Barbosa (2012); Bittencourt (2012); Leão, Pinto and Acioly (2011)</w:t>
      </w:r>
      <w:r w:rsidR="00DB0CA2" w:rsidRPr="00051DF5">
        <w:rPr>
          <w:rFonts w:ascii="Times New Roman" w:hAnsi="Times New Roman" w:cs="Times New Roman"/>
          <w:lang w:val="en-US"/>
        </w:rPr>
        <w:t>;</w:t>
      </w:r>
      <w:r w:rsidRPr="00051DF5">
        <w:rPr>
          <w:rFonts w:ascii="Times New Roman" w:hAnsi="Times New Roman" w:cs="Times New Roman"/>
          <w:lang w:val="en-US"/>
        </w:rPr>
        <w:t xml:space="preserve"> Oliveira (2010 and 2012), IADB (2012), Rosales and Kuwayama (2012), Canuto, Cavallari and Reis (2013).</w:t>
      </w:r>
    </w:p>
  </w:footnote>
  <w:footnote w:id="7">
    <w:p w:rsidR="002B0C38" w:rsidRPr="00051DF5" w:rsidRDefault="002B0C38" w:rsidP="00386304">
      <w:pPr>
        <w:pStyle w:val="Textodenotaderodap"/>
        <w:jc w:val="both"/>
        <w:rPr>
          <w:rFonts w:ascii="Times New Roman" w:hAnsi="Times New Roman" w:cs="Times New Roman"/>
          <w:lang w:val="en-US"/>
        </w:rPr>
      </w:pPr>
      <w:r w:rsidRPr="00051DF5">
        <w:rPr>
          <w:rStyle w:val="Refdenotaderodap"/>
          <w:rFonts w:ascii="Times New Roman" w:hAnsi="Times New Roman" w:cs="Times New Roman"/>
        </w:rPr>
        <w:footnoteRef/>
      </w:r>
      <w:r w:rsidRPr="00051DF5">
        <w:rPr>
          <w:rFonts w:ascii="Times New Roman" w:hAnsi="Times New Roman" w:cs="Times New Roman"/>
          <w:lang w:val="en-US"/>
        </w:rPr>
        <w:t xml:space="preserve"> </w:t>
      </w:r>
      <w:r w:rsidR="000C1F34" w:rsidRPr="00051DF5">
        <w:rPr>
          <w:rFonts w:ascii="Times New Roman" w:hAnsi="Times New Roman" w:cs="Times New Roman"/>
          <w:lang w:val="en-US"/>
        </w:rPr>
        <w:t xml:space="preserve">See, among others: </w:t>
      </w:r>
      <w:r w:rsidRPr="00051DF5">
        <w:rPr>
          <w:rFonts w:ascii="Times New Roman" w:hAnsi="Times New Roman" w:cs="Times New Roman"/>
          <w:lang w:val="es-ES"/>
        </w:rPr>
        <w:t>Devlin, Estevadeordal and Rodríguez-Clare (2006); Blazquez-Lidoy, Rodrıguez an</w:t>
      </w:r>
      <w:r w:rsidR="000C1F34" w:rsidRPr="00051DF5">
        <w:rPr>
          <w:rFonts w:ascii="Times New Roman" w:hAnsi="Times New Roman" w:cs="Times New Roman"/>
          <w:lang w:val="es-ES"/>
        </w:rPr>
        <w:t xml:space="preserve">d Santiso (2006); Castro (2008); </w:t>
      </w:r>
      <w:r w:rsidRPr="00051DF5">
        <w:rPr>
          <w:rFonts w:ascii="Times New Roman" w:hAnsi="Times New Roman" w:cs="Times New Roman"/>
          <w:lang w:val="en-US"/>
        </w:rPr>
        <w:t>Leão, Pinto and Acioly (2011).</w:t>
      </w:r>
      <w:r w:rsidR="000C1F34" w:rsidRPr="00051DF5">
        <w:rPr>
          <w:rFonts w:ascii="Times New Roman" w:hAnsi="Times New Roman" w:cs="Times New Roman"/>
          <w:lang w:val="en-US"/>
        </w:rPr>
        <w:t xml:space="preserve"> For a Chinese perspective, see: Xue-Lei (</w:t>
      </w:r>
      <w:r w:rsidR="000C1F34" w:rsidRPr="00051DF5">
        <w:rPr>
          <w:rFonts w:ascii="Times New Roman" w:hAnsi="Times New Roman" w:cs="Times New Roman"/>
          <w:lang w:val="en-US" w:eastAsia="zh-CN"/>
        </w:rPr>
        <w:t>徐蕾</w:t>
      </w:r>
      <w:r w:rsidR="000C1F34" w:rsidRPr="00051DF5">
        <w:rPr>
          <w:rFonts w:ascii="Times New Roman" w:hAnsi="Times New Roman" w:cs="Times New Roman"/>
          <w:lang w:val="en-US" w:eastAsia="zh-CN"/>
        </w:rPr>
        <w:t xml:space="preserve"> – 2011); Jiang Shixue (</w:t>
      </w:r>
      <w:r w:rsidR="000C1F34" w:rsidRPr="00051DF5">
        <w:rPr>
          <w:rFonts w:ascii="Times New Roman" w:hAnsi="Times New Roman" w:cs="Times New Roman"/>
          <w:lang w:val="en-US" w:eastAsia="zh-CN"/>
        </w:rPr>
        <w:t>江时学</w:t>
      </w:r>
      <w:r w:rsidR="000C1F34" w:rsidRPr="00051DF5">
        <w:rPr>
          <w:rFonts w:ascii="Times New Roman" w:hAnsi="Times New Roman" w:cs="Times New Roman"/>
          <w:lang w:val="en-US" w:eastAsia="zh-CN"/>
        </w:rPr>
        <w:t xml:space="preserve"> - 2009).</w:t>
      </w:r>
    </w:p>
  </w:footnote>
  <w:footnote w:id="8">
    <w:p w:rsidR="009C188B" w:rsidRPr="00051DF5" w:rsidRDefault="009C188B" w:rsidP="00386304">
      <w:pPr>
        <w:spacing w:after="0" w:line="240" w:lineRule="auto"/>
        <w:jc w:val="both"/>
        <w:rPr>
          <w:rFonts w:ascii="Times New Roman" w:hAnsi="Times New Roman" w:cs="Times New Roman"/>
          <w:lang w:val="en-US"/>
        </w:rPr>
      </w:pPr>
      <w:r w:rsidRPr="00051DF5">
        <w:rPr>
          <w:rStyle w:val="Refdenotaderodap"/>
          <w:rFonts w:ascii="Times New Roman" w:hAnsi="Times New Roman" w:cs="Times New Roman"/>
          <w:sz w:val="20"/>
          <w:szCs w:val="20"/>
        </w:rPr>
        <w:footnoteRef/>
      </w:r>
      <w:r w:rsidRPr="00051DF5">
        <w:rPr>
          <w:rFonts w:ascii="Times New Roman" w:hAnsi="Times New Roman" w:cs="Times New Roman"/>
          <w:sz w:val="20"/>
          <w:szCs w:val="20"/>
          <w:lang w:val="en-US"/>
        </w:rPr>
        <w:t xml:space="preserve"> It is worth mentioning that most of South American countries already had a highly specialized production and trade structures. Countries such as Argentina, Chile, Colombia and Venezuela, among others, have had 60% to 95% of their exports concentrated in primary products. Brazil and Mexico, who have the largest manufacturing sectors in the region, experienced a structural change in their trade profile after 1970, characterized by an increase in the manufactured products’ share in total exports. Nevertheless, since 2002 primary exports share has increased, particularly in Brazil. </w:t>
      </w:r>
    </w:p>
  </w:footnote>
  <w:footnote w:id="9">
    <w:p w:rsidR="002B0C38" w:rsidRPr="00051DF5" w:rsidRDefault="002B0C38" w:rsidP="00386304">
      <w:pPr>
        <w:pStyle w:val="Textodenotaderodap"/>
        <w:jc w:val="both"/>
        <w:rPr>
          <w:rFonts w:ascii="Times New Roman" w:hAnsi="Times New Roman" w:cs="Times New Roman"/>
          <w:lang w:val="en-US" w:eastAsia="zh-CN"/>
        </w:rPr>
      </w:pPr>
      <w:r w:rsidRPr="00051DF5">
        <w:rPr>
          <w:rStyle w:val="Refdenotaderodap"/>
          <w:rFonts w:ascii="Times New Roman" w:hAnsi="Times New Roman" w:cs="Times New Roman"/>
        </w:rPr>
        <w:footnoteRef/>
      </w:r>
      <w:r w:rsidRPr="00051DF5">
        <w:rPr>
          <w:rFonts w:ascii="Times New Roman" w:hAnsi="Times New Roman" w:cs="Times New Roman"/>
          <w:lang w:val="en-US"/>
        </w:rPr>
        <w:t xml:space="preserve"> </w:t>
      </w:r>
      <w:r w:rsidR="00DB0CA2" w:rsidRPr="00051DF5">
        <w:rPr>
          <w:rFonts w:ascii="Times New Roman" w:hAnsi="Times New Roman" w:cs="Times New Roman"/>
          <w:lang w:val="en-US"/>
        </w:rPr>
        <w:t>See, among others: Jenkins and Barbosa (2012); Bittencourt (2012); Leão, Pinto and Acioly (2011); Rosales and Kuwayama (2012), Canuto, Cavallari and Reis (2013).</w:t>
      </w:r>
      <w:r w:rsidR="00575B66" w:rsidRPr="00051DF5">
        <w:rPr>
          <w:rFonts w:ascii="Times New Roman" w:hAnsi="Times New Roman" w:cs="Times New Roman"/>
          <w:lang w:val="en-US"/>
        </w:rPr>
        <w:t xml:space="preserve"> For a Chinese perspective, see: Su Zhenxing &amp; Zhang Yong (</w:t>
      </w:r>
      <w:r w:rsidR="00575B66" w:rsidRPr="00051DF5">
        <w:rPr>
          <w:rFonts w:ascii="Times New Roman" w:hAnsi="Times New Roman" w:cs="Times New Roman" w:hint="eastAsia"/>
          <w:lang w:val="en-US"/>
        </w:rPr>
        <w:t>苏振兴</w:t>
      </w:r>
      <w:r w:rsidR="00575B66" w:rsidRPr="00051DF5">
        <w:rPr>
          <w:rFonts w:ascii="Times New Roman" w:hAnsi="Times New Roman" w:cs="Times New Roman" w:hint="eastAsia"/>
          <w:lang w:val="en-US"/>
        </w:rPr>
        <w:t>&amp;</w:t>
      </w:r>
      <w:r w:rsidR="00575B66" w:rsidRPr="00051DF5">
        <w:rPr>
          <w:rFonts w:ascii="Times New Roman" w:hAnsi="Times New Roman" w:cs="Times New Roman" w:hint="eastAsia"/>
          <w:lang w:val="en-US"/>
        </w:rPr>
        <w:t>张勇</w:t>
      </w:r>
      <w:r w:rsidR="00783E12" w:rsidRPr="00051DF5">
        <w:rPr>
          <w:rFonts w:ascii="Times New Roman" w:hAnsi="Times New Roman" w:cs="Times New Roman"/>
          <w:lang w:val="en-US"/>
        </w:rPr>
        <w:t>,</w:t>
      </w:r>
      <w:r w:rsidR="00575B66" w:rsidRPr="00051DF5">
        <w:rPr>
          <w:rFonts w:ascii="Times New Roman" w:hAnsi="Times New Roman" w:cs="Times New Roman" w:hint="eastAsia"/>
          <w:lang w:val="en-US" w:eastAsia="zh-CN"/>
        </w:rPr>
        <w:t xml:space="preserve"> 2011)</w:t>
      </w:r>
      <w:r w:rsidR="00575B66" w:rsidRPr="00051DF5">
        <w:rPr>
          <w:rFonts w:ascii="Times New Roman" w:hAnsi="Times New Roman" w:cs="Times New Roman"/>
          <w:lang w:val="en-US" w:eastAsia="zh-CN"/>
        </w:rPr>
        <w:t xml:space="preserve">; </w:t>
      </w:r>
      <w:r w:rsidR="00783E12" w:rsidRPr="00051DF5">
        <w:rPr>
          <w:rFonts w:ascii="Times New Roman" w:hAnsi="Times New Roman" w:cs="Times New Roman"/>
          <w:lang w:val="en-US" w:eastAsia="zh-CN"/>
        </w:rPr>
        <w:t>Zhao Lihong (</w:t>
      </w:r>
      <w:r w:rsidR="00783E12" w:rsidRPr="00051DF5">
        <w:rPr>
          <w:rFonts w:ascii="Times New Roman" w:hAnsi="Times New Roman" w:cs="Times New Roman" w:hint="eastAsia"/>
          <w:lang w:val="en-US" w:eastAsia="zh-CN"/>
        </w:rPr>
        <w:t>赵丽红</w:t>
      </w:r>
      <w:r w:rsidR="00783E12" w:rsidRPr="00051DF5">
        <w:rPr>
          <w:rFonts w:ascii="Times New Roman" w:hAnsi="Times New Roman" w:cs="Times New Roman"/>
          <w:lang w:val="en-US" w:eastAsia="zh-CN"/>
        </w:rPr>
        <w:t>, 2010).</w:t>
      </w:r>
    </w:p>
  </w:footnote>
  <w:footnote w:id="10">
    <w:p w:rsidR="002B0C38" w:rsidRPr="00051DF5" w:rsidRDefault="002B0C38" w:rsidP="00386304">
      <w:pPr>
        <w:pStyle w:val="Referencias"/>
        <w:spacing w:after="0"/>
        <w:ind w:left="0" w:firstLine="0"/>
        <w:rPr>
          <w:rFonts w:ascii="Times New Roman" w:hAnsi="Times New Roman"/>
          <w:lang w:val="en-US"/>
        </w:rPr>
      </w:pPr>
      <w:r w:rsidRPr="00051DF5">
        <w:rPr>
          <w:rStyle w:val="Refdenotaderodap"/>
          <w:rFonts w:ascii="Times New Roman" w:hAnsi="Times New Roman"/>
        </w:rPr>
        <w:footnoteRef/>
      </w:r>
      <w:r w:rsidRPr="00051DF5">
        <w:rPr>
          <w:rFonts w:ascii="Times New Roman" w:hAnsi="Times New Roman"/>
          <w:lang w:val="en-US"/>
        </w:rPr>
        <w:t xml:space="preserve"> See, among others, Greenway, Mahabir, Milner (2008); Giovannetti and Sanfilippo (2009); Wood and Mayer (2010), Giovannetti, Sanfilippo and Velucchi (2011); Lélis, Cunha and Lima (2012); Jenkins and Barbosa (2012).</w:t>
      </w:r>
    </w:p>
  </w:footnote>
  <w:footnote w:id="11">
    <w:p w:rsidR="002B0C38" w:rsidRPr="00A969C2" w:rsidRDefault="002B0C38" w:rsidP="00A969C2">
      <w:pPr>
        <w:pStyle w:val="Textodenotaderodap"/>
        <w:jc w:val="both"/>
        <w:rPr>
          <w:rFonts w:ascii="Times New Roman" w:hAnsi="Times New Roman" w:cs="Times New Roman"/>
          <w:lang w:val="en-US"/>
        </w:rPr>
      </w:pPr>
      <w:r w:rsidRPr="00051DF5">
        <w:rPr>
          <w:rStyle w:val="Refdenotaderodap"/>
          <w:rFonts w:ascii="Times New Roman" w:hAnsi="Times New Roman" w:cs="Times New Roman"/>
        </w:rPr>
        <w:footnoteRef/>
      </w:r>
      <w:r w:rsidRPr="00051DF5">
        <w:rPr>
          <w:rFonts w:ascii="Times New Roman" w:hAnsi="Times New Roman" w:cs="Times New Roman"/>
          <w:lang w:val="en-US"/>
        </w:rPr>
        <w:t xml:space="preserve"> The Chinese exports to Latin America are less concentrated than Brazilian exports to the same region, while Chinese exports matched Latin American imports more than Brazilian exports. Exports Concentration Index (HHI) of Brazilian exports fluctuated around 1000, between 1996 and 2008, and reached 1007 in 2008, while the same Index for Chinese exports had evolved from 895 in 1996 to 685 in 2008. In 1999, trade complementary index for Chinese exports to Latin America (excluding Brazil) was 50.9, while in 2011 it was 55.9. In the same period, the trade complementary index for Brazilian exports was, respectively, 48.9 and 42.6 (Lélis, Cunha and Lima, 2012).</w:t>
      </w:r>
      <w:r w:rsidRPr="00A969C2">
        <w:rPr>
          <w:rFonts w:ascii="Times New Roman" w:hAnsi="Times New Roman" w:cs="Times New Roman"/>
          <w:lang w:val="en-US"/>
        </w:rPr>
        <w:t xml:space="preserve">  </w:t>
      </w:r>
    </w:p>
  </w:footnote>
  <w:footnote w:id="12">
    <w:p w:rsidR="00051DF5" w:rsidRPr="00051DF5" w:rsidRDefault="00051DF5" w:rsidP="00051DF5">
      <w:pPr>
        <w:pStyle w:val="Textodenotaderodap"/>
        <w:jc w:val="both"/>
        <w:rPr>
          <w:rFonts w:ascii="Times New Roman" w:hAnsi="Times New Roman" w:cs="Times New Roman"/>
          <w:lang w:val="en-GB"/>
        </w:rPr>
      </w:pPr>
      <w:r w:rsidRPr="00051DF5">
        <w:rPr>
          <w:rStyle w:val="Refdenotaderodap"/>
          <w:rFonts w:ascii="Times New Roman" w:hAnsi="Times New Roman" w:cs="Times New Roman"/>
        </w:rPr>
        <w:footnoteRef/>
      </w:r>
      <w:r w:rsidRPr="00051DF5">
        <w:rPr>
          <w:rFonts w:ascii="Times New Roman" w:hAnsi="Times New Roman" w:cs="Times New Roman"/>
          <w:lang w:val="en-GB"/>
        </w:rPr>
        <w:t xml:space="preserve"> Brazil is highly competitive in natural resources and natural resources intensive manufactures. The country experienced market-share gains in the world market in the 2000s. See: Bittencourt (2012); Rosales and Kuwayama (2012).</w:t>
      </w:r>
    </w:p>
  </w:footnote>
  <w:footnote w:id="13">
    <w:p w:rsidR="002B0C38" w:rsidRPr="006378A5" w:rsidRDefault="002B0C38" w:rsidP="00FA205A">
      <w:pPr>
        <w:pStyle w:val="Textodenotaderodap"/>
        <w:jc w:val="both"/>
        <w:rPr>
          <w:rFonts w:ascii="Times New Roman" w:hAnsi="Times New Roman" w:cs="Times New Roman"/>
          <w:lang w:val="en-US"/>
        </w:rPr>
      </w:pPr>
      <w:r w:rsidRPr="00051DF5">
        <w:rPr>
          <w:rStyle w:val="Refdenotaderodap"/>
          <w:rFonts w:ascii="Times New Roman" w:hAnsi="Times New Roman" w:cs="Times New Roman"/>
        </w:rPr>
        <w:footnoteRef/>
      </w:r>
      <w:r w:rsidRPr="00051DF5">
        <w:rPr>
          <w:rFonts w:ascii="Times New Roman" w:hAnsi="Times New Roman" w:cs="Times New Roman"/>
          <w:lang w:val="en-US"/>
        </w:rPr>
        <w:t xml:space="preserve"> See, among others, Greenaway, Mahabir and Milner (2008) and Eichengreen, Rhee and Tong (2007) for studies of export displacement in Asian countries; Wood and Mayer (2010) and Hanson and Robertson (2008) for the situation of developing countries as a whole; Giovanetti and Sanfilippo (2009) for the case of African countries; and Giovanetti, Sanfilippo and Velucchi (2011) for the case of European countries.</w:t>
      </w:r>
    </w:p>
  </w:footnote>
  <w:footnote w:id="14">
    <w:p w:rsidR="002B0C38" w:rsidRPr="00040D08" w:rsidRDefault="002B0C38" w:rsidP="00040D08">
      <w:pPr>
        <w:pStyle w:val="Textodenotaderodap"/>
        <w:jc w:val="both"/>
        <w:rPr>
          <w:rFonts w:ascii="Times New Roman" w:hAnsi="Times New Roman" w:cs="Times New Roman"/>
          <w:lang w:val="en-US"/>
        </w:rPr>
      </w:pPr>
      <w:r w:rsidRPr="00040D08">
        <w:rPr>
          <w:rStyle w:val="Refdenotaderodap"/>
          <w:rFonts w:ascii="Times New Roman" w:hAnsi="Times New Roman" w:cs="Times New Roman"/>
        </w:rPr>
        <w:footnoteRef/>
      </w:r>
      <w:r w:rsidRPr="00040D08">
        <w:rPr>
          <w:rFonts w:ascii="Times New Roman" w:hAnsi="Times New Roman" w:cs="Times New Roman"/>
          <w:lang w:val="en-US"/>
        </w:rPr>
        <w:t xml:space="preserve"> </w:t>
      </w:r>
      <w:r>
        <w:rPr>
          <w:rFonts w:ascii="Times New Roman" w:hAnsi="Times New Roman" w:cs="Times New Roman"/>
          <w:lang w:val="en-US"/>
        </w:rPr>
        <w:t>For the objectives of this article</w:t>
      </w:r>
      <w:r w:rsidRPr="00040D08">
        <w:rPr>
          <w:rFonts w:ascii="Times New Roman" w:hAnsi="Times New Roman" w:cs="Times New Roman"/>
          <w:lang w:val="en-US"/>
        </w:rPr>
        <w:t>, the Asian exports are composed by the aggregat</w:t>
      </w:r>
      <w:r>
        <w:rPr>
          <w:rFonts w:ascii="Times New Roman" w:hAnsi="Times New Roman" w:cs="Times New Roman"/>
          <w:lang w:val="en-US"/>
        </w:rPr>
        <w:t xml:space="preserve">e </w:t>
      </w:r>
      <w:r w:rsidRPr="00040D08">
        <w:rPr>
          <w:rFonts w:ascii="Times New Roman" w:hAnsi="Times New Roman" w:cs="Times New Roman"/>
          <w:lang w:val="en-US"/>
        </w:rPr>
        <w:t>of the exports of eight cou</w:t>
      </w:r>
      <w:r>
        <w:rPr>
          <w:rFonts w:ascii="Times New Roman" w:hAnsi="Times New Roman" w:cs="Times New Roman"/>
          <w:lang w:val="en-US"/>
        </w:rPr>
        <w:t xml:space="preserve">ntries: China, India, Malaysia, Thailand, Indonesia, Singapore, Philippines and South Korea. </w:t>
      </w:r>
    </w:p>
  </w:footnote>
  <w:footnote w:id="15">
    <w:p w:rsidR="002B0C38" w:rsidRPr="00041E57" w:rsidRDefault="002B0C38" w:rsidP="00041E57">
      <w:pPr>
        <w:pStyle w:val="Textodenotaderodap"/>
        <w:jc w:val="both"/>
        <w:rPr>
          <w:rFonts w:ascii="Times New Roman" w:hAnsi="Times New Roman" w:cs="Times New Roman"/>
          <w:lang w:val="en-US"/>
        </w:rPr>
      </w:pPr>
      <w:r w:rsidRPr="00041E57">
        <w:rPr>
          <w:rStyle w:val="Refdenotaderodap"/>
          <w:rFonts w:ascii="Times New Roman" w:hAnsi="Times New Roman" w:cs="Times New Roman"/>
        </w:rPr>
        <w:footnoteRef/>
      </w:r>
      <w:r w:rsidRPr="00041E57">
        <w:rPr>
          <w:rFonts w:ascii="Times New Roman" w:hAnsi="Times New Roman" w:cs="Times New Roman"/>
          <w:lang w:val="en-US"/>
        </w:rPr>
        <w:t xml:space="preserve"> The year 1995 was selected as an initial point of the analysis due to homogeneous data availability for the selected countries. </w:t>
      </w:r>
    </w:p>
  </w:footnote>
  <w:footnote w:id="16">
    <w:p w:rsidR="002B0C38" w:rsidRPr="00C90990" w:rsidRDefault="002B0C38">
      <w:pPr>
        <w:pStyle w:val="Textodenotaderodap"/>
        <w:rPr>
          <w:rFonts w:ascii="Times New Roman" w:hAnsi="Times New Roman" w:cs="Times New Roman"/>
          <w:lang w:val="en-US"/>
        </w:rPr>
      </w:pPr>
      <w:r w:rsidRPr="00C90990">
        <w:rPr>
          <w:rStyle w:val="Refdenotaderodap"/>
          <w:rFonts w:ascii="Times New Roman" w:hAnsi="Times New Roman" w:cs="Times New Roman"/>
        </w:rPr>
        <w:footnoteRef/>
      </w:r>
      <w:r w:rsidRPr="00C90990">
        <w:rPr>
          <w:rFonts w:ascii="Times New Roman" w:hAnsi="Times New Roman" w:cs="Times New Roman"/>
          <w:lang w:val="en-US"/>
        </w:rPr>
        <w:t xml:space="preserve"> The statistic detailing and the Stata exits show that the estimated models are consistent and that the chosen instruments are adequate. Such result</w:t>
      </w:r>
      <w:r>
        <w:rPr>
          <w:rFonts w:ascii="Times New Roman" w:hAnsi="Times New Roman" w:cs="Times New Roman"/>
          <w:lang w:val="en-US"/>
        </w:rPr>
        <w:t>s may be provided if requested.</w:t>
      </w:r>
    </w:p>
  </w:footnote>
  <w:footnote w:id="17">
    <w:p w:rsidR="002B0C38" w:rsidRPr="00633187" w:rsidRDefault="002B0C38" w:rsidP="00633187">
      <w:pPr>
        <w:pStyle w:val="Textodenotaderodap"/>
        <w:jc w:val="both"/>
        <w:rPr>
          <w:rFonts w:ascii="Times New Roman" w:hAnsi="Times New Roman" w:cs="Times New Roman"/>
          <w:lang w:val="en-US"/>
        </w:rPr>
      </w:pPr>
      <w:r w:rsidRPr="00633187">
        <w:rPr>
          <w:rStyle w:val="Refdenotaderodap"/>
          <w:rFonts w:ascii="Times New Roman" w:hAnsi="Times New Roman" w:cs="Times New Roman"/>
        </w:rPr>
        <w:footnoteRef/>
      </w:r>
      <w:r w:rsidRPr="00633187">
        <w:rPr>
          <w:rFonts w:ascii="Times New Roman" w:hAnsi="Times New Roman" w:cs="Times New Roman"/>
          <w:lang w:val="en-US"/>
        </w:rPr>
        <w:t xml:space="preserve"> Similar to the “Programa Brasil Mai</w:t>
      </w:r>
      <w:r>
        <w:rPr>
          <w:rFonts w:ascii="Times New Roman" w:hAnsi="Times New Roman" w:cs="Times New Roman"/>
          <w:lang w:val="en-US"/>
        </w:rPr>
        <w:t>o</w:t>
      </w:r>
      <w:r w:rsidRPr="00633187">
        <w:rPr>
          <w:rFonts w:ascii="Times New Roman" w:hAnsi="Times New Roman" w:cs="Times New Roman"/>
          <w:lang w:val="en-US"/>
        </w:rPr>
        <w:t xml:space="preserve">r” (Greater Brazil Program). Further details in: </w:t>
      </w:r>
      <w:r w:rsidRPr="005B5436">
        <w:rPr>
          <w:rFonts w:ascii="Times New Roman" w:hAnsi="Times New Roman" w:cs="Times New Roman"/>
          <w:lang w:val="en-US"/>
        </w:rPr>
        <w:t>http://www.brasilmaior.mdic.gov.br.</w:t>
      </w:r>
    </w:p>
  </w:footnote>
  <w:footnote w:id="18">
    <w:p w:rsidR="002B0C38" w:rsidRPr="00282677" w:rsidRDefault="002B0C38" w:rsidP="006D61A1">
      <w:pPr>
        <w:pStyle w:val="Textodenotaderodap"/>
        <w:jc w:val="both"/>
        <w:rPr>
          <w:rFonts w:ascii="Times New Roman" w:hAnsi="Times New Roman" w:cs="Times New Roman"/>
          <w:lang w:val="en-US"/>
        </w:rPr>
      </w:pPr>
      <w:r w:rsidRPr="00282677">
        <w:rPr>
          <w:rStyle w:val="Refdenotaderodap"/>
          <w:rFonts w:ascii="Times New Roman" w:hAnsi="Times New Roman" w:cs="Times New Roman"/>
        </w:rPr>
        <w:footnoteRef/>
      </w:r>
      <w:r w:rsidRPr="00282677">
        <w:rPr>
          <w:rFonts w:ascii="Times New Roman" w:hAnsi="Times New Roman" w:cs="Times New Roman"/>
          <w:lang w:val="en-US"/>
        </w:rPr>
        <w:t xml:space="preserve"> The statistic detailing and the Stata exits suggest that the estimated models are robust and the chosen instruments are adequate. </w:t>
      </w:r>
      <w:r>
        <w:rPr>
          <w:rFonts w:ascii="Times New Roman" w:hAnsi="Times New Roman" w:cs="Times New Roman"/>
          <w:lang w:val="en-US"/>
        </w:rPr>
        <w:t xml:space="preserve">The results may be provided by the authors upon request. </w:t>
      </w:r>
    </w:p>
  </w:footnote>
  <w:footnote w:id="19">
    <w:p w:rsidR="002B0C38" w:rsidRPr="00E8498F" w:rsidRDefault="002B0C38" w:rsidP="00E8498F">
      <w:pPr>
        <w:pStyle w:val="Textodenotaderodap"/>
        <w:jc w:val="both"/>
        <w:rPr>
          <w:rFonts w:ascii="Times New Roman" w:hAnsi="Times New Roman" w:cs="Times New Roman"/>
          <w:lang w:val="en-US"/>
        </w:rPr>
      </w:pPr>
      <w:r>
        <w:rPr>
          <w:rStyle w:val="Refdenotaderodap"/>
        </w:rPr>
        <w:footnoteRef/>
      </w:r>
      <w:r w:rsidRPr="00E8498F">
        <w:rPr>
          <w:lang w:val="en-US"/>
        </w:rPr>
        <w:t xml:space="preserve"> </w:t>
      </w:r>
      <w:r w:rsidRPr="00E8498F">
        <w:rPr>
          <w:rFonts w:ascii="Times New Roman" w:hAnsi="Times New Roman" w:cs="Times New Roman"/>
          <w:lang w:val="en-US"/>
        </w:rPr>
        <w:t>Brazilian exports are distributed in equal parts among Lati</w:t>
      </w:r>
      <w:r>
        <w:rPr>
          <w:rFonts w:ascii="Times New Roman" w:hAnsi="Times New Roman" w:cs="Times New Roman"/>
          <w:lang w:val="en-US"/>
        </w:rPr>
        <w:t xml:space="preserve">n America, United States, Asia, and Europe, in a percentage around 20 to 25% of the total, with small variations during the analyzed period. The remaining volume goes to Africa and Middle East.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04B46"/>
    <w:multiLevelType w:val="hybridMultilevel"/>
    <w:tmpl w:val="070216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11E1161"/>
    <w:multiLevelType w:val="hybridMultilevel"/>
    <w:tmpl w:val="D24E8D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726101F"/>
    <w:multiLevelType w:val="hybridMultilevel"/>
    <w:tmpl w:val="EEA00826"/>
    <w:lvl w:ilvl="0" w:tplc="3A3A1766">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60A"/>
    <w:rsid w:val="000102B0"/>
    <w:rsid w:val="00011CCF"/>
    <w:rsid w:val="00015104"/>
    <w:rsid w:val="00015EEA"/>
    <w:rsid w:val="000203B7"/>
    <w:rsid w:val="000221A0"/>
    <w:rsid w:val="00040D08"/>
    <w:rsid w:val="00041E57"/>
    <w:rsid w:val="00042DB1"/>
    <w:rsid w:val="00045789"/>
    <w:rsid w:val="00051DF5"/>
    <w:rsid w:val="000571D5"/>
    <w:rsid w:val="00064387"/>
    <w:rsid w:val="000727FE"/>
    <w:rsid w:val="00075806"/>
    <w:rsid w:val="00076B93"/>
    <w:rsid w:val="0008014D"/>
    <w:rsid w:val="000846F3"/>
    <w:rsid w:val="00086DE4"/>
    <w:rsid w:val="0009256B"/>
    <w:rsid w:val="000A69CF"/>
    <w:rsid w:val="000A6EAD"/>
    <w:rsid w:val="000B2139"/>
    <w:rsid w:val="000C1F34"/>
    <w:rsid w:val="000D77AA"/>
    <w:rsid w:val="00105A16"/>
    <w:rsid w:val="00107D10"/>
    <w:rsid w:val="001224E7"/>
    <w:rsid w:val="001228C7"/>
    <w:rsid w:val="0012497E"/>
    <w:rsid w:val="00133F6E"/>
    <w:rsid w:val="0017060A"/>
    <w:rsid w:val="001709A3"/>
    <w:rsid w:val="00180D76"/>
    <w:rsid w:val="001826FA"/>
    <w:rsid w:val="00191BE4"/>
    <w:rsid w:val="001A321D"/>
    <w:rsid w:val="001A4DD2"/>
    <w:rsid w:val="001B6FA5"/>
    <w:rsid w:val="001C48AD"/>
    <w:rsid w:val="001D5334"/>
    <w:rsid w:val="001F68DD"/>
    <w:rsid w:val="001F6AD6"/>
    <w:rsid w:val="002204CE"/>
    <w:rsid w:val="00233BBC"/>
    <w:rsid w:val="002358A0"/>
    <w:rsid w:val="00242AC4"/>
    <w:rsid w:val="00252F50"/>
    <w:rsid w:val="00264DCA"/>
    <w:rsid w:val="00271D7E"/>
    <w:rsid w:val="00274F6E"/>
    <w:rsid w:val="002774EF"/>
    <w:rsid w:val="0028086A"/>
    <w:rsid w:val="00282209"/>
    <w:rsid w:val="00282677"/>
    <w:rsid w:val="0028295D"/>
    <w:rsid w:val="002A0AF2"/>
    <w:rsid w:val="002B0C38"/>
    <w:rsid w:val="002B2295"/>
    <w:rsid w:val="002C4519"/>
    <w:rsid w:val="002E325A"/>
    <w:rsid w:val="002E55D5"/>
    <w:rsid w:val="003414EF"/>
    <w:rsid w:val="00345CE0"/>
    <w:rsid w:val="003464DF"/>
    <w:rsid w:val="00347556"/>
    <w:rsid w:val="00350826"/>
    <w:rsid w:val="003549F5"/>
    <w:rsid w:val="00354AAC"/>
    <w:rsid w:val="00373A74"/>
    <w:rsid w:val="00386304"/>
    <w:rsid w:val="003919AE"/>
    <w:rsid w:val="003962DE"/>
    <w:rsid w:val="003A786C"/>
    <w:rsid w:val="003B0E58"/>
    <w:rsid w:val="003D118A"/>
    <w:rsid w:val="00417CEA"/>
    <w:rsid w:val="004252AC"/>
    <w:rsid w:val="00426B82"/>
    <w:rsid w:val="004320DD"/>
    <w:rsid w:val="004347D9"/>
    <w:rsid w:val="0045245E"/>
    <w:rsid w:val="00453B76"/>
    <w:rsid w:val="00457381"/>
    <w:rsid w:val="00461C57"/>
    <w:rsid w:val="00470002"/>
    <w:rsid w:val="00473E0B"/>
    <w:rsid w:val="004835BE"/>
    <w:rsid w:val="004910E6"/>
    <w:rsid w:val="00496AB6"/>
    <w:rsid w:val="004A323E"/>
    <w:rsid w:val="004A78CA"/>
    <w:rsid w:val="004C18F6"/>
    <w:rsid w:val="004C3080"/>
    <w:rsid w:val="004D47F9"/>
    <w:rsid w:val="004F34F9"/>
    <w:rsid w:val="00501598"/>
    <w:rsid w:val="00501F10"/>
    <w:rsid w:val="00536283"/>
    <w:rsid w:val="00541C5D"/>
    <w:rsid w:val="00543220"/>
    <w:rsid w:val="0055198B"/>
    <w:rsid w:val="00566850"/>
    <w:rsid w:val="00566C6E"/>
    <w:rsid w:val="00575B66"/>
    <w:rsid w:val="00575CBE"/>
    <w:rsid w:val="00595D96"/>
    <w:rsid w:val="005A07EF"/>
    <w:rsid w:val="005A3964"/>
    <w:rsid w:val="005B3084"/>
    <w:rsid w:val="005B5436"/>
    <w:rsid w:val="005C6E8C"/>
    <w:rsid w:val="005D0B08"/>
    <w:rsid w:val="005D29BC"/>
    <w:rsid w:val="005D79AB"/>
    <w:rsid w:val="005E0297"/>
    <w:rsid w:val="005E74C0"/>
    <w:rsid w:val="005F23CD"/>
    <w:rsid w:val="0060252C"/>
    <w:rsid w:val="006026FE"/>
    <w:rsid w:val="006210CF"/>
    <w:rsid w:val="006249A1"/>
    <w:rsid w:val="00633187"/>
    <w:rsid w:val="006378A5"/>
    <w:rsid w:val="00650484"/>
    <w:rsid w:val="00654BD0"/>
    <w:rsid w:val="00673D91"/>
    <w:rsid w:val="00674FC7"/>
    <w:rsid w:val="0069332D"/>
    <w:rsid w:val="006A0BA7"/>
    <w:rsid w:val="006A0C4A"/>
    <w:rsid w:val="006A3F14"/>
    <w:rsid w:val="006A46C3"/>
    <w:rsid w:val="006A50E6"/>
    <w:rsid w:val="006B6F24"/>
    <w:rsid w:val="006C01DD"/>
    <w:rsid w:val="006D5E58"/>
    <w:rsid w:val="006D5F81"/>
    <w:rsid w:val="006D61A1"/>
    <w:rsid w:val="006E5470"/>
    <w:rsid w:val="006F1260"/>
    <w:rsid w:val="006F7B34"/>
    <w:rsid w:val="00705C81"/>
    <w:rsid w:val="00724FBB"/>
    <w:rsid w:val="00732DE3"/>
    <w:rsid w:val="00755346"/>
    <w:rsid w:val="00763E2D"/>
    <w:rsid w:val="00764D07"/>
    <w:rsid w:val="00783E12"/>
    <w:rsid w:val="00793306"/>
    <w:rsid w:val="00797343"/>
    <w:rsid w:val="007A50AE"/>
    <w:rsid w:val="007B19D9"/>
    <w:rsid w:val="007C0F06"/>
    <w:rsid w:val="007C3302"/>
    <w:rsid w:val="007F7015"/>
    <w:rsid w:val="008001F0"/>
    <w:rsid w:val="00804B80"/>
    <w:rsid w:val="0080771E"/>
    <w:rsid w:val="00821CF3"/>
    <w:rsid w:val="00823B9E"/>
    <w:rsid w:val="00854520"/>
    <w:rsid w:val="0085757A"/>
    <w:rsid w:val="008A5C4E"/>
    <w:rsid w:val="008C4E91"/>
    <w:rsid w:val="008C7D44"/>
    <w:rsid w:val="008D1989"/>
    <w:rsid w:val="008E1978"/>
    <w:rsid w:val="008E2DF6"/>
    <w:rsid w:val="008E7D6D"/>
    <w:rsid w:val="00906E3B"/>
    <w:rsid w:val="00911EB1"/>
    <w:rsid w:val="009136DF"/>
    <w:rsid w:val="0091386F"/>
    <w:rsid w:val="0092729E"/>
    <w:rsid w:val="00927C2C"/>
    <w:rsid w:val="00935C39"/>
    <w:rsid w:val="009712F0"/>
    <w:rsid w:val="00984F60"/>
    <w:rsid w:val="009A46D1"/>
    <w:rsid w:val="009A5E65"/>
    <w:rsid w:val="009B17CA"/>
    <w:rsid w:val="009B2D84"/>
    <w:rsid w:val="009B3A0F"/>
    <w:rsid w:val="009C188B"/>
    <w:rsid w:val="009D68B8"/>
    <w:rsid w:val="009E6BF9"/>
    <w:rsid w:val="00A07ED5"/>
    <w:rsid w:val="00A10385"/>
    <w:rsid w:val="00A14D30"/>
    <w:rsid w:val="00A21A04"/>
    <w:rsid w:val="00A22865"/>
    <w:rsid w:val="00A22DEA"/>
    <w:rsid w:val="00A2406D"/>
    <w:rsid w:val="00A244A3"/>
    <w:rsid w:val="00A5231E"/>
    <w:rsid w:val="00A55955"/>
    <w:rsid w:val="00A6582E"/>
    <w:rsid w:val="00A65E28"/>
    <w:rsid w:val="00A82E49"/>
    <w:rsid w:val="00A969C2"/>
    <w:rsid w:val="00AA0179"/>
    <w:rsid w:val="00AA12C7"/>
    <w:rsid w:val="00AA6F22"/>
    <w:rsid w:val="00AA6FAC"/>
    <w:rsid w:val="00AB44CD"/>
    <w:rsid w:val="00AB7A72"/>
    <w:rsid w:val="00AC51B4"/>
    <w:rsid w:val="00AD2CC5"/>
    <w:rsid w:val="00AD709D"/>
    <w:rsid w:val="00AE7F5E"/>
    <w:rsid w:val="00AF1BEE"/>
    <w:rsid w:val="00AF218B"/>
    <w:rsid w:val="00AF2FCA"/>
    <w:rsid w:val="00B013FE"/>
    <w:rsid w:val="00B046A7"/>
    <w:rsid w:val="00B24F4E"/>
    <w:rsid w:val="00B27621"/>
    <w:rsid w:val="00B503AC"/>
    <w:rsid w:val="00B510AE"/>
    <w:rsid w:val="00B62360"/>
    <w:rsid w:val="00B66C3F"/>
    <w:rsid w:val="00B7396D"/>
    <w:rsid w:val="00B817F8"/>
    <w:rsid w:val="00BA01B7"/>
    <w:rsid w:val="00BA3855"/>
    <w:rsid w:val="00BB6A33"/>
    <w:rsid w:val="00BE0A55"/>
    <w:rsid w:val="00BE2CFC"/>
    <w:rsid w:val="00BE4DE5"/>
    <w:rsid w:val="00BF11BB"/>
    <w:rsid w:val="00C054DD"/>
    <w:rsid w:val="00C140F7"/>
    <w:rsid w:val="00C26B8E"/>
    <w:rsid w:val="00C303D9"/>
    <w:rsid w:val="00C40A97"/>
    <w:rsid w:val="00C723C7"/>
    <w:rsid w:val="00C73BA4"/>
    <w:rsid w:val="00C8274D"/>
    <w:rsid w:val="00C90990"/>
    <w:rsid w:val="00C9220E"/>
    <w:rsid w:val="00CA11BE"/>
    <w:rsid w:val="00CC5720"/>
    <w:rsid w:val="00CD2C0C"/>
    <w:rsid w:val="00CF288A"/>
    <w:rsid w:val="00CF3F6B"/>
    <w:rsid w:val="00CF4C01"/>
    <w:rsid w:val="00CF6774"/>
    <w:rsid w:val="00D0550A"/>
    <w:rsid w:val="00D14749"/>
    <w:rsid w:val="00D1731A"/>
    <w:rsid w:val="00D40542"/>
    <w:rsid w:val="00D639D8"/>
    <w:rsid w:val="00D750FD"/>
    <w:rsid w:val="00D80022"/>
    <w:rsid w:val="00D81B69"/>
    <w:rsid w:val="00DB0CA2"/>
    <w:rsid w:val="00DB4F38"/>
    <w:rsid w:val="00DB6C58"/>
    <w:rsid w:val="00DC0711"/>
    <w:rsid w:val="00DC3665"/>
    <w:rsid w:val="00DF2163"/>
    <w:rsid w:val="00DF551B"/>
    <w:rsid w:val="00E04563"/>
    <w:rsid w:val="00E11F73"/>
    <w:rsid w:val="00E16883"/>
    <w:rsid w:val="00E235F6"/>
    <w:rsid w:val="00E2458D"/>
    <w:rsid w:val="00E26A9D"/>
    <w:rsid w:val="00E402BA"/>
    <w:rsid w:val="00E42099"/>
    <w:rsid w:val="00E461BD"/>
    <w:rsid w:val="00E65060"/>
    <w:rsid w:val="00E66474"/>
    <w:rsid w:val="00E71344"/>
    <w:rsid w:val="00E8498F"/>
    <w:rsid w:val="00E96F3A"/>
    <w:rsid w:val="00E96FC6"/>
    <w:rsid w:val="00EA2D05"/>
    <w:rsid w:val="00EB1E34"/>
    <w:rsid w:val="00EC135D"/>
    <w:rsid w:val="00EC52AB"/>
    <w:rsid w:val="00ED3493"/>
    <w:rsid w:val="00EE617C"/>
    <w:rsid w:val="00F56F2C"/>
    <w:rsid w:val="00F62FB0"/>
    <w:rsid w:val="00F72AB1"/>
    <w:rsid w:val="00F9161C"/>
    <w:rsid w:val="00F925B9"/>
    <w:rsid w:val="00F96ADF"/>
    <w:rsid w:val="00FA205A"/>
    <w:rsid w:val="00FD1B92"/>
    <w:rsid w:val="00FD461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62360"/>
    <w:pPr>
      <w:ind w:left="720"/>
      <w:contextualSpacing/>
    </w:pPr>
  </w:style>
  <w:style w:type="paragraph" w:styleId="Textodenotaderodap">
    <w:name w:val="footnote text"/>
    <w:basedOn w:val="Normal"/>
    <w:link w:val="TextodenotaderodapChar"/>
    <w:uiPriority w:val="99"/>
    <w:unhideWhenUsed/>
    <w:rsid w:val="00705C81"/>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705C81"/>
    <w:rPr>
      <w:sz w:val="20"/>
      <w:szCs w:val="20"/>
    </w:rPr>
  </w:style>
  <w:style w:type="character" w:styleId="Refdenotaderodap">
    <w:name w:val="footnote reference"/>
    <w:basedOn w:val="Fontepargpadro"/>
    <w:uiPriority w:val="99"/>
    <w:unhideWhenUsed/>
    <w:rsid w:val="00705C81"/>
    <w:rPr>
      <w:vertAlign w:val="superscript"/>
    </w:rPr>
  </w:style>
  <w:style w:type="paragraph" w:styleId="NormalWeb">
    <w:name w:val="Normal (Web)"/>
    <w:basedOn w:val="Normal"/>
    <w:uiPriority w:val="99"/>
    <w:rsid w:val="00797343"/>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rio">
    <w:name w:val="annotation reference"/>
    <w:basedOn w:val="Fontepargpadro"/>
    <w:uiPriority w:val="99"/>
    <w:semiHidden/>
    <w:unhideWhenUsed/>
    <w:rsid w:val="000203B7"/>
    <w:rPr>
      <w:sz w:val="16"/>
      <w:szCs w:val="16"/>
    </w:rPr>
  </w:style>
  <w:style w:type="paragraph" w:styleId="Textodecomentrio">
    <w:name w:val="annotation text"/>
    <w:basedOn w:val="Normal"/>
    <w:link w:val="TextodecomentrioChar"/>
    <w:uiPriority w:val="99"/>
    <w:semiHidden/>
    <w:unhideWhenUsed/>
    <w:rsid w:val="000203B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203B7"/>
    <w:rPr>
      <w:sz w:val="20"/>
      <w:szCs w:val="20"/>
    </w:rPr>
  </w:style>
  <w:style w:type="paragraph" w:styleId="Assuntodocomentrio">
    <w:name w:val="annotation subject"/>
    <w:basedOn w:val="Textodecomentrio"/>
    <w:next w:val="Textodecomentrio"/>
    <w:link w:val="AssuntodocomentrioChar"/>
    <w:uiPriority w:val="99"/>
    <w:semiHidden/>
    <w:unhideWhenUsed/>
    <w:rsid w:val="000203B7"/>
    <w:rPr>
      <w:b/>
      <w:bCs/>
    </w:rPr>
  </w:style>
  <w:style w:type="character" w:customStyle="1" w:styleId="AssuntodocomentrioChar">
    <w:name w:val="Assunto do comentário Char"/>
    <w:basedOn w:val="TextodecomentrioChar"/>
    <w:link w:val="Assuntodocomentrio"/>
    <w:uiPriority w:val="99"/>
    <w:semiHidden/>
    <w:rsid w:val="000203B7"/>
    <w:rPr>
      <w:b/>
      <w:bCs/>
      <w:sz w:val="20"/>
      <w:szCs w:val="20"/>
    </w:rPr>
  </w:style>
  <w:style w:type="paragraph" w:styleId="Textodebalo">
    <w:name w:val="Balloon Text"/>
    <w:basedOn w:val="Normal"/>
    <w:link w:val="TextodebaloChar"/>
    <w:uiPriority w:val="99"/>
    <w:semiHidden/>
    <w:unhideWhenUsed/>
    <w:rsid w:val="000203B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203B7"/>
    <w:rPr>
      <w:rFonts w:ascii="Tahoma" w:hAnsi="Tahoma" w:cs="Tahoma"/>
      <w:sz w:val="16"/>
      <w:szCs w:val="16"/>
    </w:rPr>
  </w:style>
  <w:style w:type="character" w:styleId="Hyperlink">
    <w:name w:val="Hyperlink"/>
    <w:unhideWhenUsed/>
    <w:rsid w:val="00724FBB"/>
    <w:rPr>
      <w:color w:val="0000FF"/>
      <w:u w:val="single"/>
    </w:rPr>
  </w:style>
  <w:style w:type="paragraph" w:customStyle="1" w:styleId="Referencias">
    <w:name w:val="Referencias"/>
    <w:basedOn w:val="Normal"/>
    <w:qFormat/>
    <w:rsid w:val="00724FBB"/>
    <w:pPr>
      <w:spacing w:after="120" w:line="240" w:lineRule="auto"/>
      <w:ind w:left="709" w:hanging="709"/>
      <w:jc w:val="both"/>
    </w:pPr>
    <w:rPr>
      <w:rFonts w:ascii="Arial" w:eastAsia="SimSun" w:hAnsi="Arial" w:cs="Times New Roman"/>
      <w:sz w:val="20"/>
      <w:lang w:eastAsia="en-US"/>
    </w:rPr>
  </w:style>
  <w:style w:type="paragraph" w:styleId="Lista">
    <w:name w:val="List"/>
    <w:basedOn w:val="Normal"/>
    <w:rsid w:val="00724FBB"/>
    <w:pPr>
      <w:spacing w:after="0" w:line="240" w:lineRule="auto"/>
      <w:ind w:left="283" w:hanging="283"/>
    </w:pPr>
    <w:rPr>
      <w:rFonts w:ascii="Times New Roman" w:eastAsia="Times New Roman" w:hAnsi="Times New Roman" w:cs="Times New Roman"/>
      <w:sz w:val="24"/>
      <w:szCs w:val="24"/>
    </w:rPr>
  </w:style>
  <w:style w:type="character" w:customStyle="1" w:styleId="blockemailwithname2">
    <w:name w:val="blockemailwithname2"/>
    <w:rsid w:val="00015EEA"/>
    <w:rPr>
      <w:color w:val="2A2A2A"/>
    </w:rPr>
  </w:style>
  <w:style w:type="paragraph" w:styleId="Cabealho">
    <w:name w:val="header"/>
    <w:basedOn w:val="Normal"/>
    <w:link w:val="CabealhoChar"/>
    <w:uiPriority w:val="99"/>
    <w:unhideWhenUsed/>
    <w:rsid w:val="007C0F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C0F06"/>
  </w:style>
  <w:style w:type="paragraph" w:styleId="Rodap">
    <w:name w:val="footer"/>
    <w:basedOn w:val="Normal"/>
    <w:link w:val="RodapChar"/>
    <w:uiPriority w:val="99"/>
    <w:unhideWhenUsed/>
    <w:rsid w:val="007C0F06"/>
    <w:pPr>
      <w:tabs>
        <w:tab w:val="center" w:pos="4252"/>
        <w:tab w:val="right" w:pos="8504"/>
      </w:tabs>
      <w:spacing w:after="0" w:line="240" w:lineRule="auto"/>
    </w:pPr>
  </w:style>
  <w:style w:type="character" w:customStyle="1" w:styleId="RodapChar">
    <w:name w:val="Rodapé Char"/>
    <w:basedOn w:val="Fontepargpadro"/>
    <w:link w:val="Rodap"/>
    <w:uiPriority w:val="99"/>
    <w:rsid w:val="007C0F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62360"/>
    <w:pPr>
      <w:ind w:left="720"/>
      <w:contextualSpacing/>
    </w:pPr>
  </w:style>
  <w:style w:type="paragraph" w:styleId="Textodenotaderodap">
    <w:name w:val="footnote text"/>
    <w:basedOn w:val="Normal"/>
    <w:link w:val="TextodenotaderodapChar"/>
    <w:uiPriority w:val="99"/>
    <w:unhideWhenUsed/>
    <w:rsid w:val="00705C81"/>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705C81"/>
    <w:rPr>
      <w:sz w:val="20"/>
      <w:szCs w:val="20"/>
    </w:rPr>
  </w:style>
  <w:style w:type="character" w:styleId="Refdenotaderodap">
    <w:name w:val="footnote reference"/>
    <w:basedOn w:val="Fontepargpadro"/>
    <w:uiPriority w:val="99"/>
    <w:unhideWhenUsed/>
    <w:rsid w:val="00705C81"/>
    <w:rPr>
      <w:vertAlign w:val="superscript"/>
    </w:rPr>
  </w:style>
  <w:style w:type="paragraph" w:styleId="NormalWeb">
    <w:name w:val="Normal (Web)"/>
    <w:basedOn w:val="Normal"/>
    <w:uiPriority w:val="99"/>
    <w:rsid w:val="00797343"/>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rio">
    <w:name w:val="annotation reference"/>
    <w:basedOn w:val="Fontepargpadro"/>
    <w:uiPriority w:val="99"/>
    <w:semiHidden/>
    <w:unhideWhenUsed/>
    <w:rsid w:val="000203B7"/>
    <w:rPr>
      <w:sz w:val="16"/>
      <w:szCs w:val="16"/>
    </w:rPr>
  </w:style>
  <w:style w:type="paragraph" w:styleId="Textodecomentrio">
    <w:name w:val="annotation text"/>
    <w:basedOn w:val="Normal"/>
    <w:link w:val="TextodecomentrioChar"/>
    <w:uiPriority w:val="99"/>
    <w:semiHidden/>
    <w:unhideWhenUsed/>
    <w:rsid w:val="000203B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203B7"/>
    <w:rPr>
      <w:sz w:val="20"/>
      <w:szCs w:val="20"/>
    </w:rPr>
  </w:style>
  <w:style w:type="paragraph" w:styleId="Assuntodocomentrio">
    <w:name w:val="annotation subject"/>
    <w:basedOn w:val="Textodecomentrio"/>
    <w:next w:val="Textodecomentrio"/>
    <w:link w:val="AssuntodocomentrioChar"/>
    <w:uiPriority w:val="99"/>
    <w:semiHidden/>
    <w:unhideWhenUsed/>
    <w:rsid w:val="000203B7"/>
    <w:rPr>
      <w:b/>
      <w:bCs/>
    </w:rPr>
  </w:style>
  <w:style w:type="character" w:customStyle="1" w:styleId="AssuntodocomentrioChar">
    <w:name w:val="Assunto do comentário Char"/>
    <w:basedOn w:val="TextodecomentrioChar"/>
    <w:link w:val="Assuntodocomentrio"/>
    <w:uiPriority w:val="99"/>
    <w:semiHidden/>
    <w:rsid w:val="000203B7"/>
    <w:rPr>
      <w:b/>
      <w:bCs/>
      <w:sz w:val="20"/>
      <w:szCs w:val="20"/>
    </w:rPr>
  </w:style>
  <w:style w:type="paragraph" w:styleId="Textodebalo">
    <w:name w:val="Balloon Text"/>
    <w:basedOn w:val="Normal"/>
    <w:link w:val="TextodebaloChar"/>
    <w:uiPriority w:val="99"/>
    <w:semiHidden/>
    <w:unhideWhenUsed/>
    <w:rsid w:val="000203B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203B7"/>
    <w:rPr>
      <w:rFonts w:ascii="Tahoma" w:hAnsi="Tahoma" w:cs="Tahoma"/>
      <w:sz w:val="16"/>
      <w:szCs w:val="16"/>
    </w:rPr>
  </w:style>
  <w:style w:type="character" w:styleId="Hyperlink">
    <w:name w:val="Hyperlink"/>
    <w:unhideWhenUsed/>
    <w:rsid w:val="00724FBB"/>
    <w:rPr>
      <w:color w:val="0000FF"/>
      <w:u w:val="single"/>
    </w:rPr>
  </w:style>
  <w:style w:type="paragraph" w:customStyle="1" w:styleId="Referencias">
    <w:name w:val="Referencias"/>
    <w:basedOn w:val="Normal"/>
    <w:qFormat/>
    <w:rsid w:val="00724FBB"/>
    <w:pPr>
      <w:spacing w:after="120" w:line="240" w:lineRule="auto"/>
      <w:ind w:left="709" w:hanging="709"/>
      <w:jc w:val="both"/>
    </w:pPr>
    <w:rPr>
      <w:rFonts w:ascii="Arial" w:eastAsia="SimSun" w:hAnsi="Arial" w:cs="Times New Roman"/>
      <w:sz w:val="20"/>
      <w:lang w:eastAsia="en-US"/>
    </w:rPr>
  </w:style>
  <w:style w:type="paragraph" w:styleId="Lista">
    <w:name w:val="List"/>
    <w:basedOn w:val="Normal"/>
    <w:rsid w:val="00724FBB"/>
    <w:pPr>
      <w:spacing w:after="0" w:line="240" w:lineRule="auto"/>
      <w:ind w:left="283" w:hanging="283"/>
    </w:pPr>
    <w:rPr>
      <w:rFonts w:ascii="Times New Roman" w:eastAsia="Times New Roman" w:hAnsi="Times New Roman" w:cs="Times New Roman"/>
      <w:sz w:val="24"/>
      <w:szCs w:val="24"/>
    </w:rPr>
  </w:style>
  <w:style w:type="character" w:customStyle="1" w:styleId="blockemailwithname2">
    <w:name w:val="blockemailwithname2"/>
    <w:rsid w:val="00015EEA"/>
    <w:rPr>
      <w:color w:val="2A2A2A"/>
    </w:rPr>
  </w:style>
  <w:style w:type="paragraph" w:styleId="Cabealho">
    <w:name w:val="header"/>
    <w:basedOn w:val="Normal"/>
    <w:link w:val="CabealhoChar"/>
    <w:uiPriority w:val="99"/>
    <w:unhideWhenUsed/>
    <w:rsid w:val="007C0F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C0F06"/>
  </w:style>
  <w:style w:type="paragraph" w:styleId="Rodap">
    <w:name w:val="footer"/>
    <w:basedOn w:val="Normal"/>
    <w:link w:val="RodapChar"/>
    <w:uiPriority w:val="99"/>
    <w:unhideWhenUsed/>
    <w:rsid w:val="007C0F06"/>
    <w:pPr>
      <w:tabs>
        <w:tab w:val="center" w:pos="4252"/>
        <w:tab w:val="right" w:pos="8504"/>
      </w:tabs>
      <w:spacing w:after="0" w:line="240" w:lineRule="auto"/>
    </w:pPr>
  </w:style>
  <w:style w:type="character" w:customStyle="1" w:styleId="RodapChar">
    <w:name w:val="Rodapé Char"/>
    <w:basedOn w:val="Fontepargpadro"/>
    <w:link w:val="Rodap"/>
    <w:uiPriority w:val="99"/>
    <w:rsid w:val="007C0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http://www.imf.org/external/data.htm.%20Access:%20%2001/09/201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julienmade@gmail.com" TargetMode="External"/><Relationship Id="rId17" Type="http://schemas.openxmlformats.org/officeDocument/2006/relationships/hyperlink" Target="http://www.heritage.org/index/trade-freedom.aspx" TargetMode="External"/><Relationship Id="rId2" Type="http://schemas.openxmlformats.org/officeDocument/2006/relationships/numbering" Target="numbering.xml"/><Relationship Id="rId16" Type="http://schemas.openxmlformats.org/officeDocument/2006/relationships/hyperlink" Target="http://www.nber.org/papers/w1449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caputi@uol.com.br" TargetMode="External"/><Relationship Id="rId5" Type="http://schemas.openxmlformats.org/officeDocument/2006/relationships/settings" Target="settings.xml"/><Relationship Id="rId15" Type="http://schemas.openxmlformats.org/officeDocument/2006/relationships/hyperlink" Target="http://www.cepii.fr/anglaisgraph/bdd/gravity.asp" TargetMode="External"/><Relationship Id="rId10" Type="http://schemas.openxmlformats.org/officeDocument/2006/relationships/hyperlink" Target="mailto:julimar.dasilva@uam.es" TargetMode="External"/><Relationship Id="rId19" Type="http://schemas.openxmlformats.org/officeDocument/2006/relationships/hyperlink" Target="http://data.worldbank.org/indicator" TargetMode="External"/><Relationship Id="rId4" Type="http://schemas.microsoft.com/office/2007/relationships/stylesWithEffects" Target="stylesWithEffects.xml"/><Relationship Id="rId9" Type="http://schemas.openxmlformats.org/officeDocument/2006/relationships/hyperlink" Target="mailto:andre.cunha@ufrgs.br" TargetMode="External"/><Relationship Id="rId14" Type="http://schemas.openxmlformats.org/officeDocument/2006/relationships/image" Target="media/image2.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64AE90-4913-4216-909C-67451D0CF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9230</Words>
  <Characters>49846</Characters>
  <Application>Microsoft Office Word</Application>
  <DocSecurity>0</DocSecurity>
  <Lines>415</Lines>
  <Paragraphs>117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58959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dc:creator>
  <cp:lastModifiedBy>André Cunha</cp:lastModifiedBy>
  <cp:revision>2</cp:revision>
  <dcterms:created xsi:type="dcterms:W3CDTF">2013-07-17T17:56:00Z</dcterms:created>
  <dcterms:modified xsi:type="dcterms:W3CDTF">2013-07-17T17:56:00Z</dcterms:modified>
</cp:coreProperties>
</file>