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AB" w:rsidRPr="006D62B6" w:rsidRDefault="00DD7916" w:rsidP="006D62B6">
      <w:pPr>
        <w:spacing w:after="0" w:line="240" w:lineRule="auto"/>
        <w:jc w:val="center"/>
        <w:rPr>
          <w:rFonts w:ascii="Arial" w:hAnsi="Arial" w:cs="Arial"/>
          <w:b/>
          <w:sz w:val="24"/>
          <w:szCs w:val="24"/>
          <w:u w:val="single"/>
        </w:rPr>
      </w:pPr>
      <w:r w:rsidRPr="006D62B6">
        <w:rPr>
          <w:rFonts w:ascii="Arial" w:hAnsi="Arial" w:cs="Arial"/>
          <w:b/>
          <w:sz w:val="24"/>
          <w:szCs w:val="24"/>
          <w:u w:val="single"/>
        </w:rPr>
        <w:t xml:space="preserve">Efeitos das características dos grupos de pesquisa </w:t>
      </w:r>
      <w:r w:rsidR="00CB7F2D" w:rsidRPr="006D62B6">
        <w:rPr>
          <w:rFonts w:ascii="Arial" w:hAnsi="Arial" w:cs="Arial"/>
          <w:b/>
          <w:sz w:val="24"/>
          <w:szCs w:val="24"/>
          <w:u w:val="single"/>
        </w:rPr>
        <w:t xml:space="preserve">acadêmica sobre </w:t>
      </w:r>
      <w:r w:rsidRPr="006D62B6">
        <w:rPr>
          <w:rFonts w:ascii="Arial" w:hAnsi="Arial" w:cs="Arial"/>
          <w:b/>
          <w:sz w:val="24"/>
          <w:szCs w:val="24"/>
          <w:u w:val="single"/>
        </w:rPr>
        <w:t>suas interações com empresas</w:t>
      </w:r>
    </w:p>
    <w:p w:rsidR="00C55E5D" w:rsidRDefault="00C55E5D" w:rsidP="006D62B6">
      <w:pPr>
        <w:spacing w:after="0" w:line="240" w:lineRule="auto"/>
        <w:jc w:val="center"/>
        <w:rPr>
          <w:rFonts w:ascii="Arial" w:hAnsi="Arial" w:cs="Arial"/>
          <w:sz w:val="24"/>
          <w:szCs w:val="24"/>
        </w:rPr>
      </w:pPr>
    </w:p>
    <w:p w:rsid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Autores:</w:t>
      </w:r>
    </w:p>
    <w:p w:rsidR="006D62B6" w:rsidRPr="006D62B6" w:rsidRDefault="006D62B6" w:rsidP="006D62B6">
      <w:pPr>
        <w:spacing w:after="0" w:line="240" w:lineRule="auto"/>
        <w:jc w:val="center"/>
        <w:rPr>
          <w:rFonts w:ascii="Arial" w:hAnsi="Arial" w:cs="Arial"/>
          <w:i/>
          <w:sz w:val="24"/>
          <w:szCs w:val="24"/>
        </w:rPr>
      </w:pPr>
      <w:r w:rsidRPr="006D62B6">
        <w:rPr>
          <w:rFonts w:ascii="Arial" w:hAnsi="Arial" w:cs="Arial"/>
          <w:i/>
          <w:sz w:val="24"/>
          <w:szCs w:val="24"/>
        </w:rPr>
        <w:t>Renato Garcia</w:t>
      </w:r>
    </w:p>
    <w:p w:rsidR="006D62B6" w:rsidRP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 xml:space="preserve">Professor da Escola Politécnica – Univ. de São Paulo; </w:t>
      </w:r>
      <w:hyperlink r:id="rId8" w:history="1">
        <w:r w:rsidRPr="006D62B6">
          <w:rPr>
            <w:rFonts w:ascii="Arial" w:hAnsi="Arial" w:cs="Arial"/>
            <w:sz w:val="24"/>
            <w:szCs w:val="24"/>
          </w:rPr>
          <w:t>renato.garcia@poli.usp.br</w:t>
        </w:r>
      </w:hyperlink>
      <w:r w:rsidRPr="006D62B6">
        <w:rPr>
          <w:rFonts w:ascii="Arial" w:hAnsi="Arial" w:cs="Arial"/>
          <w:sz w:val="24"/>
          <w:szCs w:val="24"/>
        </w:rPr>
        <w:t>.</w:t>
      </w:r>
    </w:p>
    <w:p w:rsidR="006D62B6" w:rsidRPr="006D62B6" w:rsidRDefault="006D62B6" w:rsidP="006D62B6">
      <w:pPr>
        <w:spacing w:after="0" w:line="240" w:lineRule="auto"/>
        <w:jc w:val="center"/>
        <w:rPr>
          <w:rFonts w:ascii="Arial" w:hAnsi="Arial" w:cs="Arial"/>
          <w:i/>
          <w:sz w:val="24"/>
          <w:szCs w:val="24"/>
        </w:rPr>
      </w:pPr>
      <w:r w:rsidRPr="006D62B6">
        <w:rPr>
          <w:rFonts w:ascii="Arial" w:hAnsi="Arial" w:cs="Arial"/>
          <w:i/>
          <w:sz w:val="24"/>
          <w:szCs w:val="24"/>
        </w:rPr>
        <w:t>Veneziano de Castro Araujo</w:t>
      </w:r>
    </w:p>
    <w:p w:rsidR="006D62B6" w:rsidRP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Doutorando em Engenharia de Produção – Univ. de São Paulo.</w:t>
      </w:r>
    </w:p>
    <w:p w:rsidR="006D62B6" w:rsidRPr="006D62B6" w:rsidRDefault="006D62B6" w:rsidP="006D62B6">
      <w:pPr>
        <w:spacing w:after="0" w:line="240" w:lineRule="auto"/>
        <w:jc w:val="center"/>
        <w:rPr>
          <w:rFonts w:ascii="Arial" w:hAnsi="Arial" w:cs="Arial"/>
          <w:i/>
          <w:sz w:val="24"/>
          <w:szCs w:val="24"/>
        </w:rPr>
      </w:pPr>
      <w:proofErr w:type="spellStart"/>
      <w:r w:rsidRPr="006D62B6">
        <w:rPr>
          <w:rFonts w:ascii="Arial" w:hAnsi="Arial" w:cs="Arial"/>
          <w:i/>
          <w:sz w:val="24"/>
          <w:szCs w:val="24"/>
        </w:rPr>
        <w:t>Suelene</w:t>
      </w:r>
      <w:proofErr w:type="spellEnd"/>
      <w:r w:rsidRPr="006D62B6">
        <w:rPr>
          <w:rFonts w:ascii="Arial" w:hAnsi="Arial" w:cs="Arial"/>
          <w:i/>
          <w:sz w:val="24"/>
          <w:szCs w:val="24"/>
        </w:rPr>
        <w:t xml:space="preserve"> </w:t>
      </w:r>
      <w:proofErr w:type="spellStart"/>
      <w:r w:rsidRPr="006D62B6">
        <w:rPr>
          <w:rFonts w:ascii="Arial" w:hAnsi="Arial" w:cs="Arial"/>
          <w:i/>
          <w:sz w:val="24"/>
          <w:szCs w:val="24"/>
        </w:rPr>
        <w:t>Mascarini</w:t>
      </w:r>
      <w:proofErr w:type="spellEnd"/>
    </w:p>
    <w:p w:rsidR="006D62B6" w:rsidRP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Doutoranda em Engenharia de Produção – Univ. de São Paulo.</w:t>
      </w:r>
    </w:p>
    <w:p w:rsidR="006D62B6" w:rsidRPr="006D62B6" w:rsidRDefault="006D62B6" w:rsidP="006D62B6">
      <w:pPr>
        <w:spacing w:after="0" w:line="240" w:lineRule="auto"/>
        <w:jc w:val="center"/>
        <w:rPr>
          <w:rFonts w:ascii="Arial" w:hAnsi="Arial" w:cs="Arial"/>
          <w:i/>
          <w:sz w:val="24"/>
          <w:szCs w:val="24"/>
        </w:rPr>
      </w:pPr>
      <w:r w:rsidRPr="006D62B6">
        <w:rPr>
          <w:rFonts w:ascii="Arial" w:hAnsi="Arial" w:cs="Arial"/>
          <w:i/>
          <w:sz w:val="24"/>
          <w:szCs w:val="24"/>
        </w:rPr>
        <w:t>Emerson Gomes Santos</w:t>
      </w:r>
    </w:p>
    <w:p w:rsidR="006D62B6" w:rsidRP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Mestre em Engenharia de Produção – Univ. de São Paulo.</w:t>
      </w:r>
    </w:p>
    <w:p w:rsidR="006D62B6" w:rsidRPr="006D62B6" w:rsidRDefault="006D62B6" w:rsidP="006D62B6">
      <w:pPr>
        <w:spacing w:after="0" w:line="240" w:lineRule="auto"/>
        <w:jc w:val="center"/>
        <w:rPr>
          <w:rFonts w:ascii="Arial" w:hAnsi="Arial" w:cs="Arial"/>
          <w:i/>
          <w:sz w:val="24"/>
          <w:szCs w:val="24"/>
        </w:rPr>
      </w:pPr>
      <w:r w:rsidRPr="006D62B6">
        <w:rPr>
          <w:rFonts w:ascii="Arial" w:hAnsi="Arial" w:cs="Arial"/>
          <w:i/>
          <w:sz w:val="24"/>
          <w:szCs w:val="24"/>
        </w:rPr>
        <w:t>Ariana Ribeiro Costa</w:t>
      </w:r>
    </w:p>
    <w:p w:rsidR="006D62B6" w:rsidRDefault="006D62B6" w:rsidP="006D62B6">
      <w:pPr>
        <w:spacing w:after="0" w:line="240" w:lineRule="auto"/>
        <w:jc w:val="center"/>
        <w:rPr>
          <w:rFonts w:ascii="Arial" w:hAnsi="Arial" w:cs="Arial"/>
          <w:sz w:val="24"/>
          <w:szCs w:val="24"/>
        </w:rPr>
      </w:pPr>
      <w:r w:rsidRPr="006D62B6">
        <w:rPr>
          <w:rFonts w:ascii="Arial" w:hAnsi="Arial" w:cs="Arial"/>
          <w:sz w:val="24"/>
          <w:szCs w:val="24"/>
        </w:rPr>
        <w:t>Mestranda em Engenharia de Produção – Univ. de São Paulo.</w:t>
      </w:r>
    </w:p>
    <w:p w:rsidR="006D62B6" w:rsidRPr="006D62B6" w:rsidRDefault="006D62B6" w:rsidP="006D62B6">
      <w:pPr>
        <w:spacing w:after="0" w:line="240" w:lineRule="auto"/>
        <w:jc w:val="center"/>
        <w:rPr>
          <w:rFonts w:ascii="Arial" w:hAnsi="Arial" w:cs="Arial"/>
          <w:sz w:val="24"/>
          <w:szCs w:val="24"/>
        </w:rPr>
      </w:pPr>
    </w:p>
    <w:p w:rsidR="006D62B6" w:rsidRPr="006D62B6" w:rsidRDefault="006D62B6" w:rsidP="006D62B6">
      <w:pPr>
        <w:spacing w:after="0" w:line="240" w:lineRule="auto"/>
        <w:jc w:val="center"/>
        <w:rPr>
          <w:rFonts w:ascii="Arial" w:hAnsi="Arial" w:cs="Arial"/>
          <w:b/>
          <w:sz w:val="24"/>
          <w:szCs w:val="24"/>
          <w:u w:val="single"/>
        </w:rPr>
      </w:pPr>
    </w:p>
    <w:p w:rsidR="00CB7F2D" w:rsidRPr="006D62B6" w:rsidRDefault="00CB7F2D" w:rsidP="006D62B6">
      <w:pPr>
        <w:spacing w:after="0" w:line="240" w:lineRule="auto"/>
        <w:jc w:val="both"/>
        <w:rPr>
          <w:rFonts w:ascii="Arial" w:hAnsi="Arial" w:cs="Arial"/>
          <w:sz w:val="24"/>
          <w:szCs w:val="24"/>
        </w:rPr>
      </w:pPr>
      <w:r w:rsidRPr="006D62B6">
        <w:rPr>
          <w:rFonts w:ascii="Arial" w:hAnsi="Arial" w:cs="Arial"/>
          <w:b/>
          <w:sz w:val="24"/>
          <w:szCs w:val="24"/>
          <w:u w:val="single"/>
        </w:rPr>
        <w:t>Resumo</w:t>
      </w:r>
    </w:p>
    <w:p w:rsidR="00CB7F2D" w:rsidRPr="006D62B6" w:rsidRDefault="00C55E5D" w:rsidP="006D62B6">
      <w:pPr>
        <w:spacing w:after="0" w:line="240" w:lineRule="auto"/>
        <w:jc w:val="both"/>
        <w:rPr>
          <w:rFonts w:ascii="Arial" w:hAnsi="Arial" w:cs="Arial"/>
          <w:sz w:val="24"/>
          <w:szCs w:val="24"/>
        </w:rPr>
      </w:pPr>
      <w:r>
        <w:rPr>
          <w:rFonts w:ascii="Arial" w:hAnsi="Arial" w:cs="Arial"/>
          <w:sz w:val="24"/>
          <w:szCs w:val="24"/>
        </w:rPr>
        <w:tab/>
      </w:r>
      <w:r w:rsidR="00CB7F2D" w:rsidRPr="006D62B6">
        <w:rPr>
          <w:rFonts w:ascii="Arial" w:hAnsi="Arial" w:cs="Arial"/>
          <w:sz w:val="24"/>
          <w:szCs w:val="24"/>
        </w:rPr>
        <w:t xml:space="preserve">Este trabalho tem como objetivo avaliar como algumas características dos grupos acadêmicos de pesquisa influenciam o número de interações que eles realizam com empresas. A partir dos dados de um </w:t>
      </w:r>
      <w:proofErr w:type="spellStart"/>
      <w:r w:rsidR="00CB7F2D" w:rsidRPr="006D62B6">
        <w:rPr>
          <w:rFonts w:ascii="Arial" w:hAnsi="Arial" w:cs="Arial"/>
          <w:i/>
          <w:sz w:val="24"/>
          <w:szCs w:val="24"/>
        </w:rPr>
        <w:t>survey</w:t>
      </w:r>
      <w:proofErr w:type="spellEnd"/>
      <w:r w:rsidR="00CB7F2D" w:rsidRPr="006D62B6">
        <w:rPr>
          <w:rFonts w:ascii="Arial" w:hAnsi="Arial" w:cs="Arial"/>
          <w:i/>
          <w:sz w:val="24"/>
          <w:szCs w:val="24"/>
        </w:rPr>
        <w:t xml:space="preserve"> </w:t>
      </w:r>
      <w:r w:rsidR="00CB7F2D" w:rsidRPr="006D62B6">
        <w:rPr>
          <w:rFonts w:ascii="Arial" w:hAnsi="Arial" w:cs="Arial"/>
          <w:sz w:val="24"/>
          <w:szCs w:val="24"/>
        </w:rPr>
        <w:t xml:space="preserve">com os grupos de pesquisa no Brasil, foi estimado um modelo empírico que avalia </w:t>
      </w:r>
      <w:r w:rsidR="00A74652" w:rsidRPr="006D62B6">
        <w:rPr>
          <w:rFonts w:ascii="Arial" w:hAnsi="Arial" w:cs="Arial"/>
          <w:sz w:val="24"/>
          <w:szCs w:val="24"/>
        </w:rPr>
        <w:t xml:space="preserve">como </w:t>
      </w:r>
      <w:r w:rsidR="00CB7F2D" w:rsidRPr="006D62B6">
        <w:rPr>
          <w:rFonts w:ascii="Arial" w:hAnsi="Arial" w:cs="Arial"/>
          <w:sz w:val="24"/>
          <w:szCs w:val="24"/>
        </w:rPr>
        <w:t xml:space="preserve">as características dos grupos de pesquisa </w:t>
      </w:r>
      <w:r w:rsidR="00D920BE" w:rsidRPr="006D62B6">
        <w:rPr>
          <w:rFonts w:ascii="Arial" w:hAnsi="Arial" w:cs="Arial"/>
          <w:sz w:val="24"/>
          <w:szCs w:val="24"/>
        </w:rPr>
        <w:t>impactam</w:t>
      </w:r>
      <w:r w:rsidR="00CB7F2D" w:rsidRPr="006D62B6">
        <w:rPr>
          <w:rFonts w:ascii="Arial" w:hAnsi="Arial" w:cs="Arial"/>
          <w:sz w:val="24"/>
          <w:szCs w:val="24"/>
        </w:rPr>
        <w:t xml:space="preserve"> </w:t>
      </w:r>
      <w:r w:rsidR="00D920BE" w:rsidRPr="006D62B6">
        <w:rPr>
          <w:rFonts w:ascii="Arial" w:hAnsi="Arial" w:cs="Arial"/>
          <w:sz w:val="24"/>
          <w:szCs w:val="24"/>
        </w:rPr>
        <w:t>suas interações com empresas</w:t>
      </w:r>
      <w:r w:rsidR="00CB7F2D" w:rsidRPr="006D62B6">
        <w:rPr>
          <w:rFonts w:ascii="Arial" w:hAnsi="Arial" w:cs="Arial"/>
          <w:sz w:val="24"/>
          <w:szCs w:val="24"/>
        </w:rPr>
        <w:t xml:space="preserve">. Os resultados do trabalho mostram que grupos de pesquisa </w:t>
      </w:r>
      <w:r w:rsidR="00A74652" w:rsidRPr="006D62B6">
        <w:rPr>
          <w:rFonts w:ascii="Arial" w:hAnsi="Arial" w:cs="Arial"/>
          <w:sz w:val="24"/>
          <w:szCs w:val="24"/>
        </w:rPr>
        <w:t>com</w:t>
      </w:r>
      <w:r w:rsidR="00CB7F2D" w:rsidRPr="006D62B6">
        <w:rPr>
          <w:rFonts w:ascii="Arial" w:hAnsi="Arial" w:cs="Arial"/>
          <w:sz w:val="24"/>
          <w:szCs w:val="24"/>
        </w:rPr>
        <w:t xml:space="preserve"> melhor desempenho acadêmico, de maior tamanho e que estão ligados departamentos </w:t>
      </w:r>
      <w:r w:rsidR="00A74652" w:rsidRPr="006D62B6">
        <w:rPr>
          <w:rFonts w:ascii="Arial" w:hAnsi="Arial" w:cs="Arial"/>
          <w:sz w:val="24"/>
          <w:szCs w:val="24"/>
        </w:rPr>
        <w:t xml:space="preserve">universitários </w:t>
      </w:r>
      <w:r w:rsidR="00CB7F2D" w:rsidRPr="006D62B6">
        <w:rPr>
          <w:rFonts w:ascii="Arial" w:hAnsi="Arial" w:cs="Arial"/>
          <w:sz w:val="24"/>
          <w:szCs w:val="24"/>
        </w:rPr>
        <w:t xml:space="preserve">maiores, possuem maior número de interações. Ainda, grupos de pesquisa das áreas de Engenharia e Ciências Agrárias </w:t>
      </w:r>
      <w:r w:rsidR="00D920BE" w:rsidRPr="006D62B6">
        <w:rPr>
          <w:rFonts w:ascii="Arial" w:hAnsi="Arial" w:cs="Arial"/>
          <w:sz w:val="24"/>
          <w:szCs w:val="24"/>
        </w:rPr>
        <w:t>interagem mais</w:t>
      </w:r>
      <w:r w:rsidR="00CB7F2D" w:rsidRPr="006D62B6">
        <w:rPr>
          <w:rFonts w:ascii="Arial" w:hAnsi="Arial" w:cs="Arial"/>
          <w:sz w:val="24"/>
          <w:szCs w:val="24"/>
        </w:rPr>
        <w:t xml:space="preserve"> com empresas. Assim, </w:t>
      </w:r>
      <w:r w:rsidR="00D920BE" w:rsidRPr="006D62B6">
        <w:rPr>
          <w:rFonts w:ascii="Arial" w:hAnsi="Arial" w:cs="Arial"/>
          <w:sz w:val="24"/>
          <w:szCs w:val="24"/>
        </w:rPr>
        <w:t>es</w:t>
      </w:r>
      <w:r w:rsidR="00AC111A" w:rsidRPr="006D62B6">
        <w:rPr>
          <w:rFonts w:ascii="Arial" w:hAnsi="Arial" w:cs="Arial"/>
          <w:sz w:val="24"/>
          <w:szCs w:val="24"/>
        </w:rPr>
        <w:t>s</w:t>
      </w:r>
      <w:r w:rsidR="00D920BE" w:rsidRPr="006D62B6">
        <w:rPr>
          <w:rFonts w:ascii="Arial" w:hAnsi="Arial" w:cs="Arial"/>
          <w:sz w:val="24"/>
          <w:szCs w:val="24"/>
        </w:rPr>
        <w:t xml:space="preserve">e trabalho tem como </w:t>
      </w:r>
      <w:r w:rsidR="00CB7F2D" w:rsidRPr="006D62B6">
        <w:rPr>
          <w:rFonts w:ascii="Arial" w:hAnsi="Arial" w:cs="Arial"/>
          <w:sz w:val="24"/>
          <w:szCs w:val="24"/>
        </w:rPr>
        <w:t xml:space="preserve">principal contribuição </w:t>
      </w:r>
      <w:r w:rsidR="00A74652" w:rsidRPr="006D62B6">
        <w:rPr>
          <w:rFonts w:ascii="Arial" w:hAnsi="Arial" w:cs="Arial"/>
          <w:sz w:val="24"/>
          <w:szCs w:val="24"/>
        </w:rPr>
        <w:t xml:space="preserve">auxiliar </w:t>
      </w:r>
      <w:r w:rsidR="00CB7F2D" w:rsidRPr="006D62B6">
        <w:rPr>
          <w:rFonts w:ascii="Arial" w:eastAsia="Times New Roman" w:hAnsi="Arial" w:cs="Arial"/>
          <w:color w:val="222222"/>
          <w:sz w:val="24"/>
          <w:szCs w:val="24"/>
        </w:rPr>
        <w:t>a melhor compreensão d</w:t>
      </w:r>
      <w:r w:rsidR="00A74652" w:rsidRPr="006D62B6">
        <w:rPr>
          <w:rFonts w:ascii="Arial" w:eastAsia="Times New Roman" w:hAnsi="Arial" w:cs="Arial"/>
          <w:color w:val="222222"/>
          <w:sz w:val="24"/>
          <w:szCs w:val="24"/>
        </w:rPr>
        <w:t>os fatores que moldam as interações U-E no Brasil</w:t>
      </w:r>
      <w:r w:rsidR="00CB7F2D" w:rsidRPr="006D62B6">
        <w:rPr>
          <w:rFonts w:ascii="Arial" w:eastAsia="Times New Roman" w:hAnsi="Arial" w:cs="Arial"/>
          <w:color w:val="222222"/>
          <w:sz w:val="24"/>
          <w:szCs w:val="24"/>
        </w:rPr>
        <w:t xml:space="preserve"> </w:t>
      </w:r>
      <w:r w:rsidR="00A74652" w:rsidRPr="006D62B6">
        <w:rPr>
          <w:rFonts w:ascii="Arial" w:eastAsia="Times New Roman" w:hAnsi="Arial" w:cs="Arial"/>
          <w:color w:val="222222"/>
          <w:sz w:val="24"/>
          <w:szCs w:val="24"/>
        </w:rPr>
        <w:t xml:space="preserve">e como </w:t>
      </w:r>
      <w:r w:rsidR="00CB7F2D" w:rsidRPr="006D62B6">
        <w:rPr>
          <w:rFonts w:ascii="Arial" w:eastAsia="Times New Roman" w:hAnsi="Arial" w:cs="Arial"/>
          <w:color w:val="222222"/>
          <w:sz w:val="24"/>
          <w:szCs w:val="24"/>
        </w:rPr>
        <w:t>as características dos grupos de pesquisa influencia</w:t>
      </w:r>
      <w:r w:rsidR="00AC111A" w:rsidRPr="006D62B6">
        <w:rPr>
          <w:rFonts w:ascii="Arial" w:eastAsia="Times New Roman" w:hAnsi="Arial" w:cs="Arial"/>
          <w:color w:val="222222"/>
          <w:sz w:val="24"/>
          <w:szCs w:val="24"/>
        </w:rPr>
        <w:t>m</w:t>
      </w:r>
      <w:r w:rsidR="00CB7F2D" w:rsidRPr="006D62B6">
        <w:rPr>
          <w:rFonts w:ascii="Arial" w:eastAsia="Times New Roman" w:hAnsi="Arial" w:cs="Arial"/>
          <w:color w:val="222222"/>
          <w:sz w:val="24"/>
          <w:szCs w:val="24"/>
        </w:rPr>
        <w:t xml:space="preserve"> a</w:t>
      </w:r>
      <w:r w:rsidR="00AC111A" w:rsidRPr="006D62B6">
        <w:rPr>
          <w:rFonts w:ascii="Arial" w:eastAsia="Times New Roman" w:hAnsi="Arial" w:cs="Arial"/>
          <w:color w:val="222222"/>
          <w:sz w:val="24"/>
          <w:szCs w:val="24"/>
        </w:rPr>
        <w:t>s</w:t>
      </w:r>
      <w:r w:rsidR="00CB7F2D" w:rsidRPr="006D62B6">
        <w:rPr>
          <w:rFonts w:ascii="Arial" w:eastAsia="Times New Roman" w:hAnsi="Arial" w:cs="Arial"/>
          <w:color w:val="222222"/>
          <w:sz w:val="24"/>
          <w:szCs w:val="24"/>
        </w:rPr>
        <w:t xml:space="preserve"> interaç</w:t>
      </w:r>
      <w:r w:rsidR="00AC111A" w:rsidRPr="006D62B6">
        <w:rPr>
          <w:rFonts w:ascii="Arial" w:eastAsia="Times New Roman" w:hAnsi="Arial" w:cs="Arial"/>
          <w:color w:val="222222"/>
          <w:sz w:val="24"/>
          <w:szCs w:val="24"/>
        </w:rPr>
        <w:t>ões.</w:t>
      </w:r>
    </w:p>
    <w:p w:rsidR="00751C60" w:rsidRPr="006D62B6" w:rsidRDefault="00751C60" w:rsidP="006D62B6">
      <w:pPr>
        <w:spacing w:after="0" w:line="240" w:lineRule="auto"/>
        <w:jc w:val="both"/>
        <w:rPr>
          <w:rFonts w:ascii="Arial" w:eastAsia="Times New Roman" w:hAnsi="Arial" w:cs="Arial"/>
          <w:color w:val="222222"/>
          <w:sz w:val="24"/>
          <w:szCs w:val="24"/>
        </w:rPr>
      </w:pPr>
    </w:p>
    <w:p w:rsidR="00232D53" w:rsidRPr="006D62B6" w:rsidRDefault="00CB7F2D" w:rsidP="006D62B6">
      <w:pPr>
        <w:spacing w:after="0" w:line="240" w:lineRule="auto"/>
        <w:jc w:val="both"/>
        <w:rPr>
          <w:rFonts w:ascii="Arial" w:hAnsi="Arial" w:cs="Arial"/>
          <w:sz w:val="24"/>
          <w:szCs w:val="24"/>
          <w:lang w:val="en-US"/>
        </w:rPr>
      </w:pPr>
      <w:r w:rsidRPr="006D62B6">
        <w:rPr>
          <w:rFonts w:ascii="Arial" w:hAnsi="Arial" w:cs="Arial"/>
          <w:b/>
          <w:sz w:val="24"/>
          <w:szCs w:val="24"/>
          <w:u w:val="single"/>
          <w:lang w:val="en-US"/>
        </w:rPr>
        <w:t>Abstract</w:t>
      </w:r>
      <w:r w:rsidR="00232D53" w:rsidRPr="006D62B6">
        <w:rPr>
          <w:rFonts w:ascii="Arial" w:hAnsi="Arial" w:cs="Arial"/>
          <w:b/>
          <w:sz w:val="24"/>
          <w:szCs w:val="24"/>
          <w:u w:val="single"/>
          <w:lang w:val="en-US"/>
        </w:rPr>
        <w:t xml:space="preserve"> </w:t>
      </w:r>
    </w:p>
    <w:p w:rsidR="00CB7F2D" w:rsidRDefault="00C55E5D" w:rsidP="006D62B6">
      <w:pPr>
        <w:spacing w:after="0" w:line="240" w:lineRule="auto"/>
        <w:jc w:val="both"/>
        <w:rPr>
          <w:rFonts w:ascii="Arial" w:hAnsi="Arial" w:cs="Arial"/>
          <w:sz w:val="24"/>
          <w:szCs w:val="24"/>
          <w:lang w:val="en-US"/>
        </w:rPr>
      </w:pPr>
      <w:r>
        <w:rPr>
          <w:rFonts w:ascii="Arial" w:hAnsi="Arial" w:cs="Arial"/>
          <w:sz w:val="24"/>
          <w:szCs w:val="24"/>
          <w:lang w:val="en-US"/>
        </w:rPr>
        <w:tab/>
      </w:r>
      <w:r w:rsidR="001E0403" w:rsidRPr="006D62B6">
        <w:rPr>
          <w:rFonts w:ascii="Arial" w:hAnsi="Arial" w:cs="Arial"/>
          <w:sz w:val="24"/>
          <w:szCs w:val="24"/>
          <w:lang w:val="en-US"/>
        </w:rPr>
        <w:t xml:space="preserve">The aim of this paper is to assess how certain characteristics of academic research groups influence the number of interactions with companies. From the data of a survey with research groups in Brazil was estimated an empirical model that evaluates how the characteristics of the research groups impact their interactions with firms. The results of the study show that research groups with better academic performance, larger groups and affiliated to larger university departments tend to interact more with firms. Furthermore, research groups in the Engineering and Agricultural Sciences interact more. This work tries to shed further light to </w:t>
      </w:r>
      <w:proofErr w:type="gramStart"/>
      <w:r w:rsidR="001E0403" w:rsidRPr="006D62B6">
        <w:rPr>
          <w:rFonts w:ascii="Arial" w:hAnsi="Arial" w:cs="Arial"/>
          <w:sz w:val="24"/>
          <w:szCs w:val="24"/>
          <w:lang w:val="en-US"/>
        </w:rPr>
        <w:t>the understand</w:t>
      </w:r>
      <w:proofErr w:type="gramEnd"/>
      <w:r w:rsidR="001E0403" w:rsidRPr="006D62B6">
        <w:rPr>
          <w:rFonts w:ascii="Arial" w:hAnsi="Arial" w:cs="Arial"/>
          <w:sz w:val="24"/>
          <w:szCs w:val="24"/>
          <w:lang w:val="en-US"/>
        </w:rPr>
        <w:t xml:space="preserve"> of how characteristics of research groups influence the interactions in Brazil</w:t>
      </w:r>
      <w:r w:rsidR="006D62B6">
        <w:rPr>
          <w:rFonts w:ascii="Arial" w:hAnsi="Arial" w:cs="Arial"/>
          <w:sz w:val="24"/>
          <w:szCs w:val="24"/>
          <w:lang w:val="en-US"/>
        </w:rPr>
        <w:t>.</w:t>
      </w:r>
    </w:p>
    <w:p w:rsidR="006D62B6" w:rsidRPr="006D62B6" w:rsidRDefault="006D62B6" w:rsidP="006D62B6">
      <w:pPr>
        <w:spacing w:after="0" w:line="240" w:lineRule="auto"/>
        <w:jc w:val="both"/>
        <w:rPr>
          <w:rFonts w:ascii="Arial" w:hAnsi="Arial" w:cs="Arial"/>
          <w:sz w:val="24"/>
          <w:szCs w:val="24"/>
          <w:lang w:val="en-US"/>
        </w:rPr>
      </w:pPr>
    </w:p>
    <w:p w:rsidR="00EC6631" w:rsidRDefault="0028464C" w:rsidP="006D62B6">
      <w:pPr>
        <w:spacing w:after="0" w:line="240" w:lineRule="auto"/>
        <w:jc w:val="both"/>
        <w:rPr>
          <w:rFonts w:ascii="Arial" w:hAnsi="Arial" w:cs="Arial"/>
          <w:sz w:val="24"/>
          <w:szCs w:val="24"/>
        </w:rPr>
      </w:pPr>
      <w:r w:rsidRPr="006D62B6">
        <w:rPr>
          <w:rFonts w:ascii="Arial" w:hAnsi="Arial" w:cs="Arial"/>
          <w:b/>
          <w:sz w:val="24"/>
          <w:szCs w:val="24"/>
          <w:u w:val="single"/>
        </w:rPr>
        <w:t>Palavras-chave</w:t>
      </w:r>
      <w:r w:rsidRPr="006D62B6">
        <w:rPr>
          <w:rFonts w:ascii="Arial" w:hAnsi="Arial" w:cs="Arial"/>
          <w:sz w:val="24"/>
          <w:szCs w:val="24"/>
        </w:rPr>
        <w:t>: interação universidade-empresa; conhecimento e inovação; economia da tecnologia</w:t>
      </w:r>
      <w:r w:rsidR="00F80E51" w:rsidRPr="006D62B6">
        <w:rPr>
          <w:rFonts w:ascii="Arial" w:hAnsi="Arial" w:cs="Arial"/>
          <w:sz w:val="24"/>
          <w:szCs w:val="24"/>
        </w:rPr>
        <w:t>.</w:t>
      </w:r>
    </w:p>
    <w:p w:rsidR="006D62B6" w:rsidRPr="006D62B6" w:rsidRDefault="006D62B6" w:rsidP="006D62B6">
      <w:pPr>
        <w:spacing w:after="0" w:line="240" w:lineRule="auto"/>
        <w:jc w:val="both"/>
        <w:rPr>
          <w:rFonts w:ascii="Arial" w:hAnsi="Arial" w:cs="Arial"/>
          <w:sz w:val="24"/>
          <w:szCs w:val="24"/>
        </w:rPr>
      </w:pPr>
    </w:p>
    <w:p w:rsidR="00F80E51" w:rsidRDefault="00F80E51" w:rsidP="00C55E5D">
      <w:pPr>
        <w:spacing w:after="0" w:line="240" w:lineRule="auto"/>
        <w:jc w:val="both"/>
        <w:rPr>
          <w:rFonts w:ascii="Arial" w:hAnsi="Arial" w:cs="Arial"/>
          <w:sz w:val="24"/>
          <w:szCs w:val="24"/>
          <w:lang w:val="en-US"/>
        </w:rPr>
      </w:pPr>
      <w:r w:rsidRPr="006D62B6">
        <w:rPr>
          <w:rFonts w:ascii="Arial" w:hAnsi="Arial" w:cs="Arial"/>
          <w:b/>
          <w:sz w:val="24"/>
          <w:szCs w:val="24"/>
          <w:u w:val="single"/>
          <w:lang w:val="en-US"/>
        </w:rPr>
        <w:t>Key-words</w:t>
      </w:r>
      <w:r w:rsidRPr="006D62B6">
        <w:rPr>
          <w:rFonts w:ascii="Arial" w:hAnsi="Arial" w:cs="Arial"/>
          <w:sz w:val="24"/>
          <w:szCs w:val="24"/>
          <w:lang w:val="en-US"/>
        </w:rPr>
        <w:t>: university-industry linkages; knowledge and innovation; economics of technology.</w:t>
      </w:r>
    </w:p>
    <w:p w:rsidR="006D62B6" w:rsidRPr="006D62B6" w:rsidRDefault="006D62B6" w:rsidP="00C55E5D">
      <w:pPr>
        <w:spacing w:after="0" w:line="240" w:lineRule="auto"/>
        <w:jc w:val="both"/>
        <w:rPr>
          <w:rFonts w:ascii="Arial" w:hAnsi="Arial" w:cs="Arial"/>
          <w:sz w:val="24"/>
          <w:szCs w:val="24"/>
          <w:lang w:val="en-US"/>
        </w:rPr>
      </w:pPr>
    </w:p>
    <w:p w:rsidR="0028464C" w:rsidRPr="006D62B6" w:rsidRDefault="0028464C" w:rsidP="00C55E5D">
      <w:pPr>
        <w:spacing w:after="0" w:line="240" w:lineRule="auto"/>
        <w:jc w:val="both"/>
        <w:rPr>
          <w:rFonts w:ascii="Arial" w:hAnsi="Arial" w:cs="Arial"/>
          <w:sz w:val="24"/>
          <w:szCs w:val="24"/>
        </w:rPr>
      </w:pPr>
      <w:r w:rsidRPr="006D62B6">
        <w:rPr>
          <w:rFonts w:ascii="Arial" w:hAnsi="Arial" w:cs="Arial"/>
          <w:b/>
          <w:sz w:val="24"/>
          <w:szCs w:val="24"/>
          <w:u w:val="single"/>
        </w:rPr>
        <w:t>JEL</w:t>
      </w:r>
      <w:r w:rsidRPr="006D62B6">
        <w:rPr>
          <w:rFonts w:ascii="Arial" w:hAnsi="Arial" w:cs="Arial"/>
          <w:sz w:val="24"/>
          <w:szCs w:val="24"/>
        </w:rPr>
        <w:t>: O33; O31</w:t>
      </w:r>
    </w:p>
    <w:p w:rsidR="0028464C" w:rsidRDefault="0028464C" w:rsidP="00C55E5D">
      <w:pPr>
        <w:spacing w:after="0" w:line="240" w:lineRule="auto"/>
        <w:jc w:val="both"/>
        <w:rPr>
          <w:rFonts w:ascii="Arial" w:hAnsi="Arial" w:cs="Arial"/>
          <w:sz w:val="24"/>
          <w:szCs w:val="24"/>
        </w:rPr>
      </w:pPr>
    </w:p>
    <w:p w:rsidR="006D62B6" w:rsidRDefault="006D62B6" w:rsidP="00C55E5D">
      <w:pPr>
        <w:spacing w:after="0" w:line="240" w:lineRule="auto"/>
        <w:jc w:val="both"/>
        <w:rPr>
          <w:rFonts w:ascii="Arial" w:hAnsi="Arial" w:cs="Arial"/>
          <w:sz w:val="24"/>
          <w:szCs w:val="24"/>
        </w:rPr>
      </w:pPr>
      <w:r w:rsidRPr="006D62B6">
        <w:rPr>
          <w:rFonts w:ascii="Arial" w:hAnsi="Arial" w:cs="Arial"/>
          <w:b/>
          <w:sz w:val="24"/>
          <w:szCs w:val="24"/>
          <w:u w:val="single"/>
        </w:rPr>
        <w:t>Área ANPEC:</w:t>
      </w:r>
      <w:r>
        <w:rPr>
          <w:rFonts w:ascii="Arial" w:hAnsi="Arial" w:cs="Arial"/>
          <w:sz w:val="24"/>
          <w:szCs w:val="24"/>
        </w:rPr>
        <w:t xml:space="preserve"> </w:t>
      </w:r>
      <w:proofErr w:type="gramStart"/>
      <w:r>
        <w:rPr>
          <w:rFonts w:ascii="Arial" w:hAnsi="Arial" w:cs="Arial"/>
          <w:sz w:val="24"/>
          <w:szCs w:val="24"/>
        </w:rPr>
        <w:t>9</w:t>
      </w:r>
      <w:proofErr w:type="gramEnd"/>
    </w:p>
    <w:p w:rsidR="00C55E5D" w:rsidRDefault="00C55E5D" w:rsidP="00C55E5D">
      <w:pPr>
        <w:spacing w:after="0" w:line="240" w:lineRule="auto"/>
        <w:jc w:val="both"/>
        <w:rPr>
          <w:rFonts w:ascii="Arial" w:hAnsi="Arial" w:cs="Arial"/>
          <w:sz w:val="24"/>
          <w:szCs w:val="24"/>
        </w:rPr>
      </w:pPr>
    </w:p>
    <w:p w:rsidR="00515ED4" w:rsidRDefault="00515ED4" w:rsidP="00C55E5D">
      <w:pPr>
        <w:spacing w:after="0" w:line="240" w:lineRule="auto"/>
        <w:jc w:val="both"/>
        <w:rPr>
          <w:rFonts w:ascii="Arial" w:hAnsi="Arial" w:cs="Arial"/>
          <w:b/>
          <w:sz w:val="24"/>
          <w:szCs w:val="24"/>
          <w:u w:val="single"/>
        </w:rPr>
      </w:pPr>
      <w:r w:rsidRPr="006D62B6">
        <w:rPr>
          <w:rFonts w:ascii="Arial" w:hAnsi="Arial" w:cs="Arial"/>
          <w:b/>
          <w:sz w:val="24"/>
          <w:szCs w:val="24"/>
          <w:u w:val="single"/>
        </w:rPr>
        <w:lastRenderedPageBreak/>
        <w:t>Introdução</w:t>
      </w:r>
    </w:p>
    <w:p w:rsidR="00C55E5D" w:rsidRPr="006D62B6" w:rsidRDefault="00C55E5D" w:rsidP="00C55E5D">
      <w:pPr>
        <w:spacing w:after="0" w:line="240" w:lineRule="auto"/>
        <w:jc w:val="both"/>
        <w:rPr>
          <w:rFonts w:ascii="Arial" w:hAnsi="Arial" w:cs="Arial"/>
          <w:b/>
          <w:sz w:val="24"/>
          <w:szCs w:val="24"/>
          <w:u w:val="single"/>
        </w:rPr>
      </w:pPr>
    </w:p>
    <w:p w:rsidR="00631792"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2E574E" w:rsidRPr="006D62B6">
        <w:rPr>
          <w:rFonts w:ascii="Arial" w:hAnsi="Arial" w:cs="Arial"/>
          <w:sz w:val="24"/>
          <w:szCs w:val="24"/>
        </w:rPr>
        <w:t xml:space="preserve">Na </w:t>
      </w:r>
      <w:r w:rsidR="00631792" w:rsidRPr="006D62B6">
        <w:rPr>
          <w:rFonts w:ascii="Arial" w:hAnsi="Arial" w:cs="Arial"/>
          <w:sz w:val="24"/>
          <w:szCs w:val="24"/>
        </w:rPr>
        <w:t xml:space="preserve">literatura </w:t>
      </w:r>
      <w:r w:rsidR="002E574E" w:rsidRPr="006D62B6">
        <w:rPr>
          <w:rFonts w:ascii="Arial" w:hAnsi="Arial" w:cs="Arial"/>
          <w:sz w:val="24"/>
          <w:szCs w:val="24"/>
        </w:rPr>
        <w:t xml:space="preserve">acadêmica é possível encontrar </w:t>
      </w:r>
      <w:r w:rsidR="00631792" w:rsidRPr="006D62B6">
        <w:rPr>
          <w:rFonts w:ascii="Arial" w:hAnsi="Arial" w:cs="Arial"/>
          <w:sz w:val="24"/>
          <w:szCs w:val="24"/>
        </w:rPr>
        <w:t>um crescente número de trabalhos que tratam o tema</w:t>
      </w:r>
      <w:r w:rsidR="002E574E" w:rsidRPr="006D62B6">
        <w:rPr>
          <w:rFonts w:ascii="Arial" w:hAnsi="Arial" w:cs="Arial"/>
          <w:sz w:val="24"/>
          <w:szCs w:val="24"/>
        </w:rPr>
        <w:t xml:space="preserve"> </w:t>
      </w:r>
      <w:r w:rsidR="00631792" w:rsidRPr="006D62B6">
        <w:rPr>
          <w:rFonts w:ascii="Arial" w:hAnsi="Arial" w:cs="Arial"/>
          <w:sz w:val="24"/>
          <w:szCs w:val="24"/>
        </w:rPr>
        <w:t>interação universidade-empresa</w:t>
      </w:r>
      <w:r w:rsidR="009A1002" w:rsidRPr="006D62B6">
        <w:rPr>
          <w:rFonts w:ascii="Arial" w:hAnsi="Arial" w:cs="Arial"/>
          <w:sz w:val="24"/>
          <w:szCs w:val="24"/>
        </w:rPr>
        <w:t xml:space="preserve"> (U-E)</w:t>
      </w:r>
      <w:r w:rsidR="00631792" w:rsidRPr="006D62B6">
        <w:rPr>
          <w:rFonts w:ascii="Arial" w:hAnsi="Arial" w:cs="Arial"/>
          <w:sz w:val="24"/>
          <w:szCs w:val="24"/>
        </w:rPr>
        <w:t xml:space="preserve"> como </w:t>
      </w:r>
      <w:r w:rsidR="002E574E" w:rsidRPr="006D62B6">
        <w:rPr>
          <w:rFonts w:ascii="Arial" w:hAnsi="Arial" w:cs="Arial"/>
          <w:sz w:val="24"/>
          <w:szCs w:val="24"/>
        </w:rPr>
        <w:t xml:space="preserve">uma das </w:t>
      </w:r>
      <w:r w:rsidR="00631792" w:rsidRPr="006D62B6">
        <w:rPr>
          <w:rFonts w:ascii="Arial" w:hAnsi="Arial" w:cs="Arial"/>
          <w:sz w:val="24"/>
          <w:szCs w:val="24"/>
        </w:rPr>
        <w:t>forma</w:t>
      </w:r>
      <w:r w:rsidR="002E574E" w:rsidRPr="006D62B6">
        <w:rPr>
          <w:rFonts w:ascii="Arial" w:hAnsi="Arial" w:cs="Arial"/>
          <w:sz w:val="24"/>
          <w:szCs w:val="24"/>
        </w:rPr>
        <w:t>s</w:t>
      </w:r>
      <w:r w:rsidR="00631792" w:rsidRPr="006D62B6">
        <w:rPr>
          <w:rFonts w:ascii="Arial" w:hAnsi="Arial" w:cs="Arial"/>
          <w:sz w:val="24"/>
          <w:szCs w:val="24"/>
        </w:rPr>
        <w:t xml:space="preserve"> de apoio às atividades inovativas das empresas. </w:t>
      </w:r>
      <w:r w:rsidR="002E574E" w:rsidRPr="006D62B6">
        <w:rPr>
          <w:rFonts w:ascii="Arial" w:hAnsi="Arial" w:cs="Arial"/>
          <w:sz w:val="24"/>
          <w:szCs w:val="24"/>
        </w:rPr>
        <w:t>Isto porque, n</w:t>
      </w:r>
      <w:r w:rsidR="001A7745" w:rsidRPr="006D62B6">
        <w:rPr>
          <w:rFonts w:ascii="Arial" w:hAnsi="Arial" w:cs="Arial"/>
          <w:sz w:val="24"/>
          <w:szCs w:val="24"/>
        </w:rPr>
        <w:t>as últimas décadas, a</w:t>
      </w:r>
      <w:r w:rsidR="00DC618E" w:rsidRPr="006D62B6">
        <w:rPr>
          <w:rFonts w:ascii="Arial" w:hAnsi="Arial" w:cs="Arial"/>
          <w:sz w:val="24"/>
          <w:szCs w:val="24"/>
        </w:rPr>
        <w:t xml:space="preserve"> maior</w:t>
      </w:r>
      <w:r w:rsidR="00631792" w:rsidRPr="006D62B6">
        <w:rPr>
          <w:rFonts w:ascii="Arial" w:hAnsi="Arial" w:cs="Arial"/>
          <w:sz w:val="24"/>
          <w:szCs w:val="24"/>
        </w:rPr>
        <w:t xml:space="preserve"> complexidade dos conhecimentos requeridos para os esforços de </w:t>
      </w:r>
      <w:r w:rsidR="007F09D4" w:rsidRPr="006D62B6">
        <w:rPr>
          <w:rFonts w:ascii="Arial" w:hAnsi="Arial" w:cs="Arial"/>
          <w:sz w:val="24"/>
          <w:szCs w:val="24"/>
        </w:rPr>
        <w:t>inovação</w:t>
      </w:r>
      <w:r w:rsidR="00631792" w:rsidRPr="006D62B6">
        <w:rPr>
          <w:rFonts w:ascii="Arial" w:hAnsi="Arial" w:cs="Arial"/>
          <w:sz w:val="24"/>
          <w:szCs w:val="24"/>
        </w:rPr>
        <w:t xml:space="preserve"> </w:t>
      </w:r>
      <w:r w:rsidR="00D27727" w:rsidRPr="006D62B6">
        <w:rPr>
          <w:rFonts w:ascii="Arial" w:hAnsi="Arial" w:cs="Arial"/>
          <w:sz w:val="24"/>
          <w:szCs w:val="24"/>
        </w:rPr>
        <w:t>empresariais</w:t>
      </w:r>
      <w:r w:rsidR="00631792" w:rsidRPr="006D62B6">
        <w:rPr>
          <w:rFonts w:ascii="Arial" w:hAnsi="Arial" w:cs="Arial"/>
          <w:sz w:val="24"/>
          <w:szCs w:val="24"/>
        </w:rPr>
        <w:t xml:space="preserve"> </w:t>
      </w:r>
      <w:r w:rsidR="002E574E" w:rsidRPr="006D62B6">
        <w:rPr>
          <w:rFonts w:ascii="Arial" w:hAnsi="Arial" w:cs="Arial"/>
          <w:sz w:val="24"/>
          <w:szCs w:val="24"/>
        </w:rPr>
        <w:t xml:space="preserve">levou a </w:t>
      </w:r>
      <w:r w:rsidR="00631792" w:rsidRPr="006D62B6">
        <w:rPr>
          <w:rFonts w:ascii="Arial" w:hAnsi="Arial" w:cs="Arial"/>
          <w:sz w:val="24"/>
          <w:szCs w:val="24"/>
        </w:rPr>
        <w:t>um</w:t>
      </w:r>
      <w:r w:rsidR="00DC618E" w:rsidRPr="006D62B6">
        <w:rPr>
          <w:rFonts w:ascii="Arial" w:hAnsi="Arial" w:cs="Arial"/>
          <w:sz w:val="24"/>
          <w:szCs w:val="24"/>
        </w:rPr>
        <w:t xml:space="preserve"> </w:t>
      </w:r>
      <w:r w:rsidR="00631792" w:rsidRPr="006D62B6">
        <w:rPr>
          <w:rFonts w:ascii="Arial" w:hAnsi="Arial" w:cs="Arial"/>
          <w:sz w:val="24"/>
          <w:szCs w:val="24"/>
        </w:rPr>
        <w:t>a</w:t>
      </w:r>
      <w:r w:rsidR="00DC618E" w:rsidRPr="006D62B6">
        <w:rPr>
          <w:rFonts w:ascii="Arial" w:hAnsi="Arial" w:cs="Arial"/>
          <w:sz w:val="24"/>
          <w:szCs w:val="24"/>
        </w:rPr>
        <w:t>umento</w:t>
      </w:r>
      <w:r w:rsidR="00631792" w:rsidRPr="006D62B6">
        <w:rPr>
          <w:rFonts w:ascii="Arial" w:hAnsi="Arial" w:cs="Arial"/>
          <w:sz w:val="24"/>
          <w:szCs w:val="24"/>
        </w:rPr>
        <w:t xml:space="preserve"> da </w:t>
      </w:r>
      <w:r w:rsidR="008E6939" w:rsidRPr="006D62B6">
        <w:rPr>
          <w:rFonts w:ascii="Arial" w:hAnsi="Arial" w:cs="Arial"/>
          <w:sz w:val="24"/>
          <w:szCs w:val="24"/>
        </w:rPr>
        <w:t>import</w:t>
      </w:r>
      <w:r w:rsidR="00DC618E" w:rsidRPr="006D62B6">
        <w:rPr>
          <w:rFonts w:ascii="Arial" w:hAnsi="Arial" w:cs="Arial"/>
          <w:sz w:val="24"/>
          <w:szCs w:val="24"/>
        </w:rPr>
        <w:t>â</w:t>
      </w:r>
      <w:r w:rsidR="008E6939" w:rsidRPr="006D62B6">
        <w:rPr>
          <w:rFonts w:ascii="Arial" w:hAnsi="Arial" w:cs="Arial"/>
          <w:sz w:val="24"/>
          <w:szCs w:val="24"/>
        </w:rPr>
        <w:t>n</w:t>
      </w:r>
      <w:r w:rsidR="00DC618E" w:rsidRPr="006D62B6">
        <w:rPr>
          <w:rFonts w:ascii="Arial" w:hAnsi="Arial" w:cs="Arial"/>
          <w:sz w:val="24"/>
          <w:szCs w:val="24"/>
        </w:rPr>
        <w:t>cia</w:t>
      </w:r>
      <w:r w:rsidR="008E6939" w:rsidRPr="006D62B6">
        <w:rPr>
          <w:rFonts w:ascii="Arial" w:hAnsi="Arial" w:cs="Arial"/>
          <w:sz w:val="24"/>
          <w:szCs w:val="24"/>
        </w:rPr>
        <w:t xml:space="preserve"> da universidade</w:t>
      </w:r>
      <w:r w:rsidR="002E574E" w:rsidRPr="006D62B6">
        <w:rPr>
          <w:rFonts w:ascii="Arial" w:hAnsi="Arial" w:cs="Arial"/>
          <w:sz w:val="24"/>
          <w:szCs w:val="24"/>
        </w:rPr>
        <w:t>, principalmente</w:t>
      </w:r>
      <w:r w:rsidR="008E6939" w:rsidRPr="006D62B6">
        <w:rPr>
          <w:rFonts w:ascii="Arial" w:hAnsi="Arial" w:cs="Arial"/>
          <w:sz w:val="24"/>
          <w:szCs w:val="24"/>
        </w:rPr>
        <w:t xml:space="preserve"> como fonte de informações e de conhecimentos </w:t>
      </w:r>
      <w:r w:rsidR="00BF55A9" w:rsidRPr="006D62B6">
        <w:rPr>
          <w:rFonts w:ascii="Arial" w:hAnsi="Arial" w:cs="Arial"/>
          <w:sz w:val="24"/>
          <w:szCs w:val="24"/>
        </w:rPr>
        <w:t>externo à</w:t>
      </w:r>
      <w:r w:rsidR="008E6939" w:rsidRPr="006D62B6">
        <w:rPr>
          <w:rFonts w:ascii="Arial" w:hAnsi="Arial" w:cs="Arial"/>
          <w:sz w:val="24"/>
          <w:szCs w:val="24"/>
        </w:rPr>
        <w:t xml:space="preserve">s </w:t>
      </w:r>
      <w:r w:rsidR="00D27727" w:rsidRPr="006D62B6">
        <w:rPr>
          <w:rFonts w:ascii="Arial" w:hAnsi="Arial" w:cs="Arial"/>
          <w:sz w:val="24"/>
          <w:szCs w:val="24"/>
        </w:rPr>
        <w:t>firmas</w:t>
      </w:r>
      <w:r w:rsidR="008E6939" w:rsidRPr="006D62B6">
        <w:rPr>
          <w:rFonts w:ascii="Arial" w:hAnsi="Arial" w:cs="Arial"/>
          <w:sz w:val="24"/>
          <w:szCs w:val="24"/>
        </w:rPr>
        <w:t>.</w:t>
      </w:r>
    </w:p>
    <w:p w:rsidR="00B74EF5"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2E574E" w:rsidRPr="006D62B6">
        <w:rPr>
          <w:rFonts w:ascii="Arial" w:hAnsi="Arial" w:cs="Arial"/>
          <w:sz w:val="24"/>
          <w:szCs w:val="24"/>
        </w:rPr>
        <w:t>Assim, com base n</w:t>
      </w:r>
      <w:r w:rsidR="00D27727" w:rsidRPr="006D62B6">
        <w:rPr>
          <w:rFonts w:ascii="Arial" w:hAnsi="Arial" w:cs="Arial"/>
          <w:sz w:val="24"/>
          <w:szCs w:val="24"/>
        </w:rPr>
        <w:t xml:space="preserve">os </w:t>
      </w:r>
      <w:r w:rsidR="001A7745" w:rsidRPr="006D62B6">
        <w:rPr>
          <w:rFonts w:ascii="Arial" w:hAnsi="Arial" w:cs="Arial"/>
          <w:sz w:val="24"/>
          <w:szCs w:val="24"/>
        </w:rPr>
        <w:t>estudo</w:t>
      </w:r>
      <w:r w:rsidR="00D27727" w:rsidRPr="006D62B6">
        <w:rPr>
          <w:rFonts w:ascii="Arial" w:hAnsi="Arial" w:cs="Arial"/>
          <w:sz w:val="24"/>
          <w:szCs w:val="24"/>
        </w:rPr>
        <w:t xml:space="preserve">s </w:t>
      </w:r>
      <w:r w:rsidR="002E574E" w:rsidRPr="006D62B6">
        <w:rPr>
          <w:rFonts w:ascii="Arial" w:hAnsi="Arial" w:cs="Arial"/>
          <w:sz w:val="24"/>
          <w:szCs w:val="24"/>
        </w:rPr>
        <w:t xml:space="preserve">já realizados </w:t>
      </w:r>
      <w:r w:rsidR="00D27727" w:rsidRPr="006D62B6">
        <w:rPr>
          <w:rFonts w:ascii="Arial" w:hAnsi="Arial" w:cs="Arial"/>
          <w:sz w:val="24"/>
          <w:szCs w:val="24"/>
        </w:rPr>
        <w:t xml:space="preserve">sobre </w:t>
      </w:r>
      <w:r w:rsidR="001A7745" w:rsidRPr="006D62B6">
        <w:rPr>
          <w:rFonts w:ascii="Arial" w:hAnsi="Arial" w:cs="Arial"/>
          <w:sz w:val="24"/>
          <w:szCs w:val="24"/>
        </w:rPr>
        <w:t xml:space="preserve">as interações </w:t>
      </w:r>
      <w:r w:rsidR="006B138F" w:rsidRPr="006D62B6">
        <w:rPr>
          <w:rFonts w:ascii="Arial" w:hAnsi="Arial" w:cs="Arial"/>
          <w:sz w:val="24"/>
          <w:szCs w:val="24"/>
        </w:rPr>
        <w:t>universidade-empresa</w:t>
      </w:r>
      <w:r w:rsidR="00BF55A9" w:rsidRPr="006D62B6">
        <w:rPr>
          <w:rFonts w:ascii="Arial" w:hAnsi="Arial" w:cs="Arial"/>
          <w:sz w:val="24"/>
          <w:szCs w:val="24"/>
        </w:rPr>
        <w:t xml:space="preserve"> e levando em conta o importante papel das fontes externas de conhecimento para a atividade inovativa das empresas</w:t>
      </w:r>
      <w:r w:rsidR="008E6939" w:rsidRPr="006D62B6">
        <w:rPr>
          <w:rFonts w:ascii="Arial" w:hAnsi="Arial" w:cs="Arial"/>
          <w:sz w:val="24"/>
          <w:szCs w:val="24"/>
        </w:rPr>
        <w:t>, e</w:t>
      </w:r>
      <w:r w:rsidR="00DD1CC2" w:rsidRPr="006D62B6">
        <w:rPr>
          <w:rFonts w:ascii="Arial" w:hAnsi="Arial" w:cs="Arial"/>
          <w:sz w:val="24"/>
          <w:szCs w:val="24"/>
        </w:rPr>
        <w:t>ss</w:t>
      </w:r>
      <w:r w:rsidR="00E546AF" w:rsidRPr="006D62B6">
        <w:rPr>
          <w:rFonts w:ascii="Arial" w:hAnsi="Arial" w:cs="Arial"/>
          <w:sz w:val="24"/>
          <w:szCs w:val="24"/>
        </w:rPr>
        <w:t xml:space="preserve">e trabalho tem </w:t>
      </w:r>
      <w:r w:rsidR="00176318" w:rsidRPr="006D62B6">
        <w:rPr>
          <w:rFonts w:ascii="Arial" w:hAnsi="Arial" w:cs="Arial"/>
          <w:sz w:val="24"/>
          <w:szCs w:val="24"/>
        </w:rPr>
        <w:t>como</w:t>
      </w:r>
      <w:r w:rsidR="00E546AF" w:rsidRPr="006D62B6">
        <w:rPr>
          <w:rFonts w:ascii="Arial" w:hAnsi="Arial" w:cs="Arial"/>
          <w:sz w:val="24"/>
          <w:szCs w:val="24"/>
        </w:rPr>
        <w:t xml:space="preserve"> objetivo </w:t>
      </w:r>
      <w:r w:rsidR="00176318" w:rsidRPr="006D62B6">
        <w:rPr>
          <w:rFonts w:ascii="Arial" w:hAnsi="Arial" w:cs="Arial"/>
          <w:sz w:val="24"/>
          <w:szCs w:val="24"/>
        </w:rPr>
        <w:t xml:space="preserve">principal </w:t>
      </w:r>
      <w:r w:rsidR="00E546AF" w:rsidRPr="006D62B6">
        <w:rPr>
          <w:rFonts w:ascii="Arial" w:hAnsi="Arial" w:cs="Arial"/>
          <w:sz w:val="24"/>
          <w:szCs w:val="24"/>
        </w:rPr>
        <w:t xml:space="preserve">avaliar como </w:t>
      </w:r>
      <w:r w:rsidR="00176318" w:rsidRPr="006D62B6">
        <w:rPr>
          <w:rFonts w:ascii="Arial" w:hAnsi="Arial" w:cs="Arial"/>
          <w:sz w:val="24"/>
          <w:szCs w:val="24"/>
        </w:rPr>
        <w:t>algum</w:t>
      </w:r>
      <w:r w:rsidR="008E6939" w:rsidRPr="006D62B6">
        <w:rPr>
          <w:rFonts w:ascii="Arial" w:hAnsi="Arial" w:cs="Arial"/>
          <w:sz w:val="24"/>
          <w:szCs w:val="24"/>
        </w:rPr>
        <w:t xml:space="preserve">as características dos grupos de pesquisa </w:t>
      </w:r>
      <w:r w:rsidR="00D27727" w:rsidRPr="006D62B6">
        <w:rPr>
          <w:rFonts w:ascii="Arial" w:hAnsi="Arial" w:cs="Arial"/>
          <w:sz w:val="24"/>
          <w:szCs w:val="24"/>
        </w:rPr>
        <w:t xml:space="preserve">acadêmica </w:t>
      </w:r>
      <w:r w:rsidR="008E6939" w:rsidRPr="006D62B6">
        <w:rPr>
          <w:rFonts w:ascii="Arial" w:hAnsi="Arial" w:cs="Arial"/>
          <w:sz w:val="24"/>
          <w:szCs w:val="24"/>
        </w:rPr>
        <w:t xml:space="preserve">influenciam o </w:t>
      </w:r>
      <w:r w:rsidR="005065BB" w:rsidRPr="006D62B6">
        <w:rPr>
          <w:rFonts w:ascii="Arial" w:hAnsi="Arial" w:cs="Arial"/>
          <w:sz w:val="24"/>
          <w:szCs w:val="24"/>
        </w:rPr>
        <w:t>número</w:t>
      </w:r>
      <w:r w:rsidR="008E6939" w:rsidRPr="006D62B6">
        <w:rPr>
          <w:rFonts w:ascii="Arial" w:hAnsi="Arial" w:cs="Arial"/>
          <w:sz w:val="24"/>
          <w:szCs w:val="24"/>
        </w:rPr>
        <w:t xml:space="preserve"> de interações</w:t>
      </w:r>
      <w:r w:rsidR="00176318" w:rsidRPr="006D62B6">
        <w:rPr>
          <w:rFonts w:ascii="Arial" w:hAnsi="Arial" w:cs="Arial"/>
          <w:sz w:val="24"/>
          <w:szCs w:val="24"/>
        </w:rPr>
        <w:t xml:space="preserve"> </w:t>
      </w:r>
      <w:r w:rsidR="00DC618E" w:rsidRPr="006D62B6">
        <w:rPr>
          <w:rFonts w:ascii="Arial" w:hAnsi="Arial" w:cs="Arial"/>
          <w:sz w:val="24"/>
          <w:szCs w:val="24"/>
        </w:rPr>
        <w:t>que são realizadas</w:t>
      </w:r>
      <w:r w:rsidR="006B138F" w:rsidRPr="006D62B6">
        <w:rPr>
          <w:rFonts w:ascii="Arial" w:hAnsi="Arial" w:cs="Arial"/>
          <w:sz w:val="24"/>
          <w:szCs w:val="24"/>
        </w:rPr>
        <w:t xml:space="preserve"> com</w:t>
      </w:r>
      <w:r w:rsidR="008E6939" w:rsidRPr="006D62B6">
        <w:rPr>
          <w:rFonts w:ascii="Arial" w:hAnsi="Arial" w:cs="Arial"/>
          <w:sz w:val="24"/>
          <w:szCs w:val="24"/>
        </w:rPr>
        <w:t xml:space="preserve"> empresas.</w:t>
      </w:r>
      <w:r w:rsidR="00176318" w:rsidRPr="006D62B6">
        <w:rPr>
          <w:rFonts w:ascii="Arial" w:hAnsi="Arial" w:cs="Arial"/>
          <w:sz w:val="24"/>
          <w:szCs w:val="24"/>
        </w:rPr>
        <w:t xml:space="preserve"> </w:t>
      </w:r>
      <w:r w:rsidR="00B74EF5" w:rsidRPr="006D62B6">
        <w:rPr>
          <w:rFonts w:ascii="Arial" w:hAnsi="Arial" w:cs="Arial"/>
          <w:sz w:val="24"/>
          <w:szCs w:val="24"/>
        </w:rPr>
        <w:t>O</w:t>
      </w:r>
      <w:r w:rsidR="00BF55A9" w:rsidRPr="006D62B6">
        <w:rPr>
          <w:rFonts w:ascii="Arial" w:hAnsi="Arial" w:cs="Arial"/>
          <w:sz w:val="24"/>
          <w:szCs w:val="24"/>
        </w:rPr>
        <w:t xml:space="preserve"> </w:t>
      </w:r>
      <w:r w:rsidR="002E574E" w:rsidRPr="006D62B6">
        <w:rPr>
          <w:rFonts w:ascii="Arial" w:hAnsi="Arial" w:cs="Arial"/>
          <w:sz w:val="24"/>
          <w:szCs w:val="24"/>
        </w:rPr>
        <w:t>intuito de</w:t>
      </w:r>
      <w:r w:rsidR="00B74EF5" w:rsidRPr="006D62B6">
        <w:rPr>
          <w:rFonts w:ascii="Arial" w:hAnsi="Arial" w:cs="Arial"/>
          <w:sz w:val="24"/>
          <w:szCs w:val="24"/>
        </w:rPr>
        <w:t>ssa investigação se pauta no</w:t>
      </w:r>
      <w:r w:rsidR="002E574E" w:rsidRPr="006D62B6">
        <w:rPr>
          <w:rFonts w:ascii="Arial" w:hAnsi="Arial" w:cs="Arial"/>
          <w:sz w:val="24"/>
          <w:szCs w:val="24"/>
        </w:rPr>
        <w:t xml:space="preserve"> </w:t>
      </w:r>
      <w:r w:rsidR="00A54DE6" w:rsidRPr="006D62B6">
        <w:rPr>
          <w:rFonts w:ascii="Arial" w:hAnsi="Arial" w:cs="Arial"/>
          <w:sz w:val="24"/>
          <w:szCs w:val="24"/>
        </w:rPr>
        <w:t>aux</w:t>
      </w:r>
      <w:r w:rsidR="00B74EF5" w:rsidRPr="006D62B6">
        <w:rPr>
          <w:rFonts w:ascii="Arial" w:hAnsi="Arial" w:cs="Arial"/>
          <w:sz w:val="24"/>
          <w:szCs w:val="24"/>
        </w:rPr>
        <w:t>ílio</w:t>
      </w:r>
      <w:r w:rsidR="00A54DE6" w:rsidRPr="006D62B6">
        <w:rPr>
          <w:rFonts w:ascii="Arial" w:hAnsi="Arial" w:cs="Arial"/>
          <w:sz w:val="24"/>
          <w:szCs w:val="24"/>
        </w:rPr>
        <w:t xml:space="preserve"> </w:t>
      </w:r>
      <w:r w:rsidR="00007864" w:rsidRPr="006D62B6">
        <w:rPr>
          <w:rFonts w:ascii="Arial" w:hAnsi="Arial" w:cs="Arial"/>
          <w:sz w:val="24"/>
          <w:szCs w:val="24"/>
        </w:rPr>
        <w:t>à</w:t>
      </w:r>
      <w:r w:rsidR="00A54DE6" w:rsidRPr="006D62B6">
        <w:rPr>
          <w:rFonts w:ascii="Arial" w:hAnsi="Arial" w:cs="Arial"/>
          <w:sz w:val="24"/>
          <w:szCs w:val="24"/>
        </w:rPr>
        <w:t xml:space="preserve"> compreensão dos fatores que conformam as interações</w:t>
      </w:r>
      <w:r w:rsidR="009A1002" w:rsidRPr="006D62B6">
        <w:rPr>
          <w:rFonts w:ascii="Arial" w:hAnsi="Arial" w:cs="Arial"/>
          <w:sz w:val="24"/>
          <w:szCs w:val="24"/>
        </w:rPr>
        <w:t xml:space="preserve"> </w:t>
      </w:r>
      <w:r w:rsidR="00A54DE6" w:rsidRPr="006D62B6">
        <w:rPr>
          <w:rFonts w:ascii="Arial" w:hAnsi="Arial" w:cs="Arial"/>
          <w:sz w:val="24"/>
          <w:szCs w:val="24"/>
        </w:rPr>
        <w:t>no Brasil</w:t>
      </w:r>
      <w:r w:rsidR="00BF55A9" w:rsidRPr="006D62B6">
        <w:rPr>
          <w:rFonts w:ascii="Arial" w:hAnsi="Arial" w:cs="Arial"/>
          <w:sz w:val="24"/>
          <w:szCs w:val="24"/>
        </w:rPr>
        <w:t xml:space="preserve"> e sua importância frente </w:t>
      </w:r>
      <w:r w:rsidR="00B74EF5" w:rsidRPr="006D62B6">
        <w:rPr>
          <w:rFonts w:ascii="Arial" w:hAnsi="Arial" w:cs="Arial"/>
          <w:sz w:val="24"/>
          <w:szCs w:val="24"/>
        </w:rPr>
        <w:t>à</w:t>
      </w:r>
      <w:r w:rsidR="00BF55A9" w:rsidRPr="006D62B6">
        <w:rPr>
          <w:rFonts w:ascii="Arial" w:hAnsi="Arial" w:cs="Arial"/>
          <w:sz w:val="24"/>
          <w:szCs w:val="24"/>
        </w:rPr>
        <w:t>s políticas públicas de incentivos a essas atividades</w:t>
      </w:r>
      <w:r w:rsidR="00B74EF5" w:rsidRPr="006D62B6">
        <w:rPr>
          <w:rFonts w:ascii="Arial" w:hAnsi="Arial" w:cs="Arial"/>
          <w:sz w:val="24"/>
          <w:szCs w:val="24"/>
        </w:rPr>
        <w:t xml:space="preserve">. </w:t>
      </w:r>
    </w:p>
    <w:p w:rsidR="0045598C"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675104" w:rsidRPr="006D62B6">
        <w:rPr>
          <w:rFonts w:ascii="Arial" w:hAnsi="Arial" w:cs="Arial"/>
          <w:sz w:val="24"/>
          <w:szCs w:val="24"/>
        </w:rPr>
        <w:t xml:space="preserve">Para tal, </w:t>
      </w:r>
      <w:r w:rsidR="00B74EF5" w:rsidRPr="006D62B6">
        <w:rPr>
          <w:rFonts w:ascii="Arial" w:hAnsi="Arial" w:cs="Arial"/>
          <w:sz w:val="24"/>
          <w:szCs w:val="24"/>
        </w:rPr>
        <w:t xml:space="preserve">a partir de dados de um </w:t>
      </w:r>
      <w:proofErr w:type="spellStart"/>
      <w:r w:rsidR="00B74EF5" w:rsidRPr="006D62B6">
        <w:rPr>
          <w:rFonts w:ascii="Arial" w:hAnsi="Arial" w:cs="Arial"/>
          <w:i/>
          <w:sz w:val="24"/>
          <w:szCs w:val="24"/>
        </w:rPr>
        <w:t>survey</w:t>
      </w:r>
      <w:proofErr w:type="spellEnd"/>
      <w:r w:rsidR="00B74EF5" w:rsidRPr="006D62B6">
        <w:rPr>
          <w:rFonts w:ascii="Arial" w:hAnsi="Arial" w:cs="Arial"/>
          <w:sz w:val="24"/>
          <w:szCs w:val="24"/>
        </w:rPr>
        <w:t xml:space="preserve"> sobre as interações U-E </w:t>
      </w:r>
      <w:r w:rsidR="00921F91" w:rsidRPr="006D62B6">
        <w:rPr>
          <w:rFonts w:ascii="Arial" w:hAnsi="Arial" w:cs="Arial"/>
          <w:sz w:val="24"/>
          <w:szCs w:val="24"/>
        </w:rPr>
        <w:t>adotou-se um modelo para analisar a influ</w:t>
      </w:r>
      <w:r w:rsidR="00C1167C" w:rsidRPr="006D62B6">
        <w:rPr>
          <w:rFonts w:ascii="Arial" w:hAnsi="Arial" w:cs="Arial"/>
          <w:sz w:val="24"/>
          <w:szCs w:val="24"/>
        </w:rPr>
        <w:t>ê</w:t>
      </w:r>
      <w:r w:rsidR="00921F91" w:rsidRPr="006D62B6">
        <w:rPr>
          <w:rFonts w:ascii="Arial" w:hAnsi="Arial" w:cs="Arial"/>
          <w:sz w:val="24"/>
          <w:szCs w:val="24"/>
        </w:rPr>
        <w:t xml:space="preserve">ncia de algumas </w:t>
      </w:r>
      <w:r w:rsidR="006B138F" w:rsidRPr="006D62B6">
        <w:rPr>
          <w:rFonts w:ascii="Arial" w:hAnsi="Arial" w:cs="Arial"/>
          <w:sz w:val="24"/>
          <w:szCs w:val="24"/>
        </w:rPr>
        <w:t>características</w:t>
      </w:r>
      <w:r w:rsidR="00675A96" w:rsidRPr="006D62B6">
        <w:rPr>
          <w:rFonts w:ascii="Arial" w:hAnsi="Arial" w:cs="Arial"/>
          <w:sz w:val="24"/>
          <w:szCs w:val="24"/>
        </w:rPr>
        <w:t xml:space="preserve"> dos grupos de pesquisa</w:t>
      </w:r>
      <w:r w:rsidR="00921F91" w:rsidRPr="006D62B6">
        <w:rPr>
          <w:rFonts w:ascii="Arial" w:hAnsi="Arial" w:cs="Arial"/>
          <w:sz w:val="24"/>
          <w:szCs w:val="24"/>
        </w:rPr>
        <w:t xml:space="preserve"> como</w:t>
      </w:r>
      <w:r w:rsidR="002E574E" w:rsidRPr="006D62B6">
        <w:rPr>
          <w:rFonts w:ascii="Arial" w:hAnsi="Arial" w:cs="Arial"/>
          <w:sz w:val="24"/>
          <w:szCs w:val="24"/>
        </w:rPr>
        <w:t>:</w:t>
      </w:r>
      <w:r w:rsidR="001A7745" w:rsidRPr="006D62B6">
        <w:rPr>
          <w:rFonts w:ascii="Arial" w:hAnsi="Arial" w:cs="Arial"/>
          <w:sz w:val="24"/>
          <w:szCs w:val="24"/>
        </w:rPr>
        <w:t xml:space="preserve"> </w:t>
      </w:r>
      <w:r w:rsidR="00176318" w:rsidRPr="006D62B6">
        <w:rPr>
          <w:rFonts w:ascii="Arial" w:hAnsi="Arial" w:cs="Arial"/>
          <w:sz w:val="24"/>
          <w:szCs w:val="24"/>
        </w:rPr>
        <w:t>a qualidade da pesquisa acadêmica</w:t>
      </w:r>
      <w:r w:rsidR="006B138F" w:rsidRPr="006D62B6">
        <w:rPr>
          <w:rFonts w:ascii="Arial" w:hAnsi="Arial" w:cs="Arial"/>
          <w:sz w:val="24"/>
          <w:szCs w:val="24"/>
        </w:rPr>
        <w:t>;</w:t>
      </w:r>
      <w:r w:rsidR="00176318" w:rsidRPr="006D62B6">
        <w:rPr>
          <w:rFonts w:ascii="Arial" w:hAnsi="Arial" w:cs="Arial"/>
          <w:sz w:val="24"/>
          <w:szCs w:val="24"/>
        </w:rPr>
        <w:t xml:space="preserve"> a estrutura do depart</w:t>
      </w:r>
      <w:r w:rsidR="006B138F" w:rsidRPr="006D62B6">
        <w:rPr>
          <w:rFonts w:ascii="Arial" w:hAnsi="Arial" w:cs="Arial"/>
          <w:sz w:val="24"/>
          <w:szCs w:val="24"/>
        </w:rPr>
        <w:t xml:space="preserve">amento ao </w:t>
      </w:r>
      <w:r w:rsidR="009A1002" w:rsidRPr="006D62B6">
        <w:rPr>
          <w:rFonts w:ascii="Arial" w:hAnsi="Arial" w:cs="Arial"/>
          <w:sz w:val="24"/>
          <w:szCs w:val="24"/>
        </w:rPr>
        <w:t>quais estes</w:t>
      </w:r>
      <w:r w:rsidR="00D27727" w:rsidRPr="006D62B6">
        <w:rPr>
          <w:rFonts w:ascii="Arial" w:hAnsi="Arial" w:cs="Arial"/>
          <w:sz w:val="24"/>
          <w:szCs w:val="24"/>
        </w:rPr>
        <w:t xml:space="preserve"> </w:t>
      </w:r>
      <w:r w:rsidR="002E574E" w:rsidRPr="006D62B6">
        <w:rPr>
          <w:rFonts w:ascii="Arial" w:hAnsi="Arial" w:cs="Arial"/>
          <w:sz w:val="24"/>
          <w:szCs w:val="24"/>
        </w:rPr>
        <w:t>est</w:t>
      </w:r>
      <w:r w:rsidR="00D2772A" w:rsidRPr="006D62B6">
        <w:rPr>
          <w:rFonts w:ascii="Arial" w:hAnsi="Arial" w:cs="Arial"/>
          <w:sz w:val="24"/>
          <w:szCs w:val="24"/>
        </w:rPr>
        <w:t>ão</w:t>
      </w:r>
      <w:r w:rsidR="006B138F" w:rsidRPr="006D62B6">
        <w:rPr>
          <w:rFonts w:ascii="Arial" w:hAnsi="Arial" w:cs="Arial"/>
          <w:sz w:val="24"/>
          <w:szCs w:val="24"/>
        </w:rPr>
        <w:t xml:space="preserve"> ligado</w:t>
      </w:r>
      <w:r w:rsidR="00D2772A" w:rsidRPr="006D62B6">
        <w:rPr>
          <w:rFonts w:ascii="Arial" w:hAnsi="Arial" w:cs="Arial"/>
          <w:sz w:val="24"/>
          <w:szCs w:val="24"/>
        </w:rPr>
        <w:t>s</w:t>
      </w:r>
      <w:r w:rsidR="006B138F" w:rsidRPr="006D62B6">
        <w:rPr>
          <w:rFonts w:ascii="Arial" w:hAnsi="Arial" w:cs="Arial"/>
          <w:sz w:val="24"/>
          <w:szCs w:val="24"/>
        </w:rPr>
        <w:t>;</w:t>
      </w:r>
      <w:r w:rsidR="00176318" w:rsidRPr="006D62B6">
        <w:rPr>
          <w:rFonts w:ascii="Arial" w:hAnsi="Arial" w:cs="Arial"/>
          <w:sz w:val="24"/>
          <w:szCs w:val="24"/>
        </w:rPr>
        <w:t xml:space="preserve"> o tamanho do grupo</w:t>
      </w:r>
      <w:r w:rsidR="006B138F" w:rsidRPr="006D62B6">
        <w:rPr>
          <w:rFonts w:ascii="Arial" w:hAnsi="Arial" w:cs="Arial"/>
          <w:sz w:val="24"/>
          <w:szCs w:val="24"/>
        </w:rPr>
        <w:t>;</w:t>
      </w:r>
      <w:r w:rsidR="00176318" w:rsidRPr="006D62B6">
        <w:rPr>
          <w:rFonts w:ascii="Arial" w:hAnsi="Arial" w:cs="Arial"/>
          <w:sz w:val="24"/>
          <w:szCs w:val="24"/>
        </w:rPr>
        <w:t xml:space="preserve"> e a </w:t>
      </w:r>
      <w:r w:rsidR="00D2772A" w:rsidRPr="006D62B6">
        <w:rPr>
          <w:rFonts w:ascii="Arial" w:hAnsi="Arial" w:cs="Arial"/>
          <w:sz w:val="24"/>
          <w:szCs w:val="24"/>
        </w:rPr>
        <w:t xml:space="preserve">atuação em distintas </w:t>
      </w:r>
      <w:r w:rsidR="00176318" w:rsidRPr="006D62B6">
        <w:rPr>
          <w:rFonts w:ascii="Arial" w:hAnsi="Arial" w:cs="Arial"/>
          <w:sz w:val="24"/>
          <w:szCs w:val="24"/>
        </w:rPr>
        <w:t>área</w:t>
      </w:r>
      <w:r w:rsidR="00D2772A" w:rsidRPr="006D62B6">
        <w:rPr>
          <w:rFonts w:ascii="Arial" w:hAnsi="Arial" w:cs="Arial"/>
          <w:sz w:val="24"/>
          <w:szCs w:val="24"/>
        </w:rPr>
        <w:t>s</w:t>
      </w:r>
      <w:r>
        <w:rPr>
          <w:rFonts w:ascii="Arial" w:hAnsi="Arial" w:cs="Arial"/>
          <w:sz w:val="24"/>
          <w:szCs w:val="24"/>
        </w:rPr>
        <w:t xml:space="preserve"> de conhecimento. </w:t>
      </w:r>
      <w:r w:rsidR="00675104" w:rsidRPr="006D62B6">
        <w:rPr>
          <w:rFonts w:ascii="Arial" w:hAnsi="Arial" w:cs="Arial"/>
          <w:sz w:val="24"/>
          <w:szCs w:val="24"/>
        </w:rPr>
        <w:t>Espera-se, em alguma medida, que es</w:t>
      </w:r>
      <w:r w:rsidR="00C1167C" w:rsidRPr="006D62B6">
        <w:rPr>
          <w:rFonts w:ascii="Arial" w:hAnsi="Arial" w:cs="Arial"/>
          <w:sz w:val="24"/>
          <w:szCs w:val="24"/>
        </w:rPr>
        <w:t>s</w:t>
      </w:r>
      <w:r w:rsidR="00675104" w:rsidRPr="006D62B6">
        <w:rPr>
          <w:rFonts w:ascii="Arial" w:hAnsi="Arial" w:cs="Arial"/>
          <w:sz w:val="24"/>
          <w:szCs w:val="24"/>
        </w:rPr>
        <w:t xml:space="preserve">as características possam moldar a quantidade de interação que os grupos pesquisas realizam com empresas. </w:t>
      </w:r>
    </w:p>
    <w:p w:rsidR="005E3041"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675A96" w:rsidRPr="006D62B6">
        <w:rPr>
          <w:rFonts w:ascii="Arial" w:hAnsi="Arial" w:cs="Arial"/>
          <w:sz w:val="24"/>
          <w:szCs w:val="24"/>
        </w:rPr>
        <w:t xml:space="preserve">No que diz respeito </w:t>
      </w:r>
      <w:r w:rsidR="00921F91" w:rsidRPr="006D62B6">
        <w:rPr>
          <w:rFonts w:ascii="Arial" w:hAnsi="Arial" w:cs="Arial"/>
          <w:sz w:val="24"/>
          <w:szCs w:val="24"/>
        </w:rPr>
        <w:t>às</w:t>
      </w:r>
      <w:r w:rsidR="00675A96" w:rsidRPr="006D62B6">
        <w:rPr>
          <w:rFonts w:ascii="Arial" w:hAnsi="Arial" w:cs="Arial"/>
          <w:sz w:val="24"/>
          <w:szCs w:val="24"/>
        </w:rPr>
        <w:t xml:space="preserve"> características da análise, sabe-se que a </w:t>
      </w:r>
      <w:r w:rsidR="00D952DE" w:rsidRPr="006D62B6">
        <w:rPr>
          <w:rFonts w:ascii="Arial" w:hAnsi="Arial" w:cs="Arial"/>
          <w:sz w:val="24"/>
          <w:szCs w:val="24"/>
        </w:rPr>
        <w:t>e</w:t>
      </w:r>
      <w:r w:rsidR="00E546AF" w:rsidRPr="006D62B6">
        <w:rPr>
          <w:rFonts w:ascii="Arial" w:hAnsi="Arial" w:cs="Arial"/>
          <w:sz w:val="24"/>
          <w:szCs w:val="24"/>
        </w:rPr>
        <w:t xml:space="preserve">xcelência acadêmica </w:t>
      </w:r>
      <w:r w:rsidR="00CE79F1" w:rsidRPr="006D62B6">
        <w:rPr>
          <w:rFonts w:ascii="Arial" w:hAnsi="Arial" w:cs="Arial"/>
          <w:sz w:val="24"/>
          <w:szCs w:val="24"/>
        </w:rPr>
        <w:t xml:space="preserve">dos grupos de pesquisa </w:t>
      </w:r>
      <w:r w:rsidR="00E546AF" w:rsidRPr="006D62B6">
        <w:rPr>
          <w:rFonts w:ascii="Arial" w:hAnsi="Arial" w:cs="Arial"/>
          <w:sz w:val="24"/>
          <w:szCs w:val="24"/>
        </w:rPr>
        <w:t xml:space="preserve">é um fator </w:t>
      </w:r>
      <w:r w:rsidR="00CE79F1" w:rsidRPr="006D62B6">
        <w:rPr>
          <w:rFonts w:ascii="Arial" w:hAnsi="Arial" w:cs="Arial"/>
          <w:sz w:val="24"/>
          <w:szCs w:val="24"/>
        </w:rPr>
        <w:t>que estimula</w:t>
      </w:r>
      <w:r w:rsidR="0041224C" w:rsidRPr="006D62B6">
        <w:rPr>
          <w:rFonts w:ascii="Arial" w:hAnsi="Arial" w:cs="Arial"/>
          <w:sz w:val="24"/>
          <w:szCs w:val="24"/>
        </w:rPr>
        <w:t xml:space="preserve"> </w:t>
      </w:r>
      <w:r w:rsidR="006B138F" w:rsidRPr="006D62B6">
        <w:rPr>
          <w:rFonts w:ascii="Arial" w:hAnsi="Arial" w:cs="Arial"/>
          <w:sz w:val="24"/>
          <w:szCs w:val="24"/>
        </w:rPr>
        <w:t>as interações</w:t>
      </w:r>
      <w:r w:rsidR="00D03D87" w:rsidRPr="006D62B6">
        <w:rPr>
          <w:rFonts w:ascii="Arial" w:hAnsi="Arial" w:cs="Arial"/>
          <w:sz w:val="24"/>
          <w:szCs w:val="24"/>
        </w:rPr>
        <w:t xml:space="preserve"> com empresas</w:t>
      </w:r>
      <w:r w:rsidR="006B138F" w:rsidRPr="006D62B6">
        <w:rPr>
          <w:rFonts w:ascii="Arial" w:hAnsi="Arial" w:cs="Arial"/>
          <w:sz w:val="24"/>
          <w:szCs w:val="24"/>
        </w:rPr>
        <w:t xml:space="preserve">. </w:t>
      </w:r>
      <w:r w:rsidR="00FC570F" w:rsidRPr="006D62B6">
        <w:rPr>
          <w:rFonts w:ascii="Arial" w:hAnsi="Arial" w:cs="Arial"/>
          <w:sz w:val="24"/>
          <w:szCs w:val="24"/>
        </w:rPr>
        <w:t>A</w:t>
      </w:r>
      <w:r w:rsidR="00780240" w:rsidRPr="006D62B6">
        <w:rPr>
          <w:rFonts w:ascii="Arial" w:hAnsi="Arial" w:cs="Arial"/>
          <w:sz w:val="24"/>
          <w:szCs w:val="24"/>
        </w:rPr>
        <w:t xml:space="preserve"> alta qualidade </w:t>
      </w:r>
      <w:r w:rsidR="00D874FD" w:rsidRPr="006D62B6">
        <w:rPr>
          <w:rFonts w:ascii="Arial" w:hAnsi="Arial" w:cs="Arial"/>
          <w:sz w:val="24"/>
          <w:szCs w:val="24"/>
        </w:rPr>
        <w:t>da pesquisa</w:t>
      </w:r>
      <w:r w:rsidR="00BF55A9" w:rsidRPr="006D62B6">
        <w:rPr>
          <w:rFonts w:ascii="Arial" w:hAnsi="Arial" w:cs="Arial"/>
          <w:sz w:val="24"/>
          <w:szCs w:val="24"/>
        </w:rPr>
        <w:t xml:space="preserve"> </w:t>
      </w:r>
      <w:r w:rsidR="006B138F" w:rsidRPr="006D62B6">
        <w:rPr>
          <w:rFonts w:ascii="Arial" w:hAnsi="Arial" w:cs="Arial"/>
          <w:sz w:val="24"/>
          <w:szCs w:val="24"/>
        </w:rPr>
        <w:t xml:space="preserve">representa uma importante </w:t>
      </w:r>
      <w:r w:rsidR="000819F2" w:rsidRPr="006D62B6">
        <w:rPr>
          <w:rFonts w:ascii="Arial" w:hAnsi="Arial" w:cs="Arial"/>
          <w:sz w:val="24"/>
          <w:szCs w:val="24"/>
        </w:rPr>
        <w:t xml:space="preserve">fonte </w:t>
      </w:r>
      <w:r w:rsidR="00D2772A" w:rsidRPr="006D62B6">
        <w:rPr>
          <w:rFonts w:ascii="Arial" w:hAnsi="Arial" w:cs="Arial"/>
          <w:sz w:val="24"/>
          <w:szCs w:val="24"/>
        </w:rPr>
        <w:t xml:space="preserve">externa </w:t>
      </w:r>
      <w:r w:rsidR="006B138F" w:rsidRPr="006D62B6">
        <w:rPr>
          <w:rFonts w:ascii="Arial" w:hAnsi="Arial" w:cs="Arial"/>
          <w:sz w:val="24"/>
          <w:szCs w:val="24"/>
        </w:rPr>
        <w:t>de informações e de novos conhecimentos</w:t>
      </w:r>
      <w:r w:rsidR="00D2772A" w:rsidRPr="006D62B6">
        <w:rPr>
          <w:rFonts w:ascii="Arial" w:hAnsi="Arial" w:cs="Arial"/>
          <w:sz w:val="24"/>
          <w:szCs w:val="24"/>
        </w:rPr>
        <w:t xml:space="preserve">, principalmente quando estes </w:t>
      </w:r>
      <w:r w:rsidR="00D03D87" w:rsidRPr="006D62B6">
        <w:rPr>
          <w:rFonts w:ascii="Arial" w:hAnsi="Arial" w:cs="Arial"/>
          <w:sz w:val="24"/>
          <w:szCs w:val="24"/>
        </w:rPr>
        <w:t xml:space="preserve">se encontram mais </w:t>
      </w:r>
      <w:r w:rsidR="00D2772A" w:rsidRPr="006D62B6">
        <w:rPr>
          <w:rFonts w:ascii="Arial" w:hAnsi="Arial" w:cs="Arial"/>
          <w:sz w:val="24"/>
          <w:szCs w:val="24"/>
        </w:rPr>
        <w:t xml:space="preserve">próximos </w:t>
      </w:r>
      <w:r w:rsidR="00DC618E" w:rsidRPr="006D62B6">
        <w:rPr>
          <w:rFonts w:ascii="Arial" w:hAnsi="Arial" w:cs="Arial"/>
          <w:sz w:val="24"/>
          <w:szCs w:val="24"/>
        </w:rPr>
        <w:t>da</w:t>
      </w:r>
      <w:r w:rsidR="00176318" w:rsidRPr="006D62B6">
        <w:rPr>
          <w:rFonts w:ascii="Arial" w:hAnsi="Arial" w:cs="Arial"/>
          <w:sz w:val="24"/>
          <w:szCs w:val="24"/>
        </w:rPr>
        <w:t xml:space="preserve"> fronte</w:t>
      </w:r>
      <w:r w:rsidR="00D03D87" w:rsidRPr="006D62B6">
        <w:rPr>
          <w:rFonts w:ascii="Arial" w:hAnsi="Arial" w:cs="Arial"/>
          <w:sz w:val="24"/>
          <w:szCs w:val="24"/>
        </w:rPr>
        <w:t>ira do conhecimento científico</w:t>
      </w:r>
      <w:r w:rsidR="00D2772A" w:rsidRPr="006D62B6">
        <w:rPr>
          <w:rFonts w:ascii="Arial" w:hAnsi="Arial" w:cs="Arial"/>
          <w:sz w:val="24"/>
          <w:szCs w:val="24"/>
        </w:rPr>
        <w:t>. Logo</w:t>
      </w:r>
      <w:r w:rsidR="00D03D87" w:rsidRPr="006D62B6">
        <w:rPr>
          <w:rFonts w:ascii="Arial" w:hAnsi="Arial" w:cs="Arial"/>
          <w:sz w:val="24"/>
          <w:szCs w:val="24"/>
        </w:rPr>
        <w:t xml:space="preserve">, a </w:t>
      </w:r>
      <w:r w:rsidR="00675A96" w:rsidRPr="006D62B6">
        <w:rPr>
          <w:rFonts w:ascii="Arial" w:hAnsi="Arial" w:cs="Arial"/>
          <w:sz w:val="24"/>
          <w:szCs w:val="24"/>
        </w:rPr>
        <w:t>relação</w:t>
      </w:r>
      <w:r w:rsidR="00D03D87" w:rsidRPr="006D62B6">
        <w:rPr>
          <w:rFonts w:ascii="Arial" w:hAnsi="Arial" w:cs="Arial"/>
          <w:sz w:val="24"/>
          <w:szCs w:val="24"/>
        </w:rPr>
        <w:t xml:space="preserve"> </w:t>
      </w:r>
      <w:r w:rsidR="00D2772A" w:rsidRPr="006D62B6">
        <w:rPr>
          <w:rFonts w:ascii="Arial" w:hAnsi="Arial" w:cs="Arial"/>
          <w:sz w:val="24"/>
          <w:szCs w:val="24"/>
        </w:rPr>
        <w:t xml:space="preserve">entre a </w:t>
      </w:r>
      <w:r w:rsidR="00D03D87" w:rsidRPr="006D62B6">
        <w:rPr>
          <w:rFonts w:ascii="Arial" w:hAnsi="Arial" w:cs="Arial"/>
          <w:sz w:val="24"/>
          <w:szCs w:val="24"/>
        </w:rPr>
        <w:t>equipe de P&amp;D da firma e os pesquisadores acadêmicos</w:t>
      </w:r>
      <w:r w:rsidR="00D2772A" w:rsidRPr="006D62B6">
        <w:rPr>
          <w:rFonts w:ascii="Arial" w:hAnsi="Arial" w:cs="Arial"/>
          <w:sz w:val="24"/>
          <w:szCs w:val="24"/>
        </w:rPr>
        <w:t xml:space="preserve"> se justifica como de grande importância</w:t>
      </w:r>
      <w:r w:rsidR="00675A96" w:rsidRPr="006D62B6">
        <w:rPr>
          <w:rFonts w:ascii="Arial" w:hAnsi="Arial" w:cs="Arial"/>
          <w:sz w:val="24"/>
          <w:szCs w:val="24"/>
        </w:rPr>
        <w:t xml:space="preserve"> </w:t>
      </w:r>
      <w:r w:rsidR="00921F91" w:rsidRPr="006D62B6">
        <w:rPr>
          <w:rFonts w:ascii="Arial" w:hAnsi="Arial" w:cs="Arial"/>
          <w:sz w:val="24"/>
          <w:szCs w:val="24"/>
        </w:rPr>
        <w:t xml:space="preserve">para o processo </w:t>
      </w:r>
      <w:proofErr w:type="spellStart"/>
      <w:r w:rsidR="00921F91" w:rsidRPr="006D62B6">
        <w:rPr>
          <w:rFonts w:ascii="Arial" w:hAnsi="Arial" w:cs="Arial"/>
          <w:sz w:val="24"/>
          <w:szCs w:val="24"/>
        </w:rPr>
        <w:t>inovativo</w:t>
      </w:r>
      <w:proofErr w:type="spellEnd"/>
      <w:r w:rsidR="00D03D87" w:rsidRPr="006D62B6">
        <w:rPr>
          <w:rFonts w:ascii="Arial" w:hAnsi="Arial" w:cs="Arial"/>
          <w:sz w:val="24"/>
          <w:szCs w:val="24"/>
        </w:rPr>
        <w:t xml:space="preserve">. </w:t>
      </w:r>
    </w:p>
    <w:p w:rsidR="00307128"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4E1F40" w:rsidRPr="006D62B6">
        <w:rPr>
          <w:rFonts w:ascii="Arial" w:hAnsi="Arial" w:cs="Arial"/>
          <w:sz w:val="24"/>
          <w:szCs w:val="24"/>
        </w:rPr>
        <w:t xml:space="preserve">Além disso, </w:t>
      </w:r>
      <w:r w:rsidR="00D03D87" w:rsidRPr="006D62B6">
        <w:rPr>
          <w:rFonts w:ascii="Arial" w:hAnsi="Arial" w:cs="Arial"/>
          <w:sz w:val="24"/>
          <w:szCs w:val="24"/>
        </w:rPr>
        <w:t xml:space="preserve">é </w:t>
      </w:r>
      <w:r w:rsidR="00DE4524" w:rsidRPr="006D62B6">
        <w:rPr>
          <w:rFonts w:ascii="Arial" w:hAnsi="Arial" w:cs="Arial"/>
          <w:sz w:val="24"/>
          <w:szCs w:val="24"/>
        </w:rPr>
        <w:t>a existência de capaci</w:t>
      </w:r>
      <w:r w:rsidR="00EA787F" w:rsidRPr="006D62B6">
        <w:rPr>
          <w:rFonts w:ascii="Arial" w:hAnsi="Arial" w:cs="Arial"/>
          <w:sz w:val="24"/>
          <w:szCs w:val="24"/>
        </w:rPr>
        <w:t>tações acadêmicas</w:t>
      </w:r>
      <w:r w:rsidR="005E3041" w:rsidRPr="006D62B6">
        <w:rPr>
          <w:rFonts w:ascii="Arial" w:hAnsi="Arial" w:cs="Arial"/>
          <w:sz w:val="24"/>
          <w:szCs w:val="24"/>
        </w:rPr>
        <w:t xml:space="preserve"> dentro do grupo que lhe conferem</w:t>
      </w:r>
      <w:r w:rsidR="00EA787F" w:rsidRPr="006D62B6">
        <w:rPr>
          <w:rFonts w:ascii="Arial" w:hAnsi="Arial" w:cs="Arial"/>
          <w:sz w:val="24"/>
          <w:szCs w:val="24"/>
        </w:rPr>
        <w:t xml:space="preserve"> </w:t>
      </w:r>
      <w:r w:rsidR="005E3041" w:rsidRPr="006D62B6">
        <w:rPr>
          <w:rFonts w:ascii="Arial" w:hAnsi="Arial" w:cs="Arial"/>
          <w:sz w:val="24"/>
          <w:szCs w:val="24"/>
        </w:rPr>
        <w:t xml:space="preserve">aprendizados </w:t>
      </w:r>
      <w:r w:rsidR="00EA787F" w:rsidRPr="006D62B6">
        <w:rPr>
          <w:rFonts w:ascii="Arial" w:hAnsi="Arial" w:cs="Arial"/>
          <w:sz w:val="24"/>
          <w:szCs w:val="24"/>
        </w:rPr>
        <w:t xml:space="preserve">mais </w:t>
      </w:r>
      <w:r w:rsidR="005E3041" w:rsidRPr="006D62B6">
        <w:rPr>
          <w:rFonts w:ascii="Arial" w:hAnsi="Arial" w:cs="Arial"/>
          <w:sz w:val="24"/>
          <w:szCs w:val="24"/>
        </w:rPr>
        <w:t xml:space="preserve">amplos </w:t>
      </w:r>
      <w:r w:rsidR="00EA787F" w:rsidRPr="006D62B6">
        <w:rPr>
          <w:rFonts w:ascii="Arial" w:hAnsi="Arial" w:cs="Arial"/>
          <w:sz w:val="24"/>
          <w:szCs w:val="24"/>
        </w:rPr>
        <w:t xml:space="preserve">e </w:t>
      </w:r>
      <w:r w:rsidR="005E3041" w:rsidRPr="006D62B6">
        <w:rPr>
          <w:rFonts w:ascii="Arial" w:hAnsi="Arial" w:cs="Arial"/>
          <w:sz w:val="24"/>
          <w:szCs w:val="24"/>
        </w:rPr>
        <w:t>diversificados</w:t>
      </w:r>
      <w:r w:rsidR="00D03D87" w:rsidRPr="006D62B6">
        <w:rPr>
          <w:rFonts w:ascii="Arial" w:hAnsi="Arial" w:cs="Arial"/>
          <w:sz w:val="24"/>
          <w:szCs w:val="24"/>
        </w:rPr>
        <w:t>,</w:t>
      </w:r>
      <w:r w:rsidR="004E1F40" w:rsidRPr="006D62B6">
        <w:rPr>
          <w:rFonts w:ascii="Arial" w:hAnsi="Arial" w:cs="Arial"/>
          <w:sz w:val="24"/>
          <w:szCs w:val="24"/>
        </w:rPr>
        <w:t xml:space="preserve"> o que</w:t>
      </w:r>
      <w:r w:rsidR="00D03D87" w:rsidRPr="006D62B6">
        <w:rPr>
          <w:rFonts w:ascii="Arial" w:hAnsi="Arial" w:cs="Arial"/>
          <w:sz w:val="24"/>
          <w:szCs w:val="24"/>
        </w:rPr>
        <w:t xml:space="preserve"> </w:t>
      </w:r>
      <w:r w:rsidR="00D952DE" w:rsidRPr="006D62B6">
        <w:rPr>
          <w:rFonts w:ascii="Arial" w:hAnsi="Arial" w:cs="Arial"/>
          <w:sz w:val="24"/>
          <w:szCs w:val="24"/>
        </w:rPr>
        <w:t>possibilita uma melhor articulação na busca de novos projetos</w:t>
      </w:r>
      <w:r w:rsidR="008A138F" w:rsidRPr="006D62B6">
        <w:rPr>
          <w:rFonts w:ascii="Arial" w:hAnsi="Arial" w:cs="Arial"/>
          <w:sz w:val="24"/>
          <w:szCs w:val="24"/>
        </w:rPr>
        <w:t>, sejam</w:t>
      </w:r>
      <w:r w:rsidR="00176318" w:rsidRPr="006D62B6">
        <w:rPr>
          <w:rFonts w:ascii="Arial" w:hAnsi="Arial" w:cs="Arial"/>
          <w:sz w:val="24"/>
          <w:szCs w:val="24"/>
        </w:rPr>
        <w:t xml:space="preserve"> </w:t>
      </w:r>
      <w:r w:rsidR="00181562" w:rsidRPr="006D62B6">
        <w:rPr>
          <w:rFonts w:ascii="Arial" w:hAnsi="Arial" w:cs="Arial"/>
          <w:sz w:val="24"/>
          <w:szCs w:val="24"/>
        </w:rPr>
        <w:t>de cunho científico, sejam</w:t>
      </w:r>
      <w:r w:rsidR="00176318" w:rsidRPr="006D62B6">
        <w:rPr>
          <w:rFonts w:ascii="Arial" w:hAnsi="Arial" w:cs="Arial"/>
          <w:sz w:val="24"/>
          <w:szCs w:val="24"/>
        </w:rPr>
        <w:t xml:space="preserve"> voltados para a inovação nas empresas.</w:t>
      </w:r>
      <w:r w:rsidR="00EA787F" w:rsidRPr="006D62B6">
        <w:rPr>
          <w:rFonts w:ascii="Arial" w:hAnsi="Arial" w:cs="Arial"/>
          <w:sz w:val="24"/>
          <w:szCs w:val="24"/>
        </w:rPr>
        <w:t xml:space="preserve"> </w:t>
      </w:r>
      <w:r w:rsidR="00307128" w:rsidRPr="006D62B6">
        <w:rPr>
          <w:rFonts w:ascii="Arial" w:hAnsi="Arial" w:cs="Arial"/>
          <w:sz w:val="24"/>
          <w:szCs w:val="24"/>
        </w:rPr>
        <w:t xml:space="preserve">Assim, o tamanho do departamento e do grupo de pesquisa pode influenciar nessas capacitações uma vez que maiores recursos </w:t>
      </w:r>
      <w:proofErr w:type="gramStart"/>
      <w:r w:rsidR="00307128" w:rsidRPr="006D62B6">
        <w:rPr>
          <w:rFonts w:ascii="Arial" w:hAnsi="Arial" w:cs="Arial"/>
          <w:sz w:val="24"/>
          <w:szCs w:val="24"/>
        </w:rPr>
        <w:t>humanos, físicos</w:t>
      </w:r>
      <w:proofErr w:type="gramEnd"/>
      <w:r w:rsidR="00307128" w:rsidRPr="006D62B6">
        <w:rPr>
          <w:rFonts w:ascii="Arial" w:hAnsi="Arial" w:cs="Arial"/>
          <w:sz w:val="24"/>
          <w:szCs w:val="24"/>
        </w:rPr>
        <w:t xml:space="preserve"> e financeiros disponíveis para a pesquisa relacionam-se com um maior estoque de conhecimento e competências internas para a interação. </w:t>
      </w:r>
    </w:p>
    <w:p w:rsidR="0045598C"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404D63" w:rsidRPr="006D62B6">
        <w:rPr>
          <w:rFonts w:ascii="Arial" w:hAnsi="Arial" w:cs="Arial"/>
          <w:sz w:val="24"/>
          <w:szCs w:val="24"/>
        </w:rPr>
        <w:t>Adicionalmente, a</w:t>
      </w:r>
      <w:r w:rsidR="00D03D87" w:rsidRPr="006D62B6">
        <w:rPr>
          <w:rFonts w:ascii="Arial" w:hAnsi="Arial" w:cs="Arial"/>
          <w:sz w:val="24"/>
          <w:szCs w:val="24"/>
        </w:rPr>
        <w:t xml:space="preserve"> área do</w:t>
      </w:r>
      <w:r w:rsidR="008804AB" w:rsidRPr="006D62B6">
        <w:rPr>
          <w:rFonts w:ascii="Arial" w:hAnsi="Arial" w:cs="Arial"/>
          <w:sz w:val="24"/>
          <w:szCs w:val="24"/>
        </w:rPr>
        <w:t xml:space="preserve"> conhecimento </w:t>
      </w:r>
      <w:r w:rsidR="00181562" w:rsidRPr="006D62B6">
        <w:rPr>
          <w:rFonts w:ascii="Arial" w:hAnsi="Arial" w:cs="Arial"/>
          <w:sz w:val="24"/>
          <w:szCs w:val="24"/>
        </w:rPr>
        <w:t xml:space="preserve">em que </w:t>
      </w:r>
      <w:r w:rsidR="008804AB" w:rsidRPr="006D62B6">
        <w:rPr>
          <w:rFonts w:ascii="Arial" w:hAnsi="Arial" w:cs="Arial"/>
          <w:sz w:val="24"/>
          <w:szCs w:val="24"/>
        </w:rPr>
        <w:t xml:space="preserve">a pesquisa </w:t>
      </w:r>
      <w:r w:rsidR="00EA787F" w:rsidRPr="006D62B6">
        <w:rPr>
          <w:rFonts w:ascii="Arial" w:hAnsi="Arial" w:cs="Arial"/>
          <w:sz w:val="24"/>
          <w:szCs w:val="24"/>
        </w:rPr>
        <w:t xml:space="preserve">acadêmica </w:t>
      </w:r>
      <w:r w:rsidR="008804AB" w:rsidRPr="006D62B6">
        <w:rPr>
          <w:rFonts w:ascii="Arial" w:hAnsi="Arial" w:cs="Arial"/>
          <w:sz w:val="24"/>
          <w:szCs w:val="24"/>
        </w:rPr>
        <w:t>se aplica</w:t>
      </w:r>
      <w:r w:rsidR="00871783" w:rsidRPr="006D62B6">
        <w:rPr>
          <w:rFonts w:ascii="Arial" w:hAnsi="Arial" w:cs="Arial"/>
          <w:sz w:val="24"/>
          <w:szCs w:val="24"/>
        </w:rPr>
        <w:t xml:space="preserve"> também </w:t>
      </w:r>
      <w:r w:rsidR="00307128" w:rsidRPr="006D62B6">
        <w:rPr>
          <w:rFonts w:ascii="Arial" w:hAnsi="Arial" w:cs="Arial"/>
          <w:sz w:val="24"/>
          <w:szCs w:val="24"/>
        </w:rPr>
        <w:t xml:space="preserve">pode ser considerada </w:t>
      </w:r>
      <w:r w:rsidR="00871783" w:rsidRPr="006D62B6">
        <w:rPr>
          <w:rFonts w:ascii="Arial" w:hAnsi="Arial" w:cs="Arial"/>
          <w:sz w:val="24"/>
          <w:szCs w:val="24"/>
        </w:rPr>
        <w:t>um elemento importante para as interações U-E</w:t>
      </w:r>
      <w:r w:rsidR="00307128" w:rsidRPr="006D62B6">
        <w:rPr>
          <w:rFonts w:ascii="Arial" w:hAnsi="Arial" w:cs="Arial"/>
          <w:sz w:val="24"/>
          <w:szCs w:val="24"/>
        </w:rPr>
        <w:t xml:space="preserve">. </w:t>
      </w:r>
      <w:r w:rsidR="00404D63" w:rsidRPr="006D62B6">
        <w:rPr>
          <w:rFonts w:ascii="Arial" w:hAnsi="Arial" w:cs="Arial"/>
          <w:sz w:val="24"/>
          <w:szCs w:val="24"/>
        </w:rPr>
        <w:t>Já que</w:t>
      </w:r>
      <w:r w:rsidR="00C1167C" w:rsidRPr="006D62B6">
        <w:rPr>
          <w:rFonts w:ascii="Arial" w:hAnsi="Arial" w:cs="Arial"/>
          <w:sz w:val="24"/>
          <w:szCs w:val="24"/>
        </w:rPr>
        <w:t>,</w:t>
      </w:r>
      <w:r w:rsidR="00404D63" w:rsidRPr="006D62B6">
        <w:rPr>
          <w:rFonts w:ascii="Arial" w:hAnsi="Arial" w:cs="Arial"/>
          <w:sz w:val="24"/>
          <w:szCs w:val="24"/>
        </w:rPr>
        <w:t xml:space="preserve"> a</w:t>
      </w:r>
      <w:r w:rsidR="00871783" w:rsidRPr="006D62B6">
        <w:rPr>
          <w:rFonts w:ascii="Arial" w:hAnsi="Arial" w:cs="Arial"/>
          <w:sz w:val="24"/>
          <w:szCs w:val="24"/>
        </w:rPr>
        <w:t xml:space="preserve">s </w:t>
      </w:r>
      <w:r w:rsidR="00E77164" w:rsidRPr="006D62B6">
        <w:rPr>
          <w:rFonts w:ascii="Arial" w:hAnsi="Arial" w:cs="Arial"/>
          <w:sz w:val="24"/>
          <w:szCs w:val="24"/>
        </w:rPr>
        <w:t xml:space="preserve">diferenças </w:t>
      </w:r>
      <w:r w:rsidR="00871783" w:rsidRPr="006D62B6">
        <w:rPr>
          <w:rFonts w:ascii="Arial" w:hAnsi="Arial" w:cs="Arial"/>
          <w:sz w:val="24"/>
          <w:szCs w:val="24"/>
        </w:rPr>
        <w:t>encontradas n</w:t>
      </w:r>
      <w:r w:rsidR="00E77164" w:rsidRPr="006D62B6">
        <w:rPr>
          <w:rFonts w:ascii="Arial" w:hAnsi="Arial" w:cs="Arial"/>
          <w:sz w:val="24"/>
          <w:szCs w:val="24"/>
        </w:rPr>
        <w:t>o tipo de conhecimento desenvolvido e</w:t>
      </w:r>
      <w:r w:rsidR="00871783" w:rsidRPr="006D62B6">
        <w:rPr>
          <w:rFonts w:ascii="Arial" w:hAnsi="Arial" w:cs="Arial"/>
          <w:sz w:val="24"/>
          <w:szCs w:val="24"/>
        </w:rPr>
        <w:t xml:space="preserve">m cada campo científico </w:t>
      </w:r>
      <w:r w:rsidR="00404D63" w:rsidRPr="006D62B6">
        <w:rPr>
          <w:rFonts w:ascii="Arial" w:hAnsi="Arial" w:cs="Arial"/>
          <w:sz w:val="24"/>
          <w:szCs w:val="24"/>
        </w:rPr>
        <w:t>deve</w:t>
      </w:r>
      <w:r w:rsidR="00C1167C" w:rsidRPr="006D62B6">
        <w:rPr>
          <w:rFonts w:ascii="Arial" w:hAnsi="Arial" w:cs="Arial"/>
          <w:sz w:val="24"/>
          <w:szCs w:val="24"/>
        </w:rPr>
        <w:t>m</w:t>
      </w:r>
      <w:r w:rsidR="00404D63" w:rsidRPr="006D62B6">
        <w:rPr>
          <w:rFonts w:ascii="Arial" w:hAnsi="Arial" w:cs="Arial"/>
          <w:sz w:val="24"/>
          <w:szCs w:val="24"/>
        </w:rPr>
        <w:t xml:space="preserve"> influenciar</w:t>
      </w:r>
      <w:r w:rsidR="00871783" w:rsidRPr="006D62B6">
        <w:rPr>
          <w:rFonts w:ascii="Arial" w:hAnsi="Arial" w:cs="Arial"/>
          <w:sz w:val="24"/>
          <w:szCs w:val="24"/>
        </w:rPr>
        <w:t xml:space="preserve"> a</w:t>
      </w:r>
      <w:r w:rsidR="00E77164" w:rsidRPr="006D62B6">
        <w:rPr>
          <w:rFonts w:ascii="Arial" w:hAnsi="Arial" w:cs="Arial"/>
          <w:sz w:val="24"/>
          <w:szCs w:val="24"/>
        </w:rPr>
        <w:t xml:space="preserve"> sua relação com a </w:t>
      </w:r>
      <w:r w:rsidR="00871783" w:rsidRPr="006D62B6">
        <w:rPr>
          <w:rFonts w:ascii="Arial" w:hAnsi="Arial" w:cs="Arial"/>
          <w:sz w:val="24"/>
          <w:szCs w:val="24"/>
        </w:rPr>
        <w:t xml:space="preserve">busca de novas descobertas científicas e as soluções </w:t>
      </w:r>
      <w:r w:rsidR="00E77164" w:rsidRPr="006D62B6">
        <w:rPr>
          <w:rFonts w:ascii="Arial" w:hAnsi="Arial" w:cs="Arial"/>
          <w:sz w:val="24"/>
          <w:szCs w:val="24"/>
        </w:rPr>
        <w:t xml:space="preserve">de problemas </w:t>
      </w:r>
      <w:r w:rsidR="00D03912" w:rsidRPr="006D62B6">
        <w:rPr>
          <w:rFonts w:ascii="Arial" w:hAnsi="Arial" w:cs="Arial"/>
          <w:sz w:val="24"/>
          <w:szCs w:val="24"/>
        </w:rPr>
        <w:t xml:space="preserve">técnicos e tecnológicos </w:t>
      </w:r>
      <w:r w:rsidR="00E77164" w:rsidRPr="006D62B6">
        <w:rPr>
          <w:rFonts w:ascii="Arial" w:hAnsi="Arial" w:cs="Arial"/>
          <w:sz w:val="24"/>
          <w:szCs w:val="24"/>
        </w:rPr>
        <w:t>nas empresas</w:t>
      </w:r>
      <w:r w:rsidR="00307128" w:rsidRPr="006D62B6">
        <w:rPr>
          <w:rFonts w:ascii="Arial" w:hAnsi="Arial" w:cs="Arial"/>
          <w:sz w:val="24"/>
          <w:szCs w:val="24"/>
        </w:rPr>
        <w:t>, balizada principalmente pela orientação da pesquisa acadêmica</w:t>
      </w:r>
      <w:r w:rsidR="00E77164" w:rsidRPr="006D62B6">
        <w:rPr>
          <w:rFonts w:ascii="Arial" w:hAnsi="Arial" w:cs="Arial"/>
          <w:sz w:val="24"/>
          <w:szCs w:val="24"/>
        </w:rPr>
        <w:t>.</w:t>
      </w:r>
    </w:p>
    <w:p w:rsidR="007E25AD"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EA787F" w:rsidRPr="006D62B6">
        <w:rPr>
          <w:rFonts w:ascii="Arial" w:hAnsi="Arial" w:cs="Arial"/>
          <w:sz w:val="24"/>
          <w:szCs w:val="24"/>
        </w:rPr>
        <w:t xml:space="preserve">O </w:t>
      </w:r>
      <w:r w:rsidR="00921F91" w:rsidRPr="006D62B6">
        <w:rPr>
          <w:rFonts w:ascii="Arial" w:hAnsi="Arial" w:cs="Arial"/>
          <w:sz w:val="24"/>
          <w:szCs w:val="24"/>
        </w:rPr>
        <w:t>modelo estimado</w:t>
      </w:r>
      <w:r w:rsidR="007E3AF2" w:rsidRPr="006D62B6">
        <w:rPr>
          <w:rFonts w:ascii="Arial" w:hAnsi="Arial" w:cs="Arial"/>
          <w:sz w:val="24"/>
          <w:szCs w:val="24"/>
        </w:rPr>
        <w:t xml:space="preserve"> </w:t>
      </w:r>
      <w:r w:rsidR="00921F91" w:rsidRPr="006D62B6">
        <w:rPr>
          <w:rFonts w:ascii="Arial" w:hAnsi="Arial" w:cs="Arial"/>
          <w:sz w:val="24"/>
          <w:szCs w:val="24"/>
        </w:rPr>
        <w:t xml:space="preserve">também </w:t>
      </w:r>
      <w:r w:rsidR="00EA787F" w:rsidRPr="006D62B6">
        <w:rPr>
          <w:rFonts w:ascii="Arial" w:hAnsi="Arial" w:cs="Arial"/>
          <w:sz w:val="24"/>
          <w:szCs w:val="24"/>
        </w:rPr>
        <w:t>leva em conta as especificidades das formas de relacionamento universidade-empresa no Brasil e das distintas áreas de conhecimentos. Para</w:t>
      </w:r>
      <w:r w:rsidR="007E25AD" w:rsidRPr="006D62B6">
        <w:rPr>
          <w:rFonts w:ascii="Arial" w:hAnsi="Arial" w:cs="Arial"/>
          <w:sz w:val="24"/>
          <w:szCs w:val="24"/>
        </w:rPr>
        <w:t xml:space="preserve"> isso</w:t>
      </w:r>
      <w:r w:rsidR="00EA787F" w:rsidRPr="006D62B6">
        <w:rPr>
          <w:rFonts w:ascii="Arial" w:hAnsi="Arial" w:cs="Arial"/>
          <w:sz w:val="24"/>
          <w:szCs w:val="24"/>
        </w:rPr>
        <w:t xml:space="preserve">, </w:t>
      </w:r>
      <w:r w:rsidR="007E3AF2" w:rsidRPr="006D62B6">
        <w:rPr>
          <w:rFonts w:ascii="Arial" w:hAnsi="Arial" w:cs="Arial"/>
          <w:sz w:val="24"/>
          <w:szCs w:val="24"/>
        </w:rPr>
        <w:t>foram utilizados</w:t>
      </w:r>
      <w:r w:rsidR="00EA787F" w:rsidRPr="006D62B6">
        <w:rPr>
          <w:rFonts w:ascii="Arial" w:hAnsi="Arial" w:cs="Arial"/>
          <w:sz w:val="24"/>
          <w:szCs w:val="24"/>
        </w:rPr>
        <w:t xml:space="preserve"> dados de um </w:t>
      </w:r>
      <w:proofErr w:type="spellStart"/>
      <w:r w:rsidR="00EA787F" w:rsidRPr="006D62B6">
        <w:rPr>
          <w:rFonts w:ascii="Arial" w:hAnsi="Arial" w:cs="Arial"/>
          <w:i/>
          <w:sz w:val="24"/>
          <w:szCs w:val="24"/>
        </w:rPr>
        <w:t>survey</w:t>
      </w:r>
      <w:proofErr w:type="spellEnd"/>
      <w:r w:rsidR="007E25AD" w:rsidRPr="006D62B6">
        <w:rPr>
          <w:rFonts w:ascii="Arial" w:hAnsi="Arial" w:cs="Arial"/>
          <w:sz w:val="24"/>
          <w:szCs w:val="24"/>
        </w:rPr>
        <w:t xml:space="preserve"> realizado junto a</w:t>
      </w:r>
      <w:r w:rsidR="00EA787F" w:rsidRPr="006D62B6">
        <w:rPr>
          <w:rFonts w:ascii="Arial" w:hAnsi="Arial" w:cs="Arial"/>
          <w:sz w:val="24"/>
          <w:szCs w:val="24"/>
        </w:rPr>
        <w:t xml:space="preserve"> grupos de pesquisa que </w:t>
      </w:r>
      <w:r w:rsidR="007E25AD" w:rsidRPr="006D62B6">
        <w:rPr>
          <w:rFonts w:ascii="Arial" w:hAnsi="Arial" w:cs="Arial"/>
          <w:sz w:val="24"/>
          <w:szCs w:val="24"/>
        </w:rPr>
        <w:t xml:space="preserve">declararam que mantiveram </w:t>
      </w:r>
      <w:r w:rsidR="00EA787F" w:rsidRPr="006D62B6">
        <w:rPr>
          <w:rFonts w:ascii="Arial" w:hAnsi="Arial" w:cs="Arial"/>
          <w:sz w:val="24"/>
          <w:szCs w:val="24"/>
        </w:rPr>
        <w:t>interações com empresas no Brasil</w:t>
      </w:r>
      <w:r w:rsidR="00EA787F" w:rsidRPr="006D62B6">
        <w:rPr>
          <w:rStyle w:val="Refdenotaderodap"/>
          <w:rFonts w:ascii="Arial" w:hAnsi="Arial" w:cs="Arial"/>
          <w:sz w:val="24"/>
          <w:szCs w:val="24"/>
        </w:rPr>
        <w:footnoteReference w:id="1"/>
      </w:r>
      <w:r w:rsidR="00EA787F" w:rsidRPr="006D62B6">
        <w:rPr>
          <w:rFonts w:ascii="Arial" w:hAnsi="Arial" w:cs="Arial"/>
          <w:sz w:val="24"/>
          <w:szCs w:val="24"/>
        </w:rPr>
        <w:t xml:space="preserve">. </w:t>
      </w:r>
      <w:r w:rsidR="007E25AD" w:rsidRPr="006D62B6">
        <w:rPr>
          <w:rFonts w:ascii="Arial" w:hAnsi="Arial" w:cs="Arial"/>
          <w:sz w:val="24"/>
          <w:szCs w:val="24"/>
        </w:rPr>
        <w:t xml:space="preserve">Assim, o trabalho contribui ao debate ao permitir uma melhor compreensão de quais características dos grupos de pesquisa acadêmicos que </w:t>
      </w:r>
      <w:r w:rsidR="00EA54AA" w:rsidRPr="006D62B6">
        <w:rPr>
          <w:rFonts w:ascii="Arial" w:hAnsi="Arial" w:cs="Arial"/>
          <w:sz w:val="24"/>
          <w:szCs w:val="24"/>
        </w:rPr>
        <w:t>influenciam sua interação com empresas.</w:t>
      </w:r>
    </w:p>
    <w:p w:rsidR="009C5E38" w:rsidRDefault="00C55E5D" w:rsidP="00C55E5D">
      <w:pPr>
        <w:spacing w:after="0" w:line="240" w:lineRule="auto"/>
        <w:jc w:val="both"/>
        <w:rPr>
          <w:rFonts w:ascii="Arial" w:hAnsi="Arial" w:cs="Arial"/>
          <w:sz w:val="24"/>
          <w:szCs w:val="24"/>
        </w:rPr>
      </w:pPr>
      <w:r>
        <w:rPr>
          <w:rFonts w:ascii="Arial" w:hAnsi="Arial" w:cs="Arial"/>
          <w:sz w:val="24"/>
          <w:szCs w:val="24"/>
        </w:rPr>
        <w:lastRenderedPageBreak/>
        <w:tab/>
      </w:r>
      <w:r w:rsidR="00DE4524" w:rsidRPr="006D62B6">
        <w:rPr>
          <w:rFonts w:ascii="Arial" w:hAnsi="Arial" w:cs="Arial"/>
          <w:sz w:val="24"/>
          <w:szCs w:val="24"/>
        </w:rPr>
        <w:t xml:space="preserve">O trabalho </w:t>
      </w:r>
      <w:r w:rsidR="009C5E38" w:rsidRPr="006D62B6">
        <w:rPr>
          <w:rFonts w:ascii="Arial" w:hAnsi="Arial" w:cs="Arial"/>
          <w:sz w:val="24"/>
          <w:szCs w:val="24"/>
        </w:rPr>
        <w:t xml:space="preserve">está organizado em </w:t>
      </w:r>
      <w:r w:rsidR="00CE79F1" w:rsidRPr="006D62B6">
        <w:rPr>
          <w:rFonts w:ascii="Arial" w:hAnsi="Arial" w:cs="Arial"/>
          <w:sz w:val="24"/>
          <w:szCs w:val="24"/>
        </w:rPr>
        <w:t xml:space="preserve">cinco </w:t>
      </w:r>
      <w:r w:rsidR="009C5E38" w:rsidRPr="006D62B6">
        <w:rPr>
          <w:rFonts w:ascii="Arial" w:hAnsi="Arial" w:cs="Arial"/>
          <w:sz w:val="24"/>
          <w:szCs w:val="24"/>
        </w:rPr>
        <w:t xml:space="preserve">seções, </w:t>
      </w:r>
      <w:r w:rsidR="00DE4524" w:rsidRPr="006D62B6">
        <w:rPr>
          <w:rFonts w:ascii="Arial" w:hAnsi="Arial" w:cs="Arial"/>
          <w:sz w:val="24"/>
          <w:szCs w:val="24"/>
        </w:rPr>
        <w:t>além d</w:t>
      </w:r>
      <w:r w:rsidR="00CE79F1" w:rsidRPr="006D62B6">
        <w:rPr>
          <w:rFonts w:ascii="Arial" w:hAnsi="Arial" w:cs="Arial"/>
          <w:sz w:val="24"/>
          <w:szCs w:val="24"/>
        </w:rPr>
        <w:t xml:space="preserve">esta </w:t>
      </w:r>
      <w:r w:rsidR="009C5E38" w:rsidRPr="006D62B6">
        <w:rPr>
          <w:rFonts w:ascii="Arial" w:hAnsi="Arial" w:cs="Arial"/>
          <w:sz w:val="24"/>
          <w:szCs w:val="24"/>
        </w:rPr>
        <w:t>introdução</w:t>
      </w:r>
      <w:r w:rsidR="00CE79F1" w:rsidRPr="006D62B6">
        <w:rPr>
          <w:rFonts w:ascii="Arial" w:hAnsi="Arial" w:cs="Arial"/>
          <w:sz w:val="24"/>
          <w:szCs w:val="24"/>
        </w:rPr>
        <w:t xml:space="preserve">. Na primeira </w:t>
      </w:r>
      <w:r w:rsidR="00DE4524" w:rsidRPr="006D62B6">
        <w:rPr>
          <w:rFonts w:ascii="Arial" w:hAnsi="Arial" w:cs="Arial"/>
          <w:sz w:val="24"/>
          <w:szCs w:val="24"/>
        </w:rPr>
        <w:t>seção</w:t>
      </w:r>
      <w:r w:rsidR="009703C1" w:rsidRPr="006D62B6">
        <w:rPr>
          <w:rFonts w:ascii="Arial" w:hAnsi="Arial" w:cs="Arial"/>
          <w:sz w:val="24"/>
          <w:szCs w:val="24"/>
        </w:rPr>
        <w:t>,</w:t>
      </w:r>
      <w:r w:rsidR="00DE4524" w:rsidRPr="006D62B6">
        <w:rPr>
          <w:rFonts w:ascii="Arial" w:hAnsi="Arial" w:cs="Arial"/>
          <w:sz w:val="24"/>
          <w:szCs w:val="24"/>
        </w:rPr>
        <w:t xml:space="preserve"> </w:t>
      </w:r>
      <w:r w:rsidR="00CE79F1" w:rsidRPr="006D62B6">
        <w:rPr>
          <w:rFonts w:ascii="Arial" w:hAnsi="Arial" w:cs="Arial"/>
          <w:sz w:val="24"/>
          <w:szCs w:val="24"/>
        </w:rPr>
        <w:t xml:space="preserve">são </w:t>
      </w:r>
      <w:r w:rsidR="009C5E38" w:rsidRPr="006D62B6">
        <w:rPr>
          <w:rFonts w:ascii="Arial" w:hAnsi="Arial" w:cs="Arial"/>
          <w:sz w:val="24"/>
          <w:szCs w:val="24"/>
        </w:rPr>
        <w:t>apresentadas as principais bases conceituais</w:t>
      </w:r>
      <w:r w:rsidR="00DE4524" w:rsidRPr="006D62B6">
        <w:rPr>
          <w:rFonts w:ascii="Arial" w:hAnsi="Arial" w:cs="Arial"/>
          <w:sz w:val="24"/>
          <w:szCs w:val="24"/>
        </w:rPr>
        <w:t xml:space="preserve"> a partir</w:t>
      </w:r>
      <w:r w:rsidR="00CE79F1" w:rsidRPr="006D62B6">
        <w:rPr>
          <w:rFonts w:ascii="Arial" w:hAnsi="Arial" w:cs="Arial"/>
          <w:sz w:val="24"/>
          <w:szCs w:val="24"/>
        </w:rPr>
        <w:t xml:space="preserve"> </w:t>
      </w:r>
      <w:r w:rsidR="009C5E38" w:rsidRPr="006D62B6">
        <w:rPr>
          <w:rFonts w:ascii="Arial" w:hAnsi="Arial" w:cs="Arial"/>
          <w:sz w:val="24"/>
          <w:szCs w:val="24"/>
        </w:rPr>
        <w:t>do debate sobre interação</w:t>
      </w:r>
      <w:r w:rsidR="00DE4524" w:rsidRPr="006D62B6">
        <w:rPr>
          <w:rFonts w:ascii="Arial" w:hAnsi="Arial" w:cs="Arial"/>
          <w:sz w:val="24"/>
          <w:szCs w:val="24"/>
        </w:rPr>
        <w:t xml:space="preserve"> universidade-empresa no Brasil</w:t>
      </w:r>
      <w:r w:rsidR="009C5E38" w:rsidRPr="006D62B6">
        <w:rPr>
          <w:rFonts w:ascii="Arial" w:hAnsi="Arial" w:cs="Arial"/>
          <w:sz w:val="24"/>
          <w:szCs w:val="24"/>
        </w:rPr>
        <w:t xml:space="preserve"> e </w:t>
      </w:r>
      <w:r w:rsidR="001462AF" w:rsidRPr="006D62B6">
        <w:rPr>
          <w:rFonts w:ascii="Arial" w:hAnsi="Arial" w:cs="Arial"/>
          <w:sz w:val="24"/>
          <w:szCs w:val="24"/>
        </w:rPr>
        <w:t>d</w:t>
      </w:r>
      <w:r w:rsidR="009C5E38" w:rsidRPr="006D62B6">
        <w:rPr>
          <w:rFonts w:ascii="Arial" w:hAnsi="Arial" w:cs="Arial"/>
          <w:sz w:val="24"/>
          <w:szCs w:val="24"/>
        </w:rPr>
        <w:t>as características das universidades que influenciam a interação. Em seguida</w:t>
      </w:r>
      <w:r w:rsidR="00DE4524" w:rsidRPr="006D62B6">
        <w:rPr>
          <w:rFonts w:ascii="Arial" w:hAnsi="Arial" w:cs="Arial"/>
          <w:sz w:val="24"/>
          <w:szCs w:val="24"/>
        </w:rPr>
        <w:t xml:space="preserve"> (seção dois)</w:t>
      </w:r>
      <w:r w:rsidR="009C5E38" w:rsidRPr="006D62B6">
        <w:rPr>
          <w:rFonts w:ascii="Arial" w:hAnsi="Arial" w:cs="Arial"/>
          <w:sz w:val="24"/>
          <w:szCs w:val="24"/>
        </w:rPr>
        <w:t xml:space="preserve">, </w:t>
      </w:r>
      <w:r w:rsidR="00EA54AA" w:rsidRPr="006D62B6">
        <w:rPr>
          <w:rFonts w:ascii="Arial" w:hAnsi="Arial" w:cs="Arial"/>
          <w:sz w:val="24"/>
          <w:szCs w:val="24"/>
        </w:rPr>
        <w:t>são</w:t>
      </w:r>
      <w:r w:rsidR="00DE4524" w:rsidRPr="006D62B6">
        <w:rPr>
          <w:rFonts w:ascii="Arial" w:hAnsi="Arial" w:cs="Arial"/>
          <w:sz w:val="24"/>
          <w:szCs w:val="24"/>
        </w:rPr>
        <w:t xml:space="preserve"> apresentada</w:t>
      </w:r>
      <w:r w:rsidR="00EA54AA" w:rsidRPr="006D62B6">
        <w:rPr>
          <w:rFonts w:ascii="Arial" w:hAnsi="Arial" w:cs="Arial"/>
          <w:sz w:val="24"/>
          <w:szCs w:val="24"/>
        </w:rPr>
        <w:t>s</w:t>
      </w:r>
      <w:r w:rsidR="00DE4524" w:rsidRPr="006D62B6">
        <w:rPr>
          <w:rFonts w:ascii="Arial" w:hAnsi="Arial" w:cs="Arial"/>
          <w:sz w:val="24"/>
          <w:szCs w:val="24"/>
        </w:rPr>
        <w:t xml:space="preserve"> </w:t>
      </w:r>
      <w:r w:rsidR="009C5E38" w:rsidRPr="006D62B6">
        <w:rPr>
          <w:rFonts w:ascii="Arial" w:hAnsi="Arial" w:cs="Arial"/>
          <w:sz w:val="24"/>
          <w:szCs w:val="24"/>
        </w:rPr>
        <w:t xml:space="preserve">uma </w:t>
      </w:r>
      <w:r w:rsidR="00DE4524" w:rsidRPr="006D62B6">
        <w:rPr>
          <w:rFonts w:ascii="Arial" w:hAnsi="Arial" w:cs="Arial"/>
          <w:sz w:val="24"/>
          <w:szCs w:val="24"/>
        </w:rPr>
        <w:t xml:space="preserve">breve </w:t>
      </w:r>
      <w:r w:rsidR="009C5E38" w:rsidRPr="006D62B6">
        <w:rPr>
          <w:rFonts w:ascii="Arial" w:hAnsi="Arial" w:cs="Arial"/>
          <w:sz w:val="24"/>
          <w:szCs w:val="24"/>
        </w:rPr>
        <w:t xml:space="preserve">descrição dos dados utilizados e as estatísticas descritivas. </w:t>
      </w:r>
      <w:r w:rsidR="002C40DB" w:rsidRPr="006D62B6">
        <w:rPr>
          <w:rFonts w:ascii="Arial" w:hAnsi="Arial" w:cs="Arial"/>
          <w:sz w:val="24"/>
          <w:szCs w:val="24"/>
        </w:rPr>
        <w:t xml:space="preserve">Na </w:t>
      </w:r>
      <w:r w:rsidR="00CE79F1" w:rsidRPr="006D62B6">
        <w:rPr>
          <w:rFonts w:ascii="Arial" w:hAnsi="Arial" w:cs="Arial"/>
          <w:sz w:val="24"/>
          <w:szCs w:val="24"/>
        </w:rPr>
        <w:t>terceira</w:t>
      </w:r>
      <w:r w:rsidR="002C40DB" w:rsidRPr="006D62B6">
        <w:rPr>
          <w:rFonts w:ascii="Arial" w:hAnsi="Arial" w:cs="Arial"/>
          <w:sz w:val="24"/>
          <w:szCs w:val="24"/>
        </w:rPr>
        <w:t xml:space="preserve"> seção é </w:t>
      </w:r>
      <w:r w:rsidR="00EA54AA" w:rsidRPr="006D62B6">
        <w:rPr>
          <w:rFonts w:ascii="Arial" w:hAnsi="Arial" w:cs="Arial"/>
          <w:sz w:val="24"/>
          <w:szCs w:val="24"/>
        </w:rPr>
        <w:t xml:space="preserve">discutido </w:t>
      </w:r>
      <w:r w:rsidR="002C40DB" w:rsidRPr="006D62B6">
        <w:rPr>
          <w:rFonts w:ascii="Arial" w:hAnsi="Arial" w:cs="Arial"/>
          <w:sz w:val="24"/>
          <w:szCs w:val="24"/>
        </w:rPr>
        <w:t xml:space="preserve">o modelo empírico proposto, assim como </w:t>
      </w:r>
      <w:r w:rsidR="002B6E5B" w:rsidRPr="006D62B6">
        <w:rPr>
          <w:rFonts w:ascii="Arial" w:hAnsi="Arial" w:cs="Arial"/>
          <w:sz w:val="24"/>
          <w:szCs w:val="24"/>
        </w:rPr>
        <w:t>su</w:t>
      </w:r>
      <w:r w:rsidR="002C40DB" w:rsidRPr="006D62B6">
        <w:rPr>
          <w:rFonts w:ascii="Arial" w:hAnsi="Arial" w:cs="Arial"/>
          <w:sz w:val="24"/>
          <w:szCs w:val="24"/>
        </w:rPr>
        <w:t>as principais motivações.</w:t>
      </w:r>
      <w:r w:rsidR="002B6E5B" w:rsidRPr="006D62B6">
        <w:rPr>
          <w:rFonts w:ascii="Arial" w:hAnsi="Arial" w:cs="Arial"/>
          <w:sz w:val="24"/>
          <w:szCs w:val="24"/>
        </w:rPr>
        <w:t xml:space="preserve"> </w:t>
      </w:r>
      <w:r w:rsidR="00E82802" w:rsidRPr="006D62B6">
        <w:rPr>
          <w:rFonts w:ascii="Arial" w:hAnsi="Arial" w:cs="Arial"/>
          <w:sz w:val="24"/>
          <w:szCs w:val="24"/>
        </w:rPr>
        <w:t>Na</w:t>
      </w:r>
      <w:r w:rsidR="002B6E5B" w:rsidRPr="006D62B6">
        <w:rPr>
          <w:rFonts w:ascii="Arial" w:hAnsi="Arial" w:cs="Arial"/>
          <w:sz w:val="24"/>
          <w:szCs w:val="24"/>
        </w:rPr>
        <w:t xml:space="preserve"> seção 4</w:t>
      </w:r>
      <w:r w:rsidR="002C40DB" w:rsidRPr="006D62B6">
        <w:rPr>
          <w:rFonts w:ascii="Arial" w:hAnsi="Arial" w:cs="Arial"/>
          <w:sz w:val="24"/>
          <w:szCs w:val="24"/>
        </w:rPr>
        <w:t>,</w:t>
      </w:r>
      <w:r w:rsidR="009C5E38" w:rsidRPr="006D62B6">
        <w:rPr>
          <w:rFonts w:ascii="Arial" w:hAnsi="Arial" w:cs="Arial"/>
          <w:sz w:val="24"/>
          <w:szCs w:val="24"/>
        </w:rPr>
        <w:t xml:space="preserve"> são </w:t>
      </w:r>
      <w:r w:rsidR="00EA54AA" w:rsidRPr="006D62B6">
        <w:rPr>
          <w:rFonts w:ascii="Arial" w:hAnsi="Arial" w:cs="Arial"/>
          <w:sz w:val="24"/>
          <w:szCs w:val="24"/>
        </w:rPr>
        <w:t>analisados</w:t>
      </w:r>
      <w:r w:rsidR="009C5E38" w:rsidRPr="006D62B6">
        <w:rPr>
          <w:rFonts w:ascii="Arial" w:hAnsi="Arial" w:cs="Arial"/>
          <w:sz w:val="24"/>
          <w:szCs w:val="24"/>
        </w:rPr>
        <w:t xml:space="preserve"> os </w:t>
      </w:r>
      <w:r w:rsidR="002B6E5B" w:rsidRPr="006D62B6">
        <w:rPr>
          <w:rFonts w:ascii="Arial" w:hAnsi="Arial" w:cs="Arial"/>
          <w:sz w:val="24"/>
          <w:szCs w:val="24"/>
        </w:rPr>
        <w:t xml:space="preserve">principais </w:t>
      </w:r>
      <w:r w:rsidR="009C5E38" w:rsidRPr="006D62B6">
        <w:rPr>
          <w:rFonts w:ascii="Arial" w:hAnsi="Arial" w:cs="Arial"/>
          <w:sz w:val="24"/>
          <w:szCs w:val="24"/>
        </w:rPr>
        <w:t xml:space="preserve">resultados alcançados e, </w:t>
      </w:r>
      <w:r w:rsidR="002B6E5B" w:rsidRPr="006D62B6">
        <w:rPr>
          <w:rFonts w:ascii="Arial" w:hAnsi="Arial" w:cs="Arial"/>
          <w:sz w:val="24"/>
          <w:szCs w:val="24"/>
        </w:rPr>
        <w:t>por fim</w:t>
      </w:r>
      <w:r w:rsidR="009C5E38" w:rsidRPr="006D62B6">
        <w:rPr>
          <w:rFonts w:ascii="Arial" w:hAnsi="Arial" w:cs="Arial"/>
          <w:sz w:val="24"/>
          <w:szCs w:val="24"/>
        </w:rPr>
        <w:t>, apresentadas as considerações finais</w:t>
      </w:r>
      <w:r w:rsidR="002B6E5B" w:rsidRPr="006D62B6">
        <w:rPr>
          <w:rFonts w:ascii="Arial" w:hAnsi="Arial" w:cs="Arial"/>
          <w:sz w:val="24"/>
          <w:szCs w:val="24"/>
        </w:rPr>
        <w:t xml:space="preserve"> e </w:t>
      </w:r>
      <w:r w:rsidR="00EA54AA" w:rsidRPr="006D62B6">
        <w:rPr>
          <w:rFonts w:ascii="Arial" w:hAnsi="Arial" w:cs="Arial"/>
          <w:sz w:val="24"/>
          <w:szCs w:val="24"/>
        </w:rPr>
        <w:t xml:space="preserve">suas </w:t>
      </w:r>
      <w:r w:rsidR="002B6E5B" w:rsidRPr="006D62B6">
        <w:rPr>
          <w:rFonts w:ascii="Arial" w:hAnsi="Arial" w:cs="Arial"/>
          <w:sz w:val="24"/>
          <w:szCs w:val="24"/>
        </w:rPr>
        <w:t>implicações de políticas</w:t>
      </w:r>
      <w:r w:rsidR="009C5E38" w:rsidRPr="006D62B6">
        <w:rPr>
          <w:rFonts w:ascii="Arial" w:hAnsi="Arial" w:cs="Arial"/>
          <w:sz w:val="24"/>
          <w:szCs w:val="24"/>
        </w:rPr>
        <w:t>.</w:t>
      </w:r>
    </w:p>
    <w:p w:rsidR="00C55E5D" w:rsidRPr="006D62B6" w:rsidRDefault="00C55E5D" w:rsidP="00C55E5D">
      <w:pPr>
        <w:spacing w:after="0" w:line="240" w:lineRule="auto"/>
        <w:jc w:val="both"/>
        <w:rPr>
          <w:rFonts w:ascii="Arial" w:hAnsi="Arial" w:cs="Arial"/>
          <w:sz w:val="24"/>
          <w:szCs w:val="24"/>
        </w:rPr>
      </w:pPr>
    </w:p>
    <w:p w:rsidR="00817909" w:rsidRDefault="004D46FD" w:rsidP="00C55E5D">
      <w:pPr>
        <w:pStyle w:val="PargrafodaLista"/>
        <w:numPr>
          <w:ilvl w:val="0"/>
          <w:numId w:val="9"/>
        </w:numPr>
        <w:spacing w:after="0" w:line="240" w:lineRule="auto"/>
        <w:jc w:val="both"/>
        <w:rPr>
          <w:rFonts w:ascii="Arial" w:hAnsi="Arial" w:cs="Arial"/>
          <w:b/>
          <w:sz w:val="24"/>
          <w:szCs w:val="24"/>
          <w:u w:val="single"/>
        </w:rPr>
      </w:pPr>
      <w:r w:rsidRPr="006D62B6">
        <w:rPr>
          <w:rFonts w:ascii="Arial" w:hAnsi="Arial" w:cs="Arial"/>
          <w:b/>
          <w:sz w:val="24"/>
          <w:szCs w:val="24"/>
          <w:u w:val="single"/>
        </w:rPr>
        <w:t>Efeitos e benefícios da interação universidade-empresa</w:t>
      </w:r>
    </w:p>
    <w:p w:rsidR="00C55E5D" w:rsidRPr="006D62B6" w:rsidRDefault="00C55E5D" w:rsidP="00C55E5D">
      <w:pPr>
        <w:pStyle w:val="PargrafodaLista"/>
        <w:spacing w:after="0" w:line="240" w:lineRule="auto"/>
        <w:ind w:left="360"/>
        <w:jc w:val="both"/>
        <w:rPr>
          <w:rFonts w:ascii="Arial" w:hAnsi="Arial" w:cs="Arial"/>
          <w:b/>
          <w:sz w:val="24"/>
          <w:szCs w:val="24"/>
          <w:u w:val="single"/>
        </w:rPr>
      </w:pPr>
    </w:p>
    <w:p w:rsidR="00F35E9E"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8E501B" w:rsidRPr="006D62B6">
        <w:rPr>
          <w:rFonts w:ascii="Arial" w:hAnsi="Arial" w:cs="Arial"/>
          <w:sz w:val="24"/>
          <w:szCs w:val="24"/>
        </w:rPr>
        <w:t>A universidade tem assumido cre</w:t>
      </w:r>
      <w:r w:rsidR="00CE79F1" w:rsidRPr="006D62B6">
        <w:rPr>
          <w:rFonts w:ascii="Arial" w:hAnsi="Arial" w:cs="Arial"/>
          <w:sz w:val="24"/>
          <w:szCs w:val="24"/>
        </w:rPr>
        <w:t>scente</w:t>
      </w:r>
      <w:r w:rsidR="008E501B" w:rsidRPr="006D62B6">
        <w:rPr>
          <w:rFonts w:ascii="Arial" w:hAnsi="Arial" w:cs="Arial"/>
          <w:sz w:val="24"/>
          <w:szCs w:val="24"/>
        </w:rPr>
        <w:t xml:space="preserve"> </w:t>
      </w:r>
      <w:r w:rsidR="00CE79F1" w:rsidRPr="006D62B6">
        <w:rPr>
          <w:rFonts w:ascii="Arial" w:hAnsi="Arial" w:cs="Arial"/>
          <w:sz w:val="24"/>
          <w:szCs w:val="24"/>
        </w:rPr>
        <w:t xml:space="preserve">importância </w:t>
      </w:r>
      <w:r w:rsidR="008E501B" w:rsidRPr="006D62B6">
        <w:rPr>
          <w:rFonts w:ascii="Arial" w:hAnsi="Arial" w:cs="Arial"/>
          <w:sz w:val="24"/>
          <w:szCs w:val="24"/>
        </w:rPr>
        <w:t xml:space="preserve">no </w:t>
      </w:r>
      <w:r w:rsidR="00707154" w:rsidRPr="006D62B6">
        <w:rPr>
          <w:rFonts w:ascii="Arial" w:hAnsi="Arial" w:cs="Arial"/>
          <w:sz w:val="24"/>
          <w:szCs w:val="24"/>
        </w:rPr>
        <w:t xml:space="preserve">apoio </w:t>
      </w:r>
      <w:r w:rsidR="008E501B" w:rsidRPr="006D62B6">
        <w:rPr>
          <w:rFonts w:ascii="Arial" w:hAnsi="Arial" w:cs="Arial"/>
          <w:sz w:val="24"/>
          <w:szCs w:val="24"/>
        </w:rPr>
        <w:t>aos esforços inovativos das empresas. Com a elevação d</w:t>
      </w:r>
      <w:r w:rsidR="0041224C" w:rsidRPr="006D62B6">
        <w:rPr>
          <w:rFonts w:ascii="Arial" w:hAnsi="Arial" w:cs="Arial"/>
          <w:sz w:val="24"/>
          <w:szCs w:val="24"/>
        </w:rPr>
        <w:t xml:space="preserve">a complexidade </w:t>
      </w:r>
      <w:r w:rsidR="008E501B" w:rsidRPr="006D62B6">
        <w:rPr>
          <w:rFonts w:ascii="Arial" w:hAnsi="Arial" w:cs="Arial"/>
          <w:sz w:val="24"/>
          <w:szCs w:val="24"/>
        </w:rPr>
        <w:t>d</w:t>
      </w:r>
      <w:r w:rsidR="0041224C" w:rsidRPr="006D62B6">
        <w:rPr>
          <w:rFonts w:ascii="Arial" w:hAnsi="Arial" w:cs="Arial"/>
          <w:sz w:val="24"/>
          <w:szCs w:val="24"/>
        </w:rPr>
        <w:t>o</w:t>
      </w:r>
      <w:r w:rsidR="008E501B" w:rsidRPr="006D62B6">
        <w:rPr>
          <w:rFonts w:ascii="Arial" w:hAnsi="Arial" w:cs="Arial"/>
          <w:sz w:val="24"/>
          <w:szCs w:val="24"/>
        </w:rPr>
        <w:t xml:space="preserve"> conhecimento necessário para o processo de desenvolvimento tecnológico</w:t>
      </w:r>
      <w:r w:rsidR="000E4A72" w:rsidRPr="006D62B6">
        <w:rPr>
          <w:rFonts w:ascii="Arial" w:hAnsi="Arial" w:cs="Arial"/>
          <w:sz w:val="24"/>
          <w:szCs w:val="24"/>
        </w:rPr>
        <w:t>, as empresas t</w:t>
      </w:r>
      <w:r w:rsidR="008E501B" w:rsidRPr="006D62B6">
        <w:rPr>
          <w:rFonts w:ascii="Arial" w:hAnsi="Arial" w:cs="Arial"/>
          <w:sz w:val="24"/>
          <w:szCs w:val="24"/>
        </w:rPr>
        <w:t xml:space="preserve">êm </w:t>
      </w:r>
      <w:r w:rsidR="000E4A72" w:rsidRPr="006D62B6">
        <w:rPr>
          <w:rFonts w:ascii="Arial" w:hAnsi="Arial" w:cs="Arial"/>
          <w:sz w:val="24"/>
          <w:szCs w:val="24"/>
        </w:rPr>
        <w:t>sido impelidas a recorrer</w:t>
      </w:r>
      <w:r w:rsidR="008E501B" w:rsidRPr="006D62B6">
        <w:rPr>
          <w:rFonts w:ascii="Arial" w:hAnsi="Arial" w:cs="Arial"/>
          <w:sz w:val="24"/>
          <w:szCs w:val="24"/>
        </w:rPr>
        <w:t xml:space="preserve"> </w:t>
      </w:r>
      <w:r w:rsidR="00920A9A" w:rsidRPr="006D62B6">
        <w:rPr>
          <w:rFonts w:ascii="Arial" w:hAnsi="Arial" w:cs="Arial"/>
          <w:sz w:val="24"/>
          <w:szCs w:val="24"/>
        </w:rPr>
        <w:t xml:space="preserve">de modo crescente </w:t>
      </w:r>
      <w:r w:rsidR="008E501B" w:rsidRPr="006D62B6">
        <w:rPr>
          <w:rFonts w:ascii="Arial" w:hAnsi="Arial" w:cs="Arial"/>
          <w:sz w:val="24"/>
          <w:szCs w:val="24"/>
        </w:rPr>
        <w:t>a fontes externas</w:t>
      </w:r>
      <w:r w:rsidR="00E82802" w:rsidRPr="006D62B6">
        <w:rPr>
          <w:rFonts w:ascii="Arial" w:hAnsi="Arial" w:cs="Arial"/>
          <w:sz w:val="24"/>
          <w:szCs w:val="24"/>
        </w:rPr>
        <w:t xml:space="preserve"> de conhecimento</w:t>
      </w:r>
      <w:r w:rsidR="008E501B" w:rsidRPr="006D62B6">
        <w:rPr>
          <w:rFonts w:ascii="Arial" w:hAnsi="Arial" w:cs="Arial"/>
          <w:sz w:val="24"/>
          <w:szCs w:val="24"/>
        </w:rPr>
        <w:t xml:space="preserve"> como forma de acelerar o processo de geração e difusão de inovações tecnológicas. </w:t>
      </w:r>
      <w:r w:rsidR="0041224C" w:rsidRPr="006D62B6">
        <w:rPr>
          <w:rFonts w:ascii="Arial" w:hAnsi="Arial" w:cs="Arial"/>
          <w:sz w:val="24"/>
          <w:szCs w:val="24"/>
        </w:rPr>
        <w:t>N</w:t>
      </w:r>
      <w:r w:rsidR="008E501B" w:rsidRPr="006D62B6">
        <w:rPr>
          <w:rFonts w:ascii="Arial" w:hAnsi="Arial" w:cs="Arial"/>
          <w:sz w:val="24"/>
          <w:szCs w:val="24"/>
        </w:rPr>
        <w:t xml:space="preserve">esse contexto, </w:t>
      </w:r>
      <w:r w:rsidR="0041224C" w:rsidRPr="006D62B6">
        <w:rPr>
          <w:rFonts w:ascii="Arial" w:hAnsi="Arial" w:cs="Arial"/>
          <w:sz w:val="24"/>
          <w:szCs w:val="24"/>
        </w:rPr>
        <w:t xml:space="preserve">a universidade possui papel decisivo, </w:t>
      </w:r>
      <w:r w:rsidR="008E501B" w:rsidRPr="006D62B6">
        <w:rPr>
          <w:rFonts w:ascii="Arial" w:hAnsi="Arial" w:cs="Arial"/>
          <w:sz w:val="24"/>
          <w:szCs w:val="24"/>
        </w:rPr>
        <w:t>uma vez que</w:t>
      </w:r>
      <w:r w:rsidR="005E3041" w:rsidRPr="006D62B6">
        <w:rPr>
          <w:rFonts w:ascii="Arial" w:hAnsi="Arial" w:cs="Arial"/>
          <w:sz w:val="24"/>
          <w:szCs w:val="24"/>
        </w:rPr>
        <w:t>,</w:t>
      </w:r>
      <w:r w:rsidR="008E501B" w:rsidRPr="006D62B6">
        <w:rPr>
          <w:rFonts w:ascii="Arial" w:hAnsi="Arial" w:cs="Arial"/>
          <w:sz w:val="24"/>
          <w:szCs w:val="24"/>
        </w:rPr>
        <w:t xml:space="preserve"> uma de suas principais atividades é a</w:t>
      </w:r>
      <w:r w:rsidR="000E4A72" w:rsidRPr="006D62B6">
        <w:rPr>
          <w:rFonts w:ascii="Arial" w:hAnsi="Arial" w:cs="Arial"/>
          <w:sz w:val="24"/>
          <w:szCs w:val="24"/>
        </w:rPr>
        <w:t xml:space="preserve"> geração de novos conhecimentos </w:t>
      </w:r>
      <w:r w:rsidR="00E82802" w:rsidRPr="006D62B6">
        <w:rPr>
          <w:rFonts w:ascii="Arial" w:hAnsi="Arial" w:cs="Arial"/>
          <w:sz w:val="24"/>
          <w:szCs w:val="24"/>
        </w:rPr>
        <w:t xml:space="preserve">que se configuram como </w:t>
      </w:r>
      <w:r w:rsidR="00B43644" w:rsidRPr="006D62B6">
        <w:rPr>
          <w:rFonts w:ascii="Arial" w:hAnsi="Arial" w:cs="Arial"/>
          <w:sz w:val="24"/>
          <w:szCs w:val="24"/>
        </w:rPr>
        <w:t xml:space="preserve">elementos </w:t>
      </w:r>
      <w:r w:rsidR="005E3041" w:rsidRPr="006D62B6">
        <w:rPr>
          <w:rFonts w:ascii="Arial" w:hAnsi="Arial" w:cs="Arial"/>
          <w:sz w:val="24"/>
          <w:szCs w:val="24"/>
        </w:rPr>
        <w:t xml:space="preserve">crescentemente importantes </w:t>
      </w:r>
      <w:r w:rsidR="000E4A72" w:rsidRPr="006D62B6">
        <w:rPr>
          <w:rFonts w:ascii="Arial" w:hAnsi="Arial" w:cs="Arial"/>
          <w:sz w:val="24"/>
          <w:szCs w:val="24"/>
        </w:rPr>
        <w:t xml:space="preserve">para </w:t>
      </w:r>
      <w:r w:rsidR="005E3041" w:rsidRPr="006D62B6">
        <w:rPr>
          <w:rFonts w:ascii="Arial" w:hAnsi="Arial" w:cs="Arial"/>
          <w:sz w:val="24"/>
          <w:szCs w:val="24"/>
        </w:rPr>
        <w:t>a inovação</w:t>
      </w:r>
      <w:r w:rsidR="000E4A72" w:rsidRPr="006D62B6">
        <w:rPr>
          <w:rFonts w:ascii="Arial" w:hAnsi="Arial" w:cs="Arial"/>
          <w:sz w:val="24"/>
          <w:szCs w:val="24"/>
        </w:rPr>
        <w:t>.</w:t>
      </w:r>
    </w:p>
    <w:p w:rsidR="00E82802"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5E3041" w:rsidRPr="006D62B6">
        <w:rPr>
          <w:rFonts w:ascii="Arial" w:hAnsi="Arial" w:cs="Arial"/>
          <w:sz w:val="24"/>
          <w:szCs w:val="24"/>
        </w:rPr>
        <w:t xml:space="preserve">Isto </w:t>
      </w:r>
      <w:r w:rsidR="002C432F" w:rsidRPr="006D62B6">
        <w:rPr>
          <w:rFonts w:ascii="Arial" w:hAnsi="Arial" w:cs="Arial"/>
          <w:sz w:val="24"/>
          <w:szCs w:val="24"/>
        </w:rPr>
        <w:t xml:space="preserve">acontece porque </w:t>
      </w:r>
      <w:r w:rsidR="005E3041" w:rsidRPr="006D62B6">
        <w:rPr>
          <w:rFonts w:ascii="Arial" w:hAnsi="Arial" w:cs="Arial"/>
          <w:sz w:val="24"/>
          <w:szCs w:val="24"/>
        </w:rPr>
        <w:t>a</w:t>
      </w:r>
      <w:r w:rsidR="003A2FC0" w:rsidRPr="006D62B6">
        <w:rPr>
          <w:rFonts w:ascii="Arial" w:hAnsi="Arial" w:cs="Arial"/>
          <w:sz w:val="24"/>
          <w:szCs w:val="24"/>
        </w:rPr>
        <w:t xml:space="preserve"> inovação raramente ocorre </w:t>
      </w:r>
      <w:r w:rsidR="00707154" w:rsidRPr="006D62B6">
        <w:rPr>
          <w:rFonts w:ascii="Arial" w:hAnsi="Arial" w:cs="Arial"/>
          <w:sz w:val="24"/>
          <w:szCs w:val="24"/>
        </w:rPr>
        <w:t>de modo isolado</w:t>
      </w:r>
      <w:r w:rsidR="000E4A72" w:rsidRPr="006D62B6">
        <w:rPr>
          <w:rFonts w:ascii="Arial" w:hAnsi="Arial" w:cs="Arial"/>
          <w:sz w:val="24"/>
          <w:szCs w:val="24"/>
        </w:rPr>
        <w:t>.</w:t>
      </w:r>
      <w:r w:rsidR="008E501B" w:rsidRPr="006D62B6">
        <w:rPr>
          <w:rFonts w:ascii="Arial" w:hAnsi="Arial" w:cs="Arial"/>
          <w:sz w:val="24"/>
          <w:szCs w:val="24"/>
        </w:rPr>
        <w:t xml:space="preserve"> </w:t>
      </w:r>
      <w:r w:rsidR="000E4A72" w:rsidRPr="006D62B6">
        <w:rPr>
          <w:rFonts w:ascii="Arial" w:hAnsi="Arial" w:cs="Arial"/>
          <w:sz w:val="24"/>
          <w:szCs w:val="24"/>
        </w:rPr>
        <w:t>E</w:t>
      </w:r>
      <w:r w:rsidR="008E501B" w:rsidRPr="006D62B6">
        <w:rPr>
          <w:rFonts w:ascii="Arial" w:hAnsi="Arial" w:cs="Arial"/>
          <w:sz w:val="24"/>
          <w:szCs w:val="24"/>
        </w:rPr>
        <w:t xml:space="preserve">m geral, </w:t>
      </w:r>
      <w:r w:rsidR="000E4A72" w:rsidRPr="006D62B6">
        <w:rPr>
          <w:rFonts w:ascii="Arial" w:hAnsi="Arial" w:cs="Arial"/>
          <w:sz w:val="24"/>
          <w:szCs w:val="24"/>
        </w:rPr>
        <w:t xml:space="preserve">os esforços inovativos das empresas abarcam um expressivo conjunto de agentes externos, cujas capacitações reforçam </w:t>
      </w:r>
      <w:r w:rsidR="00E82802" w:rsidRPr="006D62B6">
        <w:rPr>
          <w:rFonts w:ascii="Arial" w:hAnsi="Arial" w:cs="Arial"/>
          <w:sz w:val="24"/>
          <w:szCs w:val="24"/>
        </w:rPr>
        <w:t xml:space="preserve">e complementam </w:t>
      </w:r>
      <w:r w:rsidR="000E4A72" w:rsidRPr="006D62B6">
        <w:rPr>
          <w:rFonts w:ascii="Arial" w:hAnsi="Arial" w:cs="Arial"/>
          <w:sz w:val="24"/>
          <w:szCs w:val="24"/>
        </w:rPr>
        <w:t>as estruturas internas de P&amp;D das firmas. Assim, o processo de geração de inovações conta com a contribuição de diversos agente</w:t>
      </w:r>
      <w:r w:rsidR="00E82802" w:rsidRPr="006D62B6">
        <w:rPr>
          <w:rFonts w:ascii="Arial" w:hAnsi="Arial" w:cs="Arial"/>
          <w:sz w:val="24"/>
          <w:szCs w:val="24"/>
        </w:rPr>
        <w:t>s, como fornecedores, usuários,</w:t>
      </w:r>
      <w:r w:rsidR="000E4A72" w:rsidRPr="006D62B6">
        <w:rPr>
          <w:rFonts w:ascii="Arial" w:hAnsi="Arial" w:cs="Arial"/>
          <w:sz w:val="24"/>
          <w:szCs w:val="24"/>
        </w:rPr>
        <w:t xml:space="preserve"> universidade</w:t>
      </w:r>
      <w:r w:rsidR="00E82802" w:rsidRPr="006D62B6">
        <w:rPr>
          <w:rFonts w:ascii="Arial" w:hAnsi="Arial" w:cs="Arial"/>
          <w:sz w:val="24"/>
          <w:szCs w:val="24"/>
        </w:rPr>
        <w:t xml:space="preserve"> e centros de pesquisa</w:t>
      </w:r>
      <w:r w:rsidR="000E4A72" w:rsidRPr="006D62B6">
        <w:rPr>
          <w:rFonts w:ascii="Arial" w:hAnsi="Arial" w:cs="Arial"/>
          <w:sz w:val="24"/>
          <w:szCs w:val="24"/>
        </w:rPr>
        <w:t>.</w:t>
      </w:r>
      <w:r w:rsidR="00E82802" w:rsidRPr="006D62B6">
        <w:rPr>
          <w:rFonts w:ascii="Arial" w:hAnsi="Arial" w:cs="Arial"/>
          <w:sz w:val="24"/>
          <w:szCs w:val="24"/>
        </w:rPr>
        <w:t xml:space="preserve"> </w:t>
      </w:r>
      <w:r w:rsidR="005E3041" w:rsidRPr="006D62B6">
        <w:rPr>
          <w:rFonts w:ascii="Arial" w:hAnsi="Arial" w:cs="Arial"/>
          <w:sz w:val="24"/>
          <w:szCs w:val="24"/>
        </w:rPr>
        <w:t>O</w:t>
      </w:r>
      <w:r w:rsidR="00E82802" w:rsidRPr="006D62B6">
        <w:rPr>
          <w:rFonts w:ascii="Arial" w:hAnsi="Arial" w:cs="Arial"/>
          <w:sz w:val="24"/>
          <w:szCs w:val="24"/>
        </w:rPr>
        <w:t>s conhecimentos gerados na pesquisa acadêmica representam importantes subsídios para as empresas o que justifica</w:t>
      </w:r>
      <w:r w:rsidR="005E3041" w:rsidRPr="006D62B6">
        <w:rPr>
          <w:rFonts w:ascii="Arial" w:hAnsi="Arial" w:cs="Arial"/>
          <w:sz w:val="24"/>
          <w:szCs w:val="24"/>
        </w:rPr>
        <w:t>,</w:t>
      </w:r>
      <w:r w:rsidR="00E82802" w:rsidRPr="006D62B6">
        <w:rPr>
          <w:rFonts w:ascii="Arial" w:hAnsi="Arial" w:cs="Arial"/>
          <w:sz w:val="24"/>
          <w:szCs w:val="24"/>
        </w:rPr>
        <w:t xml:space="preserve"> em grande parte</w:t>
      </w:r>
      <w:r w:rsidR="005E3041" w:rsidRPr="006D62B6">
        <w:rPr>
          <w:rFonts w:ascii="Arial" w:hAnsi="Arial" w:cs="Arial"/>
          <w:sz w:val="24"/>
          <w:szCs w:val="24"/>
        </w:rPr>
        <w:t>,</w:t>
      </w:r>
      <w:r w:rsidR="00E82802" w:rsidRPr="006D62B6">
        <w:rPr>
          <w:rFonts w:ascii="Arial" w:hAnsi="Arial" w:cs="Arial"/>
          <w:sz w:val="24"/>
          <w:szCs w:val="24"/>
        </w:rPr>
        <w:t xml:space="preserve"> a crescente aproximação das empresas com a universidade.</w:t>
      </w:r>
    </w:p>
    <w:p w:rsidR="00796036"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533BAC" w:rsidRPr="006D62B6">
        <w:rPr>
          <w:rFonts w:ascii="Arial" w:hAnsi="Arial" w:cs="Arial"/>
          <w:sz w:val="24"/>
          <w:szCs w:val="24"/>
        </w:rPr>
        <w:t>Dessa forma, a</w:t>
      </w:r>
      <w:r w:rsidR="00796036" w:rsidRPr="006D62B6">
        <w:rPr>
          <w:rFonts w:ascii="Arial" w:hAnsi="Arial" w:cs="Arial"/>
          <w:sz w:val="24"/>
          <w:szCs w:val="24"/>
        </w:rPr>
        <w:t xml:space="preserve"> universidade se destaca </w:t>
      </w:r>
      <w:r w:rsidR="00B43644" w:rsidRPr="006D62B6">
        <w:rPr>
          <w:rFonts w:ascii="Arial" w:hAnsi="Arial" w:cs="Arial"/>
          <w:sz w:val="24"/>
          <w:szCs w:val="24"/>
        </w:rPr>
        <w:t xml:space="preserve">por ser um dos agentes </w:t>
      </w:r>
      <w:r w:rsidR="008103B5" w:rsidRPr="006D62B6">
        <w:rPr>
          <w:rFonts w:ascii="Arial" w:hAnsi="Arial" w:cs="Arial"/>
          <w:sz w:val="24"/>
          <w:szCs w:val="24"/>
        </w:rPr>
        <w:t>importantes</w:t>
      </w:r>
      <w:r w:rsidR="00B43644" w:rsidRPr="006D62B6">
        <w:rPr>
          <w:rFonts w:ascii="Arial" w:hAnsi="Arial" w:cs="Arial"/>
          <w:sz w:val="24"/>
          <w:szCs w:val="24"/>
        </w:rPr>
        <w:t xml:space="preserve"> que fomentam a inovação, através de suas </w:t>
      </w:r>
      <w:r w:rsidR="00796036" w:rsidRPr="006D62B6">
        <w:rPr>
          <w:rFonts w:ascii="Arial" w:hAnsi="Arial" w:cs="Arial"/>
          <w:sz w:val="24"/>
          <w:szCs w:val="24"/>
        </w:rPr>
        <w:t>atividades fundamentais</w:t>
      </w:r>
      <w:r w:rsidR="00707154" w:rsidRPr="006D62B6">
        <w:rPr>
          <w:rFonts w:ascii="Arial" w:hAnsi="Arial" w:cs="Arial"/>
          <w:sz w:val="24"/>
          <w:szCs w:val="24"/>
        </w:rPr>
        <w:t>:</w:t>
      </w:r>
      <w:r w:rsidR="00796036" w:rsidRPr="006D62B6">
        <w:rPr>
          <w:rFonts w:ascii="Arial" w:hAnsi="Arial" w:cs="Arial"/>
          <w:sz w:val="24"/>
          <w:szCs w:val="24"/>
        </w:rPr>
        <w:t xml:space="preserve"> a formação de trabalhadores qualificados e a </w:t>
      </w:r>
      <w:r w:rsidR="00920A9A" w:rsidRPr="006D62B6">
        <w:rPr>
          <w:rFonts w:ascii="Arial" w:hAnsi="Arial" w:cs="Arial"/>
          <w:sz w:val="24"/>
          <w:szCs w:val="24"/>
        </w:rPr>
        <w:t xml:space="preserve">geração de novos conhecimentos por meio da </w:t>
      </w:r>
      <w:r w:rsidR="00796036" w:rsidRPr="006D62B6">
        <w:rPr>
          <w:rFonts w:ascii="Arial" w:hAnsi="Arial" w:cs="Arial"/>
          <w:sz w:val="24"/>
          <w:szCs w:val="24"/>
        </w:rPr>
        <w:t>pesquisa científica. A formação de pessoal está entre as finalidades sociais primárias das universidades</w:t>
      </w:r>
      <w:r w:rsidR="0098192C" w:rsidRPr="006D62B6">
        <w:rPr>
          <w:rFonts w:ascii="Arial" w:hAnsi="Arial" w:cs="Arial"/>
          <w:sz w:val="24"/>
          <w:szCs w:val="24"/>
        </w:rPr>
        <w:t xml:space="preserve"> </w:t>
      </w:r>
      <w:r w:rsidR="00707154" w:rsidRPr="006D62B6">
        <w:rPr>
          <w:rFonts w:ascii="Arial" w:hAnsi="Arial" w:cs="Arial"/>
          <w:sz w:val="24"/>
          <w:szCs w:val="24"/>
        </w:rPr>
        <w:t>e influencia</w:t>
      </w:r>
      <w:r w:rsidR="009F2A91" w:rsidRPr="006D62B6">
        <w:rPr>
          <w:rFonts w:ascii="Arial" w:hAnsi="Arial" w:cs="Arial"/>
          <w:sz w:val="24"/>
          <w:szCs w:val="24"/>
        </w:rPr>
        <w:t xml:space="preserve"> </w:t>
      </w:r>
      <w:r w:rsidR="00DE09FA" w:rsidRPr="006D62B6">
        <w:rPr>
          <w:rFonts w:ascii="Arial" w:hAnsi="Arial" w:cs="Arial"/>
          <w:sz w:val="24"/>
          <w:szCs w:val="24"/>
        </w:rPr>
        <w:t xml:space="preserve">diretamente a </w:t>
      </w:r>
      <w:r w:rsidR="009F2A91" w:rsidRPr="006D62B6">
        <w:rPr>
          <w:rFonts w:ascii="Arial" w:hAnsi="Arial" w:cs="Arial"/>
          <w:sz w:val="24"/>
          <w:szCs w:val="24"/>
        </w:rPr>
        <w:t>inovação</w:t>
      </w:r>
      <w:r w:rsidR="00B43644" w:rsidRPr="006D62B6">
        <w:rPr>
          <w:rFonts w:ascii="Arial" w:hAnsi="Arial" w:cs="Arial"/>
          <w:sz w:val="24"/>
          <w:szCs w:val="24"/>
        </w:rPr>
        <w:t xml:space="preserve"> através do fornecimento de </w:t>
      </w:r>
      <w:r w:rsidR="00796036" w:rsidRPr="006D62B6">
        <w:rPr>
          <w:rFonts w:ascii="Arial" w:hAnsi="Arial" w:cs="Arial"/>
          <w:sz w:val="24"/>
          <w:szCs w:val="24"/>
        </w:rPr>
        <w:t>profissionais</w:t>
      </w:r>
      <w:r w:rsidR="00E82802" w:rsidRPr="006D62B6">
        <w:rPr>
          <w:rFonts w:ascii="Arial" w:hAnsi="Arial" w:cs="Arial"/>
          <w:sz w:val="24"/>
          <w:szCs w:val="24"/>
        </w:rPr>
        <w:t>,</w:t>
      </w:r>
      <w:r w:rsidR="00796036" w:rsidRPr="006D62B6">
        <w:rPr>
          <w:rFonts w:ascii="Arial" w:hAnsi="Arial" w:cs="Arial"/>
          <w:sz w:val="24"/>
          <w:szCs w:val="24"/>
        </w:rPr>
        <w:t xml:space="preserve"> </w:t>
      </w:r>
      <w:r w:rsidR="007C3A4A" w:rsidRPr="006D62B6">
        <w:rPr>
          <w:rFonts w:ascii="Arial" w:hAnsi="Arial" w:cs="Arial"/>
          <w:sz w:val="24"/>
          <w:szCs w:val="24"/>
        </w:rPr>
        <w:t xml:space="preserve">cientistas e engenheiros </w:t>
      </w:r>
      <w:r w:rsidR="00DE09FA" w:rsidRPr="006D62B6">
        <w:rPr>
          <w:rFonts w:ascii="Arial" w:hAnsi="Arial" w:cs="Arial"/>
          <w:sz w:val="24"/>
          <w:szCs w:val="24"/>
        </w:rPr>
        <w:t>que são a</w:t>
      </w:r>
      <w:r w:rsidR="00B43644" w:rsidRPr="006D62B6">
        <w:rPr>
          <w:rFonts w:ascii="Arial" w:hAnsi="Arial" w:cs="Arial"/>
          <w:sz w:val="24"/>
          <w:szCs w:val="24"/>
        </w:rPr>
        <w:t xml:space="preserve">bsorvidos </w:t>
      </w:r>
      <w:r w:rsidR="00DE09FA" w:rsidRPr="006D62B6">
        <w:rPr>
          <w:rFonts w:ascii="Arial" w:hAnsi="Arial" w:cs="Arial"/>
          <w:sz w:val="24"/>
          <w:szCs w:val="24"/>
        </w:rPr>
        <w:t>pelas empresas</w:t>
      </w:r>
      <w:r w:rsidR="00796036" w:rsidRPr="006D62B6">
        <w:rPr>
          <w:rFonts w:ascii="Arial" w:hAnsi="Arial" w:cs="Arial"/>
          <w:sz w:val="24"/>
          <w:szCs w:val="24"/>
        </w:rPr>
        <w:t>.</w:t>
      </w:r>
      <w:r w:rsidR="00DE09FA" w:rsidRPr="006D62B6">
        <w:rPr>
          <w:rFonts w:ascii="Arial" w:hAnsi="Arial" w:cs="Arial"/>
          <w:sz w:val="24"/>
          <w:szCs w:val="24"/>
        </w:rPr>
        <w:t xml:space="preserve"> Ou seja, do ponto de vista do sistema de educação e treinamento da universidade, a qualificação dos estudantes, futuros trabalhadores, exerce papel fundamental para a competitividade d</w:t>
      </w:r>
      <w:r w:rsidR="00B43644" w:rsidRPr="006D62B6">
        <w:rPr>
          <w:rFonts w:ascii="Arial" w:hAnsi="Arial" w:cs="Arial"/>
          <w:sz w:val="24"/>
          <w:szCs w:val="24"/>
        </w:rPr>
        <w:t xml:space="preserve">as empresas de um </w:t>
      </w:r>
      <w:r w:rsidR="00DE09FA" w:rsidRPr="006D62B6">
        <w:rPr>
          <w:rFonts w:ascii="Arial" w:hAnsi="Arial" w:cs="Arial"/>
          <w:sz w:val="24"/>
          <w:szCs w:val="24"/>
        </w:rPr>
        <w:t>país</w:t>
      </w:r>
      <w:r w:rsidR="00B43644" w:rsidRPr="006D62B6">
        <w:rPr>
          <w:rFonts w:ascii="Arial" w:hAnsi="Arial" w:cs="Arial"/>
          <w:sz w:val="24"/>
          <w:szCs w:val="24"/>
        </w:rPr>
        <w:t>, fornecendo</w:t>
      </w:r>
      <w:r w:rsidR="00ED1776" w:rsidRPr="006D62B6">
        <w:rPr>
          <w:rFonts w:ascii="Arial" w:hAnsi="Arial" w:cs="Arial"/>
          <w:sz w:val="24"/>
          <w:szCs w:val="24"/>
        </w:rPr>
        <w:t xml:space="preserve"> um fluxo contí</w:t>
      </w:r>
      <w:r w:rsidR="00DE09FA" w:rsidRPr="006D62B6">
        <w:rPr>
          <w:rFonts w:ascii="Arial" w:hAnsi="Arial" w:cs="Arial"/>
          <w:sz w:val="24"/>
          <w:szCs w:val="24"/>
        </w:rPr>
        <w:t xml:space="preserve">nuo de profissionais com conhecimentos específicos e habilidades </w:t>
      </w:r>
      <w:r w:rsidR="00B43644" w:rsidRPr="006D62B6">
        <w:rPr>
          <w:rFonts w:ascii="Arial" w:hAnsi="Arial" w:cs="Arial"/>
          <w:sz w:val="24"/>
          <w:szCs w:val="24"/>
        </w:rPr>
        <w:t xml:space="preserve">distintivas. </w:t>
      </w:r>
      <w:r w:rsidR="00ED1776" w:rsidRPr="006D62B6">
        <w:rPr>
          <w:rFonts w:ascii="Arial" w:hAnsi="Arial" w:cs="Arial"/>
          <w:sz w:val="24"/>
          <w:szCs w:val="24"/>
        </w:rPr>
        <w:t>Já a</w:t>
      </w:r>
      <w:r w:rsidR="00DE09FA" w:rsidRPr="006D62B6">
        <w:rPr>
          <w:rFonts w:ascii="Arial" w:hAnsi="Arial" w:cs="Arial"/>
          <w:sz w:val="24"/>
          <w:szCs w:val="24"/>
        </w:rPr>
        <w:t xml:space="preserve"> </w:t>
      </w:r>
      <w:r w:rsidR="005E3041" w:rsidRPr="006D62B6">
        <w:rPr>
          <w:rFonts w:ascii="Arial" w:hAnsi="Arial" w:cs="Arial"/>
          <w:sz w:val="24"/>
          <w:szCs w:val="24"/>
        </w:rPr>
        <w:t>geração de novos conhecimento</w:t>
      </w:r>
      <w:r w:rsidR="00DE09FA" w:rsidRPr="006D62B6">
        <w:rPr>
          <w:rFonts w:ascii="Arial" w:hAnsi="Arial" w:cs="Arial"/>
          <w:sz w:val="24"/>
          <w:szCs w:val="24"/>
        </w:rPr>
        <w:t xml:space="preserve">s, fruto da pesquisa científica, </w:t>
      </w:r>
      <w:r w:rsidR="00796036" w:rsidRPr="006D62B6">
        <w:rPr>
          <w:rFonts w:ascii="Arial" w:hAnsi="Arial" w:cs="Arial"/>
          <w:sz w:val="24"/>
          <w:szCs w:val="24"/>
        </w:rPr>
        <w:t>contribu</w:t>
      </w:r>
      <w:r w:rsidR="00DE09FA" w:rsidRPr="006D62B6">
        <w:rPr>
          <w:rFonts w:ascii="Arial" w:hAnsi="Arial" w:cs="Arial"/>
          <w:sz w:val="24"/>
          <w:szCs w:val="24"/>
        </w:rPr>
        <w:t xml:space="preserve">i </w:t>
      </w:r>
      <w:r w:rsidR="00796036" w:rsidRPr="006D62B6">
        <w:rPr>
          <w:rFonts w:ascii="Arial" w:hAnsi="Arial" w:cs="Arial"/>
          <w:sz w:val="24"/>
          <w:szCs w:val="24"/>
        </w:rPr>
        <w:t>para</w:t>
      </w:r>
      <w:r w:rsidR="00007864" w:rsidRPr="006D62B6">
        <w:rPr>
          <w:rFonts w:ascii="Arial" w:hAnsi="Arial" w:cs="Arial"/>
          <w:sz w:val="24"/>
          <w:szCs w:val="24"/>
        </w:rPr>
        <w:t xml:space="preserve"> </w:t>
      </w:r>
      <w:r w:rsidR="00796036" w:rsidRPr="006D62B6">
        <w:rPr>
          <w:rFonts w:ascii="Arial" w:hAnsi="Arial" w:cs="Arial"/>
          <w:sz w:val="24"/>
          <w:szCs w:val="24"/>
        </w:rPr>
        <w:t>o progr</w:t>
      </w:r>
      <w:r w:rsidR="00920A9A" w:rsidRPr="006D62B6">
        <w:rPr>
          <w:rFonts w:ascii="Arial" w:hAnsi="Arial" w:cs="Arial"/>
          <w:sz w:val="24"/>
          <w:szCs w:val="24"/>
        </w:rPr>
        <w:t>esso científico e tecnológico</w:t>
      </w:r>
      <w:r w:rsidR="00DE09FA" w:rsidRPr="006D62B6">
        <w:rPr>
          <w:rFonts w:ascii="Arial" w:hAnsi="Arial" w:cs="Arial"/>
          <w:sz w:val="24"/>
          <w:szCs w:val="24"/>
        </w:rPr>
        <w:t xml:space="preserve"> da economia como um todo</w:t>
      </w:r>
      <w:r w:rsidR="00E82802" w:rsidRPr="006D62B6">
        <w:rPr>
          <w:rStyle w:val="Refdenotaderodap"/>
          <w:rFonts w:ascii="Arial" w:hAnsi="Arial" w:cs="Arial"/>
          <w:sz w:val="24"/>
          <w:szCs w:val="24"/>
        </w:rPr>
        <w:footnoteReference w:id="2"/>
      </w:r>
      <w:r w:rsidR="00E82802" w:rsidRPr="006D62B6">
        <w:rPr>
          <w:rFonts w:ascii="Arial" w:hAnsi="Arial" w:cs="Arial"/>
          <w:sz w:val="24"/>
          <w:szCs w:val="24"/>
        </w:rPr>
        <w:t>.</w:t>
      </w:r>
      <w:r w:rsidR="00920A9A" w:rsidRPr="006D62B6">
        <w:rPr>
          <w:rFonts w:ascii="Arial" w:hAnsi="Arial" w:cs="Arial"/>
          <w:sz w:val="24"/>
          <w:szCs w:val="24"/>
        </w:rPr>
        <w:t xml:space="preserve"> </w:t>
      </w:r>
      <w:r w:rsidR="00B43644" w:rsidRPr="006D62B6">
        <w:rPr>
          <w:rFonts w:ascii="Arial" w:hAnsi="Arial" w:cs="Arial"/>
          <w:sz w:val="24"/>
          <w:szCs w:val="24"/>
        </w:rPr>
        <w:t>Desta forma</w:t>
      </w:r>
      <w:r w:rsidR="00DE09FA" w:rsidRPr="006D62B6">
        <w:rPr>
          <w:rFonts w:ascii="Arial" w:hAnsi="Arial" w:cs="Arial"/>
          <w:sz w:val="24"/>
          <w:szCs w:val="24"/>
        </w:rPr>
        <w:t xml:space="preserve">, a pesquisa científica realizada na universidade reflete a capacitação tecnológica de um país, influenciando decisivamente a capacidade das empresas locais em gerar novos desenvolvimentos científicos e tecnológicos. Além disso, </w:t>
      </w:r>
      <w:r w:rsidR="007E3337" w:rsidRPr="006D62B6">
        <w:rPr>
          <w:rFonts w:ascii="Arial" w:hAnsi="Arial" w:cs="Arial"/>
          <w:sz w:val="24"/>
          <w:szCs w:val="24"/>
        </w:rPr>
        <w:t>como apontado por Nelson (1996)</w:t>
      </w:r>
      <w:r w:rsidR="00FB1C2F" w:rsidRPr="006D62B6">
        <w:rPr>
          <w:rFonts w:ascii="Arial" w:hAnsi="Arial" w:cs="Arial"/>
          <w:sz w:val="24"/>
          <w:szCs w:val="24"/>
        </w:rPr>
        <w:t>,</w:t>
      </w:r>
      <w:r w:rsidR="007E3337" w:rsidRPr="006D62B6">
        <w:rPr>
          <w:rFonts w:ascii="Arial" w:hAnsi="Arial" w:cs="Arial"/>
          <w:sz w:val="24"/>
          <w:szCs w:val="24"/>
        </w:rPr>
        <w:t xml:space="preserve"> </w:t>
      </w:r>
      <w:r w:rsidR="00DE09FA" w:rsidRPr="006D62B6">
        <w:rPr>
          <w:rFonts w:ascii="Arial" w:hAnsi="Arial" w:cs="Arial"/>
          <w:sz w:val="24"/>
          <w:szCs w:val="24"/>
        </w:rPr>
        <w:t xml:space="preserve">as capacitações geradas na esfera universitária influenciam </w:t>
      </w:r>
      <w:r w:rsidR="007E3337" w:rsidRPr="006D62B6">
        <w:rPr>
          <w:rFonts w:ascii="Arial" w:hAnsi="Arial" w:cs="Arial"/>
          <w:sz w:val="24"/>
          <w:szCs w:val="24"/>
        </w:rPr>
        <w:t>os setores nos quais</w:t>
      </w:r>
      <w:r w:rsidR="00DE09FA" w:rsidRPr="006D62B6">
        <w:rPr>
          <w:rFonts w:ascii="Arial" w:hAnsi="Arial" w:cs="Arial"/>
          <w:sz w:val="24"/>
          <w:szCs w:val="24"/>
        </w:rPr>
        <w:t xml:space="preserve"> a inovação tecnológica </w:t>
      </w:r>
      <w:r w:rsidR="007E3337" w:rsidRPr="006D62B6">
        <w:rPr>
          <w:rFonts w:ascii="Arial" w:hAnsi="Arial" w:cs="Arial"/>
          <w:sz w:val="24"/>
          <w:szCs w:val="24"/>
        </w:rPr>
        <w:t>t</w:t>
      </w:r>
      <w:r w:rsidR="00DE09FA" w:rsidRPr="006D62B6">
        <w:rPr>
          <w:rFonts w:ascii="Arial" w:hAnsi="Arial" w:cs="Arial"/>
          <w:sz w:val="24"/>
          <w:szCs w:val="24"/>
        </w:rPr>
        <w:t xml:space="preserve">erá </w:t>
      </w:r>
      <w:r w:rsidR="007E3337" w:rsidRPr="006D62B6">
        <w:rPr>
          <w:rFonts w:ascii="Arial" w:hAnsi="Arial" w:cs="Arial"/>
          <w:sz w:val="24"/>
          <w:szCs w:val="24"/>
        </w:rPr>
        <w:t xml:space="preserve">um </w:t>
      </w:r>
      <w:r w:rsidR="00DE09FA" w:rsidRPr="006D62B6">
        <w:rPr>
          <w:rFonts w:ascii="Arial" w:hAnsi="Arial" w:cs="Arial"/>
          <w:sz w:val="24"/>
          <w:szCs w:val="24"/>
        </w:rPr>
        <w:t xml:space="preserve">importante </w:t>
      </w:r>
      <w:r w:rsidR="007E3337" w:rsidRPr="006D62B6">
        <w:rPr>
          <w:rFonts w:ascii="Arial" w:hAnsi="Arial" w:cs="Arial"/>
          <w:sz w:val="24"/>
          <w:szCs w:val="24"/>
        </w:rPr>
        <w:t xml:space="preserve">papel </w:t>
      </w:r>
      <w:r w:rsidR="00DE09FA" w:rsidRPr="006D62B6">
        <w:rPr>
          <w:rFonts w:ascii="Arial" w:hAnsi="Arial" w:cs="Arial"/>
          <w:sz w:val="24"/>
          <w:szCs w:val="24"/>
        </w:rPr>
        <w:t>para os países.</w:t>
      </w:r>
    </w:p>
    <w:p w:rsidR="007E3337"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AB28FD" w:rsidRPr="006D62B6">
        <w:rPr>
          <w:rFonts w:ascii="Arial" w:hAnsi="Arial" w:cs="Arial"/>
          <w:sz w:val="24"/>
          <w:szCs w:val="24"/>
        </w:rPr>
        <w:t>Nesse sentido</w:t>
      </w:r>
      <w:r w:rsidR="00E760BB" w:rsidRPr="006D62B6">
        <w:rPr>
          <w:rFonts w:ascii="Arial" w:hAnsi="Arial" w:cs="Arial"/>
          <w:sz w:val="24"/>
          <w:szCs w:val="24"/>
        </w:rPr>
        <w:t>,</w:t>
      </w:r>
      <w:r w:rsidR="00AB28FD" w:rsidRPr="006D62B6">
        <w:rPr>
          <w:rFonts w:ascii="Arial" w:hAnsi="Arial" w:cs="Arial"/>
          <w:sz w:val="24"/>
          <w:szCs w:val="24"/>
        </w:rPr>
        <w:t xml:space="preserve"> d</w:t>
      </w:r>
      <w:r w:rsidR="00120071" w:rsidRPr="006D62B6">
        <w:rPr>
          <w:rFonts w:ascii="Arial" w:hAnsi="Arial" w:cs="Arial"/>
          <w:sz w:val="24"/>
          <w:szCs w:val="24"/>
        </w:rPr>
        <w:t xml:space="preserve">iversos trabalhos empíricos, com destaque a </w:t>
      </w:r>
      <w:proofErr w:type="spellStart"/>
      <w:r w:rsidR="00120071" w:rsidRPr="006D62B6">
        <w:rPr>
          <w:rFonts w:ascii="Arial" w:hAnsi="Arial" w:cs="Arial"/>
          <w:sz w:val="24"/>
          <w:szCs w:val="24"/>
        </w:rPr>
        <w:t>Klevorick</w:t>
      </w:r>
      <w:proofErr w:type="spellEnd"/>
      <w:r w:rsidR="007C3A4A"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880CFB" w:rsidRPr="006D62B6">
        <w:rPr>
          <w:rFonts w:ascii="Arial" w:hAnsi="Arial" w:cs="Arial"/>
          <w:sz w:val="24"/>
          <w:szCs w:val="24"/>
        </w:rPr>
        <w:t xml:space="preserve"> (1995)</w:t>
      </w:r>
      <w:r w:rsidR="00120071" w:rsidRPr="006D62B6">
        <w:rPr>
          <w:rFonts w:ascii="Arial" w:hAnsi="Arial" w:cs="Arial"/>
          <w:sz w:val="24"/>
          <w:szCs w:val="24"/>
        </w:rPr>
        <w:t xml:space="preserve"> e Cohen</w:t>
      </w:r>
      <w:r w:rsidR="00880CFB" w:rsidRPr="006D62B6">
        <w:rPr>
          <w:rFonts w:ascii="Arial" w:hAnsi="Arial" w:cs="Arial"/>
          <w:sz w:val="24"/>
          <w:szCs w:val="24"/>
        </w:rPr>
        <w:t xml:space="preserve"> </w:t>
      </w:r>
      <w:r w:rsidR="00305C8C" w:rsidRPr="006D62B6">
        <w:rPr>
          <w:rFonts w:ascii="Arial" w:hAnsi="Arial" w:cs="Arial"/>
          <w:sz w:val="24"/>
          <w:szCs w:val="24"/>
        </w:rPr>
        <w:t>et al.</w:t>
      </w:r>
      <w:r w:rsidR="00880CFB" w:rsidRPr="006D62B6">
        <w:rPr>
          <w:rFonts w:ascii="Arial" w:hAnsi="Arial" w:cs="Arial"/>
          <w:sz w:val="24"/>
          <w:szCs w:val="24"/>
        </w:rPr>
        <w:t xml:space="preserve"> (2002</w:t>
      </w:r>
      <w:r w:rsidR="007C3A4A" w:rsidRPr="006D62B6">
        <w:rPr>
          <w:rFonts w:ascii="Arial" w:hAnsi="Arial" w:cs="Arial"/>
          <w:sz w:val="24"/>
          <w:szCs w:val="24"/>
        </w:rPr>
        <w:t>)</w:t>
      </w:r>
      <w:r w:rsidR="00120071" w:rsidRPr="006D62B6">
        <w:rPr>
          <w:rFonts w:ascii="Arial" w:hAnsi="Arial" w:cs="Arial"/>
          <w:sz w:val="24"/>
          <w:szCs w:val="24"/>
        </w:rPr>
        <w:t xml:space="preserve">, mostraram </w:t>
      </w:r>
      <w:r w:rsidR="00DE09FA" w:rsidRPr="006D62B6">
        <w:rPr>
          <w:rFonts w:ascii="Arial" w:hAnsi="Arial" w:cs="Arial"/>
          <w:sz w:val="24"/>
          <w:szCs w:val="24"/>
        </w:rPr>
        <w:t xml:space="preserve">evidências de </w:t>
      </w:r>
      <w:r w:rsidR="00120071" w:rsidRPr="006D62B6">
        <w:rPr>
          <w:rFonts w:ascii="Arial" w:hAnsi="Arial" w:cs="Arial"/>
          <w:sz w:val="24"/>
          <w:szCs w:val="24"/>
        </w:rPr>
        <w:t xml:space="preserve">que a universidade tem papel crescentemente importante no fomento às atividades inovativas das empresas. </w:t>
      </w:r>
      <w:proofErr w:type="spellStart"/>
      <w:r w:rsidR="00120071" w:rsidRPr="006D62B6">
        <w:rPr>
          <w:rFonts w:ascii="Arial" w:hAnsi="Arial" w:cs="Arial"/>
          <w:sz w:val="24"/>
          <w:szCs w:val="24"/>
        </w:rPr>
        <w:t>Klevorick</w:t>
      </w:r>
      <w:proofErr w:type="spellEnd"/>
      <w:r w:rsidR="00B33B52"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lastRenderedPageBreak/>
        <w:t>et</w:t>
      </w:r>
      <w:proofErr w:type="spellEnd"/>
      <w:proofErr w:type="gramEnd"/>
      <w:r w:rsidR="003070F3" w:rsidRPr="006D62B6">
        <w:rPr>
          <w:rFonts w:ascii="Arial" w:hAnsi="Arial" w:cs="Arial"/>
          <w:sz w:val="24"/>
          <w:szCs w:val="24"/>
        </w:rPr>
        <w:t xml:space="preserve"> al.</w:t>
      </w:r>
      <w:r w:rsidR="00B33B52" w:rsidRPr="006D62B6">
        <w:rPr>
          <w:rFonts w:ascii="Arial" w:hAnsi="Arial" w:cs="Arial"/>
          <w:sz w:val="24"/>
          <w:szCs w:val="24"/>
        </w:rPr>
        <w:t xml:space="preserve"> (1995)</w:t>
      </w:r>
      <w:r w:rsidR="00120071" w:rsidRPr="006D62B6">
        <w:rPr>
          <w:rFonts w:ascii="Arial" w:hAnsi="Arial" w:cs="Arial"/>
          <w:sz w:val="24"/>
          <w:szCs w:val="24"/>
        </w:rPr>
        <w:t xml:space="preserve"> apontaram que os novos conhecimentos gerados na universidade </w:t>
      </w:r>
      <w:r w:rsidR="00AB28FD" w:rsidRPr="006D62B6">
        <w:rPr>
          <w:rFonts w:ascii="Arial" w:hAnsi="Arial" w:cs="Arial"/>
          <w:sz w:val="24"/>
          <w:szCs w:val="24"/>
        </w:rPr>
        <w:t>são</w:t>
      </w:r>
      <w:r w:rsidR="00120071" w:rsidRPr="006D62B6">
        <w:rPr>
          <w:rFonts w:ascii="Arial" w:hAnsi="Arial" w:cs="Arial"/>
          <w:sz w:val="24"/>
          <w:szCs w:val="24"/>
        </w:rPr>
        <w:t xml:space="preserve"> </w:t>
      </w:r>
      <w:r w:rsidR="00E760BB" w:rsidRPr="006D62B6">
        <w:rPr>
          <w:rFonts w:ascii="Arial" w:hAnsi="Arial" w:cs="Arial"/>
          <w:sz w:val="24"/>
          <w:szCs w:val="24"/>
        </w:rPr>
        <w:t xml:space="preserve">particularmente </w:t>
      </w:r>
      <w:r w:rsidR="00120071" w:rsidRPr="006D62B6">
        <w:rPr>
          <w:rFonts w:ascii="Arial" w:hAnsi="Arial" w:cs="Arial"/>
          <w:sz w:val="24"/>
          <w:szCs w:val="24"/>
        </w:rPr>
        <w:t>importante</w:t>
      </w:r>
      <w:r w:rsidR="00E760BB" w:rsidRPr="006D62B6">
        <w:rPr>
          <w:rFonts w:ascii="Arial" w:hAnsi="Arial" w:cs="Arial"/>
          <w:sz w:val="24"/>
          <w:szCs w:val="24"/>
        </w:rPr>
        <w:t>s</w:t>
      </w:r>
      <w:r w:rsidR="00120071" w:rsidRPr="006D62B6">
        <w:rPr>
          <w:rFonts w:ascii="Arial" w:hAnsi="Arial" w:cs="Arial"/>
          <w:sz w:val="24"/>
          <w:szCs w:val="24"/>
        </w:rPr>
        <w:t xml:space="preserve"> </w:t>
      </w:r>
      <w:r w:rsidR="00DE09FA" w:rsidRPr="006D62B6">
        <w:rPr>
          <w:rFonts w:ascii="Arial" w:hAnsi="Arial" w:cs="Arial"/>
          <w:sz w:val="24"/>
          <w:szCs w:val="24"/>
        </w:rPr>
        <w:t xml:space="preserve">nos </w:t>
      </w:r>
      <w:r w:rsidR="00120071" w:rsidRPr="006D62B6">
        <w:rPr>
          <w:rFonts w:ascii="Arial" w:hAnsi="Arial" w:cs="Arial"/>
          <w:sz w:val="24"/>
          <w:szCs w:val="24"/>
        </w:rPr>
        <w:t>setores c</w:t>
      </w:r>
      <w:r w:rsidR="00DE09FA" w:rsidRPr="006D62B6">
        <w:rPr>
          <w:rFonts w:ascii="Arial" w:hAnsi="Arial" w:cs="Arial"/>
          <w:sz w:val="24"/>
          <w:szCs w:val="24"/>
        </w:rPr>
        <w:t xml:space="preserve">onsiderados </w:t>
      </w:r>
      <w:r w:rsidR="00120071" w:rsidRPr="006D62B6">
        <w:rPr>
          <w:rFonts w:ascii="Arial" w:hAnsi="Arial" w:cs="Arial"/>
          <w:sz w:val="24"/>
          <w:szCs w:val="24"/>
        </w:rPr>
        <w:t>de alta tecnologia, d</w:t>
      </w:r>
      <w:r w:rsidR="00AB28FD" w:rsidRPr="006D62B6">
        <w:rPr>
          <w:rFonts w:ascii="Arial" w:hAnsi="Arial" w:cs="Arial"/>
          <w:sz w:val="24"/>
          <w:szCs w:val="24"/>
        </w:rPr>
        <w:t xml:space="preserve">evido </w:t>
      </w:r>
      <w:r w:rsidR="00E760BB" w:rsidRPr="006D62B6">
        <w:rPr>
          <w:rFonts w:ascii="Arial" w:hAnsi="Arial" w:cs="Arial"/>
          <w:sz w:val="24"/>
          <w:szCs w:val="24"/>
        </w:rPr>
        <w:t>à</w:t>
      </w:r>
      <w:r w:rsidR="00120071" w:rsidRPr="006D62B6">
        <w:rPr>
          <w:rFonts w:ascii="Arial" w:hAnsi="Arial" w:cs="Arial"/>
          <w:sz w:val="24"/>
          <w:szCs w:val="24"/>
        </w:rPr>
        <w:t xml:space="preserve"> sua</w:t>
      </w:r>
      <w:r w:rsidR="00880CFB" w:rsidRPr="006D62B6">
        <w:rPr>
          <w:rFonts w:ascii="Arial" w:hAnsi="Arial" w:cs="Arial"/>
          <w:sz w:val="24"/>
          <w:szCs w:val="24"/>
        </w:rPr>
        <w:t xml:space="preserve"> </w:t>
      </w:r>
      <w:r w:rsidR="00120071" w:rsidRPr="006D62B6">
        <w:rPr>
          <w:rFonts w:ascii="Arial" w:hAnsi="Arial" w:cs="Arial"/>
          <w:sz w:val="24"/>
          <w:szCs w:val="24"/>
        </w:rPr>
        <w:t>proximidade à bas</w:t>
      </w:r>
      <w:r w:rsidR="007C3A4A" w:rsidRPr="006D62B6">
        <w:rPr>
          <w:rFonts w:ascii="Arial" w:hAnsi="Arial" w:cs="Arial"/>
          <w:sz w:val="24"/>
          <w:szCs w:val="24"/>
        </w:rPr>
        <w:t>e de conhecimentos científicos</w:t>
      </w:r>
      <w:r w:rsidR="00AB28FD" w:rsidRPr="006D62B6">
        <w:rPr>
          <w:rFonts w:ascii="Arial" w:hAnsi="Arial" w:cs="Arial"/>
          <w:sz w:val="24"/>
          <w:szCs w:val="24"/>
        </w:rPr>
        <w:t xml:space="preserve"> gerados na academia</w:t>
      </w:r>
      <w:r w:rsidR="007C3A4A" w:rsidRPr="006D62B6">
        <w:rPr>
          <w:rFonts w:ascii="Arial" w:hAnsi="Arial" w:cs="Arial"/>
          <w:sz w:val="24"/>
          <w:szCs w:val="24"/>
        </w:rPr>
        <w:t>.</w:t>
      </w:r>
      <w:r w:rsidR="00AB28FD" w:rsidRPr="006D62B6">
        <w:rPr>
          <w:rFonts w:ascii="Arial" w:hAnsi="Arial" w:cs="Arial"/>
          <w:sz w:val="24"/>
          <w:szCs w:val="24"/>
        </w:rPr>
        <w:t xml:space="preserve"> </w:t>
      </w:r>
      <w:r w:rsidR="003B1792" w:rsidRPr="006D62B6">
        <w:rPr>
          <w:rFonts w:ascii="Arial" w:hAnsi="Arial" w:cs="Arial"/>
          <w:sz w:val="24"/>
          <w:szCs w:val="24"/>
        </w:rPr>
        <w:t xml:space="preserve"> A</w:t>
      </w:r>
      <w:r w:rsidR="00DE09FA" w:rsidRPr="006D62B6">
        <w:rPr>
          <w:rFonts w:ascii="Arial" w:hAnsi="Arial" w:cs="Arial"/>
          <w:sz w:val="24"/>
          <w:szCs w:val="24"/>
        </w:rPr>
        <w:t>dicionalmente</w:t>
      </w:r>
      <w:r w:rsidR="003B1792" w:rsidRPr="006D62B6">
        <w:rPr>
          <w:rFonts w:ascii="Arial" w:hAnsi="Arial" w:cs="Arial"/>
          <w:sz w:val="24"/>
          <w:szCs w:val="24"/>
        </w:rPr>
        <w:t>,</w:t>
      </w:r>
      <w:r w:rsidR="008804AB" w:rsidRPr="006D62B6">
        <w:rPr>
          <w:rFonts w:ascii="Arial" w:hAnsi="Arial" w:cs="Arial"/>
          <w:sz w:val="24"/>
          <w:szCs w:val="24"/>
        </w:rPr>
        <w:t xml:space="preserve"> </w:t>
      </w:r>
      <w:r w:rsidR="00120071" w:rsidRPr="006D62B6">
        <w:rPr>
          <w:rFonts w:ascii="Arial" w:hAnsi="Arial" w:cs="Arial"/>
          <w:sz w:val="24"/>
          <w:szCs w:val="24"/>
        </w:rPr>
        <w:t>Cohen</w:t>
      </w:r>
      <w:r w:rsidR="00ED519E" w:rsidRPr="006D62B6">
        <w:rPr>
          <w:rFonts w:ascii="Arial" w:hAnsi="Arial" w:cs="Arial"/>
          <w:sz w:val="24"/>
          <w:szCs w:val="24"/>
        </w:rPr>
        <w:t xml:space="preserve"> </w:t>
      </w:r>
      <w:proofErr w:type="gramStart"/>
      <w:r w:rsidR="003070F3" w:rsidRPr="006D62B6">
        <w:rPr>
          <w:rFonts w:ascii="Arial" w:hAnsi="Arial" w:cs="Arial"/>
          <w:sz w:val="24"/>
          <w:szCs w:val="24"/>
        </w:rPr>
        <w:t>et</w:t>
      </w:r>
      <w:proofErr w:type="gramEnd"/>
      <w:r w:rsidR="003070F3" w:rsidRPr="006D62B6">
        <w:rPr>
          <w:rFonts w:ascii="Arial" w:hAnsi="Arial" w:cs="Arial"/>
          <w:sz w:val="24"/>
          <w:szCs w:val="24"/>
        </w:rPr>
        <w:t xml:space="preserve"> al.</w:t>
      </w:r>
      <w:r w:rsidR="00120071" w:rsidRPr="006D62B6">
        <w:rPr>
          <w:rFonts w:ascii="Arial" w:hAnsi="Arial" w:cs="Arial"/>
          <w:sz w:val="24"/>
          <w:szCs w:val="24"/>
        </w:rPr>
        <w:t xml:space="preserve"> (2002)</w:t>
      </w:r>
      <w:r w:rsidR="00E760BB" w:rsidRPr="006D62B6">
        <w:rPr>
          <w:rFonts w:ascii="Arial" w:hAnsi="Arial" w:cs="Arial"/>
          <w:sz w:val="24"/>
          <w:szCs w:val="24"/>
        </w:rPr>
        <w:t>,</w:t>
      </w:r>
      <w:r w:rsidR="00120071" w:rsidRPr="006D62B6">
        <w:rPr>
          <w:rFonts w:ascii="Arial" w:hAnsi="Arial" w:cs="Arial"/>
          <w:sz w:val="24"/>
          <w:szCs w:val="24"/>
        </w:rPr>
        <w:t xml:space="preserve"> </w:t>
      </w:r>
      <w:r w:rsidR="00DE09FA" w:rsidRPr="006D62B6">
        <w:rPr>
          <w:rFonts w:ascii="Arial" w:hAnsi="Arial" w:cs="Arial"/>
          <w:sz w:val="24"/>
          <w:szCs w:val="24"/>
        </w:rPr>
        <w:t xml:space="preserve">evidenciaram que </w:t>
      </w:r>
      <w:r w:rsidR="00120071" w:rsidRPr="006D62B6">
        <w:rPr>
          <w:rFonts w:ascii="Arial" w:hAnsi="Arial" w:cs="Arial"/>
          <w:sz w:val="24"/>
          <w:szCs w:val="24"/>
        </w:rPr>
        <w:t>a universidade afeta de modo importante o P&amp;D</w:t>
      </w:r>
      <w:r w:rsidR="00FC570F" w:rsidRPr="006D62B6">
        <w:rPr>
          <w:rFonts w:ascii="Arial" w:hAnsi="Arial" w:cs="Arial"/>
          <w:sz w:val="24"/>
          <w:szCs w:val="24"/>
        </w:rPr>
        <w:t xml:space="preserve"> industrial em diversos setores</w:t>
      </w:r>
      <w:r w:rsidR="00120071" w:rsidRPr="006D62B6">
        <w:rPr>
          <w:rFonts w:ascii="Arial" w:hAnsi="Arial" w:cs="Arial"/>
          <w:sz w:val="24"/>
          <w:szCs w:val="24"/>
        </w:rPr>
        <w:t xml:space="preserve"> e </w:t>
      </w:r>
      <w:r w:rsidR="007E3337" w:rsidRPr="006D62B6">
        <w:rPr>
          <w:rFonts w:ascii="Arial" w:hAnsi="Arial" w:cs="Arial"/>
          <w:sz w:val="24"/>
          <w:szCs w:val="24"/>
        </w:rPr>
        <w:t>possuem</w:t>
      </w:r>
      <w:r w:rsidR="00120071" w:rsidRPr="006D62B6">
        <w:rPr>
          <w:rFonts w:ascii="Arial" w:hAnsi="Arial" w:cs="Arial"/>
          <w:sz w:val="24"/>
          <w:szCs w:val="24"/>
        </w:rPr>
        <w:t xml:space="preserve"> </w:t>
      </w:r>
      <w:r w:rsidR="00AB28FD" w:rsidRPr="006D62B6">
        <w:rPr>
          <w:rFonts w:ascii="Arial" w:hAnsi="Arial" w:cs="Arial"/>
          <w:sz w:val="24"/>
          <w:szCs w:val="24"/>
        </w:rPr>
        <w:t>desempenho</w:t>
      </w:r>
      <w:r w:rsidR="00120071" w:rsidRPr="006D62B6">
        <w:rPr>
          <w:rFonts w:ascii="Arial" w:hAnsi="Arial" w:cs="Arial"/>
          <w:sz w:val="24"/>
          <w:szCs w:val="24"/>
        </w:rPr>
        <w:t xml:space="preserve"> decisivo no fomento da inovação. </w:t>
      </w:r>
      <w:r>
        <w:rPr>
          <w:rFonts w:ascii="Arial" w:hAnsi="Arial" w:cs="Arial"/>
          <w:sz w:val="24"/>
          <w:szCs w:val="24"/>
        </w:rPr>
        <w:tab/>
      </w:r>
      <w:r w:rsidR="00120071" w:rsidRPr="006D62B6">
        <w:rPr>
          <w:rFonts w:ascii="Arial" w:hAnsi="Arial" w:cs="Arial"/>
          <w:sz w:val="24"/>
          <w:szCs w:val="24"/>
        </w:rPr>
        <w:t xml:space="preserve">Ainda </w:t>
      </w:r>
      <w:r w:rsidR="00AB28FD" w:rsidRPr="006D62B6">
        <w:rPr>
          <w:rFonts w:ascii="Arial" w:hAnsi="Arial" w:cs="Arial"/>
          <w:sz w:val="24"/>
          <w:szCs w:val="24"/>
        </w:rPr>
        <w:t>segundo</w:t>
      </w:r>
      <w:r w:rsidR="00120071" w:rsidRPr="006D62B6">
        <w:rPr>
          <w:rFonts w:ascii="Arial" w:hAnsi="Arial" w:cs="Arial"/>
          <w:sz w:val="24"/>
          <w:szCs w:val="24"/>
        </w:rPr>
        <w:t xml:space="preserve"> os autores, a interação da universidade com o P&amp;D das empresas não </w:t>
      </w:r>
      <w:r w:rsidR="007E3337" w:rsidRPr="006D62B6">
        <w:rPr>
          <w:rFonts w:ascii="Arial" w:hAnsi="Arial" w:cs="Arial"/>
          <w:sz w:val="24"/>
          <w:szCs w:val="24"/>
        </w:rPr>
        <w:t xml:space="preserve">é </w:t>
      </w:r>
      <w:r w:rsidR="00120071" w:rsidRPr="006D62B6">
        <w:rPr>
          <w:rFonts w:ascii="Arial" w:hAnsi="Arial" w:cs="Arial"/>
          <w:sz w:val="24"/>
          <w:szCs w:val="24"/>
        </w:rPr>
        <w:t>apenas capaz de sugerir novos projetos de pesquisa industrial, como também colabora</w:t>
      </w:r>
      <w:r w:rsidR="007E3337" w:rsidRPr="006D62B6">
        <w:rPr>
          <w:rFonts w:ascii="Arial" w:hAnsi="Arial" w:cs="Arial"/>
          <w:sz w:val="24"/>
          <w:szCs w:val="24"/>
        </w:rPr>
        <w:t>r</w:t>
      </w:r>
      <w:r w:rsidR="00120071" w:rsidRPr="006D62B6">
        <w:rPr>
          <w:rFonts w:ascii="Arial" w:hAnsi="Arial" w:cs="Arial"/>
          <w:sz w:val="24"/>
          <w:szCs w:val="24"/>
        </w:rPr>
        <w:t xml:space="preserve"> </w:t>
      </w:r>
      <w:r w:rsidR="00B33B52" w:rsidRPr="006D62B6">
        <w:rPr>
          <w:rFonts w:ascii="Arial" w:hAnsi="Arial" w:cs="Arial"/>
          <w:sz w:val="24"/>
          <w:szCs w:val="24"/>
        </w:rPr>
        <w:t xml:space="preserve">na conclusão de </w:t>
      </w:r>
      <w:r w:rsidR="00120071" w:rsidRPr="006D62B6">
        <w:rPr>
          <w:rFonts w:ascii="Arial" w:hAnsi="Arial" w:cs="Arial"/>
          <w:sz w:val="24"/>
          <w:szCs w:val="24"/>
        </w:rPr>
        <w:t>projetos em andamento.</w:t>
      </w:r>
    </w:p>
    <w:p w:rsidR="002304C3"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BC2014" w:rsidRPr="006D62B6">
        <w:rPr>
          <w:rFonts w:ascii="Arial" w:hAnsi="Arial" w:cs="Arial"/>
          <w:sz w:val="24"/>
          <w:szCs w:val="24"/>
        </w:rPr>
        <w:t xml:space="preserve">Nesse contexto, as relações entre universidade e empresa </w:t>
      </w:r>
      <w:r w:rsidR="007E3337" w:rsidRPr="006D62B6">
        <w:rPr>
          <w:rFonts w:ascii="Arial" w:hAnsi="Arial" w:cs="Arial"/>
          <w:sz w:val="24"/>
          <w:szCs w:val="24"/>
        </w:rPr>
        <w:t>configura</w:t>
      </w:r>
      <w:r w:rsidR="00BC2014" w:rsidRPr="006D62B6">
        <w:rPr>
          <w:rFonts w:ascii="Arial" w:hAnsi="Arial" w:cs="Arial"/>
          <w:sz w:val="24"/>
          <w:szCs w:val="24"/>
        </w:rPr>
        <w:t>m</w:t>
      </w:r>
      <w:r w:rsidR="007E3337" w:rsidRPr="006D62B6">
        <w:rPr>
          <w:rFonts w:ascii="Arial" w:hAnsi="Arial" w:cs="Arial"/>
          <w:sz w:val="24"/>
          <w:szCs w:val="24"/>
        </w:rPr>
        <w:t>-se como um elemento essencial na análise das inovações</w:t>
      </w:r>
      <w:r w:rsidR="00BC2014" w:rsidRPr="006D62B6">
        <w:rPr>
          <w:rFonts w:ascii="Arial" w:hAnsi="Arial" w:cs="Arial"/>
          <w:sz w:val="24"/>
          <w:szCs w:val="24"/>
        </w:rPr>
        <w:t xml:space="preserve">. Portanto, </w:t>
      </w:r>
      <w:r w:rsidR="002304C3" w:rsidRPr="006D62B6">
        <w:rPr>
          <w:rFonts w:ascii="Arial" w:hAnsi="Arial" w:cs="Arial"/>
          <w:sz w:val="24"/>
          <w:szCs w:val="24"/>
        </w:rPr>
        <w:t>as</w:t>
      </w:r>
      <w:r w:rsidR="00F401C9" w:rsidRPr="006D62B6">
        <w:rPr>
          <w:rFonts w:ascii="Arial" w:hAnsi="Arial" w:cs="Arial"/>
          <w:sz w:val="24"/>
          <w:szCs w:val="24"/>
        </w:rPr>
        <w:t xml:space="preserve"> distintas características dos agentes envolvidos </w:t>
      </w:r>
      <w:r w:rsidR="00BC2014" w:rsidRPr="006D62B6">
        <w:rPr>
          <w:rFonts w:ascii="Arial" w:hAnsi="Arial" w:cs="Arial"/>
          <w:sz w:val="24"/>
          <w:szCs w:val="24"/>
        </w:rPr>
        <w:t>são fundamentais na análise da ocorrência das</w:t>
      </w:r>
      <w:r w:rsidR="002304C3" w:rsidRPr="006D62B6">
        <w:rPr>
          <w:rFonts w:ascii="Arial" w:hAnsi="Arial" w:cs="Arial"/>
          <w:sz w:val="24"/>
          <w:szCs w:val="24"/>
        </w:rPr>
        <w:t xml:space="preserve"> interações, com destaque para a qualidade da pesquisa acadêmica e as características intrínsecas aos grupos de pesquisa e universidades como, tamanho e área de conhecimento.</w:t>
      </w:r>
    </w:p>
    <w:p w:rsidR="00A212CA"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30391C" w:rsidRPr="006D62B6">
        <w:rPr>
          <w:rFonts w:ascii="Arial" w:hAnsi="Arial" w:cs="Arial"/>
          <w:sz w:val="24"/>
          <w:szCs w:val="24"/>
        </w:rPr>
        <w:t xml:space="preserve">Como apontaram Mansfield &amp; Lee (1996), </w:t>
      </w:r>
      <w:r w:rsidR="00BC2014" w:rsidRPr="006D62B6">
        <w:rPr>
          <w:rFonts w:ascii="Arial" w:hAnsi="Arial" w:cs="Arial"/>
          <w:sz w:val="24"/>
          <w:szCs w:val="24"/>
        </w:rPr>
        <w:t xml:space="preserve">um dos fatores que pode influenciar as interações universidade-empresa é a qualidade da pesquisa acadêmica. O estudo dos autores indica que </w:t>
      </w:r>
      <w:r w:rsidR="0030391C" w:rsidRPr="006D62B6">
        <w:rPr>
          <w:rFonts w:ascii="Arial" w:hAnsi="Arial" w:cs="Arial"/>
          <w:sz w:val="24"/>
          <w:szCs w:val="24"/>
        </w:rPr>
        <w:t>a qualidade da pesquisa acadêmica é um fator fundamental para a conformação d</w:t>
      </w:r>
      <w:r w:rsidR="00703071" w:rsidRPr="006D62B6">
        <w:rPr>
          <w:rFonts w:ascii="Arial" w:hAnsi="Arial" w:cs="Arial"/>
          <w:sz w:val="24"/>
          <w:szCs w:val="24"/>
        </w:rPr>
        <w:t>ess</w:t>
      </w:r>
      <w:r w:rsidR="0030391C" w:rsidRPr="006D62B6">
        <w:rPr>
          <w:rFonts w:ascii="Arial" w:hAnsi="Arial" w:cs="Arial"/>
          <w:sz w:val="24"/>
          <w:szCs w:val="24"/>
        </w:rPr>
        <w:t xml:space="preserve">as relações uma vez que </w:t>
      </w:r>
      <w:r w:rsidR="00F42050" w:rsidRPr="006D62B6">
        <w:rPr>
          <w:rFonts w:ascii="Arial" w:hAnsi="Arial" w:cs="Arial"/>
          <w:sz w:val="24"/>
          <w:szCs w:val="24"/>
        </w:rPr>
        <w:t>a</w:t>
      </w:r>
      <w:r w:rsidR="00A212CA" w:rsidRPr="006D62B6">
        <w:rPr>
          <w:rFonts w:ascii="Arial" w:hAnsi="Arial" w:cs="Arial"/>
          <w:sz w:val="24"/>
          <w:szCs w:val="24"/>
        </w:rPr>
        <w:t xml:space="preserve"> excelência acadêmica </w:t>
      </w:r>
      <w:r w:rsidR="00517375" w:rsidRPr="006D62B6">
        <w:rPr>
          <w:rFonts w:ascii="Arial" w:hAnsi="Arial" w:cs="Arial"/>
          <w:sz w:val="24"/>
          <w:szCs w:val="24"/>
        </w:rPr>
        <w:t>est</w:t>
      </w:r>
      <w:r w:rsidR="00703071" w:rsidRPr="006D62B6">
        <w:rPr>
          <w:rFonts w:ascii="Arial" w:hAnsi="Arial" w:cs="Arial"/>
          <w:sz w:val="24"/>
          <w:szCs w:val="24"/>
        </w:rPr>
        <w:t>i</w:t>
      </w:r>
      <w:r w:rsidR="00517375" w:rsidRPr="006D62B6">
        <w:rPr>
          <w:rFonts w:ascii="Arial" w:hAnsi="Arial" w:cs="Arial"/>
          <w:sz w:val="24"/>
          <w:szCs w:val="24"/>
        </w:rPr>
        <w:t>mul</w:t>
      </w:r>
      <w:r w:rsidR="00703071" w:rsidRPr="006D62B6">
        <w:rPr>
          <w:rFonts w:ascii="Arial" w:hAnsi="Arial" w:cs="Arial"/>
          <w:sz w:val="24"/>
          <w:szCs w:val="24"/>
        </w:rPr>
        <w:t>a</w:t>
      </w:r>
      <w:r w:rsidR="00517375" w:rsidRPr="006D62B6">
        <w:rPr>
          <w:rFonts w:ascii="Arial" w:hAnsi="Arial" w:cs="Arial"/>
          <w:sz w:val="24"/>
          <w:szCs w:val="24"/>
        </w:rPr>
        <w:t xml:space="preserve"> </w:t>
      </w:r>
      <w:r w:rsidR="00703071" w:rsidRPr="006D62B6">
        <w:rPr>
          <w:rFonts w:ascii="Arial" w:hAnsi="Arial" w:cs="Arial"/>
          <w:sz w:val="24"/>
          <w:szCs w:val="24"/>
        </w:rPr>
        <w:t xml:space="preserve">a </w:t>
      </w:r>
      <w:r w:rsidR="0030391C" w:rsidRPr="006D62B6">
        <w:rPr>
          <w:rFonts w:ascii="Arial" w:hAnsi="Arial" w:cs="Arial"/>
          <w:sz w:val="24"/>
          <w:szCs w:val="24"/>
        </w:rPr>
        <w:t xml:space="preserve">cooperação, especialmente quando os problemas tecnológicos da firma estão próximos da fronteira do conhecimento. </w:t>
      </w:r>
      <w:r w:rsidR="00A212CA" w:rsidRPr="006D62B6">
        <w:rPr>
          <w:rFonts w:ascii="Arial" w:hAnsi="Arial" w:cs="Arial"/>
          <w:sz w:val="24"/>
          <w:szCs w:val="24"/>
        </w:rPr>
        <w:t>Além dis</w:t>
      </w:r>
      <w:r w:rsidR="00517375" w:rsidRPr="006D62B6">
        <w:rPr>
          <w:rFonts w:ascii="Arial" w:hAnsi="Arial" w:cs="Arial"/>
          <w:sz w:val="24"/>
          <w:szCs w:val="24"/>
        </w:rPr>
        <w:t>s</w:t>
      </w:r>
      <w:r w:rsidR="00A212CA" w:rsidRPr="006D62B6">
        <w:rPr>
          <w:rFonts w:ascii="Arial" w:hAnsi="Arial" w:cs="Arial"/>
          <w:sz w:val="24"/>
          <w:szCs w:val="24"/>
        </w:rPr>
        <w:t xml:space="preserve">o, </w:t>
      </w:r>
      <w:proofErr w:type="spellStart"/>
      <w:r w:rsidR="00A212CA" w:rsidRPr="006D62B6">
        <w:rPr>
          <w:rFonts w:ascii="Arial" w:hAnsi="Arial" w:cs="Arial"/>
          <w:sz w:val="24"/>
          <w:szCs w:val="24"/>
        </w:rPr>
        <w:t>Tornquist</w:t>
      </w:r>
      <w:proofErr w:type="spellEnd"/>
      <w:r w:rsidR="00A212CA" w:rsidRPr="006D62B6">
        <w:rPr>
          <w:rFonts w:ascii="Arial" w:hAnsi="Arial" w:cs="Arial"/>
          <w:sz w:val="24"/>
          <w:szCs w:val="24"/>
        </w:rPr>
        <w:t xml:space="preserve"> &amp; </w:t>
      </w:r>
      <w:proofErr w:type="spellStart"/>
      <w:r w:rsidR="00A212CA" w:rsidRPr="006D62B6">
        <w:rPr>
          <w:rFonts w:ascii="Arial" w:hAnsi="Arial" w:cs="Arial"/>
          <w:sz w:val="24"/>
          <w:szCs w:val="24"/>
        </w:rPr>
        <w:t>Kallsen</w:t>
      </w:r>
      <w:proofErr w:type="spellEnd"/>
      <w:r w:rsidR="00A212CA" w:rsidRPr="006D62B6">
        <w:rPr>
          <w:rFonts w:ascii="Arial" w:hAnsi="Arial" w:cs="Arial"/>
          <w:sz w:val="24"/>
          <w:szCs w:val="24"/>
        </w:rPr>
        <w:t xml:space="preserve"> (1994) indica</w:t>
      </w:r>
      <w:r w:rsidR="0030391C" w:rsidRPr="006D62B6">
        <w:rPr>
          <w:rFonts w:ascii="Arial" w:hAnsi="Arial" w:cs="Arial"/>
          <w:sz w:val="24"/>
          <w:szCs w:val="24"/>
        </w:rPr>
        <w:t>ra</w:t>
      </w:r>
      <w:r w:rsidR="00A212CA" w:rsidRPr="006D62B6">
        <w:rPr>
          <w:rFonts w:ascii="Arial" w:hAnsi="Arial" w:cs="Arial"/>
          <w:sz w:val="24"/>
          <w:szCs w:val="24"/>
        </w:rPr>
        <w:t>m que instituições de pesquisa mais qualificadas tendem a produzir mais facilmente conhecimento</w:t>
      </w:r>
      <w:r w:rsidR="0005764C" w:rsidRPr="006D62B6">
        <w:rPr>
          <w:rFonts w:ascii="Arial" w:hAnsi="Arial" w:cs="Arial"/>
          <w:sz w:val="24"/>
          <w:szCs w:val="24"/>
        </w:rPr>
        <w:t>s dos quais derivam aplicações industriais</w:t>
      </w:r>
      <w:r w:rsidR="002304C3" w:rsidRPr="006D62B6">
        <w:rPr>
          <w:rStyle w:val="Refdenotaderodap"/>
          <w:rFonts w:ascii="Arial" w:hAnsi="Arial" w:cs="Arial"/>
          <w:sz w:val="24"/>
          <w:szCs w:val="24"/>
        </w:rPr>
        <w:footnoteReference w:id="3"/>
      </w:r>
      <w:r w:rsidR="0030391C" w:rsidRPr="006D62B6">
        <w:rPr>
          <w:rFonts w:ascii="Arial" w:hAnsi="Arial" w:cs="Arial"/>
          <w:sz w:val="24"/>
          <w:szCs w:val="24"/>
        </w:rPr>
        <w:t>.</w:t>
      </w:r>
    </w:p>
    <w:p w:rsidR="0030391C"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BC2014" w:rsidRPr="006D62B6">
        <w:rPr>
          <w:rFonts w:ascii="Arial" w:hAnsi="Arial" w:cs="Arial"/>
          <w:sz w:val="24"/>
          <w:szCs w:val="24"/>
        </w:rPr>
        <w:t>D</w:t>
      </w:r>
      <w:r w:rsidR="00A212CA" w:rsidRPr="006D62B6">
        <w:rPr>
          <w:rFonts w:ascii="Arial" w:hAnsi="Arial" w:cs="Arial"/>
          <w:sz w:val="24"/>
          <w:szCs w:val="24"/>
        </w:rPr>
        <w:t xml:space="preserve">iversos trabalhos empíricos sobre o </w:t>
      </w:r>
      <w:r w:rsidR="0030391C" w:rsidRPr="006D62B6">
        <w:rPr>
          <w:rFonts w:ascii="Arial" w:hAnsi="Arial" w:cs="Arial"/>
          <w:sz w:val="24"/>
          <w:szCs w:val="24"/>
        </w:rPr>
        <w:t xml:space="preserve">impacto da qualidade </w:t>
      </w:r>
      <w:r w:rsidR="00703071" w:rsidRPr="006D62B6">
        <w:rPr>
          <w:rFonts w:ascii="Arial" w:hAnsi="Arial" w:cs="Arial"/>
          <w:sz w:val="24"/>
          <w:szCs w:val="24"/>
        </w:rPr>
        <w:t xml:space="preserve">da pesquisa </w:t>
      </w:r>
      <w:r w:rsidR="0030391C" w:rsidRPr="006D62B6">
        <w:rPr>
          <w:rFonts w:ascii="Arial" w:hAnsi="Arial" w:cs="Arial"/>
          <w:sz w:val="24"/>
          <w:szCs w:val="24"/>
        </w:rPr>
        <w:t xml:space="preserve">acadêmica </w:t>
      </w:r>
      <w:r w:rsidR="00612505" w:rsidRPr="006D62B6">
        <w:rPr>
          <w:rFonts w:ascii="Arial" w:hAnsi="Arial" w:cs="Arial"/>
          <w:sz w:val="24"/>
          <w:szCs w:val="24"/>
        </w:rPr>
        <w:t>n</w:t>
      </w:r>
      <w:r w:rsidR="00A212CA" w:rsidRPr="006D62B6">
        <w:rPr>
          <w:rFonts w:ascii="Arial" w:hAnsi="Arial" w:cs="Arial"/>
          <w:sz w:val="24"/>
          <w:szCs w:val="24"/>
        </w:rPr>
        <w:t xml:space="preserve">as interações </w:t>
      </w:r>
      <w:r w:rsidR="0030391C" w:rsidRPr="006D62B6">
        <w:rPr>
          <w:rFonts w:ascii="Arial" w:hAnsi="Arial" w:cs="Arial"/>
          <w:sz w:val="24"/>
          <w:szCs w:val="24"/>
        </w:rPr>
        <w:t>universidade-empresa</w:t>
      </w:r>
      <w:r w:rsidR="00BC2014" w:rsidRPr="006D62B6">
        <w:rPr>
          <w:rFonts w:ascii="Arial" w:hAnsi="Arial" w:cs="Arial"/>
          <w:sz w:val="24"/>
          <w:szCs w:val="24"/>
        </w:rPr>
        <w:t xml:space="preserve"> foram realizados</w:t>
      </w:r>
      <w:r w:rsidR="00A212CA" w:rsidRPr="006D62B6">
        <w:rPr>
          <w:rFonts w:ascii="Arial" w:hAnsi="Arial" w:cs="Arial"/>
          <w:sz w:val="24"/>
          <w:szCs w:val="24"/>
        </w:rPr>
        <w:t xml:space="preserve">. Bishop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A212CA" w:rsidRPr="006D62B6">
        <w:rPr>
          <w:rFonts w:ascii="Arial" w:hAnsi="Arial" w:cs="Arial"/>
          <w:sz w:val="24"/>
          <w:szCs w:val="24"/>
        </w:rPr>
        <w:t xml:space="preserve"> (2011), por exemplo, </w:t>
      </w:r>
      <w:r w:rsidR="00707154" w:rsidRPr="006D62B6">
        <w:rPr>
          <w:rFonts w:ascii="Arial" w:hAnsi="Arial" w:cs="Arial"/>
          <w:sz w:val="24"/>
          <w:szCs w:val="24"/>
        </w:rPr>
        <w:t>apontaram</w:t>
      </w:r>
      <w:r w:rsidR="0030391C" w:rsidRPr="006D62B6">
        <w:rPr>
          <w:rFonts w:ascii="Arial" w:hAnsi="Arial" w:cs="Arial"/>
          <w:sz w:val="24"/>
          <w:szCs w:val="24"/>
        </w:rPr>
        <w:t xml:space="preserve"> </w:t>
      </w:r>
      <w:r w:rsidR="00A212CA" w:rsidRPr="006D62B6">
        <w:rPr>
          <w:rFonts w:ascii="Arial" w:hAnsi="Arial" w:cs="Arial"/>
          <w:sz w:val="24"/>
          <w:szCs w:val="24"/>
        </w:rPr>
        <w:t>que as empresas que interagem com dep</w:t>
      </w:r>
      <w:r w:rsidR="0005764C" w:rsidRPr="006D62B6">
        <w:rPr>
          <w:rFonts w:ascii="Arial" w:hAnsi="Arial" w:cs="Arial"/>
          <w:sz w:val="24"/>
          <w:szCs w:val="24"/>
        </w:rPr>
        <w:t>artamentos de maior qualidade tê</w:t>
      </w:r>
      <w:r w:rsidR="00A212CA" w:rsidRPr="006D62B6">
        <w:rPr>
          <w:rFonts w:ascii="Arial" w:hAnsi="Arial" w:cs="Arial"/>
          <w:sz w:val="24"/>
          <w:szCs w:val="24"/>
        </w:rPr>
        <w:t xml:space="preserve">m maior probabilidade de obter </w:t>
      </w:r>
      <w:r w:rsidR="0030391C" w:rsidRPr="006D62B6">
        <w:rPr>
          <w:rFonts w:ascii="Arial" w:hAnsi="Arial" w:cs="Arial"/>
          <w:sz w:val="24"/>
          <w:szCs w:val="24"/>
        </w:rPr>
        <w:t>alguns benefícios relacionados à</w:t>
      </w:r>
      <w:r w:rsidR="00A212CA" w:rsidRPr="006D62B6">
        <w:rPr>
          <w:rFonts w:ascii="Arial" w:hAnsi="Arial" w:cs="Arial"/>
          <w:sz w:val="24"/>
          <w:szCs w:val="24"/>
        </w:rPr>
        <w:t xml:space="preserve"> geração de patentes ou </w:t>
      </w:r>
      <w:r w:rsidR="0030391C" w:rsidRPr="006D62B6">
        <w:rPr>
          <w:rFonts w:ascii="Arial" w:hAnsi="Arial" w:cs="Arial"/>
          <w:sz w:val="24"/>
          <w:szCs w:val="24"/>
        </w:rPr>
        <w:t>a</w:t>
      </w:r>
      <w:r w:rsidR="00A212CA" w:rsidRPr="006D62B6">
        <w:rPr>
          <w:rFonts w:ascii="Arial" w:hAnsi="Arial" w:cs="Arial"/>
          <w:sz w:val="24"/>
          <w:szCs w:val="24"/>
        </w:rPr>
        <w:t>o treinamento de seu pessoal</w:t>
      </w:r>
      <w:r w:rsidR="0030391C" w:rsidRPr="006D62B6">
        <w:rPr>
          <w:rFonts w:ascii="Arial" w:hAnsi="Arial" w:cs="Arial"/>
          <w:sz w:val="24"/>
          <w:szCs w:val="24"/>
        </w:rPr>
        <w:t xml:space="preserve">. </w:t>
      </w:r>
      <w:r w:rsidR="00707154" w:rsidRPr="006D62B6">
        <w:rPr>
          <w:rFonts w:ascii="Arial" w:hAnsi="Arial" w:cs="Arial"/>
          <w:sz w:val="24"/>
          <w:szCs w:val="24"/>
        </w:rPr>
        <w:t>Já D’E</w:t>
      </w:r>
      <w:r w:rsidR="0030391C" w:rsidRPr="006D62B6">
        <w:rPr>
          <w:rFonts w:ascii="Arial" w:hAnsi="Arial" w:cs="Arial"/>
          <w:sz w:val="24"/>
          <w:szCs w:val="24"/>
        </w:rPr>
        <w:t xml:space="preserve">ste &amp; </w:t>
      </w:r>
      <w:proofErr w:type="spellStart"/>
      <w:r w:rsidR="0030391C" w:rsidRPr="006D62B6">
        <w:rPr>
          <w:rFonts w:ascii="Arial" w:hAnsi="Arial" w:cs="Arial"/>
          <w:sz w:val="24"/>
          <w:szCs w:val="24"/>
        </w:rPr>
        <w:t>Iammarino</w:t>
      </w:r>
      <w:proofErr w:type="spellEnd"/>
      <w:r w:rsidR="0030391C" w:rsidRPr="006D62B6">
        <w:rPr>
          <w:rFonts w:ascii="Arial" w:hAnsi="Arial" w:cs="Arial"/>
          <w:sz w:val="24"/>
          <w:szCs w:val="24"/>
        </w:rPr>
        <w:t xml:space="preserve"> (2010), em um estudo sobre os projetos conjuntos de pesquisa </w:t>
      </w:r>
      <w:r w:rsidR="00517375" w:rsidRPr="006D62B6">
        <w:rPr>
          <w:rFonts w:ascii="Arial" w:hAnsi="Arial" w:cs="Arial"/>
          <w:sz w:val="24"/>
          <w:szCs w:val="24"/>
        </w:rPr>
        <w:t>n</w:t>
      </w:r>
      <w:r w:rsidR="0030391C" w:rsidRPr="006D62B6">
        <w:rPr>
          <w:rFonts w:ascii="Arial" w:hAnsi="Arial" w:cs="Arial"/>
          <w:sz w:val="24"/>
          <w:szCs w:val="24"/>
        </w:rPr>
        <w:t xml:space="preserve">as áreas de engenharia e ciências exatas, </w:t>
      </w:r>
      <w:r w:rsidR="00A212CA" w:rsidRPr="006D62B6">
        <w:rPr>
          <w:rFonts w:ascii="Arial" w:hAnsi="Arial" w:cs="Arial"/>
          <w:sz w:val="24"/>
          <w:szCs w:val="24"/>
        </w:rPr>
        <w:t>aponta</w:t>
      </w:r>
      <w:r w:rsidR="0030391C" w:rsidRPr="006D62B6">
        <w:rPr>
          <w:rFonts w:ascii="Arial" w:hAnsi="Arial" w:cs="Arial"/>
          <w:sz w:val="24"/>
          <w:szCs w:val="24"/>
        </w:rPr>
        <w:t>ra</w:t>
      </w:r>
      <w:r w:rsidR="00A212CA" w:rsidRPr="006D62B6">
        <w:rPr>
          <w:rFonts w:ascii="Arial" w:hAnsi="Arial" w:cs="Arial"/>
          <w:sz w:val="24"/>
          <w:szCs w:val="24"/>
        </w:rPr>
        <w:t xml:space="preserve">m que a qualidade da pesquisa </w:t>
      </w:r>
      <w:r w:rsidR="0030391C" w:rsidRPr="006D62B6">
        <w:rPr>
          <w:rFonts w:ascii="Arial" w:hAnsi="Arial" w:cs="Arial"/>
          <w:sz w:val="24"/>
          <w:szCs w:val="24"/>
        </w:rPr>
        <w:t>acadêmica</w:t>
      </w:r>
      <w:r w:rsidR="00A212CA" w:rsidRPr="006D62B6">
        <w:rPr>
          <w:rFonts w:ascii="Arial" w:hAnsi="Arial" w:cs="Arial"/>
          <w:sz w:val="24"/>
          <w:szCs w:val="24"/>
        </w:rPr>
        <w:t xml:space="preserve"> impacta positivamente o número d</w:t>
      </w:r>
      <w:r w:rsidR="00703071" w:rsidRPr="006D62B6">
        <w:rPr>
          <w:rFonts w:ascii="Arial" w:hAnsi="Arial" w:cs="Arial"/>
          <w:sz w:val="24"/>
          <w:szCs w:val="24"/>
        </w:rPr>
        <w:t>essas atividades desenvolvidas entre U-E</w:t>
      </w:r>
      <w:r w:rsidR="00A212CA" w:rsidRPr="006D62B6">
        <w:rPr>
          <w:rFonts w:ascii="Arial" w:hAnsi="Arial" w:cs="Arial"/>
          <w:sz w:val="24"/>
          <w:szCs w:val="24"/>
        </w:rPr>
        <w:t>.</w:t>
      </w:r>
      <w:r w:rsidR="00703071" w:rsidRPr="006D62B6">
        <w:rPr>
          <w:rFonts w:ascii="Arial" w:hAnsi="Arial" w:cs="Arial"/>
          <w:sz w:val="24"/>
          <w:szCs w:val="24"/>
        </w:rPr>
        <w:t xml:space="preserve"> </w:t>
      </w:r>
      <w:proofErr w:type="spellStart"/>
      <w:r w:rsidR="00A212CA" w:rsidRPr="006D62B6">
        <w:rPr>
          <w:rFonts w:ascii="Arial" w:hAnsi="Arial" w:cs="Arial"/>
          <w:sz w:val="24"/>
          <w:szCs w:val="24"/>
        </w:rPr>
        <w:t>Laursen</w:t>
      </w:r>
      <w:proofErr w:type="spellEnd"/>
      <w:r w:rsidR="00A212CA"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A212CA" w:rsidRPr="006D62B6">
        <w:rPr>
          <w:rFonts w:ascii="Arial" w:hAnsi="Arial" w:cs="Arial"/>
          <w:sz w:val="24"/>
          <w:szCs w:val="24"/>
        </w:rPr>
        <w:t xml:space="preserve"> (2011)</w:t>
      </w:r>
      <w:r w:rsidR="0030391C" w:rsidRPr="006D62B6">
        <w:rPr>
          <w:rFonts w:ascii="Arial" w:hAnsi="Arial" w:cs="Arial"/>
          <w:sz w:val="24"/>
          <w:szCs w:val="24"/>
        </w:rPr>
        <w:t>,</w:t>
      </w:r>
      <w:r w:rsidR="00A212CA" w:rsidRPr="006D62B6">
        <w:rPr>
          <w:rFonts w:ascii="Arial" w:hAnsi="Arial" w:cs="Arial"/>
          <w:sz w:val="24"/>
          <w:szCs w:val="24"/>
        </w:rPr>
        <w:t xml:space="preserve"> ao estudar o</w:t>
      </w:r>
      <w:r w:rsidR="00703071" w:rsidRPr="006D62B6">
        <w:rPr>
          <w:rFonts w:ascii="Arial" w:hAnsi="Arial" w:cs="Arial"/>
          <w:sz w:val="24"/>
          <w:szCs w:val="24"/>
        </w:rPr>
        <w:t>s</w:t>
      </w:r>
      <w:r w:rsidR="00A212CA" w:rsidRPr="006D62B6">
        <w:rPr>
          <w:rFonts w:ascii="Arial" w:hAnsi="Arial" w:cs="Arial"/>
          <w:sz w:val="24"/>
          <w:szCs w:val="24"/>
        </w:rPr>
        <w:t xml:space="preserve"> </w:t>
      </w:r>
      <w:r w:rsidR="00703071" w:rsidRPr="006D62B6">
        <w:rPr>
          <w:rFonts w:ascii="Arial" w:hAnsi="Arial" w:cs="Arial"/>
          <w:sz w:val="24"/>
          <w:szCs w:val="24"/>
        </w:rPr>
        <w:t xml:space="preserve">papéis  </w:t>
      </w:r>
      <w:r w:rsidR="00A212CA" w:rsidRPr="006D62B6">
        <w:rPr>
          <w:rFonts w:ascii="Arial" w:hAnsi="Arial" w:cs="Arial"/>
          <w:sz w:val="24"/>
          <w:szCs w:val="24"/>
        </w:rPr>
        <w:t xml:space="preserve">da proximidade e </w:t>
      </w:r>
      <w:r w:rsidR="00703071" w:rsidRPr="006D62B6">
        <w:rPr>
          <w:rFonts w:ascii="Arial" w:hAnsi="Arial" w:cs="Arial"/>
          <w:sz w:val="24"/>
          <w:szCs w:val="24"/>
        </w:rPr>
        <w:t xml:space="preserve">da </w:t>
      </w:r>
      <w:r w:rsidR="00A212CA" w:rsidRPr="006D62B6">
        <w:rPr>
          <w:rFonts w:ascii="Arial" w:hAnsi="Arial" w:cs="Arial"/>
          <w:sz w:val="24"/>
          <w:szCs w:val="24"/>
        </w:rPr>
        <w:t>qualidade da universidade na decisão das empresas interagirem, verifica</w:t>
      </w:r>
      <w:r w:rsidR="00703071" w:rsidRPr="006D62B6">
        <w:rPr>
          <w:rFonts w:ascii="Arial" w:hAnsi="Arial" w:cs="Arial"/>
          <w:sz w:val="24"/>
          <w:szCs w:val="24"/>
        </w:rPr>
        <w:t>ra</w:t>
      </w:r>
      <w:r w:rsidR="00A212CA" w:rsidRPr="006D62B6">
        <w:rPr>
          <w:rFonts w:ascii="Arial" w:hAnsi="Arial" w:cs="Arial"/>
          <w:sz w:val="24"/>
          <w:szCs w:val="24"/>
        </w:rPr>
        <w:t xml:space="preserve">m que diante do </w:t>
      </w:r>
      <w:r w:rsidR="00A212CA" w:rsidRPr="006D62B6">
        <w:rPr>
          <w:rFonts w:ascii="Arial" w:hAnsi="Arial" w:cs="Arial"/>
          <w:i/>
          <w:sz w:val="24"/>
          <w:szCs w:val="24"/>
        </w:rPr>
        <w:t>trade-off</w:t>
      </w:r>
      <w:r w:rsidR="00A212CA" w:rsidRPr="006D62B6">
        <w:rPr>
          <w:rFonts w:ascii="Arial" w:hAnsi="Arial" w:cs="Arial"/>
          <w:sz w:val="24"/>
          <w:szCs w:val="24"/>
        </w:rPr>
        <w:t xml:space="preserve"> entre proximidade geográfica e qualidade</w:t>
      </w:r>
      <w:r w:rsidR="00703071" w:rsidRPr="006D62B6">
        <w:rPr>
          <w:rFonts w:ascii="Arial" w:hAnsi="Arial" w:cs="Arial"/>
          <w:sz w:val="24"/>
          <w:szCs w:val="24"/>
        </w:rPr>
        <w:t xml:space="preserve"> da pesquisa acadêmica</w:t>
      </w:r>
      <w:r w:rsidR="00A212CA" w:rsidRPr="006D62B6">
        <w:rPr>
          <w:rFonts w:ascii="Arial" w:hAnsi="Arial" w:cs="Arial"/>
          <w:sz w:val="24"/>
          <w:szCs w:val="24"/>
        </w:rPr>
        <w:t xml:space="preserve">, as empresas tendem a </w:t>
      </w:r>
      <w:r w:rsidR="00707154" w:rsidRPr="006D62B6">
        <w:rPr>
          <w:rFonts w:ascii="Arial" w:hAnsi="Arial" w:cs="Arial"/>
          <w:sz w:val="24"/>
          <w:szCs w:val="24"/>
        </w:rPr>
        <w:t xml:space="preserve">relacionar-se com grupos de pesquisa com maior </w:t>
      </w:r>
      <w:r w:rsidR="00A212CA" w:rsidRPr="006D62B6">
        <w:rPr>
          <w:rFonts w:ascii="Arial" w:hAnsi="Arial" w:cs="Arial"/>
          <w:sz w:val="24"/>
          <w:szCs w:val="24"/>
        </w:rPr>
        <w:t>qualidade</w:t>
      </w:r>
      <w:r w:rsidR="0005764C" w:rsidRPr="006D62B6">
        <w:rPr>
          <w:rFonts w:ascii="Arial" w:hAnsi="Arial" w:cs="Arial"/>
          <w:sz w:val="24"/>
          <w:szCs w:val="24"/>
        </w:rPr>
        <w:t>,</w:t>
      </w:r>
      <w:r w:rsidR="003B1792" w:rsidRPr="006D62B6">
        <w:rPr>
          <w:rFonts w:ascii="Arial" w:hAnsi="Arial" w:cs="Arial"/>
          <w:sz w:val="24"/>
          <w:szCs w:val="24"/>
        </w:rPr>
        <w:t xml:space="preserve"> a despeito da dist</w:t>
      </w:r>
      <w:r w:rsidR="00FA75A7" w:rsidRPr="006D62B6">
        <w:rPr>
          <w:rFonts w:ascii="Arial" w:hAnsi="Arial" w:cs="Arial"/>
          <w:sz w:val="24"/>
          <w:szCs w:val="24"/>
        </w:rPr>
        <w:t>â</w:t>
      </w:r>
      <w:r w:rsidR="003B1792" w:rsidRPr="006D62B6">
        <w:rPr>
          <w:rFonts w:ascii="Arial" w:hAnsi="Arial" w:cs="Arial"/>
          <w:sz w:val="24"/>
          <w:szCs w:val="24"/>
        </w:rPr>
        <w:t>ncia</w:t>
      </w:r>
      <w:r w:rsidR="00A212CA" w:rsidRPr="006D62B6">
        <w:rPr>
          <w:rFonts w:ascii="Arial" w:hAnsi="Arial" w:cs="Arial"/>
          <w:sz w:val="24"/>
          <w:szCs w:val="24"/>
        </w:rPr>
        <w:t xml:space="preserve">. </w:t>
      </w:r>
      <w:r w:rsidR="00703071" w:rsidRPr="006D62B6">
        <w:rPr>
          <w:rFonts w:ascii="Arial" w:hAnsi="Arial" w:cs="Arial"/>
          <w:sz w:val="24"/>
          <w:szCs w:val="24"/>
        </w:rPr>
        <w:t xml:space="preserve"> Na mesma linha, </w:t>
      </w:r>
      <w:proofErr w:type="spellStart"/>
      <w:r w:rsidR="00A212CA" w:rsidRPr="006D62B6">
        <w:rPr>
          <w:rFonts w:ascii="Arial" w:hAnsi="Arial" w:cs="Arial"/>
          <w:sz w:val="24"/>
          <w:szCs w:val="24"/>
        </w:rPr>
        <w:t>Abramovsky</w:t>
      </w:r>
      <w:proofErr w:type="spellEnd"/>
      <w:r w:rsidR="00A212CA"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A212CA" w:rsidRPr="006D62B6">
        <w:rPr>
          <w:rFonts w:ascii="Arial" w:hAnsi="Arial" w:cs="Arial"/>
          <w:sz w:val="24"/>
          <w:szCs w:val="24"/>
        </w:rPr>
        <w:t xml:space="preserve"> (2007)</w:t>
      </w:r>
      <w:r w:rsidR="0030391C" w:rsidRPr="006D62B6">
        <w:rPr>
          <w:rFonts w:ascii="Arial" w:hAnsi="Arial" w:cs="Arial"/>
          <w:sz w:val="24"/>
          <w:szCs w:val="24"/>
        </w:rPr>
        <w:t xml:space="preserve"> mostraram</w:t>
      </w:r>
      <w:r w:rsidR="00A212CA" w:rsidRPr="006D62B6">
        <w:rPr>
          <w:rFonts w:ascii="Arial" w:hAnsi="Arial" w:cs="Arial"/>
          <w:sz w:val="24"/>
          <w:szCs w:val="24"/>
        </w:rPr>
        <w:t xml:space="preserve"> como os benefícios advindos do relacionamento formal e informal com </w:t>
      </w:r>
      <w:r w:rsidR="00D66841" w:rsidRPr="006D62B6">
        <w:rPr>
          <w:rFonts w:ascii="Arial" w:hAnsi="Arial" w:cs="Arial"/>
          <w:sz w:val="24"/>
          <w:szCs w:val="24"/>
        </w:rPr>
        <w:t xml:space="preserve">universidades </w:t>
      </w:r>
      <w:r w:rsidR="00A212CA" w:rsidRPr="006D62B6">
        <w:rPr>
          <w:rFonts w:ascii="Arial" w:hAnsi="Arial" w:cs="Arial"/>
          <w:sz w:val="24"/>
          <w:szCs w:val="24"/>
        </w:rPr>
        <w:t xml:space="preserve">podem </w:t>
      </w:r>
      <w:r w:rsidR="0005764C" w:rsidRPr="006D62B6">
        <w:rPr>
          <w:rFonts w:ascii="Arial" w:hAnsi="Arial" w:cs="Arial"/>
          <w:sz w:val="24"/>
          <w:szCs w:val="24"/>
        </w:rPr>
        <w:t>estimular</w:t>
      </w:r>
      <w:r w:rsidR="00A212CA" w:rsidRPr="006D62B6">
        <w:rPr>
          <w:rFonts w:ascii="Arial" w:hAnsi="Arial" w:cs="Arial"/>
          <w:sz w:val="24"/>
          <w:szCs w:val="24"/>
        </w:rPr>
        <w:t xml:space="preserve"> a inovação </w:t>
      </w:r>
      <w:r w:rsidR="00D66841" w:rsidRPr="006D62B6">
        <w:rPr>
          <w:rFonts w:ascii="Arial" w:hAnsi="Arial" w:cs="Arial"/>
          <w:sz w:val="24"/>
          <w:szCs w:val="24"/>
        </w:rPr>
        <w:t>das empresas</w:t>
      </w:r>
      <w:r w:rsidR="00703071" w:rsidRPr="006D62B6">
        <w:rPr>
          <w:rFonts w:ascii="Arial" w:hAnsi="Arial" w:cs="Arial"/>
          <w:sz w:val="24"/>
          <w:szCs w:val="24"/>
        </w:rPr>
        <w:t xml:space="preserve"> através da avaliação da decisão de localização dos </w:t>
      </w:r>
      <w:r w:rsidR="00D66841" w:rsidRPr="006D62B6">
        <w:rPr>
          <w:rFonts w:ascii="Arial" w:hAnsi="Arial" w:cs="Arial"/>
          <w:sz w:val="24"/>
          <w:szCs w:val="24"/>
        </w:rPr>
        <w:t xml:space="preserve">departamentos de pesquisa </w:t>
      </w:r>
      <w:r w:rsidR="00703071" w:rsidRPr="006D62B6">
        <w:rPr>
          <w:rFonts w:ascii="Arial" w:hAnsi="Arial" w:cs="Arial"/>
          <w:sz w:val="24"/>
          <w:szCs w:val="24"/>
        </w:rPr>
        <w:t>das empresas</w:t>
      </w:r>
      <w:r w:rsidR="00A212CA" w:rsidRPr="006D62B6">
        <w:rPr>
          <w:rFonts w:ascii="Arial" w:hAnsi="Arial" w:cs="Arial"/>
          <w:sz w:val="24"/>
          <w:szCs w:val="24"/>
        </w:rPr>
        <w:t>. Os resultados d</w:t>
      </w:r>
      <w:r w:rsidR="005906AD" w:rsidRPr="006D62B6">
        <w:rPr>
          <w:rFonts w:ascii="Arial" w:hAnsi="Arial" w:cs="Arial"/>
          <w:sz w:val="24"/>
          <w:szCs w:val="24"/>
        </w:rPr>
        <w:t>o</w:t>
      </w:r>
      <w:r w:rsidR="00A212CA" w:rsidRPr="006D62B6">
        <w:rPr>
          <w:rFonts w:ascii="Arial" w:hAnsi="Arial" w:cs="Arial"/>
          <w:sz w:val="24"/>
          <w:szCs w:val="24"/>
        </w:rPr>
        <w:t xml:space="preserve"> trabalho aponta</w:t>
      </w:r>
      <w:r w:rsidR="005906AD" w:rsidRPr="006D62B6">
        <w:rPr>
          <w:rFonts w:ascii="Arial" w:hAnsi="Arial" w:cs="Arial"/>
          <w:sz w:val="24"/>
          <w:szCs w:val="24"/>
        </w:rPr>
        <w:t>ra</w:t>
      </w:r>
      <w:r w:rsidR="00A212CA" w:rsidRPr="006D62B6">
        <w:rPr>
          <w:rFonts w:ascii="Arial" w:hAnsi="Arial" w:cs="Arial"/>
          <w:sz w:val="24"/>
          <w:szCs w:val="24"/>
        </w:rPr>
        <w:t>m que as unidades de pesquisa de algumas empresas d</w:t>
      </w:r>
      <w:r w:rsidR="005906AD" w:rsidRPr="006D62B6">
        <w:rPr>
          <w:rFonts w:ascii="Arial" w:hAnsi="Arial" w:cs="Arial"/>
          <w:sz w:val="24"/>
          <w:szCs w:val="24"/>
        </w:rPr>
        <w:t>e</w:t>
      </w:r>
      <w:r w:rsidR="00A212CA" w:rsidRPr="006D62B6">
        <w:rPr>
          <w:rFonts w:ascii="Arial" w:hAnsi="Arial" w:cs="Arial"/>
          <w:sz w:val="24"/>
          <w:szCs w:val="24"/>
        </w:rPr>
        <w:t xml:space="preserve"> setores</w:t>
      </w:r>
      <w:r w:rsidR="005906AD" w:rsidRPr="006D62B6">
        <w:rPr>
          <w:rFonts w:ascii="Arial" w:hAnsi="Arial" w:cs="Arial"/>
          <w:sz w:val="24"/>
          <w:szCs w:val="24"/>
        </w:rPr>
        <w:t>,</w:t>
      </w:r>
      <w:r w:rsidR="00A212CA" w:rsidRPr="006D62B6">
        <w:rPr>
          <w:rFonts w:ascii="Arial" w:hAnsi="Arial" w:cs="Arial"/>
          <w:sz w:val="24"/>
          <w:szCs w:val="24"/>
        </w:rPr>
        <w:t xml:space="preserve"> </w:t>
      </w:r>
      <w:r w:rsidR="00537D08" w:rsidRPr="006D62B6">
        <w:rPr>
          <w:rFonts w:ascii="Arial" w:hAnsi="Arial" w:cs="Arial"/>
          <w:sz w:val="24"/>
          <w:szCs w:val="24"/>
        </w:rPr>
        <w:t xml:space="preserve">como </w:t>
      </w:r>
      <w:r w:rsidR="00A212CA" w:rsidRPr="006D62B6">
        <w:rPr>
          <w:rFonts w:ascii="Arial" w:hAnsi="Arial" w:cs="Arial"/>
          <w:sz w:val="24"/>
          <w:szCs w:val="24"/>
        </w:rPr>
        <w:t>farmacêutico e químico</w:t>
      </w:r>
      <w:r w:rsidR="005906AD" w:rsidRPr="006D62B6">
        <w:rPr>
          <w:rFonts w:ascii="Arial" w:hAnsi="Arial" w:cs="Arial"/>
          <w:sz w:val="24"/>
          <w:szCs w:val="24"/>
        </w:rPr>
        <w:t>,</w:t>
      </w:r>
      <w:r w:rsidR="00A212CA" w:rsidRPr="006D62B6">
        <w:rPr>
          <w:rFonts w:ascii="Arial" w:hAnsi="Arial" w:cs="Arial"/>
          <w:sz w:val="24"/>
          <w:szCs w:val="24"/>
        </w:rPr>
        <w:t xml:space="preserve"> tende</w:t>
      </w:r>
      <w:r w:rsidR="0030391C" w:rsidRPr="006D62B6">
        <w:rPr>
          <w:rFonts w:ascii="Arial" w:hAnsi="Arial" w:cs="Arial"/>
          <w:sz w:val="24"/>
          <w:szCs w:val="24"/>
        </w:rPr>
        <w:t>m</w:t>
      </w:r>
      <w:r w:rsidR="00A212CA" w:rsidRPr="006D62B6">
        <w:rPr>
          <w:rFonts w:ascii="Arial" w:hAnsi="Arial" w:cs="Arial"/>
          <w:sz w:val="24"/>
          <w:szCs w:val="24"/>
        </w:rPr>
        <w:t xml:space="preserve"> a estar espacialmente concentradas ao redor dos departamentos </w:t>
      </w:r>
      <w:r w:rsidR="0030391C" w:rsidRPr="006D62B6">
        <w:rPr>
          <w:rFonts w:ascii="Arial" w:hAnsi="Arial" w:cs="Arial"/>
          <w:sz w:val="24"/>
          <w:szCs w:val="24"/>
        </w:rPr>
        <w:t>universitários que apresentam melhor desempenho acadêmico.</w:t>
      </w:r>
    </w:p>
    <w:p w:rsidR="00A212CA"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D66841" w:rsidRPr="006D62B6">
        <w:rPr>
          <w:rFonts w:ascii="Arial" w:hAnsi="Arial" w:cs="Arial"/>
          <w:sz w:val="24"/>
          <w:szCs w:val="24"/>
        </w:rPr>
        <w:t>O</w:t>
      </w:r>
      <w:r w:rsidR="00A212CA" w:rsidRPr="006D62B6">
        <w:rPr>
          <w:rFonts w:ascii="Arial" w:hAnsi="Arial" w:cs="Arial"/>
          <w:sz w:val="24"/>
          <w:szCs w:val="24"/>
        </w:rPr>
        <w:t xml:space="preserve">utra característica importante </w:t>
      </w:r>
      <w:r w:rsidR="005906AD" w:rsidRPr="006D62B6">
        <w:rPr>
          <w:rFonts w:ascii="Arial" w:hAnsi="Arial" w:cs="Arial"/>
          <w:sz w:val="24"/>
          <w:szCs w:val="24"/>
        </w:rPr>
        <w:t>d</w:t>
      </w:r>
      <w:r w:rsidR="00D66841" w:rsidRPr="006D62B6">
        <w:rPr>
          <w:rFonts w:ascii="Arial" w:hAnsi="Arial" w:cs="Arial"/>
          <w:sz w:val="24"/>
          <w:szCs w:val="24"/>
        </w:rPr>
        <w:t>a</w:t>
      </w:r>
      <w:r w:rsidR="0030391C" w:rsidRPr="006D62B6">
        <w:rPr>
          <w:rFonts w:ascii="Arial" w:hAnsi="Arial" w:cs="Arial"/>
          <w:sz w:val="24"/>
          <w:szCs w:val="24"/>
        </w:rPr>
        <w:t>s</w:t>
      </w:r>
      <w:r w:rsidR="00D66841" w:rsidRPr="006D62B6">
        <w:rPr>
          <w:rFonts w:ascii="Arial" w:hAnsi="Arial" w:cs="Arial"/>
          <w:sz w:val="24"/>
          <w:szCs w:val="24"/>
        </w:rPr>
        <w:t xml:space="preserve"> interações </w:t>
      </w:r>
      <w:r w:rsidR="0030391C" w:rsidRPr="006D62B6">
        <w:rPr>
          <w:rFonts w:ascii="Arial" w:hAnsi="Arial" w:cs="Arial"/>
          <w:sz w:val="24"/>
          <w:szCs w:val="24"/>
        </w:rPr>
        <w:t xml:space="preserve">universidade-empresa é </w:t>
      </w:r>
      <w:r w:rsidR="00A212CA" w:rsidRPr="006D62B6">
        <w:rPr>
          <w:rFonts w:ascii="Arial" w:hAnsi="Arial" w:cs="Arial"/>
          <w:sz w:val="24"/>
          <w:szCs w:val="24"/>
        </w:rPr>
        <w:t>o tamanho do departamento</w:t>
      </w:r>
      <w:r w:rsidR="00D66841" w:rsidRPr="006D62B6">
        <w:rPr>
          <w:rFonts w:ascii="Arial" w:hAnsi="Arial" w:cs="Arial"/>
          <w:sz w:val="24"/>
          <w:szCs w:val="24"/>
        </w:rPr>
        <w:t xml:space="preserve"> universitário</w:t>
      </w:r>
      <w:r w:rsidR="00A212CA" w:rsidRPr="006D62B6">
        <w:rPr>
          <w:rFonts w:ascii="Arial" w:hAnsi="Arial" w:cs="Arial"/>
          <w:sz w:val="24"/>
          <w:szCs w:val="24"/>
        </w:rPr>
        <w:t xml:space="preserve">. </w:t>
      </w:r>
      <w:r w:rsidR="00707154" w:rsidRPr="006D62B6">
        <w:rPr>
          <w:rFonts w:ascii="Arial" w:hAnsi="Arial" w:cs="Arial"/>
          <w:sz w:val="24"/>
          <w:szCs w:val="24"/>
        </w:rPr>
        <w:t xml:space="preserve">Diversos trabalhos como os de </w:t>
      </w:r>
      <w:proofErr w:type="spellStart"/>
      <w:r w:rsidR="00707154" w:rsidRPr="006D62B6">
        <w:rPr>
          <w:rFonts w:ascii="Arial" w:hAnsi="Arial" w:cs="Arial"/>
          <w:sz w:val="24"/>
          <w:szCs w:val="24"/>
        </w:rPr>
        <w:t>Masfield</w:t>
      </w:r>
      <w:proofErr w:type="spellEnd"/>
      <w:r w:rsidR="00707154" w:rsidRPr="006D62B6">
        <w:rPr>
          <w:rFonts w:ascii="Arial" w:hAnsi="Arial" w:cs="Arial"/>
          <w:sz w:val="24"/>
          <w:szCs w:val="24"/>
        </w:rPr>
        <w:t xml:space="preserve"> &amp; Lee (1996), </w:t>
      </w:r>
      <w:proofErr w:type="spellStart"/>
      <w:r w:rsidR="00707154" w:rsidRPr="006D62B6">
        <w:rPr>
          <w:rFonts w:ascii="Arial" w:hAnsi="Arial" w:cs="Arial"/>
          <w:sz w:val="24"/>
          <w:szCs w:val="24"/>
        </w:rPr>
        <w:t>Schartinger</w:t>
      </w:r>
      <w:proofErr w:type="spellEnd"/>
      <w:r w:rsidR="00707154" w:rsidRPr="006D62B6">
        <w:rPr>
          <w:rFonts w:ascii="Arial" w:hAnsi="Arial" w:cs="Arial"/>
          <w:sz w:val="24"/>
          <w:szCs w:val="24"/>
        </w:rPr>
        <w:t xml:space="preserve"> </w:t>
      </w:r>
      <w:proofErr w:type="spellStart"/>
      <w:proofErr w:type="gramStart"/>
      <w:r w:rsidR="00707154" w:rsidRPr="006D62B6">
        <w:rPr>
          <w:rFonts w:ascii="Arial" w:hAnsi="Arial" w:cs="Arial"/>
          <w:sz w:val="24"/>
          <w:szCs w:val="24"/>
        </w:rPr>
        <w:t>et</w:t>
      </w:r>
      <w:proofErr w:type="spellEnd"/>
      <w:proofErr w:type="gramEnd"/>
      <w:r w:rsidR="00707154" w:rsidRPr="006D62B6">
        <w:rPr>
          <w:rFonts w:ascii="Arial" w:hAnsi="Arial" w:cs="Arial"/>
          <w:sz w:val="24"/>
          <w:szCs w:val="24"/>
        </w:rPr>
        <w:t xml:space="preserve"> al. (2001)</w:t>
      </w:r>
      <w:r w:rsidR="002B15B5" w:rsidRPr="006D62B6">
        <w:rPr>
          <w:rFonts w:ascii="Arial" w:hAnsi="Arial" w:cs="Arial"/>
          <w:sz w:val="24"/>
          <w:szCs w:val="24"/>
        </w:rPr>
        <w:t xml:space="preserve">, D’Este &amp; </w:t>
      </w:r>
      <w:proofErr w:type="spellStart"/>
      <w:r w:rsidR="002B15B5" w:rsidRPr="006D62B6">
        <w:rPr>
          <w:rFonts w:ascii="Arial" w:hAnsi="Arial" w:cs="Arial"/>
          <w:sz w:val="24"/>
          <w:szCs w:val="24"/>
        </w:rPr>
        <w:t>Patel</w:t>
      </w:r>
      <w:proofErr w:type="spellEnd"/>
      <w:r w:rsidR="002B15B5" w:rsidRPr="006D62B6">
        <w:rPr>
          <w:rFonts w:ascii="Arial" w:hAnsi="Arial" w:cs="Arial"/>
          <w:sz w:val="24"/>
          <w:szCs w:val="24"/>
        </w:rPr>
        <w:t xml:space="preserve"> (2007)</w:t>
      </w:r>
      <w:r w:rsidR="00707154" w:rsidRPr="006D62B6">
        <w:rPr>
          <w:rFonts w:ascii="Arial" w:hAnsi="Arial" w:cs="Arial"/>
          <w:sz w:val="24"/>
          <w:szCs w:val="24"/>
        </w:rPr>
        <w:t xml:space="preserve"> e </w:t>
      </w:r>
      <w:proofErr w:type="spellStart"/>
      <w:r w:rsidR="00707154" w:rsidRPr="006D62B6">
        <w:rPr>
          <w:rFonts w:ascii="Arial" w:hAnsi="Arial" w:cs="Arial"/>
          <w:sz w:val="24"/>
          <w:szCs w:val="24"/>
        </w:rPr>
        <w:t>Perkmann</w:t>
      </w:r>
      <w:proofErr w:type="spellEnd"/>
      <w:r w:rsidR="00707154" w:rsidRPr="006D62B6">
        <w:rPr>
          <w:rFonts w:ascii="Arial" w:hAnsi="Arial" w:cs="Arial"/>
          <w:sz w:val="24"/>
          <w:szCs w:val="24"/>
        </w:rPr>
        <w:t xml:space="preserve"> </w:t>
      </w:r>
      <w:proofErr w:type="spellStart"/>
      <w:r w:rsidR="00707154" w:rsidRPr="006D62B6">
        <w:rPr>
          <w:rFonts w:ascii="Arial" w:hAnsi="Arial" w:cs="Arial"/>
          <w:sz w:val="24"/>
          <w:szCs w:val="24"/>
        </w:rPr>
        <w:t>et</w:t>
      </w:r>
      <w:proofErr w:type="spellEnd"/>
      <w:r w:rsidR="00707154" w:rsidRPr="006D62B6">
        <w:rPr>
          <w:rFonts w:ascii="Arial" w:hAnsi="Arial" w:cs="Arial"/>
          <w:sz w:val="24"/>
          <w:szCs w:val="24"/>
        </w:rPr>
        <w:t xml:space="preserve"> al</w:t>
      </w:r>
      <w:r w:rsidR="005906AD" w:rsidRPr="006D62B6">
        <w:rPr>
          <w:rFonts w:ascii="Arial" w:hAnsi="Arial" w:cs="Arial"/>
          <w:sz w:val="24"/>
          <w:szCs w:val="24"/>
        </w:rPr>
        <w:t>.</w:t>
      </w:r>
      <w:r w:rsidR="00707154" w:rsidRPr="006D62B6">
        <w:rPr>
          <w:rFonts w:ascii="Arial" w:hAnsi="Arial" w:cs="Arial"/>
          <w:sz w:val="24"/>
          <w:szCs w:val="24"/>
        </w:rPr>
        <w:t xml:space="preserve"> (2011) indicam que </w:t>
      </w:r>
      <w:r w:rsidR="00537D08" w:rsidRPr="006D62B6">
        <w:rPr>
          <w:rFonts w:ascii="Arial" w:hAnsi="Arial" w:cs="Arial"/>
          <w:sz w:val="24"/>
          <w:szCs w:val="24"/>
        </w:rPr>
        <w:t xml:space="preserve">o tamanho </w:t>
      </w:r>
      <w:r w:rsidR="002B15B5" w:rsidRPr="006D62B6">
        <w:rPr>
          <w:rFonts w:ascii="Arial" w:hAnsi="Arial" w:cs="Arial"/>
          <w:sz w:val="24"/>
          <w:szCs w:val="24"/>
        </w:rPr>
        <w:t xml:space="preserve">do </w:t>
      </w:r>
      <w:r w:rsidR="00707154" w:rsidRPr="006D62B6">
        <w:rPr>
          <w:rFonts w:ascii="Arial" w:hAnsi="Arial" w:cs="Arial"/>
          <w:sz w:val="24"/>
          <w:szCs w:val="24"/>
        </w:rPr>
        <w:t>departamento</w:t>
      </w:r>
      <w:r w:rsidR="00537D08" w:rsidRPr="006D62B6">
        <w:rPr>
          <w:rFonts w:ascii="Arial" w:hAnsi="Arial" w:cs="Arial"/>
          <w:sz w:val="24"/>
          <w:szCs w:val="24"/>
        </w:rPr>
        <w:t xml:space="preserve"> universitário</w:t>
      </w:r>
      <w:r w:rsidR="00612505" w:rsidRPr="006D62B6">
        <w:rPr>
          <w:rFonts w:ascii="Arial" w:hAnsi="Arial" w:cs="Arial"/>
          <w:sz w:val="24"/>
          <w:szCs w:val="24"/>
        </w:rPr>
        <w:t xml:space="preserve"> tem</w:t>
      </w:r>
      <w:r w:rsidR="00707154" w:rsidRPr="006D62B6">
        <w:rPr>
          <w:rFonts w:ascii="Arial" w:hAnsi="Arial" w:cs="Arial"/>
          <w:sz w:val="24"/>
          <w:szCs w:val="24"/>
        </w:rPr>
        <w:t xml:space="preserve"> </w:t>
      </w:r>
      <w:r w:rsidR="00612505" w:rsidRPr="006D62B6">
        <w:rPr>
          <w:rFonts w:ascii="Arial" w:hAnsi="Arial" w:cs="Arial"/>
          <w:sz w:val="24"/>
          <w:szCs w:val="24"/>
        </w:rPr>
        <w:t>influ</w:t>
      </w:r>
      <w:r w:rsidR="00ED0ECB" w:rsidRPr="006D62B6">
        <w:rPr>
          <w:rFonts w:ascii="Arial" w:hAnsi="Arial" w:cs="Arial"/>
          <w:sz w:val="24"/>
          <w:szCs w:val="24"/>
        </w:rPr>
        <w:t>ê</w:t>
      </w:r>
      <w:r w:rsidR="00612505" w:rsidRPr="006D62B6">
        <w:rPr>
          <w:rFonts w:ascii="Arial" w:hAnsi="Arial" w:cs="Arial"/>
          <w:sz w:val="24"/>
          <w:szCs w:val="24"/>
        </w:rPr>
        <w:t xml:space="preserve">ncia </w:t>
      </w:r>
      <w:r w:rsidR="00537D08" w:rsidRPr="006D62B6">
        <w:rPr>
          <w:rFonts w:ascii="Arial" w:hAnsi="Arial" w:cs="Arial"/>
          <w:sz w:val="24"/>
          <w:szCs w:val="24"/>
        </w:rPr>
        <w:t>sobre as</w:t>
      </w:r>
      <w:r w:rsidR="007F09D4" w:rsidRPr="006D62B6">
        <w:rPr>
          <w:rFonts w:ascii="Arial" w:hAnsi="Arial" w:cs="Arial"/>
          <w:sz w:val="24"/>
          <w:szCs w:val="24"/>
        </w:rPr>
        <w:t xml:space="preserve"> interações</w:t>
      </w:r>
      <w:r w:rsidR="005906AD" w:rsidRPr="006D62B6">
        <w:rPr>
          <w:rFonts w:ascii="Arial" w:hAnsi="Arial" w:cs="Arial"/>
          <w:sz w:val="24"/>
          <w:szCs w:val="24"/>
        </w:rPr>
        <w:t xml:space="preserve"> estabelecidas entre U-E</w:t>
      </w:r>
      <w:r w:rsidR="007F09D4" w:rsidRPr="006D62B6">
        <w:rPr>
          <w:rFonts w:ascii="Arial" w:hAnsi="Arial" w:cs="Arial"/>
          <w:sz w:val="24"/>
          <w:szCs w:val="24"/>
        </w:rPr>
        <w:t xml:space="preserve">. </w:t>
      </w:r>
      <w:proofErr w:type="spellStart"/>
      <w:r w:rsidR="00A212CA" w:rsidRPr="006D62B6">
        <w:rPr>
          <w:rFonts w:ascii="Arial" w:hAnsi="Arial" w:cs="Arial"/>
          <w:sz w:val="24"/>
          <w:szCs w:val="24"/>
        </w:rPr>
        <w:t>Sch</w:t>
      </w:r>
      <w:r w:rsidR="0030391C" w:rsidRPr="006D62B6">
        <w:rPr>
          <w:rFonts w:ascii="Arial" w:hAnsi="Arial" w:cs="Arial"/>
          <w:sz w:val="24"/>
          <w:szCs w:val="24"/>
        </w:rPr>
        <w:t>artinger</w:t>
      </w:r>
      <w:proofErr w:type="spellEnd"/>
      <w:r w:rsidR="0030391C"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30391C" w:rsidRPr="006D62B6">
        <w:rPr>
          <w:rFonts w:ascii="Arial" w:hAnsi="Arial" w:cs="Arial"/>
          <w:sz w:val="24"/>
          <w:szCs w:val="24"/>
        </w:rPr>
        <w:t xml:space="preserve"> (2001) </w:t>
      </w:r>
      <w:r w:rsidR="00A212CA" w:rsidRPr="006D62B6">
        <w:rPr>
          <w:rFonts w:ascii="Arial" w:hAnsi="Arial" w:cs="Arial"/>
          <w:sz w:val="24"/>
          <w:szCs w:val="24"/>
        </w:rPr>
        <w:t>argumenta</w:t>
      </w:r>
      <w:r w:rsidR="0030391C" w:rsidRPr="006D62B6">
        <w:rPr>
          <w:rFonts w:ascii="Arial" w:hAnsi="Arial" w:cs="Arial"/>
          <w:sz w:val="24"/>
          <w:szCs w:val="24"/>
        </w:rPr>
        <w:t>ra</w:t>
      </w:r>
      <w:r w:rsidR="00A212CA" w:rsidRPr="006D62B6">
        <w:rPr>
          <w:rFonts w:ascii="Arial" w:hAnsi="Arial" w:cs="Arial"/>
          <w:sz w:val="24"/>
          <w:szCs w:val="24"/>
        </w:rPr>
        <w:t xml:space="preserve">m que departamentos maiores tendem a </w:t>
      </w:r>
      <w:r w:rsidR="00537D08" w:rsidRPr="006D62B6">
        <w:rPr>
          <w:rFonts w:ascii="Arial" w:hAnsi="Arial" w:cs="Arial"/>
          <w:sz w:val="24"/>
          <w:szCs w:val="24"/>
        </w:rPr>
        <w:t>deter amplos</w:t>
      </w:r>
      <w:r w:rsidR="00A212CA" w:rsidRPr="006D62B6">
        <w:rPr>
          <w:rFonts w:ascii="Arial" w:hAnsi="Arial" w:cs="Arial"/>
          <w:sz w:val="24"/>
          <w:szCs w:val="24"/>
        </w:rPr>
        <w:t xml:space="preserve"> recursos</w:t>
      </w:r>
      <w:r w:rsidR="00537D08" w:rsidRPr="006D62B6">
        <w:rPr>
          <w:rFonts w:ascii="Arial" w:hAnsi="Arial" w:cs="Arial"/>
          <w:sz w:val="24"/>
          <w:szCs w:val="24"/>
        </w:rPr>
        <w:t xml:space="preserve"> humanos, físicos e financeiros</w:t>
      </w:r>
      <w:r w:rsidR="00A212CA" w:rsidRPr="006D62B6">
        <w:rPr>
          <w:rFonts w:ascii="Arial" w:hAnsi="Arial" w:cs="Arial"/>
          <w:sz w:val="24"/>
          <w:szCs w:val="24"/>
        </w:rPr>
        <w:t xml:space="preserve"> dispon</w:t>
      </w:r>
      <w:r w:rsidR="0030391C" w:rsidRPr="006D62B6">
        <w:rPr>
          <w:rFonts w:ascii="Arial" w:hAnsi="Arial" w:cs="Arial"/>
          <w:sz w:val="24"/>
          <w:szCs w:val="24"/>
        </w:rPr>
        <w:t>íveis para a pesquisa</w:t>
      </w:r>
      <w:r w:rsidR="00D66841" w:rsidRPr="006D62B6">
        <w:rPr>
          <w:rFonts w:ascii="Arial" w:hAnsi="Arial" w:cs="Arial"/>
          <w:sz w:val="24"/>
          <w:szCs w:val="24"/>
        </w:rPr>
        <w:t xml:space="preserve">, além de </w:t>
      </w:r>
      <w:r w:rsidR="00A212CA" w:rsidRPr="006D62B6">
        <w:rPr>
          <w:rFonts w:ascii="Arial" w:hAnsi="Arial" w:cs="Arial"/>
          <w:sz w:val="24"/>
          <w:szCs w:val="24"/>
        </w:rPr>
        <w:t>um maior estoque de conhecimento e competências</w:t>
      </w:r>
      <w:r w:rsidR="005906AD" w:rsidRPr="006D62B6">
        <w:rPr>
          <w:rFonts w:ascii="Arial" w:hAnsi="Arial" w:cs="Arial"/>
          <w:sz w:val="24"/>
          <w:szCs w:val="24"/>
        </w:rPr>
        <w:t xml:space="preserve"> internas</w:t>
      </w:r>
      <w:r w:rsidR="00A212CA" w:rsidRPr="006D62B6">
        <w:rPr>
          <w:rFonts w:ascii="Arial" w:hAnsi="Arial" w:cs="Arial"/>
          <w:sz w:val="24"/>
          <w:szCs w:val="24"/>
        </w:rPr>
        <w:t xml:space="preserve"> para a interação. Em </w:t>
      </w:r>
      <w:r w:rsidR="00A212CA" w:rsidRPr="006D62B6">
        <w:rPr>
          <w:rFonts w:ascii="Arial" w:hAnsi="Arial" w:cs="Arial"/>
          <w:sz w:val="24"/>
          <w:szCs w:val="24"/>
        </w:rPr>
        <w:lastRenderedPageBreak/>
        <w:t>quatro dos cinco modelos estimados</w:t>
      </w:r>
      <w:r w:rsidR="00D66841" w:rsidRPr="006D62B6">
        <w:rPr>
          <w:rFonts w:ascii="Arial" w:hAnsi="Arial" w:cs="Arial"/>
          <w:sz w:val="24"/>
          <w:szCs w:val="24"/>
        </w:rPr>
        <w:t xml:space="preserve"> pelos autores</w:t>
      </w:r>
      <w:r w:rsidR="00A212CA" w:rsidRPr="006D62B6">
        <w:rPr>
          <w:rFonts w:ascii="Arial" w:hAnsi="Arial" w:cs="Arial"/>
          <w:sz w:val="24"/>
          <w:szCs w:val="24"/>
        </w:rPr>
        <w:t>, o tamanho do depa</w:t>
      </w:r>
      <w:r w:rsidR="00537D08" w:rsidRPr="006D62B6">
        <w:rPr>
          <w:rFonts w:ascii="Arial" w:hAnsi="Arial" w:cs="Arial"/>
          <w:sz w:val="24"/>
          <w:szCs w:val="24"/>
        </w:rPr>
        <w:t>rtamento universitário apresentou</w:t>
      </w:r>
      <w:r w:rsidR="00A212CA" w:rsidRPr="006D62B6">
        <w:rPr>
          <w:rFonts w:ascii="Arial" w:hAnsi="Arial" w:cs="Arial"/>
          <w:sz w:val="24"/>
          <w:szCs w:val="24"/>
        </w:rPr>
        <w:t xml:space="preserve"> um impacto positivo e significante na ocorrência de interações.</w:t>
      </w:r>
    </w:p>
    <w:p w:rsidR="00700D6A"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700D6A" w:rsidRPr="006D62B6">
        <w:rPr>
          <w:rFonts w:ascii="Arial" w:hAnsi="Arial" w:cs="Arial"/>
          <w:sz w:val="24"/>
          <w:szCs w:val="24"/>
        </w:rPr>
        <w:t xml:space="preserve">De modo similar, </w:t>
      </w:r>
      <w:r w:rsidR="005906AD" w:rsidRPr="006D62B6">
        <w:rPr>
          <w:rFonts w:ascii="Arial" w:hAnsi="Arial" w:cs="Arial"/>
          <w:sz w:val="24"/>
          <w:szCs w:val="24"/>
        </w:rPr>
        <w:t xml:space="preserve">outro fator que </w:t>
      </w:r>
      <w:r w:rsidR="00700D6A" w:rsidRPr="006D62B6">
        <w:rPr>
          <w:rFonts w:ascii="Arial" w:hAnsi="Arial" w:cs="Arial"/>
          <w:sz w:val="24"/>
          <w:szCs w:val="24"/>
        </w:rPr>
        <w:t xml:space="preserve">afeta a possibilidade de </w:t>
      </w:r>
      <w:r w:rsidR="005906AD" w:rsidRPr="006D62B6">
        <w:rPr>
          <w:rFonts w:ascii="Arial" w:hAnsi="Arial" w:cs="Arial"/>
          <w:sz w:val="24"/>
          <w:szCs w:val="24"/>
        </w:rPr>
        <w:t>interação da universidade</w:t>
      </w:r>
      <w:r w:rsidR="009459FF" w:rsidRPr="006D62B6">
        <w:rPr>
          <w:rFonts w:ascii="Arial" w:hAnsi="Arial" w:cs="Arial"/>
          <w:sz w:val="24"/>
          <w:szCs w:val="24"/>
        </w:rPr>
        <w:t xml:space="preserve"> </w:t>
      </w:r>
      <w:r w:rsidR="005906AD" w:rsidRPr="006D62B6">
        <w:rPr>
          <w:rFonts w:ascii="Arial" w:hAnsi="Arial" w:cs="Arial"/>
          <w:sz w:val="24"/>
          <w:szCs w:val="24"/>
        </w:rPr>
        <w:t xml:space="preserve">é o tamanho da equipe de pesquisa </w:t>
      </w:r>
      <w:r w:rsidR="009459FF" w:rsidRPr="006D62B6">
        <w:rPr>
          <w:rFonts w:ascii="Arial" w:hAnsi="Arial" w:cs="Arial"/>
          <w:sz w:val="24"/>
          <w:szCs w:val="24"/>
        </w:rPr>
        <w:t xml:space="preserve">(De </w:t>
      </w:r>
      <w:proofErr w:type="spellStart"/>
      <w:r w:rsidR="009459FF" w:rsidRPr="006D62B6">
        <w:rPr>
          <w:rFonts w:ascii="Arial" w:hAnsi="Arial" w:cs="Arial"/>
          <w:sz w:val="24"/>
          <w:szCs w:val="24"/>
        </w:rPr>
        <w:t>Fuentes</w:t>
      </w:r>
      <w:proofErr w:type="spellEnd"/>
      <w:r w:rsidR="009459FF" w:rsidRPr="006D62B6">
        <w:rPr>
          <w:rFonts w:ascii="Arial" w:hAnsi="Arial" w:cs="Arial"/>
          <w:sz w:val="24"/>
          <w:szCs w:val="24"/>
        </w:rPr>
        <w:t xml:space="preserve"> &amp; </w:t>
      </w:r>
      <w:proofErr w:type="spellStart"/>
      <w:r w:rsidR="009459FF" w:rsidRPr="006D62B6">
        <w:rPr>
          <w:rFonts w:ascii="Arial" w:hAnsi="Arial" w:cs="Arial"/>
          <w:sz w:val="24"/>
          <w:szCs w:val="24"/>
        </w:rPr>
        <w:t>Dutr</w:t>
      </w:r>
      <w:r w:rsidR="005906AD" w:rsidRPr="006D62B6">
        <w:rPr>
          <w:rFonts w:ascii="Arial" w:hAnsi="Arial" w:cs="Arial"/>
          <w:sz w:val="24"/>
          <w:szCs w:val="24"/>
        </w:rPr>
        <w:t>é</w:t>
      </w:r>
      <w:r w:rsidR="009459FF" w:rsidRPr="006D62B6">
        <w:rPr>
          <w:rFonts w:ascii="Arial" w:hAnsi="Arial" w:cs="Arial"/>
          <w:sz w:val="24"/>
          <w:szCs w:val="24"/>
        </w:rPr>
        <w:t>nit</w:t>
      </w:r>
      <w:proofErr w:type="spellEnd"/>
      <w:r w:rsidR="009459FF" w:rsidRPr="006D62B6">
        <w:rPr>
          <w:rFonts w:ascii="Arial" w:hAnsi="Arial" w:cs="Arial"/>
          <w:sz w:val="24"/>
          <w:szCs w:val="24"/>
        </w:rPr>
        <w:t>, 2012)</w:t>
      </w:r>
      <w:r w:rsidR="00700D6A" w:rsidRPr="006D62B6">
        <w:rPr>
          <w:rFonts w:ascii="Arial" w:hAnsi="Arial" w:cs="Arial"/>
          <w:sz w:val="24"/>
          <w:szCs w:val="24"/>
        </w:rPr>
        <w:t xml:space="preserve">. Um grupo de pesquisa com </w:t>
      </w:r>
      <w:r w:rsidR="009459FF" w:rsidRPr="006D62B6">
        <w:rPr>
          <w:rFonts w:ascii="Arial" w:hAnsi="Arial" w:cs="Arial"/>
          <w:sz w:val="24"/>
          <w:szCs w:val="24"/>
        </w:rPr>
        <w:t xml:space="preserve">maior quantidade de técnicos e pesquisadores certamente </w:t>
      </w:r>
      <w:r w:rsidR="00A54DE6" w:rsidRPr="006D62B6">
        <w:rPr>
          <w:rFonts w:ascii="Arial" w:hAnsi="Arial" w:cs="Arial"/>
          <w:sz w:val="24"/>
          <w:szCs w:val="24"/>
        </w:rPr>
        <w:t>dispõe</w:t>
      </w:r>
      <w:r w:rsidR="00700D6A" w:rsidRPr="006D62B6">
        <w:rPr>
          <w:rFonts w:ascii="Arial" w:hAnsi="Arial" w:cs="Arial"/>
          <w:sz w:val="24"/>
          <w:szCs w:val="24"/>
        </w:rPr>
        <w:t xml:space="preserve"> de </w:t>
      </w:r>
      <w:r w:rsidR="009459FF" w:rsidRPr="006D62B6">
        <w:rPr>
          <w:rFonts w:ascii="Arial" w:hAnsi="Arial" w:cs="Arial"/>
          <w:sz w:val="24"/>
          <w:szCs w:val="24"/>
        </w:rPr>
        <w:t xml:space="preserve">um maior volume de </w:t>
      </w:r>
      <w:r w:rsidR="00700D6A" w:rsidRPr="006D62B6">
        <w:rPr>
          <w:rFonts w:ascii="Arial" w:hAnsi="Arial" w:cs="Arial"/>
          <w:sz w:val="24"/>
          <w:szCs w:val="24"/>
        </w:rPr>
        <w:t>conhecimento</w:t>
      </w:r>
      <w:r w:rsidR="009459FF" w:rsidRPr="006D62B6">
        <w:rPr>
          <w:rFonts w:ascii="Arial" w:hAnsi="Arial" w:cs="Arial"/>
          <w:sz w:val="24"/>
          <w:szCs w:val="24"/>
        </w:rPr>
        <w:t>s</w:t>
      </w:r>
      <w:r w:rsidR="00700D6A" w:rsidRPr="006D62B6">
        <w:rPr>
          <w:rFonts w:ascii="Arial" w:hAnsi="Arial" w:cs="Arial"/>
          <w:sz w:val="24"/>
          <w:szCs w:val="24"/>
        </w:rPr>
        <w:t xml:space="preserve"> acumulado</w:t>
      </w:r>
      <w:r w:rsidR="009459FF" w:rsidRPr="006D62B6">
        <w:rPr>
          <w:rFonts w:ascii="Arial" w:hAnsi="Arial" w:cs="Arial"/>
          <w:sz w:val="24"/>
          <w:szCs w:val="24"/>
        </w:rPr>
        <w:t>s</w:t>
      </w:r>
      <w:r w:rsidR="00ED0ECB" w:rsidRPr="006D62B6">
        <w:rPr>
          <w:rFonts w:ascii="Arial" w:hAnsi="Arial" w:cs="Arial"/>
          <w:sz w:val="24"/>
          <w:szCs w:val="24"/>
        </w:rPr>
        <w:t>,</w:t>
      </w:r>
      <w:r w:rsidR="00700D6A" w:rsidRPr="006D62B6">
        <w:rPr>
          <w:rFonts w:ascii="Arial" w:hAnsi="Arial" w:cs="Arial"/>
          <w:sz w:val="24"/>
          <w:szCs w:val="24"/>
        </w:rPr>
        <w:t xml:space="preserve"> tanto</w:t>
      </w:r>
      <w:r w:rsidR="00ED0ECB" w:rsidRPr="006D62B6">
        <w:rPr>
          <w:rFonts w:ascii="Arial" w:hAnsi="Arial" w:cs="Arial"/>
          <w:sz w:val="24"/>
          <w:szCs w:val="24"/>
        </w:rPr>
        <w:t>s</w:t>
      </w:r>
      <w:r w:rsidR="00700D6A" w:rsidRPr="006D62B6">
        <w:rPr>
          <w:rFonts w:ascii="Arial" w:hAnsi="Arial" w:cs="Arial"/>
          <w:sz w:val="24"/>
          <w:szCs w:val="24"/>
        </w:rPr>
        <w:t xml:space="preserve"> </w:t>
      </w:r>
      <w:r w:rsidR="00ED0ECB" w:rsidRPr="006D62B6">
        <w:rPr>
          <w:rFonts w:ascii="Arial" w:hAnsi="Arial" w:cs="Arial"/>
          <w:sz w:val="24"/>
          <w:szCs w:val="24"/>
        </w:rPr>
        <w:t xml:space="preserve">advindos </w:t>
      </w:r>
      <w:r w:rsidR="00700D6A" w:rsidRPr="006D62B6">
        <w:rPr>
          <w:rFonts w:ascii="Arial" w:hAnsi="Arial" w:cs="Arial"/>
          <w:sz w:val="24"/>
          <w:szCs w:val="24"/>
        </w:rPr>
        <w:t>de pesquisa</w:t>
      </w:r>
      <w:r w:rsidR="00ED0ECB" w:rsidRPr="006D62B6">
        <w:rPr>
          <w:rFonts w:ascii="Arial" w:hAnsi="Arial" w:cs="Arial"/>
          <w:sz w:val="24"/>
          <w:szCs w:val="24"/>
        </w:rPr>
        <w:t>s</w:t>
      </w:r>
      <w:r w:rsidR="009459FF" w:rsidRPr="006D62B6">
        <w:rPr>
          <w:rFonts w:ascii="Arial" w:hAnsi="Arial" w:cs="Arial"/>
          <w:sz w:val="24"/>
          <w:szCs w:val="24"/>
        </w:rPr>
        <w:t xml:space="preserve"> pregressas</w:t>
      </w:r>
      <w:r w:rsidR="00700D6A" w:rsidRPr="006D62B6">
        <w:rPr>
          <w:rFonts w:ascii="Arial" w:hAnsi="Arial" w:cs="Arial"/>
          <w:sz w:val="24"/>
          <w:szCs w:val="24"/>
        </w:rPr>
        <w:t>, como</w:t>
      </w:r>
      <w:r w:rsidR="00ED0ECB" w:rsidRPr="006D62B6">
        <w:rPr>
          <w:rFonts w:ascii="Arial" w:hAnsi="Arial" w:cs="Arial"/>
          <w:sz w:val="24"/>
          <w:szCs w:val="24"/>
        </w:rPr>
        <w:t xml:space="preserve"> de</w:t>
      </w:r>
      <w:r w:rsidR="00700D6A" w:rsidRPr="006D62B6">
        <w:rPr>
          <w:rFonts w:ascii="Arial" w:hAnsi="Arial" w:cs="Arial"/>
          <w:sz w:val="24"/>
          <w:szCs w:val="24"/>
        </w:rPr>
        <w:t xml:space="preserve"> habilidade</w:t>
      </w:r>
      <w:r w:rsidR="00ED0ECB" w:rsidRPr="006D62B6">
        <w:rPr>
          <w:rFonts w:ascii="Arial" w:hAnsi="Arial" w:cs="Arial"/>
          <w:sz w:val="24"/>
          <w:szCs w:val="24"/>
        </w:rPr>
        <w:t>s</w:t>
      </w:r>
      <w:r w:rsidR="00700D6A" w:rsidRPr="006D62B6">
        <w:rPr>
          <w:rFonts w:ascii="Arial" w:hAnsi="Arial" w:cs="Arial"/>
          <w:sz w:val="24"/>
          <w:szCs w:val="24"/>
        </w:rPr>
        <w:t xml:space="preserve"> associadas ao processo de interação com empresas. Por esse</w:t>
      </w:r>
      <w:r w:rsidR="00BE4F93" w:rsidRPr="006D62B6">
        <w:rPr>
          <w:rFonts w:ascii="Arial" w:hAnsi="Arial" w:cs="Arial"/>
          <w:sz w:val="24"/>
          <w:szCs w:val="24"/>
        </w:rPr>
        <w:t>s</w:t>
      </w:r>
      <w:r w:rsidR="00700D6A" w:rsidRPr="006D62B6">
        <w:rPr>
          <w:rFonts w:ascii="Arial" w:hAnsi="Arial" w:cs="Arial"/>
          <w:sz w:val="24"/>
          <w:szCs w:val="24"/>
        </w:rPr>
        <w:t xml:space="preserve"> motivo</w:t>
      </w:r>
      <w:r w:rsidR="00BE4F93" w:rsidRPr="006D62B6">
        <w:rPr>
          <w:rFonts w:ascii="Arial" w:hAnsi="Arial" w:cs="Arial"/>
          <w:sz w:val="24"/>
          <w:szCs w:val="24"/>
        </w:rPr>
        <w:t>s</w:t>
      </w:r>
      <w:r w:rsidR="00700D6A" w:rsidRPr="006D62B6">
        <w:rPr>
          <w:rFonts w:ascii="Arial" w:hAnsi="Arial" w:cs="Arial"/>
          <w:sz w:val="24"/>
          <w:szCs w:val="24"/>
        </w:rPr>
        <w:t xml:space="preserve">, grupos maiores </w:t>
      </w:r>
      <w:r w:rsidR="009459FF" w:rsidRPr="006D62B6">
        <w:rPr>
          <w:rFonts w:ascii="Arial" w:hAnsi="Arial" w:cs="Arial"/>
          <w:sz w:val="24"/>
          <w:szCs w:val="24"/>
        </w:rPr>
        <w:t xml:space="preserve">não apenas são capazes de compartilhar </w:t>
      </w:r>
      <w:r w:rsidR="00BE4F93" w:rsidRPr="006D62B6">
        <w:rPr>
          <w:rFonts w:ascii="Arial" w:hAnsi="Arial" w:cs="Arial"/>
          <w:sz w:val="24"/>
          <w:szCs w:val="24"/>
        </w:rPr>
        <w:t>conhecimento</w:t>
      </w:r>
      <w:r w:rsidR="009459FF" w:rsidRPr="006D62B6">
        <w:rPr>
          <w:rFonts w:ascii="Arial" w:hAnsi="Arial" w:cs="Arial"/>
          <w:sz w:val="24"/>
          <w:szCs w:val="24"/>
        </w:rPr>
        <w:t>s</w:t>
      </w:r>
      <w:r w:rsidR="00BE4F93" w:rsidRPr="006D62B6">
        <w:rPr>
          <w:rFonts w:ascii="Arial" w:hAnsi="Arial" w:cs="Arial"/>
          <w:sz w:val="24"/>
          <w:szCs w:val="24"/>
        </w:rPr>
        <w:t xml:space="preserve"> </w:t>
      </w:r>
      <w:r w:rsidR="009459FF" w:rsidRPr="006D62B6">
        <w:rPr>
          <w:rFonts w:ascii="Arial" w:hAnsi="Arial" w:cs="Arial"/>
          <w:sz w:val="24"/>
          <w:szCs w:val="24"/>
        </w:rPr>
        <w:t xml:space="preserve">mais amplos e complexos </w:t>
      </w:r>
      <w:r w:rsidR="005906AD" w:rsidRPr="006D62B6">
        <w:rPr>
          <w:rFonts w:ascii="Arial" w:hAnsi="Arial" w:cs="Arial"/>
          <w:sz w:val="24"/>
          <w:szCs w:val="24"/>
        </w:rPr>
        <w:t xml:space="preserve">com as </w:t>
      </w:r>
      <w:r w:rsidR="00BE4F93" w:rsidRPr="006D62B6">
        <w:rPr>
          <w:rFonts w:ascii="Arial" w:hAnsi="Arial" w:cs="Arial"/>
          <w:sz w:val="24"/>
          <w:szCs w:val="24"/>
        </w:rPr>
        <w:t>empresas</w:t>
      </w:r>
      <w:r w:rsidR="00ED0ECB" w:rsidRPr="006D62B6">
        <w:rPr>
          <w:rFonts w:ascii="Arial" w:hAnsi="Arial" w:cs="Arial"/>
          <w:sz w:val="24"/>
          <w:szCs w:val="24"/>
        </w:rPr>
        <w:t xml:space="preserve">, </w:t>
      </w:r>
      <w:r w:rsidR="00BE4F93" w:rsidRPr="006D62B6">
        <w:rPr>
          <w:rFonts w:ascii="Arial" w:hAnsi="Arial" w:cs="Arial"/>
          <w:sz w:val="24"/>
          <w:szCs w:val="24"/>
        </w:rPr>
        <w:t>como</w:t>
      </w:r>
      <w:r w:rsidR="00ED0ECB" w:rsidRPr="006D62B6">
        <w:rPr>
          <w:rFonts w:ascii="Arial" w:hAnsi="Arial" w:cs="Arial"/>
          <w:sz w:val="24"/>
          <w:szCs w:val="24"/>
        </w:rPr>
        <w:t xml:space="preserve"> também</w:t>
      </w:r>
      <w:r w:rsidR="009459FF" w:rsidRPr="006D62B6">
        <w:rPr>
          <w:rFonts w:ascii="Arial" w:hAnsi="Arial" w:cs="Arial"/>
          <w:sz w:val="24"/>
          <w:szCs w:val="24"/>
        </w:rPr>
        <w:t xml:space="preserve"> possuem maior</w:t>
      </w:r>
      <w:r w:rsidR="00BE4F93" w:rsidRPr="006D62B6">
        <w:rPr>
          <w:rFonts w:ascii="Arial" w:hAnsi="Arial" w:cs="Arial"/>
          <w:sz w:val="24"/>
          <w:szCs w:val="24"/>
        </w:rPr>
        <w:t xml:space="preserve"> habilidade para </w:t>
      </w:r>
      <w:r w:rsidR="00700D6A" w:rsidRPr="006D62B6">
        <w:rPr>
          <w:rFonts w:ascii="Arial" w:hAnsi="Arial" w:cs="Arial"/>
          <w:sz w:val="24"/>
          <w:szCs w:val="24"/>
        </w:rPr>
        <w:t xml:space="preserve">superar as barreiras </w:t>
      </w:r>
      <w:r w:rsidR="00BE4F93" w:rsidRPr="006D62B6">
        <w:rPr>
          <w:rFonts w:ascii="Arial" w:hAnsi="Arial" w:cs="Arial"/>
          <w:sz w:val="24"/>
          <w:szCs w:val="24"/>
        </w:rPr>
        <w:t>para</w:t>
      </w:r>
      <w:r w:rsidR="009459FF" w:rsidRPr="006D62B6">
        <w:rPr>
          <w:rFonts w:ascii="Arial" w:hAnsi="Arial" w:cs="Arial"/>
          <w:sz w:val="24"/>
          <w:szCs w:val="24"/>
        </w:rPr>
        <w:t xml:space="preserve"> a ocorrência de interação com as firmas</w:t>
      </w:r>
      <w:r w:rsidR="00BE4F93" w:rsidRPr="006D62B6">
        <w:rPr>
          <w:rFonts w:ascii="Arial" w:hAnsi="Arial" w:cs="Arial"/>
          <w:sz w:val="24"/>
          <w:szCs w:val="24"/>
        </w:rPr>
        <w:t>.</w:t>
      </w:r>
    </w:p>
    <w:p w:rsidR="00047CBE"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9459FF" w:rsidRPr="006D62B6">
        <w:rPr>
          <w:rFonts w:ascii="Arial" w:hAnsi="Arial" w:cs="Arial"/>
          <w:sz w:val="24"/>
          <w:szCs w:val="24"/>
        </w:rPr>
        <w:t>A área de conhecimento do grupo</w:t>
      </w:r>
      <w:r w:rsidR="005F4D7B" w:rsidRPr="006D62B6">
        <w:rPr>
          <w:rFonts w:ascii="Arial" w:hAnsi="Arial" w:cs="Arial"/>
          <w:sz w:val="24"/>
          <w:szCs w:val="24"/>
        </w:rPr>
        <w:t xml:space="preserve"> de pesquisa também </w:t>
      </w:r>
      <w:r w:rsidR="009459FF" w:rsidRPr="006D62B6">
        <w:rPr>
          <w:rFonts w:ascii="Arial" w:hAnsi="Arial" w:cs="Arial"/>
          <w:sz w:val="24"/>
          <w:szCs w:val="24"/>
        </w:rPr>
        <w:t xml:space="preserve">interfere nas suas </w:t>
      </w:r>
      <w:r w:rsidR="006A7D90" w:rsidRPr="006D62B6">
        <w:rPr>
          <w:rFonts w:ascii="Arial" w:hAnsi="Arial" w:cs="Arial"/>
          <w:sz w:val="24"/>
          <w:szCs w:val="24"/>
        </w:rPr>
        <w:t>interações</w:t>
      </w:r>
      <w:r w:rsidR="009459FF" w:rsidRPr="006D62B6">
        <w:rPr>
          <w:rFonts w:ascii="Arial" w:hAnsi="Arial" w:cs="Arial"/>
          <w:sz w:val="24"/>
          <w:szCs w:val="24"/>
        </w:rPr>
        <w:t xml:space="preserve"> com as empresas. </w:t>
      </w:r>
      <w:r w:rsidR="00047CBE" w:rsidRPr="006D62B6">
        <w:rPr>
          <w:rFonts w:ascii="Arial" w:hAnsi="Arial" w:cs="Arial"/>
          <w:sz w:val="24"/>
          <w:szCs w:val="24"/>
        </w:rPr>
        <w:t xml:space="preserve">Metcalfe (2003) apontou que </w:t>
      </w:r>
      <w:r w:rsidR="0097328C" w:rsidRPr="006D62B6">
        <w:rPr>
          <w:rFonts w:ascii="Arial" w:hAnsi="Arial" w:cs="Arial"/>
          <w:sz w:val="24"/>
          <w:szCs w:val="24"/>
        </w:rPr>
        <w:t>a natureza das áreas de conhecimento e o modo de acumulação</w:t>
      </w:r>
      <w:r w:rsidR="00FD3192" w:rsidRPr="006D62B6">
        <w:rPr>
          <w:rFonts w:ascii="Arial" w:hAnsi="Arial" w:cs="Arial"/>
          <w:sz w:val="24"/>
          <w:szCs w:val="24"/>
        </w:rPr>
        <w:t xml:space="preserve"> d</w:t>
      </w:r>
      <w:r w:rsidR="00845CBA" w:rsidRPr="006D62B6">
        <w:rPr>
          <w:rFonts w:ascii="Arial" w:hAnsi="Arial" w:cs="Arial"/>
          <w:sz w:val="24"/>
          <w:szCs w:val="24"/>
        </w:rPr>
        <w:t>estas</w:t>
      </w:r>
      <w:r w:rsidR="0097328C" w:rsidRPr="006D62B6">
        <w:rPr>
          <w:rFonts w:ascii="Arial" w:hAnsi="Arial" w:cs="Arial"/>
          <w:sz w:val="24"/>
          <w:szCs w:val="24"/>
        </w:rPr>
        <w:t xml:space="preserve"> varia</w:t>
      </w:r>
      <w:r w:rsidR="00845CBA" w:rsidRPr="006D62B6">
        <w:rPr>
          <w:rFonts w:ascii="Arial" w:hAnsi="Arial" w:cs="Arial"/>
          <w:sz w:val="24"/>
          <w:szCs w:val="24"/>
        </w:rPr>
        <w:t>m</w:t>
      </w:r>
      <w:r w:rsidR="0097328C" w:rsidRPr="006D62B6">
        <w:rPr>
          <w:rFonts w:ascii="Arial" w:hAnsi="Arial" w:cs="Arial"/>
          <w:sz w:val="24"/>
          <w:szCs w:val="24"/>
        </w:rPr>
        <w:t xml:space="preserve"> de acordo com as distintas disciplinas, por exemplo, </w:t>
      </w:r>
      <w:r w:rsidR="005F4E2A" w:rsidRPr="006D62B6">
        <w:rPr>
          <w:rFonts w:ascii="Arial" w:hAnsi="Arial" w:cs="Arial"/>
          <w:sz w:val="24"/>
          <w:szCs w:val="24"/>
        </w:rPr>
        <w:t>con</w:t>
      </w:r>
      <w:r w:rsidR="00FD3192" w:rsidRPr="006D62B6">
        <w:rPr>
          <w:rFonts w:ascii="Arial" w:hAnsi="Arial" w:cs="Arial"/>
          <w:sz w:val="24"/>
          <w:szCs w:val="24"/>
        </w:rPr>
        <w:t>s</w:t>
      </w:r>
      <w:r w:rsidR="005F4E2A" w:rsidRPr="006D62B6">
        <w:rPr>
          <w:rFonts w:ascii="Arial" w:hAnsi="Arial" w:cs="Arial"/>
          <w:sz w:val="24"/>
          <w:szCs w:val="24"/>
        </w:rPr>
        <w:t xml:space="preserve">tatou-se que </w:t>
      </w:r>
      <w:r w:rsidR="00E64668" w:rsidRPr="006D62B6">
        <w:rPr>
          <w:rFonts w:ascii="Arial" w:hAnsi="Arial" w:cs="Arial"/>
          <w:sz w:val="24"/>
          <w:szCs w:val="24"/>
        </w:rPr>
        <w:t>as áreas de engenharia e de tecnologias est</w:t>
      </w:r>
      <w:r w:rsidR="00AC6680" w:rsidRPr="006D62B6">
        <w:rPr>
          <w:rFonts w:ascii="Arial" w:hAnsi="Arial" w:cs="Arial"/>
          <w:sz w:val="24"/>
          <w:szCs w:val="24"/>
        </w:rPr>
        <w:t xml:space="preserve">ão </w:t>
      </w:r>
      <w:r w:rsidR="005F4E2A" w:rsidRPr="006D62B6">
        <w:rPr>
          <w:rFonts w:ascii="Arial" w:hAnsi="Arial" w:cs="Arial"/>
          <w:sz w:val="24"/>
          <w:szCs w:val="24"/>
        </w:rPr>
        <w:t xml:space="preserve">mais </w:t>
      </w:r>
      <w:r w:rsidR="00AC6680" w:rsidRPr="006D62B6">
        <w:rPr>
          <w:rFonts w:ascii="Arial" w:hAnsi="Arial" w:cs="Arial"/>
          <w:sz w:val="24"/>
          <w:szCs w:val="24"/>
        </w:rPr>
        <w:t>associadas à acumulação de</w:t>
      </w:r>
      <w:r w:rsidR="00E64668" w:rsidRPr="006D62B6">
        <w:rPr>
          <w:rFonts w:ascii="Arial" w:hAnsi="Arial" w:cs="Arial"/>
          <w:sz w:val="24"/>
          <w:szCs w:val="24"/>
        </w:rPr>
        <w:t xml:space="preserve"> conhecimento </w:t>
      </w:r>
      <w:r w:rsidR="009459FF" w:rsidRPr="006D62B6">
        <w:rPr>
          <w:rFonts w:ascii="Arial" w:hAnsi="Arial" w:cs="Arial"/>
          <w:sz w:val="24"/>
          <w:szCs w:val="24"/>
        </w:rPr>
        <w:t>aplicado,</w:t>
      </w:r>
      <w:r w:rsidR="00E64668" w:rsidRPr="006D62B6">
        <w:rPr>
          <w:rFonts w:ascii="Arial" w:hAnsi="Arial" w:cs="Arial"/>
          <w:sz w:val="24"/>
          <w:szCs w:val="24"/>
        </w:rPr>
        <w:t xml:space="preserve"> </w:t>
      </w:r>
      <w:r w:rsidR="00AC6680" w:rsidRPr="006D62B6">
        <w:rPr>
          <w:rFonts w:ascii="Arial" w:hAnsi="Arial" w:cs="Arial"/>
          <w:sz w:val="24"/>
          <w:szCs w:val="24"/>
        </w:rPr>
        <w:t xml:space="preserve">do tipo “tentativa e erro” </w:t>
      </w:r>
      <w:r w:rsidR="009459FF" w:rsidRPr="006D62B6">
        <w:rPr>
          <w:rFonts w:ascii="Arial" w:hAnsi="Arial" w:cs="Arial"/>
          <w:sz w:val="24"/>
          <w:szCs w:val="24"/>
        </w:rPr>
        <w:t>e voltado para a solução de problemas.</w:t>
      </w:r>
      <w:r w:rsidR="005F4E2A" w:rsidRPr="006D62B6">
        <w:rPr>
          <w:rFonts w:ascii="Arial" w:hAnsi="Arial" w:cs="Arial"/>
          <w:sz w:val="24"/>
          <w:szCs w:val="24"/>
        </w:rPr>
        <w:t xml:space="preserve"> </w:t>
      </w:r>
      <w:r w:rsidR="00AC6680" w:rsidRPr="006D62B6">
        <w:rPr>
          <w:rFonts w:ascii="Arial" w:hAnsi="Arial" w:cs="Arial"/>
          <w:sz w:val="24"/>
          <w:szCs w:val="24"/>
        </w:rPr>
        <w:t xml:space="preserve">Por </w:t>
      </w:r>
      <w:r w:rsidR="009459FF" w:rsidRPr="006D62B6">
        <w:rPr>
          <w:rFonts w:ascii="Arial" w:hAnsi="Arial" w:cs="Arial"/>
          <w:sz w:val="24"/>
          <w:szCs w:val="24"/>
        </w:rPr>
        <w:t>isso, os grupos de pesquisa des</w:t>
      </w:r>
      <w:r w:rsidR="00845CBA" w:rsidRPr="006D62B6">
        <w:rPr>
          <w:rFonts w:ascii="Arial" w:hAnsi="Arial" w:cs="Arial"/>
          <w:sz w:val="24"/>
          <w:szCs w:val="24"/>
        </w:rPr>
        <w:t>s</w:t>
      </w:r>
      <w:r w:rsidR="009459FF" w:rsidRPr="006D62B6">
        <w:rPr>
          <w:rFonts w:ascii="Arial" w:hAnsi="Arial" w:cs="Arial"/>
          <w:sz w:val="24"/>
          <w:szCs w:val="24"/>
        </w:rPr>
        <w:t>as</w:t>
      </w:r>
      <w:r w:rsidR="00AC6680" w:rsidRPr="006D62B6">
        <w:rPr>
          <w:rFonts w:ascii="Arial" w:hAnsi="Arial" w:cs="Arial"/>
          <w:sz w:val="24"/>
          <w:szCs w:val="24"/>
        </w:rPr>
        <w:t xml:space="preserve"> áreas tendem a intera</w:t>
      </w:r>
      <w:r w:rsidR="006A7D90" w:rsidRPr="006D62B6">
        <w:rPr>
          <w:rFonts w:ascii="Arial" w:hAnsi="Arial" w:cs="Arial"/>
          <w:sz w:val="24"/>
          <w:szCs w:val="24"/>
        </w:rPr>
        <w:t>gir</w:t>
      </w:r>
      <w:r w:rsidR="00AC6680" w:rsidRPr="006D62B6">
        <w:rPr>
          <w:rFonts w:ascii="Arial" w:hAnsi="Arial" w:cs="Arial"/>
          <w:sz w:val="24"/>
          <w:szCs w:val="24"/>
        </w:rPr>
        <w:t xml:space="preserve"> mais </w:t>
      </w:r>
      <w:r w:rsidR="006A7D90" w:rsidRPr="006D62B6">
        <w:rPr>
          <w:rFonts w:ascii="Arial" w:hAnsi="Arial" w:cs="Arial"/>
          <w:sz w:val="24"/>
          <w:szCs w:val="24"/>
        </w:rPr>
        <w:t>com as</w:t>
      </w:r>
      <w:r w:rsidR="00AC6680" w:rsidRPr="006D62B6">
        <w:rPr>
          <w:rFonts w:ascii="Arial" w:hAnsi="Arial" w:cs="Arial"/>
          <w:sz w:val="24"/>
          <w:szCs w:val="24"/>
        </w:rPr>
        <w:t xml:space="preserve"> empresas</w:t>
      </w:r>
      <w:r w:rsidR="009459FF" w:rsidRPr="006D62B6">
        <w:rPr>
          <w:rFonts w:ascii="Arial" w:hAnsi="Arial" w:cs="Arial"/>
          <w:sz w:val="24"/>
          <w:szCs w:val="24"/>
        </w:rPr>
        <w:t xml:space="preserve"> </w:t>
      </w:r>
      <w:r w:rsidR="005906AD" w:rsidRPr="006D62B6">
        <w:rPr>
          <w:rFonts w:ascii="Arial" w:hAnsi="Arial" w:cs="Arial"/>
          <w:sz w:val="24"/>
          <w:szCs w:val="24"/>
        </w:rPr>
        <w:t xml:space="preserve">em comparação com </w:t>
      </w:r>
      <w:r w:rsidR="00845CBA" w:rsidRPr="006D62B6">
        <w:rPr>
          <w:rFonts w:ascii="Arial" w:hAnsi="Arial" w:cs="Arial"/>
          <w:sz w:val="24"/>
          <w:szCs w:val="24"/>
        </w:rPr>
        <w:t>a</w:t>
      </w:r>
      <w:r w:rsidR="009459FF" w:rsidRPr="006D62B6">
        <w:rPr>
          <w:rFonts w:ascii="Arial" w:hAnsi="Arial" w:cs="Arial"/>
          <w:sz w:val="24"/>
          <w:szCs w:val="24"/>
        </w:rPr>
        <w:t xml:space="preserve">s </w:t>
      </w:r>
      <w:r w:rsidR="005F4E2A" w:rsidRPr="006D62B6">
        <w:rPr>
          <w:rFonts w:ascii="Arial" w:hAnsi="Arial" w:cs="Arial"/>
          <w:sz w:val="24"/>
          <w:szCs w:val="24"/>
        </w:rPr>
        <w:t xml:space="preserve">demais </w:t>
      </w:r>
      <w:r w:rsidR="009459FF" w:rsidRPr="006D62B6">
        <w:rPr>
          <w:rFonts w:ascii="Arial" w:hAnsi="Arial" w:cs="Arial"/>
          <w:sz w:val="24"/>
          <w:szCs w:val="24"/>
        </w:rPr>
        <w:t>ciências básicas</w:t>
      </w:r>
      <w:r w:rsidR="00AC6680" w:rsidRPr="006D62B6">
        <w:rPr>
          <w:rFonts w:ascii="Arial" w:hAnsi="Arial" w:cs="Arial"/>
          <w:sz w:val="24"/>
          <w:szCs w:val="24"/>
        </w:rPr>
        <w:t>.</w:t>
      </w:r>
      <w:r w:rsidR="009459FF" w:rsidRPr="006D62B6">
        <w:rPr>
          <w:rFonts w:ascii="Arial" w:hAnsi="Arial" w:cs="Arial"/>
          <w:sz w:val="24"/>
          <w:szCs w:val="24"/>
        </w:rPr>
        <w:t xml:space="preserve"> Esse argumento </w:t>
      </w:r>
      <w:r w:rsidR="00845CBA" w:rsidRPr="006D62B6">
        <w:rPr>
          <w:rFonts w:ascii="Arial" w:hAnsi="Arial" w:cs="Arial"/>
          <w:sz w:val="24"/>
          <w:szCs w:val="24"/>
        </w:rPr>
        <w:t xml:space="preserve">também </w:t>
      </w:r>
      <w:r w:rsidR="009459FF" w:rsidRPr="006D62B6">
        <w:rPr>
          <w:rFonts w:ascii="Arial" w:hAnsi="Arial" w:cs="Arial"/>
          <w:sz w:val="24"/>
          <w:szCs w:val="24"/>
        </w:rPr>
        <w:t xml:space="preserve">é confirmado empiricamente por </w:t>
      </w:r>
      <w:proofErr w:type="spellStart"/>
      <w:r w:rsidR="0045598C" w:rsidRPr="006D62B6">
        <w:rPr>
          <w:rFonts w:ascii="Arial" w:hAnsi="Arial" w:cs="Arial"/>
          <w:sz w:val="24"/>
          <w:szCs w:val="24"/>
        </w:rPr>
        <w:t>Schartinger</w:t>
      </w:r>
      <w:proofErr w:type="spellEnd"/>
      <w:r w:rsidR="0045598C" w:rsidRPr="006D62B6">
        <w:rPr>
          <w:rFonts w:ascii="Arial" w:hAnsi="Arial" w:cs="Arial"/>
          <w:sz w:val="24"/>
          <w:szCs w:val="24"/>
        </w:rPr>
        <w:t xml:space="preserve"> </w:t>
      </w:r>
      <w:proofErr w:type="spellStart"/>
      <w:proofErr w:type="gramStart"/>
      <w:r w:rsidR="0045598C" w:rsidRPr="006D62B6">
        <w:rPr>
          <w:rFonts w:ascii="Arial" w:hAnsi="Arial" w:cs="Arial"/>
          <w:sz w:val="24"/>
          <w:szCs w:val="24"/>
        </w:rPr>
        <w:t>et</w:t>
      </w:r>
      <w:proofErr w:type="spellEnd"/>
      <w:proofErr w:type="gramEnd"/>
      <w:r w:rsidR="0045598C" w:rsidRPr="006D62B6">
        <w:rPr>
          <w:rFonts w:ascii="Arial" w:hAnsi="Arial" w:cs="Arial"/>
          <w:sz w:val="24"/>
          <w:szCs w:val="24"/>
        </w:rPr>
        <w:t xml:space="preserve"> a</w:t>
      </w:r>
      <w:r w:rsidR="003070F3" w:rsidRPr="006D62B6">
        <w:rPr>
          <w:rFonts w:ascii="Arial" w:hAnsi="Arial" w:cs="Arial"/>
          <w:sz w:val="24"/>
          <w:szCs w:val="24"/>
        </w:rPr>
        <w:t>l.</w:t>
      </w:r>
      <w:r w:rsidR="00A212CA" w:rsidRPr="006D62B6">
        <w:rPr>
          <w:rFonts w:ascii="Arial" w:hAnsi="Arial" w:cs="Arial"/>
          <w:sz w:val="24"/>
          <w:szCs w:val="24"/>
        </w:rPr>
        <w:t xml:space="preserve"> (2</w:t>
      </w:r>
      <w:r w:rsidR="00266A0A" w:rsidRPr="006D62B6">
        <w:rPr>
          <w:rFonts w:ascii="Arial" w:hAnsi="Arial" w:cs="Arial"/>
          <w:sz w:val="24"/>
          <w:szCs w:val="24"/>
        </w:rPr>
        <w:t>001)</w:t>
      </w:r>
      <w:r w:rsidR="009459FF" w:rsidRPr="006D62B6">
        <w:rPr>
          <w:rFonts w:ascii="Arial" w:hAnsi="Arial" w:cs="Arial"/>
          <w:sz w:val="24"/>
          <w:szCs w:val="24"/>
        </w:rPr>
        <w:t xml:space="preserve">, que mostrou </w:t>
      </w:r>
      <w:r w:rsidR="005F4D7B" w:rsidRPr="006D62B6">
        <w:rPr>
          <w:rFonts w:ascii="Arial" w:hAnsi="Arial" w:cs="Arial"/>
          <w:sz w:val="24"/>
          <w:szCs w:val="24"/>
        </w:rPr>
        <w:t xml:space="preserve">que os grupos </w:t>
      </w:r>
      <w:r w:rsidR="00AC6680" w:rsidRPr="006D62B6">
        <w:rPr>
          <w:rFonts w:ascii="Arial" w:hAnsi="Arial" w:cs="Arial"/>
          <w:sz w:val="24"/>
          <w:szCs w:val="24"/>
        </w:rPr>
        <w:t xml:space="preserve">de pesquisa de </w:t>
      </w:r>
      <w:r w:rsidR="005F4D7B" w:rsidRPr="006D62B6">
        <w:rPr>
          <w:rFonts w:ascii="Arial" w:hAnsi="Arial" w:cs="Arial"/>
          <w:sz w:val="24"/>
          <w:szCs w:val="24"/>
        </w:rPr>
        <w:t>campos</w:t>
      </w:r>
      <w:r w:rsidR="005E6208" w:rsidRPr="006D62B6">
        <w:rPr>
          <w:rFonts w:ascii="Arial" w:hAnsi="Arial" w:cs="Arial"/>
          <w:sz w:val="24"/>
          <w:szCs w:val="24"/>
        </w:rPr>
        <w:t xml:space="preserve"> </w:t>
      </w:r>
      <w:r w:rsidR="005F4D7B" w:rsidRPr="006D62B6">
        <w:rPr>
          <w:rFonts w:ascii="Arial" w:hAnsi="Arial" w:cs="Arial"/>
          <w:sz w:val="24"/>
          <w:szCs w:val="24"/>
        </w:rPr>
        <w:t xml:space="preserve">tecnológicos </w:t>
      </w:r>
      <w:r w:rsidR="00AC6680" w:rsidRPr="006D62B6">
        <w:rPr>
          <w:rFonts w:ascii="Arial" w:hAnsi="Arial" w:cs="Arial"/>
          <w:sz w:val="24"/>
          <w:szCs w:val="24"/>
        </w:rPr>
        <w:t xml:space="preserve">mais aplicados </w:t>
      </w:r>
      <w:r w:rsidR="005F4D7B" w:rsidRPr="006D62B6">
        <w:rPr>
          <w:rFonts w:ascii="Arial" w:hAnsi="Arial" w:cs="Arial"/>
          <w:sz w:val="24"/>
          <w:szCs w:val="24"/>
        </w:rPr>
        <w:t xml:space="preserve">interagem </w:t>
      </w:r>
      <w:r w:rsidR="009459FF" w:rsidRPr="006D62B6">
        <w:rPr>
          <w:rFonts w:ascii="Arial" w:hAnsi="Arial" w:cs="Arial"/>
          <w:sz w:val="24"/>
          <w:szCs w:val="24"/>
        </w:rPr>
        <w:t xml:space="preserve">mais, </w:t>
      </w:r>
      <w:r w:rsidR="005F4D7B" w:rsidRPr="006D62B6">
        <w:rPr>
          <w:rFonts w:ascii="Arial" w:hAnsi="Arial" w:cs="Arial"/>
          <w:sz w:val="24"/>
          <w:szCs w:val="24"/>
        </w:rPr>
        <w:t>em média</w:t>
      </w:r>
      <w:r w:rsidR="009459FF" w:rsidRPr="006D62B6">
        <w:rPr>
          <w:rFonts w:ascii="Arial" w:hAnsi="Arial" w:cs="Arial"/>
          <w:sz w:val="24"/>
          <w:szCs w:val="24"/>
        </w:rPr>
        <w:t>,</w:t>
      </w:r>
      <w:r w:rsidR="005F4D7B" w:rsidRPr="006D62B6">
        <w:rPr>
          <w:rFonts w:ascii="Arial" w:hAnsi="Arial" w:cs="Arial"/>
          <w:sz w:val="24"/>
          <w:szCs w:val="24"/>
        </w:rPr>
        <w:t xml:space="preserve"> d</w:t>
      </w:r>
      <w:r w:rsidR="00E35075" w:rsidRPr="006D62B6">
        <w:rPr>
          <w:rFonts w:ascii="Arial" w:hAnsi="Arial" w:cs="Arial"/>
          <w:sz w:val="24"/>
          <w:szCs w:val="24"/>
        </w:rPr>
        <w:t>o</w:t>
      </w:r>
      <w:r w:rsidR="005F4D7B" w:rsidRPr="006D62B6">
        <w:rPr>
          <w:rFonts w:ascii="Arial" w:hAnsi="Arial" w:cs="Arial"/>
          <w:sz w:val="24"/>
          <w:szCs w:val="24"/>
        </w:rPr>
        <w:t xml:space="preserve"> que os de outras áreas.</w:t>
      </w:r>
      <w:r w:rsidR="00A54DE6" w:rsidRPr="006D62B6">
        <w:rPr>
          <w:rFonts w:ascii="Arial" w:hAnsi="Arial" w:cs="Arial"/>
          <w:sz w:val="24"/>
          <w:szCs w:val="24"/>
        </w:rPr>
        <w:t xml:space="preserve"> </w:t>
      </w:r>
      <w:r w:rsidR="00266A0A" w:rsidRPr="006D62B6">
        <w:rPr>
          <w:rFonts w:ascii="Arial" w:hAnsi="Arial" w:cs="Arial"/>
          <w:sz w:val="24"/>
          <w:szCs w:val="24"/>
        </w:rPr>
        <w:t>D</w:t>
      </w:r>
      <w:r w:rsidR="002B15B5" w:rsidRPr="006D62B6">
        <w:rPr>
          <w:rFonts w:ascii="Arial" w:hAnsi="Arial" w:cs="Arial"/>
          <w:sz w:val="24"/>
          <w:szCs w:val="24"/>
        </w:rPr>
        <w:t>’E</w:t>
      </w:r>
      <w:r w:rsidR="00266A0A" w:rsidRPr="006D62B6">
        <w:rPr>
          <w:rFonts w:ascii="Arial" w:hAnsi="Arial" w:cs="Arial"/>
          <w:sz w:val="24"/>
          <w:szCs w:val="24"/>
        </w:rPr>
        <w:t xml:space="preserve">ste &amp; </w:t>
      </w:r>
      <w:proofErr w:type="spellStart"/>
      <w:r w:rsidR="00266A0A" w:rsidRPr="006D62B6">
        <w:rPr>
          <w:rFonts w:ascii="Arial" w:hAnsi="Arial" w:cs="Arial"/>
          <w:sz w:val="24"/>
          <w:szCs w:val="24"/>
        </w:rPr>
        <w:t>Iammarino</w:t>
      </w:r>
      <w:proofErr w:type="spellEnd"/>
      <w:r w:rsidR="00266A0A" w:rsidRPr="006D62B6">
        <w:rPr>
          <w:rFonts w:ascii="Arial" w:hAnsi="Arial" w:cs="Arial"/>
          <w:sz w:val="24"/>
          <w:szCs w:val="24"/>
        </w:rPr>
        <w:t xml:space="preserve"> (2010)</w:t>
      </w:r>
      <w:r w:rsidR="005F4D7B" w:rsidRPr="006D62B6">
        <w:rPr>
          <w:rFonts w:ascii="Arial" w:hAnsi="Arial" w:cs="Arial"/>
          <w:sz w:val="24"/>
          <w:szCs w:val="24"/>
        </w:rPr>
        <w:t xml:space="preserve"> estima</w:t>
      </w:r>
      <w:r w:rsidR="009459FF" w:rsidRPr="006D62B6">
        <w:rPr>
          <w:rFonts w:ascii="Arial" w:hAnsi="Arial" w:cs="Arial"/>
          <w:sz w:val="24"/>
          <w:szCs w:val="24"/>
        </w:rPr>
        <w:t>ra</w:t>
      </w:r>
      <w:r w:rsidR="006A7D90" w:rsidRPr="006D62B6">
        <w:rPr>
          <w:rFonts w:ascii="Arial" w:hAnsi="Arial" w:cs="Arial"/>
          <w:sz w:val="24"/>
          <w:szCs w:val="24"/>
        </w:rPr>
        <w:t>m</w:t>
      </w:r>
      <w:r w:rsidR="005F4D7B" w:rsidRPr="006D62B6">
        <w:rPr>
          <w:rFonts w:ascii="Arial" w:hAnsi="Arial" w:cs="Arial"/>
          <w:sz w:val="24"/>
          <w:szCs w:val="24"/>
        </w:rPr>
        <w:t xml:space="preserve"> dois modelo</w:t>
      </w:r>
      <w:r w:rsidR="009459FF" w:rsidRPr="006D62B6">
        <w:rPr>
          <w:rFonts w:ascii="Arial" w:hAnsi="Arial" w:cs="Arial"/>
          <w:sz w:val="24"/>
          <w:szCs w:val="24"/>
        </w:rPr>
        <w:t>s</w:t>
      </w:r>
      <w:r w:rsidR="005F4D7B" w:rsidRPr="006D62B6">
        <w:rPr>
          <w:rFonts w:ascii="Arial" w:hAnsi="Arial" w:cs="Arial"/>
          <w:sz w:val="24"/>
          <w:szCs w:val="24"/>
        </w:rPr>
        <w:t xml:space="preserve"> </w:t>
      </w:r>
      <w:r w:rsidR="009459FF" w:rsidRPr="006D62B6">
        <w:rPr>
          <w:rFonts w:ascii="Arial" w:hAnsi="Arial" w:cs="Arial"/>
          <w:sz w:val="24"/>
          <w:szCs w:val="24"/>
        </w:rPr>
        <w:t xml:space="preserve">separados </w:t>
      </w:r>
      <w:r w:rsidR="005F4D7B" w:rsidRPr="006D62B6">
        <w:rPr>
          <w:rFonts w:ascii="Arial" w:hAnsi="Arial" w:cs="Arial"/>
          <w:sz w:val="24"/>
          <w:szCs w:val="24"/>
        </w:rPr>
        <w:t xml:space="preserve">para as áreas engenharias e ciências básicas e chegam à conclusão de que as especificidades das áreas de conhecimento são condicionantes </w:t>
      </w:r>
      <w:r w:rsidR="00FA75A7" w:rsidRPr="006D62B6">
        <w:rPr>
          <w:rFonts w:ascii="Arial" w:hAnsi="Arial" w:cs="Arial"/>
          <w:sz w:val="24"/>
          <w:szCs w:val="24"/>
        </w:rPr>
        <w:t xml:space="preserve">importantes para </w:t>
      </w:r>
      <w:r w:rsidR="009459FF" w:rsidRPr="006D62B6">
        <w:rPr>
          <w:rFonts w:ascii="Arial" w:hAnsi="Arial" w:cs="Arial"/>
          <w:sz w:val="24"/>
          <w:szCs w:val="24"/>
        </w:rPr>
        <w:t xml:space="preserve">o estabelecimento de </w:t>
      </w:r>
      <w:r w:rsidR="005F4D7B" w:rsidRPr="006D62B6">
        <w:rPr>
          <w:rFonts w:ascii="Arial" w:hAnsi="Arial" w:cs="Arial"/>
          <w:sz w:val="24"/>
          <w:szCs w:val="24"/>
        </w:rPr>
        <w:t>interaç</w:t>
      </w:r>
      <w:r w:rsidR="007B312B" w:rsidRPr="006D62B6">
        <w:rPr>
          <w:rFonts w:ascii="Arial" w:hAnsi="Arial" w:cs="Arial"/>
          <w:sz w:val="24"/>
          <w:szCs w:val="24"/>
        </w:rPr>
        <w:t>ão entre</w:t>
      </w:r>
      <w:r w:rsidR="00047CBE" w:rsidRPr="006D62B6">
        <w:rPr>
          <w:rFonts w:ascii="Arial" w:hAnsi="Arial" w:cs="Arial"/>
          <w:sz w:val="24"/>
          <w:szCs w:val="24"/>
        </w:rPr>
        <w:t xml:space="preserve"> universidade-empresa</w:t>
      </w:r>
      <w:r w:rsidR="005F4D7B" w:rsidRPr="006D62B6">
        <w:rPr>
          <w:rFonts w:ascii="Arial" w:hAnsi="Arial" w:cs="Arial"/>
          <w:sz w:val="24"/>
          <w:szCs w:val="24"/>
        </w:rPr>
        <w:t>.</w:t>
      </w:r>
      <w:r w:rsidR="00047CBE" w:rsidRPr="006D62B6">
        <w:rPr>
          <w:rFonts w:ascii="Arial" w:hAnsi="Arial" w:cs="Arial"/>
          <w:sz w:val="24"/>
          <w:szCs w:val="24"/>
        </w:rPr>
        <w:t xml:space="preserve"> </w:t>
      </w:r>
      <w:r w:rsidR="00BC2014" w:rsidRPr="006D62B6">
        <w:rPr>
          <w:rFonts w:ascii="Arial" w:hAnsi="Arial" w:cs="Arial"/>
          <w:sz w:val="24"/>
          <w:szCs w:val="24"/>
        </w:rPr>
        <w:t xml:space="preserve">É possível notar que esses resultados estão em linha com o proposto pelo </w:t>
      </w:r>
      <w:r w:rsidR="00BC2014" w:rsidRPr="006D62B6">
        <w:rPr>
          <w:rFonts w:ascii="Arial" w:hAnsi="Arial" w:cs="Arial"/>
          <w:i/>
          <w:sz w:val="24"/>
          <w:szCs w:val="24"/>
        </w:rPr>
        <w:t xml:space="preserve">Quadrante de Pasteur </w:t>
      </w:r>
      <w:r w:rsidR="00BC2014" w:rsidRPr="006D62B6">
        <w:rPr>
          <w:rFonts w:ascii="Arial" w:hAnsi="Arial" w:cs="Arial"/>
          <w:sz w:val="24"/>
          <w:szCs w:val="24"/>
        </w:rPr>
        <w:t xml:space="preserve">de </w:t>
      </w:r>
      <w:r w:rsidR="000A0D9E" w:rsidRPr="006D62B6">
        <w:rPr>
          <w:rFonts w:ascii="Arial" w:hAnsi="Arial" w:cs="Arial"/>
          <w:sz w:val="24"/>
          <w:szCs w:val="24"/>
        </w:rPr>
        <w:t>Stokes</w:t>
      </w:r>
      <w:r w:rsidR="007B312B" w:rsidRPr="006D62B6">
        <w:rPr>
          <w:rFonts w:ascii="Arial" w:hAnsi="Arial" w:cs="Arial"/>
          <w:sz w:val="24"/>
          <w:szCs w:val="24"/>
        </w:rPr>
        <w:t xml:space="preserve"> (</w:t>
      </w:r>
      <w:r w:rsidR="005A7D94" w:rsidRPr="006D62B6">
        <w:rPr>
          <w:rFonts w:ascii="Arial" w:hAnsi="Arial" w:cs="Arial"/>
          <w:sz w:val="24"/>
          <w:szCs w:val="24"/>
        </w:rPr>
        <w:t>2005</w:t>
      </w:r>
      <w:r w:rsidR="007B312B" w:rsidRPr="006D62B6">
        <w:rPr>
          <w:rFonts w:ascii="Arial" w:hAnsi="Arial" w:cs="Arial"/>
          <w:sz w:val="24"/>
          <w:szCs w:val="24"/>
        </w:rPr>
        <w:t xml:space="preserve">) </w:t>
      </w:r>
      <w:r w:rsidR="00BC2014" w:rsidRPr="006D62B6">
        <w:rPr>
          <w:rFonts w:ascii="Arial" w:hAnsi="Arial" w:cs="Arial"/>
          <w:sz w:val="24"/>
          <w:szCs w:val="24"/>
        </w:rPr>
        <w:t xml:space="preserve">que indicou que </w:t>
      </w:r>
      <w:r w:rsidR="005A7D94" w:rsidRPr="006D62B6">
        <w:rPr>
          <w:rFonts w:ascii="Arial" w:hAnsi="Arial" w:cs="Arial"/>
          <w:sz w:val="24"/>
          <w:szCs w:val="24"/>
        </w:rPr>
        <w:t>há uma diferenciação de aplicabilidade entre as ciências o que justifica diferentes padrões de relacionamento em diferentes setores.</w:t>
      </w:r>
    </w:p>
    <w:p w:rsidR="001F17A9"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1F17A9" w:rsidRPr="006D62B6">
        <w:rPr>
          <w:rFonts w:ascii="Arial" w:hAnsi="Arial" w:cs="Arial"/>
          <w:sz w:val="24"/>
          <w:szCs w:val="24"/>
        </w:rPr>
        <w:t>N</w:t>
      </w:r>
      <w:r w:rsidR="007A1E3D" w:rsidRPr="006D62B6">
        <w:rPr>
          <w:rFonts w:ascii="Arial" w:hAnsi="Arial" w:cs="Arial"/>
          <w:sz w:val="24"/>
          <w:szCs w:val="24"/>
        </w:rPr>
        <w:t>o</w:t>
      </w:r>
      <w:r w:rsidR="001F17A9" w:rsidRPr="006D62B6">
        <w:rPr>
          <w:rFonts w:ascii="Arial" w:hAnsi="Arial" w:cs="Arial"/>
          <w:sz w:val="24"/>
          <w:szCs w:val="24"/>
        </w:rPr>
        <w:t xml:space="preserve"> caso brasileiro, </w:t>
      </w:r>
      <w:r w:rsidR="007B312B" w:rsidRPr="006D62B6">
        <w:rPr>
          <w:rFonts w:ascii="Arial" w:hAnsi="Arial" w:cs="Arial"/>
          <w:sz w:val="24"/>
          <w:szCs w:val="24"/>
        </w:rPr>
        <w:t xml:space="preserve">as interações U-E </w:t>
      </w:r>
      <w:r w:rsidR="009459FF" w:rsidRPr="006D62B6">
        <w:rPr>
          <w:rFonts w:ascii="Arial" w:hAnsi="Arial" w:cs="Arial"/>
          <w:sz w:val="24"/>
          <w:szCs w:val="24"/>
        </w:rPr>
        <w:t>tem aparecido com frequência no debate acadêmico, uma vez que se verifica um crescente interesse pelo estudo d</w:t>
      </w:r>
      <w:r w:rsidR="007B312B" w:rsidRPr="006D62B6">
        <w:rPr>
          <w:rFonts w:ascii="Arial" w:hAnsi="Arial" w:cs="Arial"/>
          <w:sz w:val="24"/>
          <w:szCs w:val="24"/>
        </w:rPr>
        <w:t>o tema (</w:t>
      </w:r>
      <w:r w:rsidR="007A1E3D" w:rsidRPr="006D62B6">
        <w:rPr>
          <w:rFonts w:ascii="Arial" w:hAnsi="Arial" w:cs="Arial"/>
          <w:sz w:val="24"/>
          <w:szCs w:val="24"/>
        </w:rPr>
        <w:t xml:space="preserve">Suzigan </w:t>
      </w:r>
      <w:proofErr w:type="gramStart"/>
      <w:r w:rsidR="003070F3" w:rsidRPr="006D62B6">
        <w:rPr>
          <w:rFonts w:ascii="Arial" w:hAnsi="Arial" w:cs="Arial"/>
          <w:sz w:val="24"/>
          <w:szCs w:val="24"/>
        </w:rPr>
        <w:t>et</w:t>
      </w:r>
      <w:proofErr w:type="gramEnd"/>
      <w:r w:rsidR="003070F3" w:rsidRPr="006D62B6">
        <w:rPr>
          <w:rFonts w:ascii="Arial" w:hAnsi="Arial" w:cs="Arial"/>
          <w:sz w:val="24"/>
          <w:szCs w:val="24"/>
        </w:rPr>
        <w:t xml:space="preserve"> al.</w:t>
      </w:r>
      <w:r w:rsidR="007B312B" w:rsidRPr="006D62B6">
        <w:rPr>
          <w:rFonts w:ascii="Arial" w:hAnsi="Arial" w:cs="Arial"/>
          <w:sz w:val="24"/>
          <w:szCs w:val="24"/>
        </w:rPr>
        <w:t>,</w:t>
      </w:r>
      <w:r w:rsidR="007A1E3D" w:rsidRPr="006D62B6">
        <w:rPr>
          <w:rFonts w:ascii="Arial" w:hAnsi="Arial" w:cs="Arial"/>
          <w:sz w:val="24"/>
          <w:szCs w:val="24"/>
        </w:rPr>
        <w:t xml:space="preserve"> </w:t>
      </w:r>
      <w:r w:rsidR="007A1E3D" w:rsidRPr="006D62B6">
        <w:rPr>
          <w:rFonts w:ascii="Arial" w:hAnsi="Arial" w:cs="Arial"/>
          <w:sz w:val="24"/>
          <w:szCs w:val="24"/>
          <w:lang w:val="fr-FR"/>
        </w:rPr>
        <w:t>2009</w:t>
      </w:r>
      <w:r w:rsidR="007B312B" w:rsidRPr="006D62B6">
        <w:rPr>
          <w:rFonts w:ascii="Arial" w:hAnsi="Arial" w:cs="Arial"/>
          <w:sz w:val="24"/>
          <w:szCs w:val="24"/>
          <w:lang w:val="fr-FR"/>
        </w:rPr>
        <w:t>;</w:t>
      </w:r>
      <w:r w:rsidR="007A1E3D" w:rsidRPr="006D62B6">
        <w:rPr>
          <w:rFonts w:ascii="Arial" w:hAnsi="Arial" w:cs="Arial"/>
          <w:sz w:val="24"/>
          <w:szCs w:val="24"/>
          <w:lang w:val="fr-FR"/>
        </w:rPr>
        <w:t xml:space="preserve"> Rapini </w:t>
      </w:r>
      <w:r w:rsidR="003070F3" w:rsidRPr="006D62B6">
        <w:rPr>
          <w:rFonts w:ascii="Arial" w:hAnsi="Arial" w:cs="Arial"/>
          <w:sz w:val="24"/>
          <w:szCs w:val="24"/>
          <w:lang w:val="fr-FR"/>
        </w:rPr>
        <w:t>et al.</w:t>
      </w:r>
      <w:r w:rsidR="007B312B" w:rsidRPr="006D62B6">
        <w:rPr>
          <w:rFonts w:ascii="Arial" w:hAnsi="Arial" w:cs="Arial"/>
          <w:sz w:val="24"/>
          <w:szCs w:val="24"/>
          <w:lang w:val="fr-FR"/>
        </w:rPr>
        <w:t>,</w:t>
      </w:r>
      <w:r w:rsidR="007A1E3D" w:rsidRPr="006D62B6">
        <w:rPr>
          <w:rFonts w:ascii="Arial" w:hAnsi="Arial" w:cs="Arial"/>
          <w:sz w:val="24"/>
          <w:szCs w:val="24"/>
          <w:lang w:val="fr-FR"/>
        </w:rPr>
        <w:t xml:space="preserve"> 2009</w:t>
      </w:r>
      <w:r w:rsidR="007B312B" w:rsidRPr="006D62B6">
        <w:rPr>
          <w:rFonts w:ascii="Arial" w:hAnsi="Arial" w:cs="Arial"/>
          <w:sz w:val="24"/>
          <w:szCs w:val="24"/>
          <w:lang w:val="fr-FR"/>
        </w:rPr>
        <w:t> ;</w:t>
      </w:r>
      <w:r w:rsidR="007A1E3D" w:rsidRPr="006D62B6">
        <w:rPr>
          <w:rFonts w:ascii="Arial" w:hAnsi="Arial" w:cs="Arial"/>
          <w:sz w:val="24"/>
          <w:szCs w:val="24"/>
          <w:lang w:val="fr-FR"/>
        </w:rPr>
        <w:t xml:space="preserve">  Fernandes </w:t>
      </w:r>
      <w:r w:rsidR="003070F3" w:rsidRPr="006D62B6">
        <w:rPr>
          <w:rFonts w:ascii="Arial" w:hAnsi="Arial" w:cs="Arial"/>
          <w:sz w:val="24"/>
          <w:szCs w:val="24"/>
          <w:lang w:val="fr-FR"/>
        </w:rPr>
        <w:t>et al.</w:t>
      </w:r>
      <w:r w:rsidR="007B312B" w:rsidRPr="006D62B6">
        <w:rPr>
          <w:rFonts w:ascii="Arial" w:hAnsi="Arial" w:cs="Arial"/>
          <w:sz w:val="24"/>
          <w:szCs w:val="24"/>
          <w:lang w:val="fr-FR"/>
        </w:rPr>
        <w:t xml:space="preserve">, </w:t>
      </w:r>
      <w:r w:rsidR="007A1E3D" w:rsidRPr="006D62B6">
        <w:rPr>
          <w:rFonts w:ascii="Arial" w:hAnsi="Arial" w:cs="Arial"/>
          <w:sz w:val="24"/>
          <w:szCs w:val="24"/>
          <w:lang w:val="fr-FR"/>
        </w:rPr>
        <w:t>2010</w:t>
      </w:r>
      <w:r w:rsidR="007B312B" w:rsidRPr="006D62B6">
        <w:rPr>
          <w:rFonts w:ascii="Arial" w:hAnsi="Arial" w:cs="Arial"/>
          <w:sz w:val="24"/>
          <w:szCs w:val="24"/>
          <w:lang w:val="fr-FR"/>
        </w:rPr>
        <w:t> ;</w:t>
      </w:r>
      <w:r w:rsidR="00803FC3" w:rsidRPr="006D62B6">
        <w:rPr>
          <w:rFonts w:ascii="Arial" w:hAnsi="Arial" w:cs="Arial"/>
          <w:sz w:val="24"/>
          <w:szCs w:val="24"/>
          <w:lang w:val="fr-FR"/>
        </w:rPr>
        <w:t xml:space="preserve"> Suzigan &amp; Albuquerque, 2011</w:t>
      </w:r>
      <w:r w:rsidR="007B312B" w:rsidRPr="006D62B6">
        <w:rPr>
          <w:rFonts w:ascii="Arial" w:hAnsi="Arial" w:cs="Arial"/>
          <w:sz w:val="24"/>
          <w:szCs w:val="24"/>
          <w:lang w:val="fr-FR"/>
        </w:rPr>
        <w:t> ;</w:t>
      </w:r>
      <w:r w:rsidR="007A1E3D" w:rsidRPr="006D62B6">
        <w:rPr>
          <w:rFonts w:ascii="Arial" w:hAnsi="Arial" w:cs="Arial"/>
          <w:sz w:val="24"/>
          <w:szCs w:val="24"/>
          <w:lang w:val="fr-FR"/>
        </w:rPr>
        <w:t xml:space="preserve"> Chaves </w:t>
      </w:r>
      <w:r w:rsidR="003070F3" w:rsidRPr="006D62B6">
        <w:rPr>
          <w:rFonts w:ascii="Arial" w:hAnsi="Arial" w:cs="Arial"/>
          <w:sz w:val="24"/>
          <w:szCs w:val="24"/>
          <w:lang w:val="fr-FR"/>
        </w:rPr>
        <w:t>et al.</w:t>
      </w:r>
      <w:r w:rsidR="007B312B" w:rsidRPr="006D62B6">
        <w:rPr>
          <w:rFonts w:ascii="Arial" w:hAnsi="Arial" w:cs="Arial"/>
          <w:sz w:val="24"/>
          <w:szCs w:val="24"/>
          <w:lang w:val="fr-FR"/>
        </w:rPr>
        <w:t>,</w:t>
      </w:r>
      <w:r w:rsidR="007A1E3D" w:rsidRPr="006D62B6">
        <w:rPr>
          <w:rFonts w:ascii="Arial" w:hAnsi="Arial" w:cs="Arial"/>
          <w:sz w:val="24"/>
          <w:szCs w:val="24"/>
          <w:lang w:val="fr-FR"/>
        </w:rPr>
        <w:t xml:space="preserve"> </w:t>
      </w:r>
      <w:r w:rsidR="007A1E3D" w:rsidRPr="006D62B6">
        <w:rPr>
          <w:rFonts w:ascii="Arial" w:hAnsi="Arial" w:cs="Arial"/>
          <w:sz w:val="24"/>
          <w:szCs w:val="24"/>
        </w:rPr>
        <w:t>2012)</w:t>
      </w:r>
      <w:r w:rsidR="007A1E3D" w:rsidRPr="006D62B6">
        <w:rPr>
          <w:rStyle w:val="Refdenotaderodap"/>
          <w:rFonts w:ascii="Arial" w:hAnsi="Arial" w:cs="Arial"/>
          <w:sz w:val="24"/>
          <w:szCs w:val="24"/>
        </w:rPr>
        <w:footnoteReference w:id="4"/>
      </w:r>
      <w:r w:rsidR="007A1E3D" w:rsidRPr="006D62B6">
        <w:rPr>
          <w:rFonts w:ascii="Arial" w:hAnsi="Arial" w:cs="Arial"/>
          <w:sz w:val="24"/>
          <w:szCs w:val="24"/>
        </w:rPr>
        <w:t xml:space="preserve">. </w:t>
      </w:r>
      <w:r w:rsidR="007B0773" w:rsidRPr="006D62B6">
        <w:rPr>
          <w:rFonts w:ascii="Arial" w:hAnsi="Arial" w:cs="Arial"/>
          <w:sz w:val="24"/>
          <w:szCs w:val="24"/>
        </w:rPr>
        <w:t xml:space="preserve">Alguns desses trabalhos, como Fernandes </w:t>
      </w:r>
      <w:proofErr w:type="gramStart"/>
      <w:r w:rsidR="00305C8C" w:rsidRPr="006D62B6">
        <w:rPr>
          <w:rFonts w:ascii="Arial" w:hAnsi="Arial" w:cs="Arial"/>
          <w:sz w:val="24"/>
          <w:szCs w:val="24"/>
        </w:rPr>
        <w:t>et</w:t>
      </w:r>
      <w:proofErr w:type="gramEnd"/>
      <w:r w:rsidR="00305C8C" w:rsidRPr="006D62B6">
        <w:rPr>
          <w:rFonts w:ascii="Arial" w:hAnsi="Arial" w:cs="Arial"/>
          <w:sz w:val="24"/>
          <w:szCs w:val="24"/>
        </w:rPr>
        <w:t xml:space="preserve"> al.</w:t>
      </w:r>
      <w:r w:rsidR="007B0773" w:rsidRPr="006D62B6">
        <w:rPr>
          <w:rFonts w:ascii="Arial" w:hAnsi="Arial" w:cs="Arial"/>
          <w:sz w:val="24"/>
          <w:szCs w:val="24"/>
        </w:rPr>
        <w:t xml:space="preserve"> (2010), Pinho (2011), Porto </w:t>
      </w:r>
      <w:r w:rsidR="003070F3" w:rsidRPr="006D62B6">
        <w:rPr>
          <w:rFonts w:ascii="Arial" w:hAnsi="Arial" w:cs="Arial"/>
          <w:sz w:val="24"/>
          <w:szCs w:val="24"/>
        </w:rPr>
        <w:t>et al.</w:t>
      </w:r>
      <w:r w:rsidR="007B0773" w:rsidRPr="006D62B6">
        <w:rPr>
          <w:rFonts w:ascii="Arial" w:hAnsi="Arial" w:cs="Arial"/>
          <w:sz w:val="24"/>
          <w:szCs w:val="24"/>
        </w:rPr>
        <w:t xml:space="preserve"> (2011) e Chaves</w:t>
      </w:r>
      <w:r w:rsidR="00DE4715" w:rsidRPr="006D62B6">
        <w:rPr>
          <w:rFonts w:ascii="Arial" w:hAnsi="Arial" w:cs="Arial"/>
          <w:sz w:val="24"/>
          <w:szCs w:val="24"/>
        </w:rPr>
        <w:t xml:space="preserve"> et al.</w:t>
      </w:r>
      <w:r w:rsidR="007B0773" w:rsidRPr="006D62B6">
        <w:rPr>
          <w:rFonts w:ascii="Arial" w:hAnsi="Arial" w:cs="Arial"/>
          <w:sz w:val="24"/>
          <w:szCs w:val="24"/>
        </w:rPr>
        <w:t xml:space="preserve"> (2012), utilizaram um </w:t>
      </w:r>
      <w:proofErr w:type="spellStart"/>
      <w:r w:rsidR="007B0773" w:rsidRPr="006D62B6">
        <w:rPr>
          <w:rFonts w:ascii="Arial" w:hAnsi="Arial" w:cs="Arial"/>
          <w:i/>
          <w:sz w:val="24"/>
          <w:szCs w:val="24"/>
        </w:rPr>
        <w:t>survey</w:t>
      </w:r>
      <w:proofErr w:type="spellEnd"/>
      <w:r w:rsidR="007B0773" w:rsidRPr="006D62B6">
        <w:rPr>
          <w:rFonts w:ascii="Arial" w:hAnsi="Arial" w:cs="Arial"/>
          <w:sz w:val="24"/>
          <w:szCs w:val="24"/>
        </w:rPr>
        <w:t xml:space="preserve"> </w:t>
      </w:r>
      <w:r w:rsidR="00803FC3" w:rsidRPr="006D62B6">
        <w:rPr>
          <w:rFonts w:ascii="Arial" w:hAnsi="Arial" w:cs="Arial"/>
          <w:sz w:val="24"/>
          <w:szCs w:val="24"/>
        </w:rPr>
        <w:t xml:space="preserve">junto a empresas brasileiras </w:t>
      </w:r>
      <w:r w:rsidR="007B0773" w:rsidRPr="006D62B6">
        <w:rPr>
          <w:rFonts w:ascii="Arial" w:hAnsi="Arial" w:cs="Arial"/>
          <w:sz w:val="24"/>
          <w:szCs w:val="24"/>
        </w:rPr>
        <w:t xml:space="preserve">elaborado a partir do </w:t>
      </w:r>
      <w:proofErr w:type="spellStart"/>
      <w:r w:rsidR="007B0773" w:rsidRPr="006D62B6">
        <w:rPr>
          <w:rFonts w:ascii="Arial" w:hAnsi="Arial" w:cs="Arial"/>
          <w:i/>
          <w:sz w:val="24"/>
          <w:szCs w:val="24"/>
        </w:rPr>
        <w:t>Carnegie</w:t>
      </w:r>
      <w:proofErr w:type="spellEnd"/>
      <w:r w:rsidR="007B0773" w:rsidRPr="006D62B6">
        <w:rPr>
          <w:rFonts w:ascii="Arial" w:hAnsi="Arial" w:cs="Arial"/>
          <w:i/>
          <w:sz w:val="24"/>
          <w:szCs w:val="24"/>
        </w:rPr>
        <w:t xml:space="preserve"> </w:t>
      </w:r>
      <w:proofErr w:type="spellStart"/>
      <w:r w:rsidR="007B0773" w:rsidRPr="006D62B6">
        <w:rPr>
          <w:rFonts w:ascii="Arial" w:hAnsi="Arial" w:cs="Arial"/>
          <w:i/>
          <w:sz w:val="24"/>
          <w:szCs w:val="24"/>
        </w:rPr>
        <w:t>Mellon</w:t>
      </w:r>
      <w:proofErr w:type="spellEnd"/>
      <w:r w:rsidR="007B0773" w:rsidRPr="006D62B6">
        <w:rPr>
          <w:rFonts w:ascii="Arial" w:hAnsi="Arial" w:cs="Arial"/>
          <w:i/>
          <w:sz w:val="24"/>
          <w:szCs w:val="24"/>
        </w:rPr>
        <w:t xml:space="preserve"> </w:t>
      </w:r>
      <w:proofErr w:type="spellStart"/>
      <w:r w:rsidR="007B0773" w:rsidRPr="006D62B6">
        <w:rPr>
          <w:rFonts w:ascii="Arial" w:hAnsi="Arial" w:cs="Arial"/>
          <w:i/>
          <w:sz w:val="24"/>
          <w:szCs w:val="24"/>
        </w:rPr>
        <w:t>Survey</w:t>
      </w:r>
      <w:proofErr w:type="spellEnd"/>
      <w:r w:rsidR="007B0773" w:rsidRPr="006D62B6">
        <w:rPr>
          <w:rFonts w:ascii="Arial" w:hAnsi="Arial" w:cs="Arial"/>
          <w:sz w:val="24"/>
          <w:szCs w:val="24"/>
        </w:rPr>
        <w:t xml:space="preserve"> (</w:t>
      </w:r>
      <w:r w:rsidR="00E35075" w:rsidRPr="006D62B6">
        <w:rPr>
          <w:rFonts w:ascii="Arial" w:hAnsi="Arial" w:cs="Arial"/>
          <w:sz w:val="24"/>
          <w:szCs w:val="24"/>
        </w:rPr>
        <w:t xml:space="preserve">COHEN </w:t>
      </w:r>
      <w:r w:rsidR="003070F3" w:rsidRPr="006D62B6">
        <w:rPr>
          <w:rFonts w:ascii="Arial" w:hAnsi="Arial" w:cs="Arial"/>
          <w:sz w:val="24"/>
          <w:szCs w:val="24"/>
        </w:rPr>
        <w:t>et al.</w:t>
      </w:r>
      <w:r w:rsidR="007B0773" w:rsidRPr="006D62B6">
        <w:rPr>
          <w:rFonts w:ascii="Arial" w:hAnsi="Arial" w:cs="Arial"/>
          <w:sz w:val="24"/>
          <w:szCs w:val="24"/>
        </w:rPr>
        <w:t>, 2002).</w:t>
      </w:r>
    </w:p>
    <w:p w:rsidR="00FD3192"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5559D8" w:rsidRPr="006D62B6">
        <w:rPr>
          <w:rFonts w:ascii="Arial" w:hAnsi="Arial" w:cs="Arial"/>
          <w:sz w:val="24"/>
          <w:szCs w:val="24"/>
        </w:rPr>
        <w:t xml:space="preserve">Pinho (2011) apontou que no Brasil os setores </w:t>
      </w:r>
      <w:r w:rsidR="00E35075" w:rsidRPr="006D62B6">
        <w:rPr>
          <w:rFonts w:ascii="Arial" w:hAnsi="Arial" w:cs="Arial"/>
          <w:sz w:val="24"/>
          <w:szCs w:val="24"/>
        </w:rPr>
        <w:t xml:space="preserve">nos quais </w:t>
      </w:r>
      <w:r w:rsidR="005559D8" w:rsidRPr="006D62B6">
        <w:rPr>
          <w:rFonts w:ascii="Arial" w:hAnsi="Arial" w:cs="Arial"/>
          <w:sz w:val="24"/>
          <w:szCs w:val="24"/>
        </w:rPr>
        <w:t xml:space="preserve">a universidade exerce papel mais importante no fomento à inovação das firmas são os setores </w:t>
      </w:r>
      <w:r w:rsidR="00E35075" w:rsidRPr="006D62B6">
        <w:rPr>
          <w:rFonts w:ascii="Arial" w:hAnsi="Arial" w:cs="Arial"/>
          <w:sz w:val="24"/>
          <w:szCs w:val="24"/>
        </w:rPr>
        <w:t xml:space="preserve">de </w:t>
      </w:r>
      <w:r w:rsidR="00BF3114" w:rsidRPr="006D62B6">
        <w:rPr>
          <w:rFonts w:ascii="Arial" w:hAnsi="Arial" w:cs="Arial"/>
          <w:sz w:val="24"/>
          <w:szCs w:val="24"/>
        </w:rPr>
        <w:t xml:space="preserve">média e </w:t>
      </w:r>
      <w:proofErr w:type="gramStart"/>
      <w:r w:rsidR="00BF3114" w:rsidRPr="006D62B6">
        <w:rPr>
          <w:rFonts w:ascii="Arial" w:hAnsi="Arial" w:cs="Arial"/>
          <w:sz w:val="24"/>
          <w:szCs w:val="24"/>
        </w:rPr>
        <w:t>mé</w:t>
      </w:r>
      <w:r w:rsidR="005559D8" w:rsidRPr="006D62B6">
        <w:rPr>
          <w:rFonts w:ascii="Arial" w:hAnsi="Arial" w:cs="Arial"/>
          <w:sz w:val="24"/>
          <w:szCs w:val="24"/>
        </w:rPr>
        <w:t>dia-baixa</w:t>
      </w:r>
      <w:proofErr w:type="gramEnd"/>
      <w:r w:rsidR="005559D8" w:rsidRPr="006D62B6">
        <w:rPr>
          <w:rFonts w:ascii="Arial" w:hAnsi="Arial" w:cs="Arial"/>
          <w:sz w:val="24"/>
          <w:szCs w:val="24"/>
        </w:rPr>
        <w:t xml:space="preserve"> intensidade tecnológica</w:t>
      </w:r>
      <w:r w:rsidR="00E35075" w:rsidRPr="006D62B6">
        <w:rPr>
          <w:rFonts w:ascii="Arial" w:hAnsi="Arial" w:cs="Arial"/>
          <w:sz w:val="24"/>
          <w:szCs w:val="24"/>
        </w:rPr>
        <w:t xml:space="preserve">. Nesses </w:t>
      </w:r>
      <w:r w:rsidR="007870F1" w:rsidRPr="006D62B6">
        <w:rPr>
          <w:rFonts w:ascii="Arial" w:hAnsi="Arial" w:cs="Arial"/>
          <w:sz w:val="24"/>
          <w:szCs w:val="24"/>
        </w:rPr>
        <w:t>setores</w:t>
      </w:r>
      <w:r w:rsidR="00517375" w:rsidRPr="006D62B6">
        <w:rPr>
          <w:rFonts w:ascii="Arial" w:hAnsi="Arial" w:cs="Arial"/>
          <w:sz w:val="24"/>
          <w:szCs w:val="24"/>
        </w:rPr>
        <w:t>,</w:t>
      </w:r>
      <w:r w:rsidR="007870F1" w:rsidRPr="006D62B6">
        <w:rPr>
          <w:rFonts w:ascii="Arial" w:hAnsi="Arial" w:cs="Arial"/>
          <w:sz w:val="24"/>
          <w:szCs w:val="24"/>
        </w:rPr>
        <w:t xml:space="preserve"> a pesquisa conjunta aparece como principal meio de interação das empresas com a universidade. Interessante notar que </w:t>
      </w:r>
      <w:r w:rsidR="00BF3114" w:rsidRPr="006D62B6">
        <w:rPr>
          <w:rFonts w:ascii="Arial" w:hAnsi="Arial" w:cs="Arial"/>
          <w:sz w:val="24"/>
          <w:szCs w:val="24"/>
        </w:rPr>
        <w:t xml:space="preserve">esse resultado contrasta com os obtidos no </w:t>
      </w:r>
      <w:proofErr w:type="spellStart"/>
      <w:r w:rsidR="00BF3114" w:rsidRPr="006D62B6">
        <w:rPr>
          <w:rFonts w:ascii="Arial" w:hAnsi="Arial" w:cs="Arial"/>
          <w:i/>
          <w:sz w:val="24"/>
          <w:szCs w:val="24"/>
        </w:rPr>
        <w:t>Carnegie</w:t>
      </w:r>
      <w:proofErr w:type="spellEnd"/>
      <w:r w:rsidR="00BF3114" w:rsidRPr="006D62B6">
        <w:rPr>
          <w:rFonts w:ascii="Arial" w:hAnsi="Arial" w:cs="Arial"/>
          <w:i/>
          <w:sz w:val="24"/>
          <w:szCs w:val="24"/>
        </w:rPr>
        <w:t xml:space="preserve"> </w:t>
      </w:r>
      <w:proofErr w:type="spellStart"/>
      <w:r w:rsidR="00BF3114" w:rsidRPr="006D62B6">
        <w:rPr>
          <w:rFonts w:ascii="Arial" w:hAnsi="Arial" w:cs="Arial"/>
          <w:i/>
          <w:sz w:val="24"/>
          <w:szCs w:val="24"/>
        </w:rPr>
        <w:t>Mellon</w:t>
      </w:r>
      <w:proofErr w:type="spellEnd"/>
      <w:r w:rsidR="00BF3114" w:rsidRPr="006D62B6">
        <w:rPr>
          <w:rFonts w:ascii="Arial" w:hAnsi="Arial" w:cs="Arial"/>
          <w:i/>
          <w:sz w:val="24"/>
          <w:szCs w:val="24"/>
        </w:rPr>
        <w:t xml:space="preserve"> </w:t>
      </w:r>
      <w:proofErr w:type="spellStart"/>
      <w:r w:rsidR="00BF3114" w:rsidRPr="006D62B6">
        <w:rPr>
          <w:rFonts w:ascii="Arial" w:hAnsi="Arial" w:cs="Arial"/>
          <w:i/>
          <w:sz w:val="24"/>
          <w:szCs w:val="24"/>
        </w:rPr>
        <w:t>Survey</w:t>
      </w:r>
      <w:proofErr w:type="spellEnd"/>
      <w:r w:rsidR="00BF3114" w:rsidRPr="006D62B6">
        <w:rPr>
          <w:rFonts w:ascii="Arial" w:hAnsi="Arial" w:cs="Arial"/>
          <w:sz w:val="24"/>
          <w:szCs w:val="24"/>
        </w:rPr>
        <w:t xml:space="preserve"> (C</w:t>
      </w:r>
      <w:r w:rsidR="00E35075" w:rsidRPr="006D62B6">
        <w:rPr>
          <w:rFonts w:ascii="Arial" w:hAnsi="Arial" w:cs="Arial"/>
          <w:sz w:val="24"/>
          <w:szCs w:val="24"/>
        </w:rPr>
        <w:t>OHEN</w:t>
      </w:r>
      <w:r w:rsidR="00BF3114" w:rsidRPr="006D62B6">
        <w:rPr>
          <w:rFonts w:ascii="Arial" w:hAnsi="Arial" w:cs="Arial"/>
          <w:sz w:val="24"/>
          <w:szCs w:val="24"/>
        </w:rPr>
        <w:t xml:space="preserve"> </w:t>
      </w:r>
      <w:proofErr w:type="gramStart"/>
      <w:r w:rsidR="003070F3" w:rsidRPr="006D62B6">
        <w:rPr>
          <w:rFonts w:ascii="Arial" w:hAnsi="Arial" w:cs="Arial"/>
          <w:sz w:val="24"/>
          <w:szCs w:val="24"/>
        </w:rPr>
        <w:t>et</w:t>
      </w:r>
      <w:proofErr w:type="gramEnd"/>
      <w:r w:rsidR="003070F3" w:rsidRPr="006D62B6">
        <w:rPr>
          <w:rFonts w:ascii="Arial" w:hAnsi="Arial" w:cs="Arial"/>
          <w:sz w:val="24"/>
          <w:szCs w:val="24"/>
        </w:rPr>
        <w:t xml:space="preserve"> al.</w:t>
      </w:r>
      <w:r w:rsidR="00BF3114" w:rsidRPr="006D62B6">
        <w:rPr>
          <w:rFonts w:ascii="Arial" w:hAnsi="Arial" w:cs="Arial"/>
          <w:sz w:val="24"/>
          <w:szCs w:val="24"/>
        </w:rPr>
        <w:t>, 2002) aplicad</w:t>
      </w:r>
      <w:r w:rsidR="00E35075" w:rsidRPr="006D62B6">
        <w:rPr>
          <w:rFonts w:ascii="Arial" w:hAnsi="Arial" w:cs="Arial"/>
          <w:sz w:val="24"/>
          <w:szCs w:val="24"/>
        </w:rPr>
        <w:t>o</w:t>
      </w:r>
      <w:r w:rsidR="00BF3114" w:rsidRPr="006D62B6">
        <w:rPr>
          <w:rFonts w:ascii="Arial" w:hAnsi="Arial" w:cs="Arial"/>
          <w:sz w:val="24"/>
          <w:szCs w:val="24"/>
        </w:rPr>
        <w:t xml:space="preserve"> a empresas dos Estados Unidos, onde os setores em que a universidade </w:t>
      </w:r>
      <w:r w:rsidR="00E35075" w:rsidRPr="006D62B6">
        <w:rPr>
          <w:rFonts w:ascii="Arial" w:hAnsi="Arial" w:cs="Arial"/>
          <w:sz w:val="24"/>
          <w:szCs w:val="24"/>
        </w:rPr>
        <w:t xml:space="preserve">possui maior relevância </w:t>
      </w:r>
      <w:r w:rsidR="00BF3114" w:rsidRPr="006D62B6">
        <w:rPr>
          <w:rFonts w:ascii="Arial" w:hAnsi="Arial" w:cs="Arial"/>
          <w:sz w:val="24"/>
          <w:szCs w:val="24"/>
        </w:rPr>
        <w:t>são os de alta tecnologia. Ess</w:t>
      </w:r>
      <w:r w:rsidR="00E35075" w:rsidRPr="006D62B6">
        <w:rPr>
          <w:rFonts w:ascii="Arial" w:hAnsi="Arial" w:cs="Arial"/>
          <w:sz w:val="24"/>
          <w:szCs w:val="24"/>
        </w:rPr>
        <w:t>a</w:t>
      </w:r>
      <w:r w:rsidR="00BF3114" w:rsidRPr="006D62B6">
        <w:rPr>
          <w:rFonts w:ascii="Arial" w:hAnsi="Arial" w:cs="Arial"/>
          <w:sz w:val="24"/>
          <w:szCs w:val="24"/>
        </w:rPr>
        <w:t xml:space="preserve"> </w:t>
      </w:r>
      <w:r w:rsidR="00E35075" w:rsidRPr="006D62B6">
        <w:rPr>
          <w:rFonts w:ascii="Arial" w:hAnsi="Arial" w:cs="Arial"/>
          <w:sz w:val="24"/>
          <w:szCs w:val="24"/>
        </w:rPr>
        <w:t>implicação</w:t>
      </w:r>
      <w:r w:rsidR="00BF3114" w:rsidRPr="006D62B6">
        <w:rPr>
          <w:rFonts w:ascii="Arial" w:hAnsi="Arial" w:cs="Arial"/>
          <w:sz w:val="24"/>
          <w:szCs w:val="24"/>
        </w:rPr>
        <w:t xml:space="preserve"> está associad</w:t>
      </w:r>
      <w:r w:rsidR="00E35075" w:rsidRPr="006D62B6">
        <w:rPr>
          <w:rFonts w:ascii="Arial" w:hAnsi="Arial" w:cs="Arial"/>
          <w:sz w:val="24"/>
          <w:szCs w:val="24"/>
        </w:rPr>
        <w:t>a</w:t>
      </w:r>
      <w:r w:rsidR="00BF3114" w:rsidRPr="006D62B6">
        <w:rPr>
          <w:rFonts w:ascii="Arial" w:hAnsi="Arial" w:cs="Arial"/>
          <w:sz w:val="24"/>
          <w:szCs w:val="24"/>
        </w:rPr>
        <w:t xml:space="preserve"> </w:t>
      </w:r>
      <w:r w:rsidR="00E35075" w:rsidRPr="006D62B6">
        <w:rPr>
          <w:rFonts w:ascii="Arial" w:hAnsi="Arial" w:cs="Arial"/>
          <w:sz w:val="24"/>
          <w:szCs w:val="24"/>
        </w:rPr>
        <w:t xml:space="preserve">a </w:t>
      </w:r>
      <w:r w:rsidR="00BF3114" w:rsidRPr="006D62B6">
        <w:rPr>
          <w:rFonts w:ascii="Arial" w:hAnsi="Arial" w:cs="Arial"/>
          <w:sz w:val="24"/>
          <w:szCs w:val="24"/>
        </w:rPr>
        <w:t xml:space="preserve">uma característica importante da estrutura produtiva brasileira, em que os setores de alta tecnologia têm participação menos importante </w:t>
      </w:r>
      <w:r w:rsidR="00261E43" w:rsidRPr="006D62B6">
        <w:rPr>
          <w:rFonts w:ascii="Arial" w:hAnsi="Arial" w:cs="Arial"/>
          <w:sz w:val="24"/>
          <w:szCs w:val="24"/>
        </w:rPr>
        <w:t>na atividade econômica doméstica, além d</w:t>
      </w:r>
      <w:r w:rsidR="007B312B" w:rsidRPr="006D62B6">
        <w:rPr>
          <w:rFonts w:ascii="Arial" w:hAnsi="Arial" w:cs="Arial"/>
          <w:sz w:val="24"/>
          <w:szCs w:val="24"/>
        </w:rPr>
        <w:t xml:space="preserve">e evidenciar que </w:t>
      </w:r>
      <w:r w:rsidR="00261E43" w:rsidRPr="006D62B6">
        <w:rPr>
          <w:rFonts w:ascii="Arial" w:hAnsi="Arial" w:cs="Arial"/>
          <w:sz w:val="24"/>
          <w:szCs w:val="24"/>
        </w:rPr>
        <w:t>o</w:t>
      </w:r>
      <w:r w:rsidR="00BF3114" w:rsidRPr="006D62B6">
        <w:rPr>
          <w:rFonts w:ascii="Arial" w:hAnsi="Arial" w:cs="Arial"/>
          <w:sz w:val="24"/>
          <w:szCs w:val="24"/>
        </w:rPr>
        <w:t xml:space="preserve">s esforços de desenvolvimento tecnológico no Brasil </w:t>
      </w:r>
      <w:r w:rsidR="007B312B" w:rsidRPr="006D62B6">
        <w:rPr>
          <w:rFonts w:ascii="Arial" w:hAnsi="Arial" w:cs="Arial"/>
          <w:sz w:val="24"/>
          <w:szCs w:val="24"/>
        </w:rPr>
        <w:t xml:space="preserve">ainda </w:t>
      </w:r>
      <w:r w:rsidR="00BF3114" w:rsidRPr="006D62B6">
        <w:rPr>
          <w:rFonts w:ascii="Arial" w:hAnsi="Arial" w:cs="Arial"/>
          <w:sz w:val="24"/>
          <w:szCs w:val="24"/>
        </w:rPr>
        <w:t>são pouco expressivos.</w:t>
      </w:r>
      <w:r w:rsidR="002B15B5" w:rsidRPr="006D62B6">
        <w:rPr>
          <w:rFonts w:ascii="Arial" w:hAnsi="Arial" w:cs="Arial"/>
          <w:sz w:val="24"/>
          <w:szCs w:val="24"/>
        </w:rPr>
        <w:t xml:space="preserve"> </w:t>
      </w:r>
    </w:p>
    <w:p w:rsidR="002B15B5"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2B15B5" w:rsidRPr="006D62B6">
        <w:rPr>
          <w:rFonts w:ascii="Arial" w:hAnsi="Arial" w:cs="Arial"/>
          <w:sz w:val="24"/>
          <w:szCs w:val="24"/>
        </w:rPr>
        <w:t xml:space="preserve">No que diz respeito às especificidades das áreas de conhecimento, Porto </w:t>
      </w:r>
      <w:proofErr w:type="gramStart"/>
      <w:r w:rsidR="002B15B5" w:rsidRPr="006D62B6">
        <w:rPr>
          <w:rFonts w:ascii="Arial" w:hAnsi="Arial" w:cs="Arial"/>
          <w:sz w:val="24"/>
          <w:szCs w:val="24"/>
        </w:rPr>
        <w:t>et</w:t>
      </w:r>
      <w:proofErr w:type="gramEnd"/>
      <w:r w:rsidR="002B15B5" w:rsidRPr="006D62B6">
        <w:rPr>
          <w:rFonts w:ascii="Arial" w:hAnsi="Arial" w:cs="Arial"/>
          <w:sz w:val="24"/>
          <w:szCs w:val="24"/>
        </w:rPr>
        <w:t xml:space="preserve"> al. (2011) </w:t>
      </w:r>
      <w:r w:rsidR="006A7D90" w:rsidRPr="006D62B6">
        <w:rPr>
          <w:rFonts w:ascii="Arial" w:hAnsi="Arial" w:cs="Arial"/>
          <w:sz w:val="24"/>
          <w:szCs w:val="24"/>
        </w:rPr>
        <w:t xml:space="preserve">também </w:t>
      </w:r>
      <w:r w:rsidR="002B15B5" w:rsidRPr="006D62B6">
        <w:rPr>
          <w:rFonts w:ascii="Arial" w:hAnsi="Arial" w:cs="Arial"/>
          <w:sz w:val="24"/>
          <w:szCs w:val="24"/>
        </w:rPr>
        <w:t xml:space="preserve">indicaram que as redes de interação universidade-empresa das áreas de Engenharias, Ciências Exatas e Ciências Agrárias no Brasil são mais consolidadas </w:t>
      </w:r>
      <w:r w:rsidR="002B15B5" w:rsidRPr="006D62B6">
        <w:rPr>
          <w:rFonts w:ascii="Arial" w:hAnsi="Arial" w:cs="Arial"/>
          <w:sz w:val="24"/>
          <w:szCs w:val="24"/>
        </w:rPr>
        <w:lastRenderedPageBreak/>
        <w:t>quando comparadas as demais</w:t>
      </w:r>
      <w:r w:rsidR="006A7D90" w:rsidRPr="006D62B6">
        <w:rPr>
          <w:rFonts w:ascii="Arial" w:hAnsi="Arial" w:cs="Arial"/>
          <w:sz w:val="24"/>
          <w:szCs w:val="24"/>
        </w:rPr>
        <w:t xml:space="preserve"> (Humanidades e Ciências Sociais)</w:t>
      </w:r>
      <w:r w:rsidR="002B15B5" w:rsidRPr="006D62B6">
        <w:rPr>
          <w:rFonts w:ascii="Arial" w:hAnsi="Arial" w:cs="Arial"/>
          <w:sz w:val="24"/>
          <w:szCs w:val="24"/>
        </w:rPr>
        <w:t xml:space="preserve">. </w:t>
      </w:r>
      <w:r w:rsidR="007B312B" w:rsidRPr="006D62B6">
        <w:rPr>
          <w:rFonts w:ascii="Arial" w:hAnsi="Arial" w:cs="Arial"/>
          <w:sz w:val="24"/>
          <w:szCs w:val="24"/>
        </w:rPr>
        <w:t>O que é condizente com a atual configuração da estrutura industr</w:t>
      </w:r>
      <w:r w:rsidR="00FD3192" w:rsidRPr="006D62B6">
        <w:rPr>
          <w:rFonts w:ascii="Arial" w:hAnsi="Arial" w:cs="Arial"/>
          <w:sz w:val="24"/>
          <w:szCs w:val="24"/>
        </w:rPr>
        <w:t>i</w:t>
      </w:r>
      <w:r w:rsidR="007B312B" w:rsidRPr="006D62B6">
        <w:rPr>
          <w:rFonts w:ascii="Arial" w:hAnsi="Arial" w:cs="Arial"/>
          <w:sz w:val="24"/>
          <w:szCs w:val="24"/>
        </w:rPr>
        <w:t>al brasileira.</w:t>
      </w:r>
    </w:p>
    <w:p w:rsidR="00B16531"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proofErr w:type="spellStart"/>
      <w:r w:rsidR="00E35075" w:rsidRPr="006D62B6">
        <w:rPr>
          <w:rFonts w:ascii="Arial" w:hAnsi="Arial" w:cs="Arial"/>
          <w:sz w:val="24"/>
          <w:szCs w:val="24"/>
        </w:rPr>
        <w:t>Rapini</w:t>
      </w:r>
      <w:proofErr w:type="spellEnd"/>
      <w:r w:rsidR="00E35075"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E35075" w:rsidRPr="006D62B6">
        <w:rPr>
          <w:rFonts w:ascii="Arial" w:hAnsi="Arial" w:cs="Arial"/>
          <w:sz w:val="24"/>
          <w:szCs w:val="24"/>
        </w:rPr>
        <w:t xml:space="preserve"> (2009)</w:t>
      </w:r>
      <w:r w:rsidR="007B312B" w:rsidRPr="006D62B6">
        <w:rPr>
          <w:rFonts w:ascii="Arial" w:hAnsi="Arial" w:cs="Arial"/>
          <w:sz w:val="24"/>
          <w:szCs w:val="24"/>
        </w:rPr>
        <w:t xml:space="preserve"> em trabalho</w:t>
      </w:r>
      <w:r w:rsidR="00E35075" w:rsidRPr="006D62B6">
        <w:rPr>
          <w:rFonts w:ascii="Arial" w:hAnsi="Arial" w:cs="Arial"/>
          <w:sz w:val="24"/>
          <w:szCs w:val="24"/>
        </w:rPr>
        <w:t xml:space="preserve"> realizado com base nas empresas do</w:t>
      </w:r>
      <w:r w:rsidR="004F0C5B" w:rsidRPr="006D62B6">
        <w:rPr>
          <w:rFonts w:ascii="Arial" w:hAnsi="Arial" w:cs="Arial"/>
          <w:sz w:val="24"/>
          <w:szCs w:val="24"/>
        </w:rPr>
        <w:t xml:space="preserve"> estado de Minas Gerais</w:t>
      </w:r>
      <w:r w:rsidR="007B312B" w:rsidRPr="006D62B6">
        <w:rPr>
          <w:rFonts w:ascii="Arial" w:hAnsi="Arial" w:cs="Arial"/>
          <w:sz w:val="24"/>
          <w:szCs w:val="24"/>
        </w:rPr>
        <w:t xml:space="preserve">, </w:t>
      </w:r>
      <w:r w:rsidR="00FD3192" w:rsidRPr="006D62B6">
        <w:rPr>
          <w:rFonts w:ascii="Arial" w:hAnsi="Arial" w:cs="Arial"/>
          <w:sz w:val="24"/>
          <w:szCs w:val="24"/>
        </w:rPr>
        <w:t>verificaram</w:t>
      </w:r>
      <w:r w:rsidR="002C432F" w:rsidRPr="006D62B6">
        <w:rPr>
          <w:rFonts w:ascii="Arial" w:hAnsi="Arial" w:cs="Arial"/>
          <w:sz w:val="24"/>
          <w:szCs w:val="24"/>
        </w:rPr>
        <w:t xml:space="preserve"> que</w:t>
      </w:r>
      <w:r w:rsidR="00E35075" w:rsidRPr="006D62B6">
        <w:rPr>
          <w:rFonts w:ascii="Arial" w:hAnsi="Arial" w:cs="Arial"/>
          <w:sz w:val="24"/>
          <w:szCs w:val="24"/>
        </w:rPr>
        <w:t xml:space="preserve"> </w:t>
      </w:r>
      <w:r w:rsidR="004F0C5B" w:rsidRPr="006D62B6">
        <w:rPr>
          <w:rFonts w:ascii="Arial" w:hAnsi="Arial" w:cs="Arial"/>
          <w:sz w:val="24"/>
          <w:szCs w:val="24"/>
        </w:rPr>
        <w:t xml:space="preserve">as atividades de pesquisa acadêmica por vezes atuam como substitutos aos esforços de P&amp;D das firmas e, </w:t>
      </w:r>
      <w:r w:rsidR="00261E43" w:rsidRPr="006D62B6">
        <w:rPr>
          <w:rFonts w:ascii="Arial" w:hAnsi="Arial" w:cs="Arial"/>
          <w:sz w:val="24"/>
          <w:szCs w:val="24"/>
        </w:rPr>
        <w:t>em outras ocasiões</w:t>
      </w:r>
      <w:r w:rsidR="004F0C5B" w:rsidRPr="006D62B6">
        <w:rPr>
          <w:rFonts w:ascii="Arial" w:hAnsi="Arial" w:cs="Arial"/>
          <w:sz w:val="24"/>
          <w:szCs w:val="24"/>
        </w:rPr>
        <w:t>, exerce</w:t>
      </w:r>
      <w:r w:rsidR="00261E43" w:rsidRPr="006D62B6">
        <w:rPr>
          <w:rFonts w:ascii="Arial" w:hAnsi="Arial" w:cs="Arial"/>
          <w:sz w:val="24"/>
          <w:szCs w:val="24"/>
        </w:rPr>
        <w:t>m</w:t>
      </w:r>
      <w:r w:rsidR="004F0C5B" w:rsidRPr="006D62B6">
        <w:rPr>
          <w:rFonts w:ascii="Arial" w:hAnsi="Arial" w:cs="Arial"/>
          <w:sz w:val="24"/>
          <w:szCs w:val="24"/>
        </w:rPr>
        <w:t xml:space="preserve"> papel complementar aos esforços </w:t>
      </w:r>
      <w:r w:rsidR="002B15B5" w:rsidRPr="006D62B6">
        <w:rPr>
          <w:rFonts w:ascii="Arial" w:hAnsi="Arial" w:cs="Arial"/>
          <w:sz w:val="24"/>
          <w:szCs w:val="24"/>
        </w:rPr>
        <w:t xml:space="preserve">internos de </w:t>
      </w:r>
      <w:r w:rsidR="004F0C5B" w:rsidRPr="006D62B6">
        <w:rPr>
          <w:rFonts w:ascii="Arial" w:hAnsi="Arial" w:cs="Arial"/>
          <w:sz w:val="24"/>
          <w:szCs w:val="24"/>
        </w:rPr>
        <w:t>P&amp;D</w:t>
      </w:r>
      <w:r w:rsidR="00B16531" w:rsidRPr="006D62B6">
        <w:rPr>
          <w:rFonts w:ascii="Arial" w:hAnsi="Arial" w:cs="Arial"/>
          <w:sz w:val="24"/>
          <w:szCs w:val="24"/>
        </w:rPr>
        <w:t>.</w:t>
      </w:r>
      <w:r w:rsidR="00A8391A" w:rsidRPr="006D62B6">
        <w:rPr>
          <w:rFonts w:ascii="Arial" w:hAnsi="Arial" w:cs="Arial"/>
          <w:sz w:val="24"/>
          <w:szCs w:val="24"/>
        </w:rPr>
        <w:t xml:space="preserve"> </w:t>
      </w:r>
      <w:r w:rsidR="0060340E" w:rsidRPr="006D62B6">
        <w:rPr>
          <w:rFonts w:ascii="Arial" w:hAnsi="Arial" w:cs="Arial"/>
          <w:sz w:val="24"/>
          <w:szCs w:val="24"/>
        </w:rPr>
        <w:t xml:space="preserve">O trabalho de </w:t>
      </w:r>
      <w:r w:rsidR="00A8391A" w:rsidRPr="006D62B6">
        <w:rPr>
          <w:rFonts w:ascii="Arial" w:hAnsi="Arial" w:cs="Arial"/>
          <w:sz w:val="24"/>
          <w:szCs w:val="24"/>
        </w:rPr>
        <w:t xml:space="preserve">Chaves </w:t>
      </w:r>
      <w:r w:rsidR="00305C8C" w:rsidRPr="006D62B6">
        <w:rPr>
          <w:rFonts w:ascii="Arial" w:hAnsi="Arial" w:cs="Arial"/>
          <w:sz w:val="24"/>
          <w:szCs w:val="24"/>
        </w:rPr>
        <w:t>et al.</w:t>
      </w:r>
      <w:r w:rsidR="00A8391A" w:rsidRPr="006D62B6">
        <w:rPr>
          <w:rFonts w:ascii="Arial" w:hAnsi="Arial" w:cs="Arial"/>
          <w:sz w:val="24"/>
          <w:szCs w:val="24"/>
        </w:rPr>
        <w:t xml:space="preserve"> (2012)</w:t>
      </w:r>
      <w:r w:rsidR="002B15B5" w:rsidRPr="006D62B6">
        <w:rPr>
          <w:rFonts w:ascii="Arial" w:hAnsi="Arial" w:cs="Arial"/>
          <w:sz w:val="24"/>
          <w:szCs w:val="24"/>
        </w:rPr>
        <w:t>, por sua vez,</w:t>
      </w:r>
      <w:r w:rsidR="00261E43" w:rsidRPr="006D62B6">
        <w:rPr>
          <w:rFonts w:ascii="Arial" w:hAnsi="Arial" w:cs="Arial"/>
          <w:sz w:val="24"/>
          <w:szCs w:val="24"/>
        </w:rPr>
        <w:t xml:space="preserve"> lidou</w:t>
      </w:r>
      <w:r w:rsidR="00A8391A" w:rsidRPr="006D62B6">
        <w:rPr>
          <w:rFonts w:ascii="Arial" w:hAnsi="Arial" w:cs="Arial"/>
          <w:sz w:val="24"/>
          <w:szCs w:val="24"/>
        </w:rPr>
        <w:t xml:space="preserve"> com os diferentes perfis das empresas que interagem com universidades </w:t>
      </w:r>
      <w:r w:rsidR="006E65D5" w:rsidRPr="006D62B6">
        <w:rPr>
          <w:rFonts w:ascii="Arial" w:hAnsi="Arial" w:cs="Arial"/>
          <w:sz w:val="24"/>
          <w:szCs w:val="24"/>
        </w:rPr>
        <w:t xml:space="preserve">brasileiras </w:t>
      </w:r>
      <w:r w:rsidR="00261E43" w:rsidRPr="006D62B6">
        <w:rPr>
          <w:rFonts w:ascii="Arial" w:hAnsi="Arial" w:cs="Arial"/>
          <w:sz w:val="24"/>
          <w:szCs w:val="24"/>
        </w:rPr>
        <w:t>e apontou</w:t>
      </w:r>
      <w:r w:rsidR="00A8391A" w:rsidRPr="006D62B6">
        <w:rPr>
          <w:rFonts w:ascii="Arial" w:hAnsi="Arial" w:cs="Arial"/>
          <w:sz w:val="24"/>
          <w:szCs w:val="24"/>
        </w:rPr>
        <w:t xml:space="preserve"> </w:t>
      </w:r>
      <w:r w:rsidR="006E65D5" w:rsidRPr="006D62B6">
        <w:rPr>
          <w:rFonts w:ascii="Arial" w:hAnsi="Arial" w:cs="Arial"/>
          <w:sz w:val="24"/>
          <w:szCs w:val="24"/>
        </w:rPr>
        <w:t xml:space="preserve">que </w:t>
      </w:r>
      <w:r w:rsidR="00261E43" w:rsidRPr="006D62B6">
        <w:rPr>
          <w:rFonts w:ascii="Arial" w:hAnsi="Arial" w:cs="Arial"/>
          <w:sz w:val="24"/>
          <w:szCs w:val="24"/>
        </w:rPr>
        <w:t xml:space="preserve">as empresas que mais se relacionam com a universidade são as de capital nacional e que </w:t>
      </w:r>
      <w:r w:rsidR="002C432F" w:rsidRPr="006D62B6">
        <w:rPr>
          <w:rFonts w:ascii="Arial" w:hAnsi="Arial" w:cs="Arial"/>
          <w:sz w:val="24"/>
          <w:szCs w:val="24"/>
        </w:rPr>
        <w:t xml:space="preserve">possuem importante peso econômico </w:t>
      </w:r>
      <w:r w:rsidR="00261E43" w:rsidRPr="006D62B6">
        <w:rPr>
          <w:rFonts w:ascii="Arial" w:hAnsi="Arial" w:cs="Arial"/>
          <w:sz w:val="24"/>
          <w:szCs w:val="24"/>
        </w:rPr>
        <w:t xml:space="preserve">nas </w:t>
      </w:r>
      <w:r w:rsidR="002C432F" w:rsidRPr="006D62B6">
        <w:rPr>
          <w:rFonts w:ascii="Arial" w:hAnsi="Arial" w:cs="Arial"/>
          <w:sz w:val="24"/>
          <w:szCs w:val="24"/>
        </w:rPr>
        <w:t xml:space="preserve">suas </w:t>
      </w:r>
      <w:r w:rsidR="00261E43" w:rsidRPr="006D62B6">
        <w:rPr>
          <w:rFonts w:ascii="Arial" w:hAnsi="Arial" w:cs="Arial"/>
          <w:sz w:val="24"/>
          <w:szCs w:val="24"/>
        </w:rPr>
        <w:t xml:space="preserve">atividades </w:t>
      </w:r>
      <w:r w:rsidR="002C432F" w:rsidRPr="006D62B6">
        <w:rPr>
          <w:rFonts w:ascii="Arial" w:hAnsi="Arial" w:cs="Arial"/>
          <w:sz w:val="24"/>
          <w:szCs w:val="24"/>
        </w:rPr>
        <w:t>setoriais</w:t>
      </w:r>
      <w:r w:rsidR="00261E43" w:rsidRPr="006D62B6">
        <w:rPr>
          <w:rFonts w:ascii="Arial" w:hAnsi="Arial" w:cs="Arial"/>
          <w:sz w:val="24"/>
          <w:szCs w:val="24"/>
        </w:rPr>
        <w:t xml:space="preserve">. </w:t>
      </w:r>
      <w:r w:rsidR="00A8391A" w:rsidRPr="006D62B6">
        <w:rPr>
          <w:rFonts w:ascii="Arial" w:hAnsi="Arial" w:cs="Arial"/>
          <w:sz w:val="24"/>
          <w:szCs w:val="24"/>
        </w:rPr>
        <w:t xml:space="preserve">Por fim, Fernandes </w:t>
      </w:r>
      <w:proofErr w:type="gramStart"/>
      <w:r w:rsidR="00305C8C" w:rsidRPr="006D62B6">
        <w:rPr>
          <w:rFonts w:ascii="Arial" w:hAnsi="Arial" w:cs="Arial"/>
          <w:sz w:val="24"/>
          <w:szCs w:val="24"/>
        </w:rPr>
        <w:t>et</w:t>
      </w:r>
      <w:proofErr w:type="gramEnd"/>
      <w:r w:rsidR="00305C8C" w:rsidRPr="006D62B6">
        <w:rPr>
          <w:rFonts w:ascii="Arial" w:hAnsi="Arial" w:cs="Arial"/>
          <w:sz w:val="24"/>
          <w:szCs w:val="24"/>
        </w:rPr>
        <w:t xml:space="preserve"> al.</w:t>
      </w:r>
      <w:r w:rsidR="00A8391A" w:rsidRPr="006D62B6">
        <w:rPr>
          <w:rFonts w:ascii="Arial" w:hAnsi="Arial" w:cs="Arial"/>
          <w:sz w:val="24"/>
          <w:szCs w:val="24"/>
        </w:rPr>
        <w:t xml:space="preserve"> (20</w:t>
      </w:r>
      <w:r w:rsidR="00464E5F" w:rsidRPr="006D62B6">
        <w:rPr>
          <w:rFonts w:ascii="Arial" w:hAnsi="Arial" w:cs="Arial"/>
          <w:sz w:val="24"/>
          <w:szCs w:val="24"/>
        </w:rPr>
        <w:t>10</w:t>
      </w:r>
      <w:r w:rsidR="00A8391A" w:rsidRPr="006D62B6">
        <w:rPr>
          <w:rFonts w:ascii="Arial" w:hAnsi="Arial" w:cs="Arial"/>
          <w:sz w:val="24"/>
          <w:szCs w:val="24"/>
        </w:rPr>
        <w:t xml:space="preserve">), </w:t>
      </w:r>
      <w:r w:rsidR="00274923" w:rsidRPr="006D62B6">
        <w:rPr>
          <w:rFonts w:ascii="Arial" w:hAnsi="Arial" w:cs="Arial"/>
          <w:sz w:val="24"/>
          <w:szCs w:val="24"/>
        </w:rPr>
        <w:t xml:space="preserve">em convergência aos </w:t>
      </w:r>
      <w:r w:rsidR="00A8391A" w:rsidRPr="006D62B6">
        <w:rPr>
          <w:rFonts w:ascii="Arial" w:hAnsi="Arial" w:cs="Arial"/>
          <w:sz w:val="24"/>
          <w:szCs w:val="24"/>
        </w:rPr>
        <w:t>resultado</w:t>
      </w:r>
      <w:r w:rsidR="00274923" w:rsidRPr="006D62B6">
        <w:rPr>
          <w:rFonts w:ascii="Arial" w:hAnsi="Arial" w:cs="Arial"/>
          <w:sz w:val="24"/>
          <w:szCs w:val="24"/>
        </w:rPr>
        <w:t>s</w:t>
      </w:r>
      <w:r w:rsidR="00A8391A" w:rsidRPr="006D62B6">
        <w:rPr>
          <w:rFonts w:ascii="Arial" w:hAnsi="Arial" w:cs="Arial"/>
          <w:sz w:val="24"/>
          <w:szCs w:val="24"/>
        </w:rPr>
        <w:t xml:space="preserve"> de </w:t>
      </w:r>
      <w:proofErr w:type="spellStart"/>
      <w:r w:rsidR="00A8391A" w:rsidRPr="006D62B6">
        <w:rPr>
          <w:rFonts w:ascii="Arial" w:hAnsi="Arial" w:cs="Arial"/>
          <w:sz w:val="24"/>
          <w:szCs w:val="24"/>
        </w:rPr>
        <w:t>Arza</w:t>
      </w:r>
      <w:proofErr w:type="spellEnd"/>
      <w:r w:rsidR="00A8391A" w:rsidRPr="006D62B6">
        <w:rPr>
          <w:rFonts w:ascii="Arial" w:hAnsi="Arial" w:cs="Arial"/>
          <w:sz w:val="24"/>
          <w:szCs w:val="24"/>
        </w:rPr>
        <w:t xml:space="preserve"> &amp; </w:t>
      </w:r>
      <w:proofErr w:type="spellStart"/>
      <w:r w:rsidR="00A8391A" w:rsidRPr="006D62B6">
        <w:rPr>
          <w:rFonts w:ascii="Arial" w:hAnsi="Arial" w:cs="Arial"/>
          <w:sz w:val="24"/>
          <w:szCs w:val="24"/>
        </w:rPr>
        <w:t>Vazquez</w:t>
      </w:r>
      <w:proofErr w:type="spellEnd"/>
      <w:r w:rsidR="00A8391A" w:rsidRPr="006D62B6">
        <w:rPr>
          <w:rFonts w:ascii="Arial" w:hAnsi="Arial" w:cs="Arial"/>
          <w:sz w:val="24"/>
          <w:szCs w:val="24"/>
        </w:rPr>
        <w:t xml:space="preserve"> (2010)</w:t>
      </w:r>
      <w:r w:rsidR="0060340E" w:rsidRPr="006D62B6">
        <w:rPr>
          <w:rFonts w:ascii="Arial" w:hAnsi="Arial" w:cs="Arial"/>
          <w:sz w:val="24"/>
          <w:szCs w:val="24"/>
        </w:rPr>
        <w:t>,</w:t>
      </w:r>
      <w:r w:rsidR="00A8391A" w:rsidRPr="006D62B6">
        <w:rPr>
          <w:rFonts w:ascii="Arial" w:hAnsi="Arial" w:cs="Arial"/>
          <w:sz w:val="24"/>
          <w:szCs w:val="24"/>
        </w:rPr>
        <w:t xml:space="preserve"> aponta</w:t>
      </w:r>
      <w:r w:rsidR="00C76E82" w:rsidRPr="006D62B6">
        <w:rPr>
          <w:rFonts w:ascii="Arial" w:hAnsi="Arial" w:cs="Arial"/>
          <w:sz w:val="24"/>
          <w:szCs w:val="24"/>
        </w:rPr>
        <w:t>m</w:t>
      </w:r>
      <w:r w:rsidR="00A8391A" w:rsidRPr="006D62B6">
        <w:rPr>
          <w:rFonts w:ascii="Arial" w:hAnsi="Arial" w:cs="Arial"/>
          <w:sz w:val="24"/>
          <w:szCs w:val="24"/>
        </w:rPr>
        <w:t xml:space="preserve"> que os pesquisadores das universidades e institutos públicos de pesquisa relatam obter benefícios econ</w:t>
      </w:r>
      <w:r w:rsidR="0060340E" w:rsidRPr="006D62B6">
        <w:rPr>
          <w:rFonts w:ascii="Arial" w:hAnsi="Arial" w:cs="Arial"/>
          <w:sz w:val="24"/>
          <w:szCs w:val="24"/>
        </w:rPr>
        <w:t xml:space="preserve">ômicos e intelectuais </w:t>
      </w:r>
      <w:r w:rsidR="00B16531" w:rsidRPr="006D62B6">
        <w:rPr>
          <w:rFonts w:ascii="Arial" w:hAnsi="Arial" w:cs="Arial"/>
          <w:sz w:val="24"/>
          <w:szCs w:val="24"/>
        </w:rPr>
        <w:t>com a</w:t>
      </w:r>
      <w:r w:rsidR="00A8391A" w:rsidRPr="006D62B6">
        <w:rPr>
          <w:rFonts w:ascii="Arial" w:hAnsi="Arial" w:cs="Arial"/>
          <w:sz w:val="24"/>
          <w:szCs w:val="24"/>
        </w:rPr>
        <w:t xml:space="preserve"> colaboração</w:t>
      </w:r>
      <w:r w:rsidR="00B16531" w:rsidRPr="006D62B6">
        <w:rPr>
          <w:rFonts w:ascii="Arial" w:hAnsi="Arial" w:cs="Arial"/>
          <w:sz w:val="24"/>
          <w:szCs w:val="24"/>
        </w:rPr>
        <w:t>, o que mostra a importância para a universidade da interação com as empresas.</w:t>
      </w:r>
    </w:p>
    <w:p w:rsidR="00D935CB" w:rsidRDefault="00C55E5D" w:rsidP="00C55E5D">
      <w:pPr>
        <w:spacing w:after="0" w:line="240" w:lineRule="auto"/>
        <w:jc w:val="both"/>
        <w:rPr>
          <w:rFonts w:ascii="Arial" w:hAnsi="Arial" w:cs="Arial"/>
          <w:sz w:val="24"/>
          <w:szCs w:val="24"/>
        </w:rPr>
      </w:pPr>
      <w:r>
        <w:rPr>
          <w:rFonts w:ascii="Arial" w:hAnsi="Arial" w:cs="Arial"/>
          <w:sz w:val="24"/>
          <w:szCs w:val="24"/>
        </w:rPr>
        <w:tab/>
      </w:r>
      <w:r w:rsidR="00B16531" w:rsidRPr="006D62B6">
        <w:rPr>
          <w:rFonts w:ascii="Arial" w:hAnsi="Arial" w:cs="Arial"/>
          <w:sz w:val="24"/>
          <w:szCs w:val="24"/>
        </w:rPr>
        <w:t xml:space="preserve">Dentro desse contexto, este trabalho pretende </w:t>
      </w:r>
      <w:r w:rsidR="00D935CB" w:rsidRPr="006D62B6">
        <w:rPr>
          <w:rFonts w:ascii="Arial" w:hAnsi="Arial" w:cs="Arial"/>
          <w:sz w:val="24"/>
          <w:szCs w:val="24"/>
        </w:rPr>
        <w:t xml:space="preserve">analisar </w:t>
      </w:r>
      <w:r w:rsidR="006B1875" w:rsidRPr="006D62B6">
        <w:rPr>
          <w:rFonts w:ascii="Arial" w:hAnsi="Arial" w:cs="Arial"/>
          <w:sz w:val="24"/>
          <w:szCs w:val="24"/>
        </w:rPr>
        <w:t>como algum</w:t>
      </w:r>
      <w:r w:rsidR="00D935CB" w:rsidRPr="006D62B6">
        <w:rPr>
          <w:rFonts w:ascii="Arial" w:hAnsi="Arial" w:cs="Arial"/>
          <w:sz w:val="24"/>
          <w:szCs w:val="24"/>
        </w:rPr>
        <w:t xml:space="preserve">as características dos grupos de pesquisa influenciam o </w:t>
      </w:r>
      <w:r w:rsidR="002B15B5" w:rsidRPr="006D62B6">
        <w:rPr>
          <w:rFonts w:ascii="Arial" w:hAnsi="Arial" w:cs="Arial"/>
          <w:sz w:val="24"/>
          <w:szCs w:val="24"/>
        </w:rPr>
        <w:t>número</w:t>
      </w:r>
      <w:r w:rsidR="00D935CB" w:rsidRPr="006D62B6">
        <w:rPr>
          <w:rFonts w:ascii="Arial" w:hAnsi="Arial" w:cs="Arial"/>
          <w:sz w:val="24"/>
          <w:szCs w:val="24"/>
        </w:rPr>
        <w:t xml:space="preserve"> de interações que ele</w:t>
      </w:r>
      <w:r w:rsidR="0039148D" w:rsidRPr="006D62B6">
        <w:rPr>
          <w:rFonts w:ascii="Arial" w:hAnsi="Arial" w:cs="Arial"/>
          <w:sz w:val="24"/>
          <w:szCs w:val="24"/>
        </w:rPr>
        <w:t>s</w:t>
      </w:r>
      <w:r w:rsidR="00D935CB" w:rsidRPr="006D62B6">
        <w:rPr>
          <w:rFonts w:ascii="Arial" w:hAnsi="Arial" w:cs="Arial"/>
          <w:sz w:val="24"/>
          <w:szCs w:val="24"/>
        </w:rPr>
        <w:t xml:space="preserve"> </w:t>
      </w:r>
      <w:r w:rsidR="0039148D" w:rsidRPr="006D62B6">
        <w:rPr>
          <w:rFonts w:ascii="Arial" w:hAnsi="Arial" w:cs="Arial"/>
          <w:sz w:val="24"/>
          <w:szCs w:val="24"/>
        </w:rPr>
        <w:t>mantêm</w:t>
      </w:r>
      <w:r w:rsidR="00D935CB" w:rsidRPr="006D62B6">
        <w:rPr>
          <w:rFonts w:ascii="Arial" w:hAnsi="Arial" w:cs="Arial"/>
          <w:sz w:val="24"/>
          <w:szCs w:val="24"/>
        </w:rPr>
        <w:t xml:space="preserve"> com empresas. Nesse sentido, </w:t>
      </w:r>
      <w:r w:rsidR="00261E43" w:rsidRPr="006D62B6">
        <w:rPr>
          <w:rFonts w:ascii="Arial" w:hAnsi="Arial" w:cs="Arial"/>
          <w:sz w:val="24"/>
          <w:szCs w:val="24"/>
        </w:rPr>
        <w:t>relaciona-se</w:t>
      </w:r>
      <w:r w:rsidR="00D935CB" w:rsidRPr="006D62B6">
        <w:rPr>
          <w:rFonts w:ascii="Arial" w:hAnsi="Arial" w:cs="Arial"/>
          <w:sz w:val="24"/>
          <w:szCs w:val="24"/>
        </w:rPr>
        <w:t xml:space="preserve"> a quantidade de interações que o grupo possui com </w:t>
      </w:r>
      <w:r w:rsidR="00261E43" w:rsidRPr="006D62B6">
        <w:rPr>
          <w:rFonts w:ascii="Arial" w:hAnsi="Arial" w:cs="Arial"/>
          <w:sz w:val="24"/>
          <w:szCs w:val="24"/>
        </w:rPr>
        <w:t xml:space="preserve">algumas de suas principais características </w:t>
      </w:r>
      <w:r w:rsidR="00D935CB" w:rsidRPr="006D62B6">
        <w:rPr>
          <w:rFonts w:ascii="Arial" w:hAnsi="Arial" w:cs="Arial"/>
          <w:sz w:val="24"/>
          <w:szCs w:val="24"/>
        </w:rPr>
        <w:t>como a qualidade da pesquisa acadêmica re</w:t>
      </w:r>
      <w:r w:rsidR="00857FFD" w:rsidRPr="006D62B6">
        <w:rPr>
          <w:rFonts w:ascii="Arial" w:hAnsi="Arial" w:cs="Arial"/>
          <w:sz w:val="24"/>
          <w:szCs w:val="24"/>
        </w:rPr>
        <w:t>alizada pelo grupo, o tamanho do departamento</w:t>
      </w:r>
      <w:r w:rsidR="00D935CB" w:rsidRPr="006D62B6">
        <w:rPr>
          <w:rFonts w:ascii="Arial" w:hAnsi="Arial" w:cs="Arial"/>
          <w:sz w:val="24"/>
          <w:szCs w:val="24"/>
        </w:rPr>
        <w:t xml:space="preserve">, a </w:t>
      </w:r>
      <w:r w:rsidR="006B1875" w:rsidRPr="006D62B6">
        <w:rPr>
          <w:rFonts w:ascii="Arial" w:hAnsi="Arial" w:cs="Arial"/>
          <w:sz w:val="24"/>
          <w:szCs w:val="24"/>
        </w:rPr>
        <w:t xml:space="preserve">dimensão </w:t>
      </w:r>
      <w:r w:rsidR="00D935CB" w:rsidRPr="006D62B6">
        <w:rPr>
          <w:rFonts w:ascii="Arial" w:hAnsi="Arial" w:cs="Arial"/>
          <w:sz w:val="24"/>
          <w:szCs w:val="24"/>
        </w:rPr>
        <w:t xml:space="preserve">do grupo de pesquisa e </w:t>
      </w:r>
      <w:r w:rsidR="00261E43" w:rsidRPr="006D62B6">
        <w:rPr>
          <w:rFonts w:ascii="Arial" w:hAnsi="Arial" w:cs="Arial"/>
          <w:sz w:val="24"/>
          <w:szCs w:val="24"/>
        </w:rPr>
        <w:t>sua área</w:t>
      </w:r>
      <w:r w:rsidR="00D935CB" w:rsidRPr="006D62B6">
        <w:rPr>
          <w:rFonts w:ascii="Arial" w:hAnsi="Arial" w:cs="Arial"/>
          <w:sz w:val="24"/>
          <w:szCs w:val="24"/>
        </w:rPr>
        <w:t xml:space="preserve"> de conhecimento.</w:t>
      </w:r>
    </w:p>
    <w:p w:rsidR="00C55E5D" w:rsidRPr="006D62B6" w:rsidRDefault="00C55E5D" w:rsidP="00C55E5D">
      <w:pPr>
        <w:spacing w:after="0" w:line="240" w:lineRule="auto"/>
        <w:jc w:val="both"/>
        <w:rPr>
          <w:rFonts w:ascii="Arial" w:hAnsi="Arial" w:cs="Arial"/>
          <w:sz w:val="24"/>
          <w:szCs w:val="24"/>
        </w:rPr>
      </w:pPr>
    </w:p>
    <w:p w:rsidR="0073396C" w:rsidRDefault="0073396C" w:rsidP="00C55E5D">
      <w:pPr>
        <w:pStyle w:val="PargrafodaLista"/>
        <w:numPr>
          <w:ilvl w:val="0"/>
          <w:numId w:val="9"/>
        </w:numPr>
        <w:spacing w:after="0" w:line="240" w:lineRule="auto"/>
        <w:jc w:val="both"/>
        <w:rPr>
          <w:rFonts w:ascii="Arial" w:hAnsi="Arial" w:cs="Arial"/>
          <w:b/>
          <w:sz w:val="24"/>
          <w:szCs w:val="24"/>
          <w:u w:val="single"/>
        </w:rPr>
      </w:pPr>
      <w:r w:rsidRPr="006D62B6">
        <w:rPr>
          <w:rFonts w:ascii="Arial" w:hAnsi="Arial" w:cs="Arial"/>
          <w:b/>
          <w:sz w:val="24"/>
          <w:szCs w:val="24"/>
          <w:u w:val="single"/>
        </w:rPr>
        <w:t>Descri</w:t>
      </w:r>
      <w:r w:rsidR="000348DE" w:rsidRPr="006D62B6">
        <w:rPr>
          <w:rFonts w:ascii="Arial" w:hAnsi="Arial" w:cs="Arial"/>
          <w:b/>
          <w:sz w:val="24"/>
          <w:szCs w:val="24"/>
          <w:u w:val="single"/>
        </w:rPr>
        <w:t>ção dos dados</w:t>
      </w:r>
    </w:p>
    <w:p w:rsidR="00C55E5D" w:rsidRPr="006D62B6" w:rsidRDefault="00C55E5D" w:rsidP="00C55E5D">
      <w:pPr>
        <w:pStyle w:val="PargrafodaLista"/>
        <w:spacing w:after="0" w:line="240" w:lineRule="auto"/>
        <w:ind w:left="360"/>
        <w:jc w:val="both"/>
        <w:rPr>
          <w:rFonts w:ascii="Arial" w:hAnsi="Arial" w:cs="Arial"/>
          <w:b/>
          <w:sz w:val="24"/>
          <w:szCs w:val="24"/>
          <w:u w:val="single"/>
        </w:rPr>
      </w:pPr>
    </w:p>
    <w:p w:rsidR="00506FE7"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8445AE" w:rsidRPr="006D62B6">
        <w:rPr>
          <w:rFonts w:ascii="Arial" w:hAnsi="Arial" w:cs="Arial"/>
          <w:sz w:val="24"/>
          <w:szCs w:val="24"/>
        </w:rPr>
        <w:t>Para avaliar</w:t>
      </w:r>
      <w:r w:rsidR="002F3D2B" w:rsidRPr="006D62B6">
        <w:rPr>
          <w:rFonts w:ascii="Arial" w:hAnsi="Arial" w:cs="Arial"/>
          <w:sz w:val="24"/>
          <w:szCs w:val="24"/>
        </w:rPr>
        <w:t xml:space="preserve"> </w:t>
      </w:r>
      <w:r w:rsidR="0039148D" w:rsidRPr="006D62B6">
        <w:rPr>
          <w:rFonts w:ascii="Arial" w:hAnsi="Arial" w:cs="Arial"/>
          <w:sz w:val="24"/>
          <w:szCs w:val="24"/>
        </w:rPr>
        <w:t>como certa</w:t>
      </w:r>
      <w:r w:rsidR="002F3D2B" w:rsidRPr="006D62B6">
        <w:rPr>
          <w:rFonts w:ascii="Arial" w:hAnsi="Arial" w:cs="Arial"/>
          <w:sz w:val="24"/>
          <w:szCs w:val="24"/>
        </w:rPr>
        <w:t xml:space="preserve">s características dos grupos de pesquisa influenciam a quantidade de interações com as empresas, </w:t>
      </w:r>
      <w:r w:rsidR="00855EE2" w:rsidRPr="006D62B6">
        <w:rPr>
          <w:rFonts w:ascii="Arial" w:hAnsi="Arial" w:cs="Arial"/>
          <w:sz w:val="24"/>
          <w:szCs w:val="24"/>
        </w:rPr>
        <w:t xml:space="preserve">foram utilizadas informações de um </w:t>
      </w:r>
      <w:proofErr w:type="spellStart"/>
      <w:r w:rsidR="00297C16" w:rsidRPr="006D62B6">
        <w:rPr>
          <w:rFonts w:ascii="Arial" w:hAnsi="Arial" w:cs="Arial"/>
          <w:i/>
          <w:sz w:val="24"/>
          <w:szCs w:val="24"/>
        </w:rPr>
        <w:t>survey</w:t>
      </w:r>
      <w:proofErr w:type="spellEnd"/>
      <w:r w:rsidR="00174C88" w:rsidRPr="006D62B6">
        <w:rPr>
          <w:rFonts w:ascii="Arial" w:hAnsi="Arial" w:cs="Arial"/>
          <w:sz w:val="24"/>
          <w:szCs w:val="24"/>
        </w:rPr>
        <w:t xml:space="preserve"> realizado</w:t>
      </w:r>
      <w:r w:rsidR="00297C16" w:rsidRPr="006D62B6">
        <w:rPr>
          <w:rFonts w:ascii="Arial" w:hAnsi="Arial" w:cs="Arial"/>
          <w:sz w:val="24"/>
          <w:szCs w:val="24"/>
        </w:rPr>
        <w:t xml:space="preserve"> </w:t>
      </w:r>
      <w:r w:rsidR="00DC1C97" w:rsidRPr="006D62B6">
        <w:rPr>
          <w:rFonts w:ascii="Arial" w:hAnsi="Arial" w:cs="Arial"/>
          <w:sz w:val="24"/>
          <w:szCs w:val="24"/>
        </w:rPr>
        <w:t xml:space="preserve">com </w:t>
      </w:r>
      <w:r w:rsidR="00297C16" w:rsidRPr="006D62B6">
        <w:rPr>
          <w:rFonts w:ascii="Arial" w:hAnsi="Arial" w:cs="Arial"/>
          <w:sz w:val="24"/>
          <w:szCs w:val="24"/>
        </w:rPr>
        <w:t>os grupos de pesquisa brasileiros</w:t>
      </w:r>
      <w:r w:rsidR="00131A4E" w:rsidRPr="006D62B6">
        <w:rPr>
          <w:rFonts w:ascii="Arial" w:hAnsi="Arial" w:cs="Arial"/>
          <w:sz w:val="24"/>
          <w:szCs w:val="24"/>
        </w:rPr>
        <w:t xml:space="preserve"> que indicaram </w:t>
      </w:r>
      <w:r w:rsidR="00E410BC" w:rsidRPr="006D62B6">
        <w:rPr>
          <w:rFonts w:ascii="Arial" w:hAnsi="Arial" w:cs="Arial"/>
          <w:sz w:val="24"/>
          <w:szCs w:val="24"/>
        </w:rPr>
        <w:t>ter mantido</w:t>
      </w:r>
      <w:r w:rsidR="00131A4E" w:rsidRPr="006D62B6">
        <w:rPr>
          <w:rFonts w:ascii="Arial" w:hAnsi="Arial" w:cs="Arial"/>
          <w:sz w:val="24"/>
          <w:szCs w:val="24"/>
        </w:rPr>
        <w:t xml:space="preserve"> interações com empresas</w:t>
      </w:r>
      <w:r w:rsidR="00855EE2" w:rsidRPr="006D62B6">
        <w:rPr>
          <w:rFonts w:ascii="Arial" w:hAnsi="Arial" w:cs="Arial"/>
          <w:sz w:val="24"/>
          <w:szCs w:val="24"/>
        </w:rPr>
        <w:t xml:space="preserve">. </w:t>
      </w:r>
      <w:r w:rsidR="00C1167C" w:rsidRPr="006D62B6">
        <w:rPr>
          <w:rFonts w:ascii="Arial" w:hAnsi="Arial" w:cs="Arial"/>
          <w:sz w:val="24"/>
          <w:szCs w:val="24"/>
        </w:rPr>
        <w:t xml:space="preserve">As informações contidas no </w:t>
      </w:r>
      <w:r w:rsidR="00C1167C" w:rsidRPr="006D62B6">
        <w:rPr>
          <w:rFonts w:ascii="Arial" w:hAnsi="Arial" w:cs="Arial"/>
          <w:i/>
          <w:sz w:val="24"/>
          <w:szCs w:val="24"/>
        </w:rPr>
        <w:t>survey</w:t>
      </w:r>
      <w:r w:rsidR="00C1167C" w:rsidRPr="006D62B6">
        <w:rPr>
          <w:rFonts w:ascii="Arial" w:hAnsi="Arial" w:cs="Arial"/>
          <w:sz w:val="24"/>
          <w:szCs w:val="24"/>
        </w:rPr>
        <w:t xml:space="preserve"> envolveram</w:t>
      </w:r>
      <w:r w:rsidR="00297C16" w:rsidRPr="006D62B6">
        <w:rPr>
          <w:rFonts w:ascii="Arial" w:hAnsi="Arial" w:cs="Arial"/>
          <w:sz w:val="24"/>
          <w:szCs w:val="24"/>
        </w:rPr>
        <w:t xml:space="preserve"> diferentes aspectos </w:t>
      </w:r>
      <w:r w:rsidR="005918A1" w:rsidRPr="006D62B6">
        <w:rPr>
          <w:rFonts w:ascii="Arial" w:hAnsi="Arial" w:cs="Arial"/>
          <w:sz w:val="24"/>
          <w:szCs w:val="24"/>
        </w:rPr>
        <w:t>concernentes às</w:t>
      </w:r>
      <w:r w:rsidR="00297C16" w:rsidRPr="006D62B6">
        <w:rPr>
          <w:rFonts w:ascii="Arial" w:hAnsi="Arial" w:cs="Arial"/>
          <w:sz w:val="24"/>
          <w:szCs w:val="24"/>
        </w:rPr>
        <w:t xml:space="preserve"> interações </w:t>
      </w:r>
      <w:r w:rsidR="005918A1" w:rsidRPr="006D62B6">
        <w:rPr>
          <w:rFonts w:ascii="Arial" w:hAnsi="Arial" w:cs="Arial"/>
          <w:sz w:val="24"/>
          <w:szCs w:val="24"/>
        </w:rPr>
        <w:t xml:space="preserve">entre </w:t>
      </w:r>
      <w:r w:rsidR="00B34E5E" w:rsidRPr="006D62B6">
        <w:rPr>
          <w:rFonts w:ascii="Arial" w:hAnsi="Arial" w:cs="Arial"/>
          <w:sz w:val="24"/>
          <w:szCs w:val="24"/>
        </w:rPr>
        <w:t>grupos de pesquisa e empresas como</w:t>
      </w:r>
      <w:r w:rsidR="00DC1C97" w:rsidRPr="006D62B6">
        <w:rPr>
          <w:rFonts w:ascii="Arial" w:hAnsi="Arial" w:cs="Arial"/>
          <w:sz w:val="24"/>
          <w:szCs w:val="24"/>
        </w:rPr>
        <w:t>:</w:t>
      </w:r>
      <w:r w:rsidR="00B34E5E" w:rsidRPr="006D62B6">
        <w:rPr>
          <w:rFonts w:ascii="Arial" w:hAnsi="Arial" w:cs="Arial"/>
          <w:sz w:val="24"/>
          <w:szCs w:val="24"/>
        </w:rPr>
        <w:t xml:space="preserve"> tipos de relacionamento, benefícios </w:t>
      </w:r>
      <w:r w:rsidR="00DC1C97" w:rsidRPr="006D62B6">
        <w:rPr>
          <w:rFonts w:ascii="Arial" w:hAnsi="Arial" w:cs="Arial"/>
          <w:sz w:val="24"/>
          <w:szCs w:val="24"/>
        </w:rPr>
        <w:t xml:space="preserve">e </w:t>
      </w:r>
      <w:r w:rsidR="00B34E5E" w:rsidRPr="006D62B6">
        <w:rPr>
          <w:rFonts w:ascii="Arial" w:hAnsi="Arial" w:cs="Arial"/>
          <w:sz w:val="24"/>
          <w:szCs w:val="24"/>
        </w:rPr>
        <w:t xml:space="preserve">resultados da interação, canais de informação, entre outros. </w:t>
      </w:r>
      <w:r>
        <w:rPr>
          <w:rFonts w:ascii="Arial" w:hAnsi="Arial" w:cs="Arial"/>
          <w:sz w:val="24"/>
          <w:szCs w:val="24"/>
        </w:rPr>
        <w:tab/>
      </w:r>
      <w:r w:rsidR="00B34E5E" w:rsidRPr="006D62B6">
        <w:rPr>
          <w:rFonts w:ascii="Arial" w:hAnsi="Arial" w:cs="Arial"/>
          <w:sz w:val="24"/>
          <w:szCs w:val="24"/>
        </w:rPr>
        <w:t xml:space="preserve">A aplicação do questionário foi realizada em 2008 e </w:t>
      </w:r>
      <w:r w:rsidR="00136AEF" w:rsidRPr="006D62B6">
        <w:rPr>
          <w:rFonts w:ascii="Arial" w:hAnsi="Arial" w:cs="Arial"/>
          <w:sz w:val="24"/>
          <w:szCs w:val="24"/>
        </w:rPr>
        <w:t>abarcou</w:t>
      </w:r>
      <w:r w:rsidR="00B34E5E" w:rsidRPr="006D62B6">
        <w:rPr>
          <w:rFonts w:ascii="Arial" w:hAnsi="Arial" w:cs="Arial"/>
          <w:sz w:val="24"/>
          <w:szCs w:val="24"/>
        </w:rPr>
        <w:t xml:space="preserve"> grupos de pesquisa de todo o país</w:t>
      </w:r>
      <w:r w:rsidR="00855EE2" w:rsidRPr="006D62B6">
        <w:rPr>
          <w:rFonts w:ascii="Arial" w:hAnsi="Arial" w:cs="Arial"/>
          <w:sz w:val="24"/>
          <w:szCs w:val="24"/>
        </w:rPr>
        <w:t xml:space="preserve"> que declararam possuir interações com empresas no Censo de 2004 do Diretório dos Grupos de Pesquisa do CNPq.</w:t>
      </w:r>
      <w:r w:rsidR="00B34E5E" w:rsidRPr="006D62B6">
        <w:rPr>
          <w:rFonts w:ascii="Arial" w:hAnsi="Arial" w:cs="Arial"/>
          <w:sz w:val="24"/>
          <w:szCs w:val="24"/>
        </w:rPr>
        <w:t xml:space="preserve"> Os questionários foram respondidos, por meio de um formulário eletrônico</w:t>
      </w:r>
      <w:r w:rsidR="005918A1" w:rsidRPr="006D62B6">
        <w:rPr>
          <w:rFonts w:ascii="Arial" w:hAnsi="Arial" w:cs="Arial"/>
          <w:sz w:val="24"/>
          <w:szCs w:val="24"/>
        </w:rPr>
        <w:t>, pelos lí</w:t>
      </w:r>
      <w:r w:rsidR="008F3D53" w:rsidRPr="006D62B6">
        <w:rPr>
          <w:rFonts w:ascii="Arial" w:hAnsi="Arial" w:cs="Arial"/>
          <w:sz w:val="24"/>
          <w:szCs w:val="24"/>
        </w:rPr>
        <w:t xml:space="preserve">deres dos grupos de pesquisa </w:t>
      </w:r>
      <w:r w:rsidR="00855EE2" w:rsidRPr="006D62B6">
        <w:rPr>
          <w:rFonts w:ascii="Arial" w:hAnsi="Arial" w:cs="Arial"/>
          <w:sz w:val="24"/>
          <w:szCs w:val="24"/>
        </w:rPr>
        <w:t>selecionados</w:t>
      </w:r>
      <w:r w:rsidR="008D6791" w:rsidRPr="006D62B6">
        <w:rPr>
          <w:rFonts w:ascii="Arial" w:hAnsi="Arial" w:cs="Arial"/>
          <w:sz w:val="24"/>
          <w:szCs w:val="24"/>
        </w:rPr>
        <w:t>. Foram enviados</w:t>
      </w:r>
      <w:r w:rsidR="003A14E0" w:rsidRPr="006D62B6">
        <w:rPr>
          <w:rFonts w:ascii="Arial" w:hAnsi="Arial" w:cs="Arial"/>
          <w:sz w:val="24"/>
          <w:szCs w:val="24"/>
        </w:rPr>
        <w:t xml:space="preserve"> 2.151 questionários</w:t>
      </w:r>
      <w:r w:rsidR="008D6791" w:rsidRPr="006D62B6">
        <w:rPr>
          <w:rFonts w:ascii="Arial" w:hAnsi="Arial" w:cs="Arial"/>
          <w:sz w:val="24"/>
          <w:szCs w:val="24"/>
        </w:rPr>
        <w:t xml:space="preserve"> e, desse total, 1.005 respostas válidas foram recebidas.</w:t>
      </w:r>
      <w:r w:rsidR="00174C88" w:rsidRPr="006D62B6">
        <w:rPr>
          <w:rFonts w:ascii="Arial" w:hAnsi="Arial" w:cs="Arial"/>
          <w:sz w:val="24"/>
          <w:szCs w:val="24"/>
        </w:rPr>
        <w:t xml:space="preserve"> </w:t>
      </w:r>
    </w:p>
    <w:p w:rsidR="00412545"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855EE2" w:rsidRPr="006D62B6">
        <w:rPr>
          <w:rFonts w:ascii="Arial" w:hAnsi="Arial" w:cs="Arial"/>
          <w:sz w:val="24"/>
          <w:szCs w:val="24"/>
        </w:rPr>
        <w:t xml:space="preserve">Essa base de dados forneceu as </w:t>
      </w:r>
      <w:r w:rsidR="00D935CB" w:rsidRPr="006D62B6">
        <w:rPr>
          <w:rFonts w:ascii="Arial" w:hAnsi="Arial" w:cs="Arial"/>
          <w:sz w:val="24"/>
          <w:szCs w:val="24"/>
        </w:rPr>
        <w:t xml:space="preserve">principais </w:t>
      </w:r>
      <w:r w:rsidR="00855EE2" w:rsidRPr="006D62B6">
        <w:rPr>
          <w:rFonts w:ascii="Arial" w:hAnsi="Arial" w:cs="Arial"/>
          <w:sz w:val="24"/>
          <w:szCs w:val="24"/>
        </w:rPr>
        <w:t xml:space="preserve">informações para </w:t>
      </w:r>
      <w:r w:rsidR="00412545" w:rsidRPr="006D62B6">
        <w:rPr>
          <w:rFonts w:ascii="Arial" w:hAnsi="Arial" w:cs="Arial"/>
          <w:sz w:val="24"/>
          <w:szCs w:val="24"/>
        </w:rPr>
        <w:t>a avaliação das características dos grupos de pesquisa</w:t>
      </w:r>
      <w:r w:rsidR="00174C88" w:rsidRPr="006D62B6">
        <w:rPr>
          <w:rFonts w:ascii="Arial" w:hAnsi="Arial" w:cs="Arial"/>
          <w:sz w:val="24"/>
          <w:szCs w:val="24"/>
        </w:rPr>
        <w:t xml:space="preserve"> como o número de </w:t>
      </w:r>
      <w:r w:rsidR="00D935CB" w:rsidRPr="006D62B6">
        <w:rPr>
          <w:rFonts w:ascii="Arial" w:hAnsi="Arial" w:cs="Arial"/>
          <w:sz w:val="24"/>
          <w:szCs w:val="24"/>
        </w:rPr>
        <w:t xml:space="preserve">interações </w:t>
      </w:r>
      <w:r w:rsidR="00174C88" w:rsidRPr="006D62B6">
        <w:rPr>
          <w:rFonts w:ascii="Arial" w:hAnsi="Arial" w:cs="Arial"/>
          <w:sz w:val="24"/>
          <w:szCs w:val="24"/>
        </w:rPr>
        <w:t xml:space="preserve">dos grupos de pesquisa, </w:t>
      </w:r>
      <w:r w:rsidR="00412545" w:rsidRPr="006D62B6">
        <w:rPr>
          <w:rFonts w:ascii="Arial" w:hAnsi="Arial" w:cs="Arial"/>
          <w:sz w:val="24"/>
          <w:szCs w:val="24"/>
        </w:rPr>
        <w:t>a quantidade de pesquisadores que compõem o grupo e as respectivas áreas do conhe</w:t>
      </w:r>
      <w:r w:rsidR="00D935CB" w:rsidRPr="006D62B6">
        <w:rPr>
          <w:rFonts w:ascii="Arial" w:hAnsi="Arial" w:cs="Arial"/>
          <w:sz w:val="24"/>
          <w:szCs w:val="24"/>
        </w:rPr>
        <w:t>cimento.</w:t>
      </w:r>
      <w:r w:rsidR="00136AEF" w:rsidRPr="006D62B6">
        <w:rPr>
          <w:rFonts w:ascii="Arial" w:hAnsi="Arial" w:cs="Arial"/>
          <w:sz w:val="24"/>
          <w:szCs w:val="24"/>
        </w:rPr>
        <w:t xml:space="preserve"> A esses dados</w:t>
      </w:r>
      <w:r w:rsidR="00D935CB" w:rsidRPr="006D62B6">
        <w:rPr>
          <w:rFonts w:ascii="Arial" w:hAnsi="Arial" w:cs="Arial"/>
          <w:sz w:val="24"/>
          <w:szCs w:val="24"/>
        </w:rPr>
        <w:t xml:space="preserve"> </w:t>
      </w:r>
      <w:r w:rsidR="00136AEF" w:rsidRPr="006D62B6">
        <w:rPr>
          <w:rFonts w:ascii="Arial" w:hAnsi="Arial" w:cs="Arial"/>
          <w:sz w:val="24"/>
          <w:szCs w:val="24"/>
        </w:rPr>
        <w:t>f</w:t>
      </w:r>
      <w:r w:rsidR="00174C88" w:rsidRPr="006D62B6">
        <w:rPr>
          <w:rFonts w:ascii="Arial" w:hAnsi="Arial" w:cs="Arial"/>
          <w:sz w:val="24"/>
          <w:szCs w:val="24"/>
        </w:rPr>
        <w:t>oram adicionadas inf</w:t>
      </w:r>
      <w:r w:rsidR="00E01727" w:rsidRPr="006D62B6">
        <w:rPr>
          <w:rFonts w:ascii="Arial" w:hAnsi="Arial" w:cs="Arial"/>
          <w:sz w:val="24"/>
          <w:szCs w:val="24"/>
        </w:rPr>
        <w:t xml:space="preserve">ormações sobre </w:t>
      </w:r>
      <w:r w:rsidR="00174C88" w:rsidRPr="006D62B6">
        <w:rPr>
          <w:rFonts w:ascii="Arial" w:hAnsi="Arial" w:cs="Arial"/>
          <w:sz w:val="24"/>
          <w:szCs w:val="24"/>
        </w:rPr>
        <w:t>a qualidade da pesquisa acadêmica e o tamanho do departamento a</w:t>
      </w:r>
      <w:r w:rsidR="00307128" w:rsidRPr="006D62B6">
        <w:rPr>
          <w:rFonts w:ascii="Arial" w:hAnsi="Arial" w:cs="Arial"/>
          <w:sz w:val="24"/>
          <w:szCs w:val="24"/>
        </w:rPr>
        <w:t>o</w:t>
      </w:r>
      <w:r w:rsidR="00174C88" w:rsidRPr="006D62B6">
        <w:rPr>
          <w:rFonts w:ascii="Arial" w:hAnsi="Arial" w:cs="Arial"/>
          <w:sz w:val="24"/>
          <w:szCs w:val="24"/>
        </w:rPr>
        <w:t xml:space="preserve"> </w:t>
      </w:r>
      <w:r w:rsidR="00307128" w:rsidRPr="006D62B6">
        <w:rPr>
          <w:rFonts w:ascii="Arial" w:hAnsi="Arial" w:cs="Arial"/>
          <w:sz w:val="24"/>
          <w:szCs w:val="24"/>
        </w:rPr>
        <w:t xml:space="preserve">qual </w:t>
      </w:r>
      <w:r w:rsidR="00174C88" w:rsidRPr="006D62B6">
        <w:rPr>
          <w:rFonts w:ascii="Arial" w:hAnsi="Arial" w:cs="Arial"/>
          <w:sz w:val="24"/>
          <w:szCs w:val="24"/>
        </w:rPr>
        <w:t xml:space="preserve">o grupo de pesquisa está associado, além de alguns fatores </w:t>
      </w:r>
      <w:proofErr w:type="spellStart"/>
      <w:r w:rsidR="00D935CB" w:rsidRPr="006D62B6">
        <w:rPr>
          <w:rFonts w:ascii="Arial" w:hAnsi="Arial" w:cs="Arial"/>
          <w:sz w:val="24"/>
          <w:szCs w:val="24"/>
        </w:rPr>
        <w:t>locacionais</w:t>
      </w:r>
      <w:proofErr w:type="spellEnd"/>
      <w:r w:rsidR="00136AEF" w:rsidRPr="006D62B6">
        <w:rPr>
          <w:rFonts w:ascii="Arial" w:hAnsi="Arial" w:cs="Arial"/>
          <w:sz w:val="24"/>
          <w:szCs w:val="24"/>
        </w:rPr>
        <w:t>.</w:t>
      </w:r>
    </w:p>
    <w:p w:rsidR="00412545"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131A4E" w:rsidRPr="006D62B6">
        <w:rPr>
          <w:rFonts w:ascii="Arial" w:hAnsi="Arial" w:cs="Arial"/>
          <w:sz w:val="24"/>
          <w:szCs w:val="24"/>
        </w:rPr>
        <w:t xml:space="preserve">Para mensurar a qualidade da pesquisa acadêmica foram utilizadas as notas dos programas de pós-graduação a partir da instituição de ensino superior </w:t>
      </w:r>
      <w:r w:rsidR="004217AE" w:rsidRPr="006D62B6">
        <w:rPr>
          <w:rFonts w:ascii="Arial" w:hAnsi="Arial" w:cs="Arial"/>
          <w:sz w:val="24"/>
          <w:szCs w:val="24"/>
        </w:rPr>
        <w:t>e a área de conhecimento ao</w:t>
      </w:r>
      <w:r w:rsidR="00131A4E" w:rsidRPr="006D62B6">
        <w:rPr>
          <w:rFonts w:ascii="Arial" w:hAnsi="Arial" w:cs="Arial"/>
          <w:sz w:val="24"/>
          <w:szCs w:val="24"/>
        </w:rPr>
        <w:t xml:space="preserve"> qu</w:t>
      </w:r>
      <w:r w:rsidR="004217AE" w:rsidRPr="006D62B6">
        <w:rPr>
          <w:rFonts w:ascii="Arial" w:hAnsi="Arial" w:cs="Arial"/>
          <w:sz w:val="24"/>
          <w:szCs w:val="24"/>
        </w:rPr>
        <w:t>al</w:t>
      </w:r>
      <w:r w:rsidR="00131A4E" w:rsidRPr="006D62B6">
        <w:rPr>
          <w:rFonts w:ascii="Arial" w:hAnsi="Arial" w:cs="Arial"/>
          <w:sz w:val="24"/>
          <w:szCs w:val="24"/>
        </w:rPr>
        <w:t xml:space="preserve"> o grupo é associado. </w:t>
      </w:r>
      <w:r w:rsidR="00412545" w:rsidRPr="006D62B6">
        <w:rPr>
          <w:rFonts w:ascii="Arial" w:hAnsi="Arial" w:cs="Arial"/>
          <w:sz w:val="24"/>
          <w:szCs w:val="24"/>
        </w:rPr>
        <w:t xml:space="preserve">Essas notas são disponibilizadas pela CAPES e </w:t>
      </w:r>
      <w:r w:rsidR="00B2170A" w:rsidRPr="006D62B6">
        <w:rPr>
          <w:rFonts w:ascii="Arial" w:hAnsi="Arial" w:cs="Arial"/>
          <w:sz w:val="24"/>
          <w:szCs w:val="24"/>
        </w:rPr>
        <w:t>seguem uma escala de 1 a 7. Nes</w:t>
      </w:r>
      <w:r w:rsidR="00DC1C97" w:rsidRPr="006D62B6">
        <w:rPr>
          <w:rFonts w:ascii="Arial" w:hAnsi="Arial" w:cs="Arial"/>
          <w:sz w:val="24"/>
          <w:szCs w:val="24"/>
        </w:rPr>
        <w:t>s</w:t>
      </w:r>
      <w:r w:rsidR="00412545" w:rsidRPr="006D62B6">
        <w:rPr>
          <w:rFonts w:ascii="Arial" w:hAnsi="Arial" w:cs="Arial"/>
          <w:sz w:val="24"/>
          <w:szCs w:val="24"/>
        </w:rPr>
        <w:t>e</w:t>
      </w:r>
      <w:r w:rsidR="00B2170A" w:rsidRPr="006D62B6">
        <w:rPr>
          <w:rFonts w:ascii="Arial" w:hAnsi="Arial" w:cs="Arial"/>
          <w:sz w:val="24"/>
          <w:szCs w:val="24"/>
        </w:rPr>
        <w:t xml:space="preserve"> trabalho</w:t>
      </w:r>
      <w:r w:rsidR="00412545" w:rsidRPr="006D62B6">
        <w:rPr>
          <w:rFonts w:ascii="Arial" w:hAnsi="Arial" w:cs="Arial"/>
          <w:sz w:val="24"/>
          <w:szCs w:val="24"/>
        </w:rPr>
        <w:t xml:space="preserve"> foram </w:t>
      </w:r>
      <w:r w:rsidR="0075521A" w:rsidRPr="006D62B6">
        <w:rPr>
          <w:rFonts w:ascii="Arial" w:hAnsi="Arial" w:cs="Arial"/>
          <w:sz w:val="24"/>
          <w:szCs w:val="24"/>
        </w:rPr>
        <w:t>utilizadas</w:t>
      </w:r>
      <w:r w:rsidR="00412545" w:rsidRPr="006D62B6">
        <w:rPr>
          <w:rFonts w:ascii="Arial" w:hAnsi="Arial" w:cs="Arial"/>
          <w:sz w:val="24"/>
          <w:szCs w:val="24"/>
        </w:rPr>
        <w:t xml:space="preserve"> as notas do Triênio 2004-2006. </w:t>
      </w:r>
      <w:r w:rsidR="00DC1C97" w:rsidRPr="006D62B6">
        <w:rPr>
          <w:rFonts w:ascii="Arial" w:hAnsi="Arial" w:cs="Arial"/>
          <w:sz w:val="24"/>
          <w:szCs w:val="24"/>
        </w:rPr>
        <w:t xml:space="preserve">A nota do programa de pós-graduação foi o indicador escolhido por ser comparável e abrangente, </w:t>
      </w:r>
      <w:r w:rsidR="000A7AD6" w:rsidRPr="006D62B6">
        <w:rPr>
          <w:rFonts w:ascii="Arial" w:hAnsi="Arial" w:cs="Arial"/>
          <w:sz w:val="24"/>
          <w:szCs w:val="24"/>
        </w:rPr>
        <w:t>sendo</w:t>
      </w:r>
      <w:r w:rsidR="00DC1C97" w:rsidRPr="006D62B6">
        <w:rPr>
          <w:rFonts w:ascii="Arial" w:hAnsi="Arial" w:cs="Arial"/>
          <w:sz w:val="24"/>
          <w:szCs w:val="24"/>
        </w:rPr>
        <w:t xml:space="preserve"> uma medida utilizada em diversos trabalhos sobre essa temática como </w:t>
      </w:r>
      <w:proofErr w:type="spellStart"/>
      <w:r w:rsidR="00DC1C97" w:rsidRPr="006D62B6">
        <w:rPr>
          <w:rFonts w:ascii="Arial" w:hAnsi="Arial" w:cs="Arial"/>
          <w:sz w:val="24"/>
          <w:szCs w:val="24"/>
        </w:rPr>
        <w:t>Abramovsky</w:t>
      </w:r>
      <w:proofErr w:type="spellEnd"/>
      <w:r w:rsidR="00DC1C97" w:rsidRPr="006D62B6">
        <w:rPr>
          <w:rFonts w:ascii="Arial" w:hAnsi="Arial" w:cs="Arial"/>
          <w:sz w:val="24"/>
          <w:szCs w:val="24"/>
        </w:rPr>
        <w:t xml:space="preserve"> </w:t>
      </w:r>
      <w:proofErr w:type="spellStart"/>
      <w:proofErr w:type="gramStart"/>
      <w:r w:rsidR="00DC1C97" w:rsidRPr="006D62B6">
        <w:rPr>
          <w:rFonts w:ascii="Arial" w:hAnsi="Arial" w:cs="Arial"/>
          <w:sz w:val="24"/>
          <w:szCs w:val="24"/>
        </w:rPr>
        <w:t>et</w:t>
      </w:r>
      <w:proofErr w:type="spellEnd"/>
      <w:proofErr w:type="gramEnd"/>
      <w:r w:rsidR="00DC1C97" w:rsidRPr="006D62B6">
        <w:rPr>
          <w:rFonts w:ascii="Arial" w:hAnsi="Arial" w:cs="Arial"/>
          <w:sz w:val="24"/>
          <w:szCs w:val="24"/>
        </w:rPr>
        <w:t xml:space="preserve"> al. (2007), </w:t>
      </w:r>
      <w:r w:rsidR="004217AE" w:rsidRPr="006D62B6">
        <w:rPr>
          <w:rFonts w:ascii="Arial" w:hAnsi="Arial" w:cs="Arial"/>
          <w:sz w:val="24"/>
          <w:szCs w:val="24"/>
        </w:rPr>
        <w:t xml:space="preserve">D’Este &amp; </w:t>
      </w:r>
      <w:proofErr w:type="spellStart"/>
      <w:r w:rsidR="004217AE" w:rsidRPr="006D62B6">
        <w:rPr>
          <w:rFonts w:ascii="Arial" w:hAnsi="Arial" w:cs="Arial"/>
          <w:sz w:val="24"/>
          <w:szCs w:val="24"/>
        </w:rPr>
        <w:t>Iammarino</w:t>
      </w:r>
      <w:proofErr w:type="spellEnd"/>
      <w:r w:rsidR="004217AE" w:rsidRPr="006D62B6">
        <w:rPr>
          <w:rFonts w:ascii="Arial" w:hAnsi="Arial" w:cs="Arial"/>
          <w:sz w:val="24"/>
          <w:szCs w:val="24"/>
        </w:rPr>
        <w:t xml:space="preserve"> (2010) e </w:t>
      </w:r>
      <w:proofErr w:type="spellStart"/>
      <w:r w:rsidR="00DC1C97" w:rsidRPr="006D62B6">
        <w:rPr>
          <w:rFonts w:ascii="Arial" w:hAnsi="Arial" w:cs="Arial"/>
          <w:sz w:val="24"/>
          <w:szCs w:val="24"/>
        </w:rPr>
        <w:t>Laursen</w:t>
      </w:r>
      <w:proofErr w:type="spellEnd"/>
      <w:r w:rsidR="00DC1C97" w:rsidRPr="006D62B6">
        <w:rPr>
          <w:rFonts w:ascii="Arial" w:hAnsi="Arial" w:cs="Arial"/>
          <w:sz w:val="24"/>
          <w:szCs w:val="24"/>
        </w:rPr>
        <w:t xml:space="preserve"> </w:t>
      </w:r>
      <w:proofErr w:type="spellStart"/>
      <w:r w:rsidR="004217AE" w:rsidRPr="006D62B6">
        <w:rPr>
          <w:rFonts w:ascii="Arial" w:hAnsi="Arial" w:cs="Arial"/>
          <w:sz w:val="24"/>
          <w:szCs w:val="24"/>
        </w:rPr>
        <w:t>et</w:t>
      </w:r>
      <w:proofErr w:type="spellEnd"/>
      <w:r w:rsidR="004217AE" w:rsidRPr="006D62B6">
        <w:rPr>
          <w:rFonts w:ascii="Arial" w:hAnsi="Arial" w:cs="Arial"/>
          <w:sz w:val="24"/>
          <w:szCs w:val="24"/>
        </w:rPr>
        <w:t xml:space="preserve"> al. (2011)</w:t>
      </w:r>
      <w:r w:rsidR="00DC1C97" w:rsidRPr="006D62B6">
        <w:rPr>
          <w:rFonts w:ascii="Arial" w:hAnsi="Arial" w:cs="Arial"/>
          <w:sz w:val="24"/>
          <w:szCs w:val="24"/>
        </w:rPr>
        <w:t xml:space="preserve">. Não obstante, </w:t>
      </w:r>
      <w:r w:rsidR="00ED1776" w:rsidRPr="006D62B6">
        <w:rPr>
          <w:rFonts w:ascii="Arial" w:hAnsi="Arial" w:cs="Arial"/>
          <w:sz w:val="24"/>
          <w:szCs w:val="24"/>
        </w:rPr>
        <w:t>é importante re</w:t>
      </w:r>
      <w:r w:rsidR="00136AEF" w:rsidRPr="006D62B6">
        <w:rPr>
          <w:rFonts w:ascii="Arial" w:hAnsi="Arial" w:cs="Arial"/>
          <w:sz w:val="24"/>
          <w:szCs w:val="24"/>
        </w:rPr>
        <w:t>s</w:t>
      </w:r>
      <w:r w:rsidR="00ED1776" w:rsidRPr="006D62B6">
        <w:rPr>
          <w:rFonts w:ascii="Arial" w:hAnsi="Arial" w:cs="Arial"/>
          <w:sz w:val="24"/>
          <w:szCs w:val="24"/>
        </w:rPr>
        <w:t xml:space="preserve">saltar que </w:t>
      </w:r>
      <w:r w:rsidR="00B2170A" w:rsidRPr="006D62B6">
        <w:rPr>
          <w:rFonts w:ascii="Arial" w:hAnsi="Arial" w:cs="Arial"/>
          <w:sz w:val="24"/>
          <w:szCs w:val="24"/>
        </w:rPr>
        <w:t xml:space="preserve">o uso </w:t>
      </w:r>
      <w:r w:rsidR="00174C88" w:rsidRPr="006D62B6">
        <w:rPr>
          <w:rFonts w:ascii="Arial" w:hAnsi="Arial" w:cs="Arial"/>
          <w:sz w:val="24"/>
          <w:szCs w:val="24"/>
        </w:rPr>
        <w:t>dess</w:t>
      </w:r>
      <w:r w:rsidR="00094BD9" w:rsidRPr="006D62B6">
        <w:rPr>
          <w:rFonts w:ascii="Arial" w:hAnsi="Arial" w:cs="Arial"/>
          <w:sz w:val="24"/>
          <w:szCs w:val="24"/>
        </w:rPr>
        <w:t>e indicador</w:t>
      </w:r>
      <w:r w:rsidR="00ED1776" w:rsidRPr="006D62B6">
        <w:rPr>
          <w:rFonts w:ascii="Arial" w:hAnsi="Arial" w:cs="Arial"/>
          <w:sz w:val="24"/>
          <w:szCs w:val="24"/>
        </w:rPr>
        <w:t xml:space="preserve"> se </w:t>
      </w:r>
      <w:r w:rsidR="00094BD9" w:rsidRPr="006D62B6">
        <w:rPr>
          <w:rFonts w:ascii="Arial" w:hAnsi="Arial" w:cs="Arial"/>
          <w:sz w:val="24"/>
          <w:szCs w:val="24"/>
        </w:rPr>
        <w:t>aplica a</w:t>
      </w:r>
      <w:r w:rsidR="00ED1776" w:rsidRPr="006D62B6">
        <w:rPr>
          <w:rFonts w:ascii="Arial" w:hAnsi="Arial" w:cs="Arial"/>
          <w:sz w:val="24"/>
          <w:szCs w:val="24"/>
        </w:rPr>
        <w:t>penas para</w:t>
      </w:r>
      <w:r w:rsidR="00094BD9" w:rsidRPr="006D62B6">
        <w:rPr>
          <w:rFonts w:ascii="Arial" w:hAnsi="Arial" w:cs="Arial"/>
          <w:sz w:val="24"/>
          <w:szCs w:val="24"/>
        </w:rPr>
        <w:t xml:space="preserve"> grupos de pesquisa que possuem </w:t>
      </w:r>
      <w:r w:rsidR="00ED1776" w:rsidRPr="006D62B6">
        <w:rPr>
          <w:rFonts w:ascii="Arial" w:hAnsi="Arial" w:cs="Arial"/>
          <w:sz w:val="24"/>
          <w:szCs w:val="24"/>
        </w:rPr>
        <w:t xml:space="preserve">programas de </w:t>
      </w:r>
      <w:r w:rsidR="00094BD9" w:rsidRPr="006D62B6">
        <w:rPr>
          <w:rFonts w:ascii="Arial" w:hAnsi="Arial" w:cs="Arial"/>
          <w:sz w:val="24"/>
          <w:szCs w:val="24"/>
        </w:rPr>
        <w:t>pós-graduação</w:t>
      </w:r>
      <w:r w:rsidR="00ED1776" w:rsidRPr="006D62B6">
        <w:rPr>
          <w:rFonts w:ascii="Arial" w:hAnsi="Arial" w:cs="Arial"/>
          <w:sz w:val="24"/>
          <w:szCs w:val="24"/>
        </w:rPr>
        <w:t xml:space="preserve"> não havendo outra medida confiável para os demais grupos</w:t>
      </w:r>
      <w:r w:rsidR="00B2170A" w:rsidRPr="006D62B6">
        <w:rPr>
          <w:rFonts w:ascii="Arial" w:hAnsi="Arial" w:cs="Arial"/>
          <w:sz w:val="24"/>
          <w:szCs w:val="24"/>
        </w:rPr>
        <w:t xml:space="preserve">. </w:t>
      </w:r>
    </w:p>
    <w:p w:rsidR="00857FFD" w:rsidRPr="006D62B6" w:rsidRDefault="00C55E5D" w:rsidP="00C55E5D">
      <w:pPr>
        <w:spacing w:after="0" w:line="240" w:lineRule="auto"/>
        <w:jc w:val="both"/>
        <w:rPr>
          <w:rFonts w:ascii="Arial" w:hAnsi="Arial" w:cs="Arial"/>
          <w:sz w:val="24"/>
          <w:szCs w:val="24"/>
        </w:rPr>
      </w:pPr>
      <w:r>
        <w:rPr>
          <w:rFonts w:ascii="Arial" w:hAnsi="Arial" w:cs="Arial"/>
          <w:sz w:val="24"/>
          <w:szCs w:val="24"/>
        </w:rPr>
        <w:lastRenderedPageBreak/>
        <w:tab/>
      </w:r>
      <w:r w:rsidR="00412545" w:rsidRPr="006D62B6">
        <w:rPr>
          <w:rFonts w:ascii="Arial" w:hAnsi="Arial" w:cs="Arial"/>
          <w:sz w:val="24"/>
          <w:szCs w:val="24"/>
        </w:rPr>
        <w:t xml:space="preserve">Outra característica avaliada foi o tamanho do departamento a que o grupo de pesquisa está </w:t>
      </w:r>
      <w:r w:rsidR="00107785" w:rsidRPr="006D62B6">
        <w:rPr>
          <w:rFonts w:ascii="Arial" w:hAnsi="Arial" w:cs="Arial"/>
          <w:sz w:val="24"/>
          <w:szCs w:val="24"/>
        </w:rPr>
        <w:t>vinculado</w:t>
      </w:r>
      <w:r w:rsidR="00412545" w:rsidRPr="006D62B6">
        <w:rPr>
          <w:rFonts w:ascii="Arial" w:hAnsi="Arial" w:cs="Arial"/>
          <w:sz w:val="24"/>
          <w:szCs w:val="24"/>
        </w:rPr>
        <w:t xml:space="preserve">. </w:t>
      </w:r>
      <w:r w:rsidR="006C42B2" w:rsidRPr="006D62B6">
        <w:rPr>
          <w:rFonts w:ascii="Arial" w:hAnsi="Arial" w:cs="Arial"/>
          <w:sz w:val="24"/>
          <w:szCs w:val="24"/>
        </w:rPr>
        <w:t>Alguns trabalhos</w:t>
      </w:r>
      <w:r w:rsidR="00181809" w:rsidRPr="006D62B6">
        <w:rPr>
          <w:rFonts w:ascii="Arial" w:hAnsi="Arial" w:cs="Arial"/>
          <w:sz w:val="24"/>
          <w:szCs w:val="24"/>
        </w:rPr>
        <w:t>,</w:t>
      </w:r>
      <w:r w:rsidR="006C42B2" w:rsidRPr="006D62B6">
        <w:rPr>
          <w:rFonts w:ascii="Arial" w:hAnsi="Arial" w:cs="Arial"/>
          <w:sz w:val="24"/>
          <w:szCs w:val="24"/>
        </w:rPr>
        <w:t xml:space="preserve"> como o de </w:t>
      </w:r>
      <w:proofErr w:type="spellStart"/>
      <w:r w:rsidR="006C42B2" w:rsidRPr="006D62B6">
        <w:rPr>
          <w:rFonts w:ascii="Arial" w:hAnsi="Arial" w:cs="Arial"/>
          <w:sz w:val="24"/>
          <w:szCs w:val="24"/>
        </w:rPr>
        <w:t>Perkmann</w:t>
      </w:r>
      <w:proofErr w:type="spellEnd"/>
      <w:r w:rsidR="006C42B2" w:rsidRPr="006D62B6">
        <w:rPr>
          <w:rFonts w:ascii="Arial" w:hAnsi="Arial" w:cs="Arial"/>
          <w:sz w:val="24"/>
          <w:szCs w:val="24"/>
        </w:rPr>
        <w:t xml:space="preserve"> </w:t>
      </w:r>
      <w:proofErr w:type="spellStart"/>
      <w:proofErr w:type="gramStart"/>
      <w:r w:rsidR="006C42B2" w:rsidRPr="006D62B6">
        <w:rPr>
          <w:rFonts w:ascii="Arial" w:hAnsi="Arial" w:cs="Arial"/>
          <w:sz w:val="24"/>
          <w:szCs w:val="24"/>
        </w:rPr>
        <w:t>et</w:t>
      </w:r>
      <w:proofErr w:type="spellEnd"/>
      <w:proofErr w:type="gramEnd"/>
      <w:r w:rsidR="006C42B2" w:rsidRPr="006D62B6">
        <w:rPr>
          <w:rFonts w:ascii="Arial" w:hAnsi="Arial" w:cs="Arial"/>
          <w:sz w:val="24"/>
          <w:szCs w:val="24"/>
        </w:rPr>
        <w:t xml:space="preserve"> al</w:t>
      </w:r>
      <w:r w:rsidR="00181809" w:rsidRPr="006D62B6">
        <w:rPr>
          <w:rFonts w:ascii="Arial" w:hAnsi="Arial" w:cs="Arial"/>
          <w:sz w:val="24"/>
          <w:szCs w:val="24"/>
        </w:rPr>
        <w:t>.</w:t>
      </w:r>
      <w:r w:rsidR="006C42B2" w:rsidRPr="006D62B6">
        <w:rPr>
          <w:rFonts w:ascii="Arial" w:hAnsi="Arial" w:cs="Arial"/>
          <w:sz w:val="24"/>
          <w:szCs w:val="24"/>
        </w:rPr>
        <w:t xml:space="preserve"> (2011)</w:t>
      </w:r>
      <w:r w:rsidR="00181809" w:rsidRPr="006D62B6">
        <w:rPr>
          <w:rFonts w:ascii="Arial" w:hAnsi="Arial" w:cs="Arial"/>
          <w:sz w:val="24"/>
          <w:szCs w:val="24"/>
        </w:rPr>
        <w:t>,</w:t>
      </w:r>
      <w:r w:rsidR="006C42B2" w:rsidRPr="006D62B6">
        <w:rPr>
          <w:rFonts w:ascii="Arial" w:hAnsi="Arial" w:cs="Arial"/>
          <w:sz w:val="24"/>
          <w:szCs w:val="24"/>
        </w:rPr>
        <w:t xml:space="preserve"> apontam que </w:t>
      </w:r>
      <w:r w:rsidR="00094BD9" w:rsidRPr="006D62B6">
        <w:rPr>
          <w:rFonts w:ascii="Arial" w:hAnsi="Arial" w:cs="Arial"/>
          <w:sz w:val="24"/>
          <w:szCs w:val="24"/>
        </w:rPr>
        <w:t xml:space="preserve">o tamanho do departamento influencia </w:t>
      </w:r>
      <w:r w:rsidR="006C42B2" w:rsidRPr="006D62B6">
        <w:rPr>
          <w:rFonts w:ascii="Arial" w:hAnsi="Arial" w:cs="Arial"/>
          <w:sz w:val="24"/>
          <w:szCs w:val="24"/>
        </w:rPr>
        <w:t xml:space="preserve">o número de interações realizadas com </w:t>
      </w:r>
      <w:r w:rsidR="00094BD9" w:rsidRPr="006D62B6">
        <w:rPr>
          <w:rFonts w:ascii="Arial" w:hAnsi="Arial" w:cs="Arial"/>
          <w:sz w:val="24"/>
          <w:szCs w:val="24"/>
        </w:rPr>
        <w:t>as empresas</w:t>
      </w:r>
      <w:r w:rsidR="006C42B2" w:rsidRPr="006D62B6">
        <w:rPr>
          <w:rFonts w:ascii="Arial" w:hAnsi="Arial" w:cs="Arial"/>
          <w:sz w:val="24"/>
          <w:szCs w:val="24"/>
        </w:rPr>
        <w:t xml:space="preserve">. </w:t>
      </w:r>
      <w:r w:rsidR="00174C88" w:rsidRPr="006D62B6">
        <w:rPr>
          <w:rFonts w:ascii="Arial" w:hAnsi="Arial" w:cs="Arial"/>
          <w:sz w:val="24"/>
          <w:szCs w:val="24"/>
        </w:rPr>
        <w:t xml:space="preserve">Para essa medida utilizou-se o número de docentes nos departamentos, obtidos na </w:t>
      </w:r>
      <w:r w:rsidR="005F6660" w:rsidRPr="006D62B6">
        <w:rPr>
          <w:rFonts w:ascii="Arial" w:hAnsi="Arial" w:cs="Arial"/>
          <w:sz w:val="24"/>
          <w:szCs w:val="24"/>
        </w:rPr>
        <w:t xml:space="preserve">base </w:t>
      </w:r>
      <w:proofErr w:type="spellStart"/>
      <w:proofErr w:type="gramStart"/>
      <w:r w:rsidR="005F6660" w:rsidRPr="006D62B6">
        <w:rPr>
          <w:rFonts w:ascii="Arial" w:hAnsi="Arial" w:cs="Arial"/>
          <w:sz w:val="24"/>
          <w:szCs w:val="24"/>
        </w:rPr>
        <w:t>Geo</w:t>
      </w:r>
      <w:r w:rsidR="00BF0F00" w:rsidRPr="006D62B6">
        <w:rPr>
          <w:rFonts w:ascii="Arial" w:hAnsi="Arial" w:cs="Arial"/>
          <w:sz w:val="24"/>
          <w:szCs w:val="24"/>
        </w:rPr>
        <w:t>CAPES</w:t>
      </w:r>
      <w:proofErr w:type="spellEnd"/>
      <w:proofErr w:type="gramEnd"/>
      <w:r w:rsidR="00BF0F00" w:rsidRPr="006D62B6">
        <w:rPr>
          <w:rFonts w:ascii="Arial" w:hAnsi="Arial" w:cs="Arial"/>
          <w:sz w:val="24"/>
          <w:szCs w:val="24"/>
        </w:rPr>
        <w:t xml:space="preserve">, portal de dados estatísticos </w:t>
      </w:r>
      <w:proofErr w:type="spellStart"/>
      <w:r w:rsidR="00BF0F00" w:rsidRPr="006D62B6">
        <w:rPr>
          <w:rFonts w:ascii="Arial" w:hAnsi="Arial" w:cs="Arial"/>
          <w:sz w:val="24"/>
          <w:szCs w:val="24"/>
        </w:rPr>
        <w:t>georreferenciados</w:t>
      </w:r>
      <w:proofErr w:type="spellEnd"/>
      <w:r w:rsidR="00BF0F00" w:rsidRPr="006D62B6">
        <w:rPr>
          <w:rFonts w:ascii="Arial" w:hAnsi="Arial" w:cs="Arial"/>
          <w:sz w:val="24"/>
          <w:szCs w:val="24"/>
        </w:rPr>
        <w:t xml:space="preserve"> disponíveis da CAPES</w:t>
      </w:r>
      <w:r w:rsidR="005F6660" w:rsidRPr="006D62B6">
        <w:rPr>
          <w:rFonts w:ascii="Arial" w:hAnsi="Arial" w:cs="Arial"/>
          <w:sz w:val="24"/>
          <w:szCs w:val="24"/>
        </w:rPr>
        <w:t>, do ano de 2007</w:t>
      </w:r>
      <w:r w:rsidR="00857FFD" w:rsidRPr="006D62B6">
        <w:rPr>
          <w:rStyle w:val="Refdenotaderodap"/>
          <w:rFonts w:ascii="Arial" w:hAnsi="Arial" w:cs="Arial"/>
          <w:sz w:val="24"/>
          <w:szCs w:val="24"/>
        </w:rPr>
        <w:footnoteReference w:id="5"/>
      </w:r>
      <w:r w:rsidR="00141E47" w:rsidRPr="006D62B6">
        <w:rPr>
          <w:rFonts w:ascii="Arial" w:hAnsi="Arial" w:cs="Arial"/>
          <w:sz w:val="24"/>
          <w:szCs w:val="24"/>
        </w:rPr>
        <w:t xml:space="preserve">. </w:t>
      </w:r>
      <w:r w:rsidR="002D1846" w:rsidRPr="006D62B6">
        <w:rPr>
          <w:rFonts w:ascii="Arial" w:hAnsi="Arial" w:cs="Arial"/>
          <w:sz w:val="24"/>
          <w:szCs w:val="24"/>
        </w:rPr>
        <w:t>Por fim, o</w:t>
      </w:r>
      <w:r w:rsidR="00743505" w:rsidRPr="006D62B6">
        <w:rPr>
          <w:rFonts w:ascii="Arial" w:hAnsi="Arial" w:cs="Arial"/>
          <w:sz w:val="24"/>
          <w:szCs w:val="24"/>
        </w:rPr>
        <w:t xml:space="preserve"> tamanho do grupo de pesquisa</w:t>
      </w:r>
      <w:r w:rsidR="00094BD9" w:rsidRPr="006D62B6">
        <w:rPr>
          <w:rFonts w:ascii="Arial" w:hAnsi="Arial" w:cs="Arial"/>
          <w:sz w:val="24"/>
          <w:szCs w:val="24"/>
        </w:rPr>
        <w:t xml:space="preserve"> foi</w:t>
      </w:r>
      <w:r w:rsidR="000A7AD6" w:rsidRPr="006D62B6">
        <w:rPr>
          <w:rFonts w:ascii="Arial" w:hAnsi="Arial" w:cs="Arial"/>
          <w:sz w:val="24"/>
          <w:szCs w:val="24"/>
        </w:rPr>
        <w:t xml:space="preserve"> </w:t>
      </w:r>
      <w:r w:rsidR="00743505" w:rsidRPr="006D62B6">
        <w:rPr>
          <w:rFonts w:ascii="Arial" w:hAnsi="Arial" w:cs="Arial"/>
          <w:sz w:val="24"/>
          <w:szCs w:val="24"/>
        </w:rPr>
        <w:t xml:space="preserve">obtido diretamente </w:t>
      </w:r>
      <w:r w:rsidR="00107785" w:rsidRPr="006D62B6">
        <w:rPr>
          <w:rFonts w:ascii="Arial" w:hAnsi="Arial" w:cs="Arial"/>
          <w:sz w:val="24"/>
          <w:szCs w:val="24"/>
        </w:rPr>
        <w:t>do</w:t>
      </w:r>
      <w:r w:rsidR="00743505" w:rsidRPr="006D62B6">
        <w:rPr>
          <w:rFonts w:ascii="Arial" w:hAnsi="Arial" w:cs="Arial"/>
          <w:sz w:val="24"/>
          <w:szCs w:val="24"/>
        </w:rPr>
        <w:t xml:space="preserve"> </w:t>
      </w:r>
      <w:proofErr w:type="spellStart"/>
      <w:r w:rsidR="00743505" w:rsidRPr="006D62B6">
        <w:rPr>
          <w:rFonts w:ascii="Arial" w:hAnsi="Arial" w:cs="Arial"/>
          <w:i/>
          <w:sz w:val="24"/>
          <w:szCs w:val="24"/>
        </w:rPr>
        <w:t>survey</w:t>
      </w:r>
      <w:proofErr w:type="spellEnd"/>
      <w:r w:rsidR="00743505" w:rsidRPr="006D62B6">
        <w:rPr>
          <w:rFonts w:ascii="Arial" w:hAnsi="Arial" w:cs="Arial"/>
          <w:sz w:val="24"/>
          <w:szCs w:val="24"/>
        </w:rPr>
        <w:t xml:space="preserve"> das universidades</w:t>
      </w:r>
      <w:r w:rsidR="000C5EBF" w:rsidRPr="006D62B6">
        <w:rPr>
          <w:rFonts w:ascii="Arial" w:hAnsi="Arial" w:cs="Arial"/>
          <w:sz w:val="24"/>
          <w:szCs w:val="24"/>
        </w:rPr>
        <w:t xml:space="preserve"> </w:t>
      </w:r>
      <w:r w:rsidR="00094BD9" w:rsidRPr="006D62B6">
        <w:rPr>
          <w:rFonts w:ascii="Arial" w:hAnsi="Arial" w:cs="Arial"/>
          <w:sz w:val="24"/>
          <w:szCs w:val="24"/>
        </w:rPr>
        <w:t xml:space="preserve">e </w:t>
      </w:r>
      <w:r w:rsidR="008563FF" w:rsidRPr="006D62B6">
        <w:rPr>
          <w:rFonts w:ascii="Arial" w:hAnsi="Arial" w:cs="Arial"/>
          <w:sz w:val="24"/>
          <w:szCs w:val="24"/>
        </w:rPr>
        <w:t>mensurado através do número de inte</w:t>
      </w:r>
      <w:r w:rsidR="0075521A" w:rsidRPr="006D62B6">
        <w:rPr>
          <w:rFonts w:ascii="Arial" w:hAnsi="Arial" w:cs="Arial"/>
          <w:sz w:val="24"/>
          <w:szCs w:val="24"/>
        </w:rPr>
        <w:t>grantes do grupo</w:t>
      </w:r>
      <w:r w:rsidR="00743505" w:rsidRPr="006D62B6">
        <w:rPr>
          <w:rFonts w:ascii="Arial" w:hAnsi="Arial" w:cs="Arial"/>
          <w:sz w:val="24"/>
          <w:szCs w:val="24"/>
        </w:rPr>
        <w:t>.</w:t>
      </w:r>
    </w:p>
    <w:p w:rsidR="000C5EBF" w:rsidRPr="006D62B6" w:rsidRDefault="00C55E5D" w:rsidP="00C55E5D">
      <w:pPr>
        <w:spacing w:after="0" w:line="240" w:lineRule="auto"/>
        <w:jc w:val="both"/>
        <w:rPr>
          <w:rFonts w:ascii="Arial" w:hAnsi="Arial" w:cs="Arial"/>
          <w:sz w:val="24"/>
          <w:szCs w:val="24"/>
        </w:rPr>
      </w:pPr>
      <w:r>
        <w:rPr>
          <w:rFonts w:ascii="Arial" w:hAnsi="Arial" w:cs="Arial"/>
          <w:sz w:val="24"/>
          <w:szCs w:val="24"/>
        </w:rPr>
        <w:tab/>
      </w:r>
      <w:r w:rsidR="00094BD9" w:rsidRPr="006D62B6">
        <w:rPr>
          <w:rFonts w:ascii="Arial" w:hAnsi="Arial" w:cs="Arial"/>
          <w:sz w:val="24"/>
          <w:szCs w:val="24"/>
        </w:rPr>
        <w:t>Com a inclusão dessas informações</w:t>
      </w:r>
      <w:r w:rsidR="00280438" w:rsidRPr="006D62B6">
        <w:rPr>
          <w:rFonts w:ascii="Arial" w:hAnsi="Arial" w:cs="Arial"/>
          <w:sz w:val="24"/>
          <w:szCs w:val="24"/>
        </w:rPr>
        <w:t xml:space="preserve">, </w:t>
      </w:r>
      <w:r w:rsidR="000C5EBF" w:rsidRPr="006D62B6">
        <w:rPr>
          <w:rFonts w:ascii="Arial" w:hAnsi="Arial" w:cs="Arial"/>
          <w:sz w:val="24"/>
          <w:szCs w:val="24"/>
        </w:rPr>
        <w:t xml:space="preserve">chegou-se a uma amostra final de 612 observações completas </w:t>
      </w:r>
      <w:r w:rsidR="00280438" w:rsidRPr="006D62B6">
        <w:rPr>
          <w:rFonts w:ascii="Arial" w:hAnsi="Arial" w:cs="Arial"/>
          <w:sz w:val="24"/>
          <w:szCs w:val="24"/>
        </w:rPr>
        <w:t xml:space="preserve">dos </w:t>
      </w:r>
      <w:r w:rsidR="000C5EBF" w:rsidRPr="006D62B6">
        <w:rPr>
          <w:rFonts w:ascii="Arial" w:hAnsi="Arial" w:cs="Arial"/>
          <w:sz w:val="24"/>
          <w:szCs w:val="24"/>
        </w:rPr>
        <w:t xml:space="preserve">grupos </w:t>
      </w:r>
      <w:r w:rsidR="00280438" w:rsidRPr="006D62B6">
        <w:rPr>
          <w:rFonts w:ascii="Arial" w:hAnsi="Arial" w:cs="Arial"/>
          <w:sz w:val="24"/>
          <w:szCs w:val="24"/>
        </w:rPr>
        <w:t xml:space="preserve">universitários </w:t>
      </w:r>
      <w:r w:rsidR="000C5EBF" w:rsidRPr="006D62B6">
        <w:rPr>
          <w:rFonts w:ascii="Arial" w:hAnsi="Arial" w:cs="Arial"/>
          <w:sz w:val="24"/>
          <w:szCs w:val="24"/>
        </w:rPr>
        <w:t xml:space="preserve">de pesquisa. Esses grupos </w:t>
      </w:r>
      <w:r w:rsidR="00280438" w:rsidRPr="006D62B6">
        <w:rPr>
          <w:rFonts w:ascii="Arial" w:hAnsi="Arial" w:cs="Arial"/>
          <w:sz w:val="24"/>
          <w:szCs w:val="24"/>
        </w:rPr>
        <w:t xml:space="preserve">pertencem a 79 universidades de todo o Brasil e atuam </w:t>
      </w:r>
      <w:r w:rsidR="007B2126" w:rsidRPr="006D62B6">
        <w:rPr>
          <w:rFonts w:ascii="Arial" w:hAnsi="Arial" w:cs="Arial"/>
          <w:sz w:val="24"/>
          <w:szCs w:val="24"/>
        </w:rPr>
        <w:t xml:space="preserve">em todas as </w:t>
      </w:r>
      <w:r w:rsidR="00280438" w:rsidRPr="006D62B6">
        <w:rPr>
          <w:rFonts w:ascii="Arial" w:hAnsi="Arial" w:cs="Arial"/>
          <w:sz w:val="24"/>
          <w:szCs w:val="24"/>
        </w:rPr>
        <w:t>áreas de conhecimento. Em conjunto, eles</w:t>
      </w:r>
      <w:r w:rsidR="000C5EBF" w:rsidRPr="006D62B6">
        <w:rPr>
          <w:rFonts w:ascii="Arial" w:hAnsi="Arial" w:cs="Arial"/>
          <w:sz w:val="24"/>
          <w:szCs w:val="24"/>
        </w:rPr>
        <w:t xml:space="preserve"> </w:t>
      </w:r>
      <w:r w:rsidR="00280438" w:rsidRPr="006D62B6">
        <w:rPr>
          <w:rFonts w:ascii="Arial" w:hAnsi="Arial" w:cs="Arial"/>
          <w:sz w:val="24"/>
          <w:szCs w:val="24"/>
        </w:rPr>
        <w:t xml:space="preserve">desenvolvem 2.771 interações com empresas </w:t>
      </w:r>
      <w:r w:rsidR="007B2126" w:rsidRPr="006D62B6">
        <w:rPr>
          <w:rFonts w:ascii="Arial" w:hAnsi="Arial" w:cs="Arial"/>
          <w:sz w:val="24"/>
          <w:szCs w:val="24"/>
        </w:rPr>
        <w:t>de diversos setores econômicos.</w:t>
      </w:r>
    </w:p>
    <w:p w:rsidR="00743505" w:rsidRDefault="00C55E5D" w:rsidP="00C55E5D">
      <w:pPr>
        <w:spacing w:after="0" w:line="240" w:lineRule="auto"/>
        <w:jc w:val="both"/>
        <w:rPr>
          <w:rFonts w:ascii="Arial" w:hAnsi="Arial" w:cs="Arial"/>
          <w:sz w:val="24"/>
          <w:szCs w:val="24"/>
        </w:rPr>
      </w:pPr>
      <w:r>
        <w:rPr>
          <w:rFonts w:ascii="Arial" w:hAnsi="Arial" w:cs="Arial"/>
          <w:sz w:val="24"/>
          <w:szCs w:val="24"/>
        </w:rPr>
        <w:tab/>
      </w:r>
      <w:r w:rsidR="00280438" w:rsidRPr="006D62B6">
        <w:rPr>
          <w:rFonts w:ascii="Arial" w:hAnsi="Arial" w:cs="Arial"/>
          <w:sz w:val="24"/>
          <w:szCs w:val="24"/>
        </w:rPr>
        <w:t xml:space="preserve">A partir desses dados, </w:t>
      </w:r>
      <w:r w:rsidR="00EE4C8B" w:rsidRPr="006D62B6">
        <w:rPr>
          <w:rFonts w:ascii="Arial" w:hAnsi="Arial" w:cs="Arial"/>
          <w:sz w:val="24"/>
          <w:szCs w:val="24"/>
        </w:rPr>
        <w:t xml:space="preserve">uma </w:t>
      </w:r>
      <w:r w:rsidR="00107785" w:rsidRPr="006D62B6">
        <w:rPr>
          <w:rFonts w:ascii="Arial" w:hAnsi="Arial" w:cs="Arial"/>
          <w:sz w:val="24"/>
          <w:szCs w:val="24"/>
        </w:rPr>
        <w:t>investigação</w:t>
      </w:r>
      <w:r w:rsidR="00EE4C8B" w:rsidRPr="006D62B6">
        <w:rPr>
          <w:rFonts w:ascii="Arial" w:hAnsi="Arial" w:cs="Arial"/>
          <w:sz w:val="24"/>
          <w:szCs w:val="24"/>
        </w:rPr>
        <w:t xml:space="preserve"> pr</w:t>
      </w:r>
      <w:r w:rsidR="00351A62" w:rsidRPr="006D62B6">
        <w:rPr>
          <w:rFonts w:ascii="Arial" w:hAnsi="Arial" w:cs="Arial"/>
          <w:sz w:val="24"/>
          <w:szCs w:val="24"/>
        </w:rPr>
        <w:t>e</w:t>
      </w:r>
      <w:r w:rsidR="00EE4C8B" w:rsidRPr="006D62B6">
        <w:rPr>
          <w:rFonts w:ascii="Arial" w:hAnsi="Arial" w:cs="Arial"/>
          <w:sz w:val="24"/>
          <w:szCs w:val="24"/>
        </w:rPr>
        <w:t>liminar</w:t>
      </w:r>
      <w:r w:rsidR="00107785" w:rsidRPr="006D62B6">
        <w:rPr>
          <w:rFonts w:ascii="Arial" w:hAnsi="Arial" w:cs="Arial"/>
          <w:sz w:val="24"/>
          <w:szCs w:val="24"/>
        </w:rPr>
        <w:t xml:space="preserve"> foi </w:t>
      </w:r>
      <w:r w:rsidR="008563FF" w:rsidRPr="006D62B6">
        <w:rPr>
          <w:rFonts w:ascii="Arial" w:hAnsi="Arial" w:cs="Arial"/>
          <w:sz w:val="24"/>
          <w:szCs w:val="24"/>
        </w:rPr>
        <w:t>realizada</w:t>
      </w:r>
      <w:r w:rsidR="00107785" w:rsidRPr="006D62B6">
        <w:rPr>
          <w:rFonts w:ascii="Arial" w:hAnsi="Arial" w:cs="Arial"/>
          <w:sz w:val="24"/>
          <w:szCs w:val="24"/>
        </w:rPr>
        <w:t xml:space="preserve"> </w:t>
      </w:r>
      <w:r w:rsidR="00094BD9" w:rsidRPr="006D62B6">
        <w:rPr>
          <w:rFonts w:ascii="Arial" w:hAnsi="Arial" w:cs="Arial"/>
          <w:sz w:val="24"/>
          <w:szCs w:val="24"/>
        </w:rPr>
        <w:t xml:space="preserve">por meio da </w:t>
      </w:r>
      <w:r w:rsidR="002B0E6E" w:rsidRPr="006D62B6">
        <w:rPr>
          <w:rFonts w:ascii="Arial" w:hAnsi="Arial" w:cs="Arial"/>
          <w:sz w:val="24"/>
          <w:szCs w:val="24"/>
        </w:rPr>
        <w:t xml:space="preserve">comparação das médias </w:t>
      </w:r>
      <w:r w:rsidR="00E74299" w:rsidRPr="006D62B6">
        <w:rPr>
          <w:rFonts w:ascii="Arial" w:hAnsi="Arial" w:cs="Arial"/>
          <w:sz w:val="24"/>
          <w:szCs w:val="24"/>
        </w:rPr>
        <w:t xml:space="preserve">da quantidade de interações </w:t>
      </w:r>
      <w:r w:rsidR="004217AE" w:rsidRPr="006D62B6">
        <w:rPr>
          <w:rFonts w:ascii="Arial" w:hAnsi="Arial" w:cs="Arial"/>
          <w:sz w:val="24"/>
          <w:szCs w:val="24"/>
        </w:rPr>
        <w:t xml:space="preserve">dos grupos </w:t>
      </w:r>
      <w:r w:rsidR="002B0E6E" w:rsidRPr="006D62B6">
        <w:rPr>
          <w:rFonts w:ascii="Arial" w:hAnsi="Arial" w:cs="Arial"/>
          <w:sz w:val="24"/>
          <w:szCs w:val="24"/>
        </w:rPr>
        <w:t>d</w:t>
      </w:r>
      <w:r w:rsidR="00107785" w:rsidRPr="006D62B6">
        <w:rPr>
          <w:rFonts w:ascii="Arial" w:hAnsi="Arial" w:cs="Arial"/>
          <w:sz w:val="24"/>
          <w:szCs w:val="24"/>
        </w:rPr>
        <w:t xml:space="preserve">as três principais dimensões analisadas: </w:t>
      </w:r>
      <w:r w:rsidR="00141E47" w:rsidRPr="006D62B6">
        <w:rPr>
          <w:rFonts w:ascii="Arial" w:hAnsi="Arial" w:cs="Arial"/>
          <w:sz w:val="24"/>
          <w:szCs w:val="24"/>
        </w:rPr>
        <w:t>a qualidade da pesquisa acadêmica, o tamanho do departamento</w:t>
      </w:r>
      <w:r w:rsidR="00107785" w:rsidRPr="006D62B6">
        <w:rPr>
          <w:rFonts w:ascii="Arial" w:hAnsi="Arial" w:cs="Arial"/>
          <w:sz w:val="24"/>
          <w:szCs w:val="24"/>
        </w:rPr>
        <w:t xml:space="preserve"> e o tamanho do grupo de pesquisa. </w:t>
      </w:r>
      <w:r w:rsidR="00750F9B" w:rsidRPr="006D62B6">
        <w:rPr>
          <w:rFonts w:ascii="Arial" w:hAnsi="Arial" w:cs="Arial"/>
          <w:sz w:val="24"/>
          <w:szCs w:val="24"/>
        </w:rPr>
        <w:t xml:space="preserve">Como mostrado na tabela 1 </w:t>
      </w:r>
      <w:proofErr w:type="gramStart"/>
      <w:r w:rsidR="00750F9B" w:rsidRPr="006D62B6">
        <w:rPr>
          <w:rFonts w:ascii="Arial" w:hAnsi="Arial" w:cs="Arial"/>
          <w:sz w:val="24"/>
          <w:szCs w:val="24"/>
        </w:rPr>
        <w:t>as</w:t>
      </w:r>
      <w:proofErr w:type="gramEnd"/>
      <w:r w:rsidR="00750F9B" w:rsidRPr="006D62B6">
        <w:rPr>
          <w:rFonts w:ascii="Arial" w:hAnsi="Arial" w:cs="Arial"/>
          <w:sz w:val="24"/>
          <w:szCs w:val="24"/>
        </w:rPr>
        <w:t xml:space="preserve"> médias foram calculadas</w:t>
      </w:r>
      <w:r w:rsidR="002D1846" w:rsidRPr="006D62B6">
        <w:rPr>
          <w:rFonts w:ascii="Arial" w:hAnsi="Arial" w:cs="Arial"/>
          <w:sz w:val="24"/>
          <w:szCs w:val="24"/>
        </w:rPr>
        <w:t xml:space="preserve"> p</w:t>
      </w:r>
      <w:r w:rsidR="00183884" w:rsidRPr="006D62B6">
        <w:rPr>
          <w:rFonts w:ascii="Arial" w:hAnsi="Arial" w:cs="Arial"/>
          <w:sz w:val="24"/>
          <w:szCs w:val="24"/>
        </w:rPr>
        <w:t xml:space="preserve">or meio da </w:t>
      </w:r>
      <w:r w:rsidR="00E74299" w:rsidRPr="006D62B6">
        <w:rPr>
          <w:rFonts w:ascii="Arial" w:hAnsi="Arial" w:cs="Arial"/>
          <w:sz w:val="24"/>
          <w:szCs w:val="24"/>
        </w:rPr>
        <w:t>análise</w:t>
      </w:r>
      <w:r w:rsidR="00183884" w:rsidRPr="006D62B6">
        <w:rPr>
          <w:rFonts w:ascii="Arial" w:hAnsi="Arial" w:cs="Arial"/>
          <w:sz w:val="24"/>
          <w:szCs w:val="24"/>
        </w:rPr>
        <w:t xml:space="preserve"> d</w:t>
      </w:r>
      <w:r w:rsidR="00E74299" w:rsidRPr="006D62B6">
        <w:rPr>
          <w:rFonts w:ascii="Arial" w:hAnsi="Arial" w:cs="Arial"/>
          <w:sz w:val="24"/>
          <w:szCs w:val="24"/>
        </w:rPr>
        <w:t>os</w:t>
      </w:r>
      <w:r w:rsidR="00183884" w:rsidRPr="006D62B6">
        <w:rPr>
          <w:rFonts w:ascii="Arial" w:hAnsi="Arial" w:cs="Arial"/>
          <w:sz w:val="24"/>
          <w:szCs w:val="24"/>
        </w:rPr>
        <w:t xml:space="preserve"> quartis para cada </w:t>
      </w:r>
      <w:r w:rsidR="000A7AD6" w:rsidRPr="006D62B6">
        <w:rPr>
          <w:rFonts w:ascii="Arial" w:hAnsi="Arial" w:cs="Arial"/>
          <w:sz w:val="24"/>
          <w:szCs w:val="24"/>
        </w:rPr>
        <w:t>conjunto de dados</w:t>
      </w:r>
      <w:r w:rsidR="0075521A" w:rsidRPr="006D62B6">
        <w:rPr>
          <w:rFonts w:ascii="Arial" w:hAnsi="Arial" w:cs="Arial"/>
          <w:sz w:val="24"/>
          <w:szCs w:val="24"/>
        </w:rPr>
        <w:t xml:space="preserve"> analisado</w:t>
      </w:r>
      <w:r w:rsidR="00183884" w:rsidRPr="006D62B6">
        <w:rPr>
          <w:rFonts w:ascii="Arial" w:hAnsi="Arial" w:cs="Arial"/>
          <w:sz w:val="24"/>
          <w:szCs w:val="24"/>
        </w:rPr>
        <w:t>s</w:t>
      </w:r>
      <w:r w:rsidR="00094BD9" w:rsidRPr="006D62B6">
        <w:rPr>
          <w:rFonts w:ascii="Arial" w:hAnsi="Arial" w:cs="Arial"/>
          <w:sz w:val="24"/>
          <w:szCs w:val="24"/>
        </w:rPr>
        <w:t xml:space="preserve">. </w:t>
      </w:r>
      <w:r w:rsidR="00750F9B" w:rsidRPr="006D62B6">
        <w:rPr>
          <w:rFonts w:ascii="Arial" w:hAnsi="Arial" w:cs="Arial"/>
          <w:sz w:val="24"/>
          <w:szCs w:val="24"/>
        </w:rPr>
        <w:t>Assim</w:t>
      </w:r>
      <w:r w:rsidR="00E74299" w:rsidRPr="006D62B6">
        <w:rPr>
          <w:rFonts w:ascii="Arial" w:hAnsi="Arial" w:cs="Arial"/>
          <w:sz w:val="24"/>
          <w:szCs w:val="24"/>
        </w:rPr>
        <w:t>, foi</w:t>
      </w:r>
      <w:r w:rsidR="005A4CC4" w:rsidRPr="006D62B6">
        <w:rPr>
          <w:rFonts w:ascii="Arial" w:hAnsi="Arial" w:cs="Arial"/>
          <w:sz w:val="24"/>
          <w:szCs w:val="24"/>
        </w:rPr>
        <w:t xml:space="preserve"> possível observar </w:t>
      </w:r>
      <w:r w:rsidR="00183884" w:rsidRPr="006D62B6">
        <w:rPr>
          <w:rFonts w:ascii="Arial" w:hAnsi="Arial" w:cs="Arial"/>
          <w:sz w:val="24"/>
          <w:szCs w:val="24"/>
        </w:rPr>
        <w:t xml:space="preserve">importantes </w:t>
      </w:r>
      <w:r w:rsidR="005810DE" w:rsidRPr="006D62B6">
        <w:rPr>
          <w:rFonts w:ascii="Arial" w:hAnsi="Arial" w:cs="Arial"/>
          <w:sz w:val="24"/>
          <w:szCs w:val="24"/>
        </w:rPr>
        <w:t>diferença</w:t>
      </w:r>
      <w:r w:rsidR="00183884" w:rsidRPr="006D62B6">
        <w:rPr>
          <w:rFonts w:ascii="Arial" w:hAnsi="Arial" w:cs="Arial"/>
          <w:sz w:val="24"/>
          <w:szCs w:val="24"/>
        </w:rPr>
        <w:t>s</w:t>
      </w:r>
      <w:r w:rsidR="005810DE" w:rsidRPr="006D62B6">
        <w:rPr>
          <w:rFonts w:ascii="Arial" w:hAnsi="Arial" w:cs="Arial"/>
          <w:sz w:val="24"/>
          <w:szCs w:val="24"/>
        </w:rPr>
        <w:t xml:space="preserve"> </w:t>
      </w:r>
      <w:r w:rsidR="005A4CC4" w:rsidRPr="006D62B6">
        <w:rPr>
          <w:rFonts w:ascii="Arial" w:hAnsi="Arial" w:cs="Arial"/>
          <w:sz w:val="24"/>
          <w:szCs w:val="24"/>
        </w:rPr>
        <w:t>na média da</w:t>
      </w:r>
      <w:r w:rsidR="00D935CB" w:rsidRPr="006D62B6">
        <w:rPr>
          <w:rFonts w:ascii="Arial" w:hAnsi="Arial" w:cs="Arial"/>
          <w:sz w:val="24"/>
          <w:szCs w:val="24"/>
        </w:rPr>
        <w:t>s</w:t>
      </w:r>
      <w:r w:rsidR="005810DE" w:rsidRPr="006D62B6">
        <w:rPr>
          <w:rFonts w:ascii="Arial" w:hAnsi="Arial" w:cs="Arial"/>
          <w:sz w:val="24"/>
          <w:szCs w:val="24"/>
        </w:rPr>
        <w:t xml:space="preserve"> </w:t>
      </w:r>
      <w:r w:rsidR="005A4CC4" w:rsidRPr="006D62B6">
        <w:rPr>
          <w:rFonts w:ascii="Arial" w:hAnsi="Arial" w:cs="Arial"/>
          <w:sz w:val="24"/>
          <w:szCs w:val="24"/>
        </w:rPr>
        <w:t xml:space="preserve">interações dos grupos </w:t>
      </w:r>
      <w:r w:rsidR="00183884" w:rsidRPr="006D62B6">
        <w:rPr>
          <w:rFonts w:ascii="Arial" w:hAnsi="Arial" w:cs="Arial"/>
          <w:sz w:val="24"/>
          <w:szCs w:val="24"/>
        </w:rPr>
        <w:t>de pesquisa</w:t>
      </w:r>
      <w:r w:rsidR="00750F9B" w:rsidRPr="006D62B6">
        <w:rPr>
          <w:rFonts w:ascii="Arial" w:hAnsi="Arial" w:cs="Arial"/>
          <w:sz w:val="24"/>
          <w:szCs w:val="24"/>
        </w:rPr>
        <w:t>. A</w:t>
      </w:r>
      <w:r w:rsidR="00822AA9" w:rsidRPr="006D62B6">
        <w:rPr>
          <w:rFonts w:ascii="Arial" w:hAnsi="Arial" w:cs="Arial"/>
          <w:sz w:val="24"/>
          <w:szCs w:val="24"/>
        </w:rPr>
        <w:t xml:space="preserve"> média geral </w:t>
      </w:r>
      <w:r w:rsidR="000A7AD6" w:rsidRPr="006D62B6">
        <w:rPr>
          <w:rFonts w:ascii="Arial" w:hAnsi="Arial" w:cs="Arial"/>
          <w:sz w:val="24"/>
          <w:szCs w:val="24"/>
        </w:rPr>
        <w:t xml:space="preserve">das interações </w:t>
      </w:r>
      <w:r w:rsidR="00750F9B" w:rsidRPr="006D62B6">
        <w:rPr>
          <w:rFonts w:ascii="Arial" w:hAnsi="Arial" w:cs="Arial"/>
          <w:sz w:val="24"/>
          <w:szCs w:val="24"/>
        </w:rPr>
        <w:t>foi</w:t>
      </w:r>
      <w:r w:rsidR="00822AA9" w:rsidRPr="006D62B6">
        <w:rPr>
          <w:rFonts w:ascii="Arial" w:hAnsi="Arial" w:cs="Arial"/>
          <w:sz w:val="24"/>
          <w:szCs w:val="24"/>
        </w:rPr>
        <w:t xml:space="preserve"> de 4,52</w:t>
      </w:r>
      <w:r w:rsidR="002734F1" w:rsidRPr="006D62B6">
        <w:rPr>
          <w:rFonts w:ascii="Arial" w:hAnsi="Arial" w:cs="Arial"/>
          <w:sz w:val="24"/>
          <w:szCs w:val="24"/>
        </w:rPr>
        <w:t xml:space="preserve"> por grupo</w:t>
      </w:r>
      <w:r w:rsidR="00822AA9" w:rsidRPr="006D62B6">
        <w:rPr>
          <w:rFonts w:ascii="Arial" w:hAnsi="Arial" w:cs="Arial"/>
          <w:sz w:val="24"/>
          <w:szCs w:val="24"/>
        </w:rPr>
        <w:t>.</w:t>
      </w:r>
    </w:p>
    <w:p w:rsidR="00C55E5D" w:rsidRPr="006D62B6" w:rsidRDefault="00C55E5D" w:rsidP="00C55E5D">
      <w:pPr>
        <w:spacing w:after="0" w:line="240" w:lineRule="auto"/>
        <w:jc w:val="both"/>
        <w:rPr>
          <w:rFonts w:ascii="Arial" w:hAnsi="Arial" w:cs="Arial"/>
          <w:sz w:val="24"/>
          <w:szCs w:val="24"/>
        </w:rPr>
      </w:pPr>
    </w:p>
    <w:p w:rsidR="004C3B01" w:rsidRPr="006D62B6" w:rsidRDefault="00A816EC" w:rsidP="00C55E5D">
      <w:pPr>
        <w:keepNext/>
        <w:keepLines/>
        <w:spacing w:after="0" w:line="240" w:lineRule="auto"/>
        <w:jc w:val="center"/>
        <w:rPr>
          <w:rFonts w:ascii="Arial" w:hAnsi="Arial" w:cs="Arial"/>
          <w:sz w:val="24"/>
          <w:szCs w:val="24"/>
        </w:rPr>
      </w:pPr>
      <w:r w:rsidRPr="006D62B6">
        <w:rPr>
          <w:rFonts w:ascii="Arial" w:hAnsi="Arial" w:cs="Arial"/>
          <w:sz w:val="24"/>
          <w:szCs w:val="24"/>
        </w:rPr>
        <w:t>Tabela 1</w:t>
      </w:r>
      <w:r w:rsidR="004C3B01" w:rsidRPr="006D62B6">
        <w:rPr>
          <w:rFonts w:ascii="Arial" w:hAnsi="Arial" w:cs="Arial"/>
          <w:sz w:val="24"/>
          <w:szCs w:val="24"/>
        </w:rPr>
        <w:t xml:space="preserve"> –</w:t>
      </w:r>
      <w:r w:rsidR="00353DE4" w:rsidRPr="006D62B6">
        <w:rPr>
          <w:rFonts w:ascii="Arial" w:hAnsi="Arial" w:cs="Arial"/>
          <w:sz w:val="24"/>
          <w:szCs w:val="24"/>
        </w:rPr>
        <w:t xml:space="preserve"> </w:t>
      </w:r>
      <w:r w:rsidR="00857FFD" w:rsidRPr="006D62B6">
        <w:rPr>
          <w:rFonts w:ascii="Arial" w:hAnsi="Arial" w:cs="Arial"/>
          <w:sz w:val="24"/>
          <w:szCs w:val="24"/>
        </w:rPr>
        <w:t>Média d</w:t>
      </w:r>
      <w:r w:rsidR="00E74299" w:rsidRPr="006D62B6">
        <w:rPr>
          <w:rFonts w:ascii="Arial" w:hAnsi="Arial" w:cs="Arial"/>
          <w:sz w:val="24"/>
          <w:szCs w:val="24"/>
        </w:rPr>
        <w:t>a quantidade d</w:t>
      </w:r>
      <w:r w:rsidR="00857FFD" w:rsidRPr="006D62B6">
        <w:rPr>
          <w:rFonts w:ascii="Arial" w:hAnsi="Arial" w:cs="Arial"/>
          <w:sz w:val="24"/>
          <w:szCs w:val="24"/>
        </w:rPr>
        <w:t>e</w:t>
      </w:r>
      <w:r w:rsidR="004C3B01" w:rsidRPr="006D62B6">
        <w:rPr>
          <w:rFonts w:ascii="Arial" w:hAnsi="Arial" w:cs="Arial"/>
          <w:sz w:val="24"/>
          <w:szCs w:val="24"/>
        </w:rPr>
        <w:t xml:space="preserve"> in</w:t>
      </w:r>
      <w:r w:rsidR="00857FFD" w:rsidRPr="006D62B6">
        <w:rPr>
          <w:rFonts w:ascii="Arial" w:hAnsi="Arial" w:cs="Arial"/>
          <w:sz w:val="24"/>
          <w:szCs w:val="24"/>
        </w:rPr>
        <w:t>terações dos grupos de pesquisa</w:t>
      </w:r>
      <w:r w:rsidR="00107785" w:rsidRPr="006D62B6">
        <w:rPr>
          <w:rFonts w:ascii="Arial" w:hAnsi="Arial" w:cs="Arial"/>
          <w:sz w:val="24"/>
          <w:szCs w:val="24"/>
        </w:rPr>
        <w:t>,</w:t>
      </w:r>
      <w:r w:rsidR="00743505" w:rsidRPr="006D62B6">
        <w:rPr>
          <w:rFonts w:ascii="Arial" w:hAnsi="Arial" w:cs="Arial"/>
          <w:sz w:val="24"/>
          <w:szCs w:val="24"/>
        </w:rPr>
        <w:t xml:space="preserve"> segundo </w:t>
      </w:r>
      <w:r w:rsidR="00107785" w:rsidRPr="006D62B6">
        <w:rPr>
          <w:rFonts w:ascii="Arial" w:hAnsi="Arial" w:cs="Arial"/>
          <w:sz w:val="24"/>
          <w:szCs w:val="24"/>
        </w:rPr>
        <w:t xml:space="preserve">as </w:t>
      </w:r>
      <w:r w:rsidR="00743505" w:rsidRPr="006D62B6">
        <w:rPr>
          <w:rFonts w:ascii="Arial" w:hAnsi="Arial" w:cs="Arial"/>
          <w:sz w:val="24"/>
          <w:szCs w:val="24"/>
        </w:rPr>
        <w:t>dimensões de análise</w:t>
      </w:r>
      <w:r w:rsidR="006511C9" w:rsidRPr="006D62B6">
        <w:rPr>
          <w:rFonts w:ascii="Arial" w:hAnsi="Arial" w:cs="Arial"/>
          <w:sz w:val="24"/>
          <w:szCs w:val="24"/>
        </w:rPr>
        <w:t>.</w:t>
      </w:r>
    </w:p>
    <w:tbl>
      <w:tblPr>
        <w:tblW w:w="0" w:type="auto"/>
        <w:jc w:val="center"/>
        <w:tblInd w:w="58" w:type="dxa"/>
        <w:tblCellMar>
          <w:left w:w="70" w:type="dxa"/>
          <w:right w:w="70" w:type="dxa"/>
        </w:tblCellMar>
        <w:tblLook w:val="04A0"/>
      </w:tblPr>
      <w:tblGrid>
        <w:gridCol w:w="3585"/>
        <w:gridCol w:w="1418"/>
        <w:gridCol w:w="1965"/>
        <w:gridCol w:w="1629"/>
      </w:tblGrid>
      <w:tr w:rsidR="008563FF" w:rsidRPr="00C55E5D" w:rsidTr="00ED152A">
        <w:trPr>
          <w:trHeight w:val="492"/>
          <w:jc w:val="center"/>
        </w:trPr>
        <w:tc>
          <w:tcPr>
            <w:tcW w:w="3585" w:type="dxa"/>
            <w:tcBorders>
              <w:top w:val="single" w:sz="4" w:space="0" w:color="auto"/>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both"/>
              <w:rPr>
                <w:rFonts w:ascii="Arial" w:eastAsia="Times New Roman" w:hAnsi="Arial" w:cs="Arial"/>
                <w:color w:val="000000"/>
                <w:sz w:val="20"/>
                <w:szCs w:val="24"/>
              </w:rPr>
            </w:pPr>
            <w:r w:rsidRPr="00C55E5D">
              <w:rPr>
                <w:rFonts w:ascii="Arial" w:eastAsia="Times New Roman" w:hAnsi="Arial" w:cs="Arial"/>
                <w:color w:val="000000"/>
                <w:sz w:val="20"/>
                <w:szCs w:val="24"/>
              </w:rPr>
              <w:t> </w:t>
            </w:r>
          </w:p>
        </w:tc>
        <w:tc>
          <w:tcPr>
            <w:tcW w:w="1418" w:type="dxa"/>
            <w:tcBorders>
              <w:top w:val="single" w:sz="4" w:space="0" w:color="auto"/>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Nota do programa</w:t>
            </w:r>
          </w:p>
        </w:tc>
        <w:tc>
          <w:tcPr>
            <w:tcW w:w="1965" w:type="dxa"/>
            <w:tcBorders>
              <w:top w:val="single" w:sz="4" w:space="0" w:color="auto"/>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Tamanho do grupo de pesq.</w:t>
            </w:r>
          </w:p>
        </w:tc>
        <w:tc>
          <w:tcPr>
            <w:tcW w:w="1629" w:type="dxa"/>
            <w:tcBorders>
              <w:top w:val="single" w:sz="4" w:space="0" w:color="auto"/>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Tamanho do departamento</w:t>
            </w:r>
          </w:p>
        </w:tc>
      </w:tr>
      <w:tr w:rsidR="008563FF" w:rsidRPr="00C55E5D" w:rsidTr="00ED152A">
        <w:trPr>
          <w:trHeight w:val="307"/>
          <w:jc w:val="center"/>
        </w:trPr>
        <w:tc>
          <w:tcPr>
            <w:tcW w:w="3585"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both"/>
              <w:rPr>
                <w:rFonts w:ascii="Arial" w:eastAsia="Times New Roman" w:hAnsi="Arial" w:cs="Arial"/>
                <w:color w:val="000000"/>
                <w:sz w:val="20"/>
                <w:szCs w:val="24"/>
              </w:rPr>
            </w:pPr>
            <w:proofErr w:type="gramStart"/>
            <w:r w:rsidRPr="00C55E5D">
              <w:rPr>
                <w:rFonts w:ascii="Arial" w:eastAsia="Times New Roman" w:hAnsi="Arial" w:cs="Arial"/>
                <w:color w:val="000000"/>
                <w:sz w:val="20"/>
                <w:szCs w:val="24"/>
              </w:rPr>
              <w:t>a</w:t>
            </w:r>
            <w:proofErr w:type="gramEnd"/>
            <w:r w:rsidRPr="00C55E5D">
              <w:rPr>
                <w:rFonts w:ascii="Arial" w:eastAsia="Times New Roman" w:hAnsi="Arial" w:cs="Arial"/>
                <w:color w:val="000000"/>
                <w:sz w:val="20"/>
                <w:szCs w:val="24"/>
              </w:rPr>
              <w:t xml:space="preserve"> - Média do quartil inferior (25%)*</w:t>
            </w:r>
          </w:p>
        </w:tc>
        <w:tc>
          <w:tcPr>
            <w:tcW w:w="1418"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3,53</w:t>
            </w:r>
          </w:p>
        </w:tc>
        <w:tc>
          <w:tcPr>
            <w:tcW w:w="1965"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2,70</w:t>
            </w:r>
          </w:p>
        </w:tc>
        <w:tc>
          <w:tcPr>
            <w:tcW w:w="1629"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3,69</w:t>
            </w:r>
          </w:p>
        </w:tc>
      </w:tr>
      <w:tr w:rsidR="008563FF" w:rsidRPr="00C55E5D" w:rsidTr="00ED152A">
        <w:trPr>
          <w:trHeight w:val="307"/>
          <w:jc w:val="center"/>
        </w:trPr>
        <w:tc>
          <w:tcPr>
            <w:tcW w:w="3585"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both"/>
              <w:rPr>
                <w:rFonts w:ascii="Arial" w:eastAsia="Times New Roman" w:hAnsi="Arial" w:cs="Arial"/>
                <w:color w:val="000000"/>
                <w:sz w:val="20"/>
                <w:szCs w:val="24"/>
              </w:rPr>
            </w:pPr>
            <w:r w:rsidRPr="00C55E5D">
              <w:rPr>
                <w:rFonts w:ascii="Arial" w:eastAsia="Times New Roman" w:hAnsi="Arial" w:cs="Arial"/>
                <w:color w:val="000000"/>
                <w:sz w:val="20"/>
                <w:szCs w:val="24"/>
              </w:rPr>
              <w:t>b - Média do quartil superior (75%</w:t>
            </w:r>
            <w:proofErr w:type="gramStart"/>
            <w:r w:rsidRPr="00C55E5D">
              <w:rPr>
                <w:rFonts w:ascii="Arial" w:eastAsia="Times New Roman" w:hAnsi="Arial" w:cs="Arial"/>
                <w:color w:val="000000"/>
                <w:sz w:val="20"/>
                <w:szCs w:val="24"/>
              </w:rPr>
              <w:t>)</w:t>
            </w:r>
            <w:proofErr w:type="gramEnd"/>
            <w:r w:rsidRPr="00C55E5D">
              <w:rPr>
                <w:rFonts w:ascii="Arial" w:eastAsia="Times New Roman" w:hAnsi="Arial" w:cs="Arial"/>
                <w:color w:val="000000"/>
                <w:sz w:val="20"/>
                <w:szCs w:val="24"/>
              </w:rPr>
              <w:t>**</w:t>
            </w:r>
          </w:p>
        </w:tc>
        <w:tc>
          <w:tcPr>
            <w:tcW w:w="1418"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6,23</w:t>
            </w:r>
          </w:p>
        </w:tc>
        <w:tc>
          <w:tcPr>
            <w:tcW w:w="1965"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8,66</w:t>
            </w:r>
          </w:p>
        </w:tc>
        <w:tc>
          <w:tcPr>
            <w:tcW w:w="1629" w:type="dxa"/>
            <w:tcBorders>
              <w:top w:val="nil"/>
              <w:left w:val="nil"/>
              <w:bottom w:val="nil"/>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4,40</w:t>
            </w:r>
          </w:p>
        </w:tc>
      </w:tr>
      <w:tr w:rsidR="008563FF" w:rsidRPr="00C55E5D" w:rsidTr="00ED152A">
        <w:trPr>
          <w:trHeight w:val="307"/>
          <w:jc w:val="center"/>
        </w:trPr>
        <w:tc>
          <w:tcPr>
            <w:tcW w:w="3585" w:type="dxa"/>
            <w:tcBorders>
              <w:top w:val="nil"/>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both"/>
              <w:rPr>
                <w:rFonts w:ascii="Arial" w:eastAsia="Times New Roman" w:hAnsi="Arial" w:cs="Arial"/>
                <w:color w:val="000000"/>
                <w:sz w:val="20"/>
                <w:szCs w:val="24"/>
              </w:rPr>
            </w:pPr>
            <w:r w:rsidRPr="00C55E5D">
              <w:rPr>
                <w:rFonts w:ascii="Arial" w:eastAsia="Times New Roman" w:hAnsi="Arial" w:cs="Arial"/>
                <w:color w:val="000000"/>
                <w:sz w:val="20"/>
                <w:szCs w:val="24"/>
              </w:rPr>
              <w:t>Diferença de médias (b - a)</w:t>
            </w:r>
          </w:p>
        </w:tc>
        <w:tc>
          <w:tcPr>
            <w:tcW w:w="1418" w:type="dxa"/>
            <w:tcBorders>
              <w:top w:val="nil"/>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2,70</w:t>
            </w:r>
          </w:p>
        </w:tc>
        <w:tc>
          <w:tcPr>
            <w:tcW w:w="1965" w:type="dxa"/>
            <w:tcBorders>
              <w:top w:val="nil"/>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5,96</w:t>
            </w:r>
          </w:p>
        </w:tc>
        <w:tc>
          <w:tcPr>
            <w:tcW w:w="1629" w:type="dxa"/>
            <w:tcBorders>
              <w:top w:val="nil"/>
              <w:left w:val="nil"/>
              <w:bottom w:val="single" w:sz="4" w:space="0" w:color="auto"/>
              <w:right w:val="nil"/>
            </w:tcBorders>
            <w:shd w:val="clear" w:color="auto" w:fill="auto"/>
            <w:hideMark/>
          </w:tcPr>
          <w:p w:rsidR="008563FF" w:rsidRPr="00C55E5D" w:rsidRDefault="008563FF" w:rsidP="00C55E5D">
            <w:pPr>
              <w:keepNext/>
              <w:keepLines/>
              <w:spacing w:after="0" w:line="240" w:lineRule="auto"/>
              <w:jc w:val="center"/>
              <w:rPr>
                <w:rFonts w:ascii="Arial" w:eastAsia="Times New Roman" w:hAnsi="Arial" w:cs="Arial"/>
                <w:color w:val="000000"/>
                <w:sz w:val="20"/>
                <w:szCs w:val="24"/>
              </w:rPr>
            </w:pPr>
            <w:r w:rsidRPr="00C55E5D">
              <w:rPr>
                <w:rFonts w:ascii="Arial" w:eastAsia="Times New Roman" w:hAnsi="Arial" w:cs="Arial"/>
                <w:color w:val="000000"/>
                <w:sz w:val="20"/>
                <w:szCs w:val="24"/>
              </w:rPr>
              <w:t>0,71</w:t>
            </w:r>
          </w:p>
        </w:tc>
      </w:tr>
    </w:tbl>
    <w:p w:rsidR="006511C9" w:rsidRPr="00C55E5D" w:rsidRDefault="006511C9" w:rsidP="00C55E5D">
      <w:pPr>
        <w:keepNext/>
        <w:keepLines/>
        <w:spacing w:after="0" w:line="240" w:lineRule="auto"/>
        <w:jc w:val="both"/>
        <w:rPr>
          <w:rFonts w:ascii="Arial" w:eastAsia="Times New Roman" w:hAnsi="Arial" w:cs="Arial"/>
          <w:sz w:val="20"/>
          <w:szCs w:val="24"/>
        </w:rPr>
      </w:pPr>
      <w:r w:rsidRPr="00C55E5D">
        <w:rPr>
          <w:rFonts w:ascii="Arial" w:eastAsia="Times New Roman" w:hAnsi="Arial" w:cs="Arial"/>
          <w:sz w:val="20"/>
          <w:szCs w:val="24"/>
        </w:rPr>
        <w:t xml:space="preserve">* Limites dos </w:t>
      </w:r>
      <w:proofErr w:type="spellStart"/>
      <w:r w:rsidRPr="00C55E5D">
        <w:rPr>
          <w:rFonts w:ascii="Arial" w:eastAsia="Times New Roman" w:hAnsi="Arial" w:cs="Arial"/>
          <w:sz w:val="20"/>
          <w:szCs w:val="24"/>
        </w:rPr>
        <w:t>quartis</w:t>
      </w:r>
      <w:proofErr w:type="spellEnd"/>
      <w:r w:rsidRPr="00C55E5D">
        <w:rPr>
          <w:rFonts w:ascii="Arial" w:eastAsia="Times New Roman" w:hAnsi="Arial" w:cs="Arial"/>
          <w:sz w:val="20"/>
          <w:szCs w:val="24"/>
        </w:rPr>
        <w:t xml:space="preserve"> inferiores: </w:t>
      </w:r>
      <w:proofErr w:type="spellStart"/>
      <w:proofErr w:type="gramStart"/>
      <w:r w:rsidRPr="00C55E5D">
        <w:rPr>
          <w:rFonts w:ascii="Arial" w:eastAsia="Times New Roman" w:hAnsi="Arial" w:cs="Arial"/>
          <w:sz w:val="20"/>
          <w:szCs w:val="24"/>
        </w:rPr>
        <w:t>tam</w:t>
      </w:r>
      <w:proofErr w:type="spellEnd"/>
      <w:proofErr w:type="gramEnd"/>
      <w:r w:rsidRPr="00C55E5D">
        <w:rPr>
          <w:rFonts w:ascii="Arial" w:eastAsia="Times New Roman" w:hAnsi="Arial" w:cs="Arial"/>
          <w:sz w:val="20"/>
          <w:szCs w:val="24"/>
        </w:rPr>
        <w:t xml:space="preserve">. </w:t>
      </w:r>
      <w:proofErr w:type="gramStart"/>
      <w:r w:rsidRPr="00C55E5D">
        <w:rPr>
          <w:rFonts w:ascii="Arial" w:eastAsia="Times New Roman" w:hAnsi="Arial" w:cs="Arial"/>
          <w:sz w:val="20"/>
          <w:szCs w:val="24"/>
        </w:rPr>
        <w:t>do</w:t>
      </w:r>
      <w:proofErr w:type="gramEnd"/>
      <w:r w:rsidRPr="00C55E5D">
        <w:rPr>
          <w:rFonts w:ascii="Arial" w:eastAsia="Times New Roman" w:hAnsi="Arial" w:cs="Arial"/>
          <w:sz w:val="20"/>
          <w:szCs w:val="24"/>
        </w:rPr>
        <w:t xml:space="preserve"> depto &lt;21 docentes; nota CAPES média do programa &lt;= 4 e tam. </w:t>
      </w:r>
      <w:proofErr w:type="gramStart"/>
      <w:r w:rsidRPr="00C55E5D">
        <w:rPr>
          <w:rFonts w:ascii="Arial" w:eastAsia="Times New Roman" w:hAnsi="Arial" w:cs="Arial"/>
          <w:sz w:val="20"/>
          <w:szCs w:val="24"/>
        </w:rPr>
        <w:t>do</w:t>
      </w:r>
      <w:proofErr w:type="gramEnd"/>
      <w:r w:rsidRPr="00C55E5D">
        <w:rPr>
          <w:rFonts w:ascii="Arial" w:eastAsia="Times New Roman" w:hAnsi="Arial" w:cs="Arial"/>
          <w:sz w:val="20"/>
          <w:szCs w:val="24"/>
        </w:rPr>
        <w:t xml:space="preserve"> grupo de pesq. &lt;=12 integrantes. ** Limites dos quartis superiores:  </w:t>
      </w:r>
      <w:proofErr w:type="gramStart"/>
      <w:r w:rsidRPr="00C55E5D">
        <w:rPr>
          <w:rFonts w:ascii="Arial" w:eastAsia="Times New Roman" w:hAnsi="Arial" w:cs="Arial"/>
          <w:sz w:val="20"/>
          <w:szCs w:val="24"/>
        </w:rPr>
        <w:t>tam</w:t>
      </w:r>
      <w:proofErr w:type="gramEnd"/>
      <w:r w:rsidRPr="00C55E5D">
        <w:rPr>
          <w:rFonts w:ascii="Arial" w:eastAsia="Times New Roman" w:hAnsi="Arial" w:cs="Arial"/>
          <w:sz w:val="20"/>
          <w:szCs w:val="24"/>
        </w:rPr>
        <w:t xml:space="preserve">. </w:t>
      </w:r>
      <w:proofErr w:type="gramStart"/>
      <w:r w:rsidRPr="00C55E5D">
        <w:rPr>
          <w:rFonts w:ascii="Arial" w:eastAsia="Times New Roman" w:hAnsi="Arial" w:cs="Arial"/>
          <w:sz w:val="20"/>
          <w:szCs w:val="24"/>
        </w:rPr>
        <w:t>do</w:t>
      </w:r>
      <w:proofErr w:type="gramEnd"/>
      <w:r w:rsidRPr="00C55E5D">
        <w:rPr>
          <w:rFonts w:ascii="Arial" w:eastAsia="Times New Roman" w:hAnsi="Arial" w:cs="Arial"/>
          <w:sz w:val="20"/>
          <w:szCs w:val="24"/>
        </w:rPr>
        <w:t xml:space="preserve"> depto &gt;76 docentes; nota CAPES média do programa &gt; 4,75 e tam. </w:t>
      </w:r>
      <w:proofErr w:type="gramStart"/>
      <w:r w:rsidRPr="00C55E5D">
        <w:rPr>
          <w:rFonts w:ascii="Arial" w:eastAsia="Times New Roman" w:hAnsi="Arial" w:cs="Arial"/>
          <w:sz w:val="20"/>
          <w:szCs w:val="24"/>
        </w:rPr>
        <w:t>do</w:t>
      </w:r>
      <w:proofErr w:type="gramEnd"/>
      <w:r w:rsidRPr="00C55E5D">
        <w:rPr>
          <w:rFonts w:ascii="Arial" w:eastAsia="Times New Roman" w:hAnsi="Arial" w:cs="Arial"/>
          <w:sz w:val="20"/>
          <w:szCs w:val="24"/>
        </w:rPr>
        <w:t xml:space="preserve"> grupo de pesq. &gt; 28 integrantes.</w:t>
      </w:r>
    </w:p>
    <w:p w:rsidR="006511C9" w:rsidRDefault="006511C9" w:rsidP="00C55E5D">
      <w:pPr>
        <w:keepNext/>
        <w:keepLines/>
        <w:spacing w:after="0" w:line="240" w:lineRule="auto"/>
        <w:jc w:val="center"/>
        <w:rPr>
          <w:rFonts w:ascii="Arial" w:eastAsia="Times New Roman" w:hAnsi="Arial" w:cs="Arial"/>
          <w:sz w:val="24"/>
          <w:szCs w:val="24"/>
        </w:rPr>
      </w:pPr>
      <w:r w:rsidRPr="006D62B6">
        <w:rPr>
          <w:rFonts w:ascii="Arial" w:eastAsia="Times New Roman" w:hAnsi="Arial" w:cs="Arial"/>
          <w:sz w:val="24"/>
          <w:szCs w:val="24"/>
        </w:rPr>
        <w:t xml:space="preserve">Fonte: elaboração própria a partir dos dados do </w:t>
      </w:r>
      <w:proofErr w:type="spellStart"/>
      <w:r w:rsidRPr="006D62B6">
        <w:rPr>
          <w:rFonts w:ascii="Arial" w:eastAsia="Times New Roman" w:hAnsi="Arial" w:cs="Arial"/>
          <w:i/>
          <w:sz w:val="24"/>
          <w:szCs w:val="24"/>
        </w:rPr>
        <w:t>survey</w:t>
      </w:r>
      <w:proofErr w:type="spellEnd"/>
      <w:r w:rsidRPr="006D62B6">
        <w:rPr>
          <w:rFonts w:ascii="Arial" w:eastAsia="Times New Roman" w:hAnsi="Arial" w:cs="Arial"/>
          <w:sz w:val="24"/>
          <w:szCs w:val="24"/>
        </w:rPr>
        <w:t>.</w:t>
      </w:r>
    </w:p>
    <w:p w:rsidR="00C55E5D" w:rsidRPr="006D62B6" w:rsidRDefault="00C55E5D" w:rsidP="00C55E5D">
      <w:pPr>
        <w:keepNext/>
        <w:keepLines/>
        <w:spacing w:after="0" w:line="240" w:lineRule="auto"/>
        <w:jc w:val="both"/>
        <w:rPr>
          <w:rFonts w:ascii="Arial" w:eastAsia="Times New Roman" w:hAnsi="Arial" w:cs="Arial"/>
          <w:sz w:val="24"/>
          <w:szCs w:val="24"/>
        </w:rPr>
      </w:pPr>
    </w:p>
    <w:p w:rsidR="00750F9B" w:rsidRPr="006D62B6" w:rsidRDefault="00ED152A" w:rsidP="00C55E5D">
      <w:pPr>
        <w:spacing w:after="0" w:line="240" w:lineRule="auto"/>
        <w:jc w:val="both"/>
        <w:rPr>
          <w:rFonts w:ascii="Arial" w:hAnsi="Arial" w:cs="Arial"/>
          <w:sz w:val="24"/>
          <w:szCs w:val="24"/>
        </w:rPr>
      </w:pPr>
      <w:r>
        <w:rPr>
          <w:rFonts w:ascii="Arial" w:hAnsi="Arial" w:cs="Arial"/>
          <w:sz w:val="24"/>
          <w:szCs w:val="24"/>
        </w:rPr>
        <w:tab/>
      </w:r>
      <w:r w:rsidR="002734F1" w:rsidRPr="006D62B6">
        <w:rPr>
          <w:rFonts w:ascii="Arial" w:hAnsi="Arial" w:cs="Arial"/>
          <w:sz w:val="24"/>
          <w:szCs w:val="24"/>
        </w:rPr>
        <w:t>Em relação</w:t>
      </w:r>
      <w:r w:rsidR="00107785" w:rsidRPr="006D62B6">
        <w:rPr>
          <w:rFonts w:ascii="Arial" w:hAnsi="Arial" w:cs="Arial"/>
          <w:sz w:val="24"/>
          <w:szCs w:val="24"/>
        </w:rPr>
        <w:t xml:space="preserve"> </w:t>
      </w:r>
      <w:r w:rsidR="002734F1" w:rsidRPr="006D62B6">
        <w:rPr>
          <w:rFonts w:ascii="Arial" w:hAnsi="Arial" w:cs="Arial"/>
          <w:sz w:val="24"/>
          <w:szCs w:val="24"/>
        </w:rPr>
        <w:t xml:space="preserve">à </w:t>
      </w:r>
      <w:r w:rsidR="003B5D9B" w:rsidRPr="006D62B6">
        <w:rPr>
          <w:rFonts w:ascii="Arial" w:hAnsi="Arial" w:cs="Arial"/>
          <w:sz w:val="24"/>
          <w:szCs w:val="24"/>
          <w:u w:val="single"/>
        </w:rPr>
        <w:t>qualidade da pesquisa</w:t>
      </w:r>
      <w:r w:rsidR="00107785" w:rsidRPr="006D62B6">
        <w:rPr>
          <w:rFonts w:ascii="Arial" w:hAnsi="Arial" w:cs="Arial"/>
          <w:sz w:val="24"/>
          <w:szCs w:val="24"/>
        </w:rPr>
        <w:t xml:space="preserve">, mensurada pela nota do programa atribuída pela CAPES, a </w:t>
      </w:r>
      <w:r w:rsidR="00174C88" w:rsidRPr="006D62B6">
        <w:rPr>
          <w:rFonts w:ascii="Arial" w:hAnsi="Arial" w:cs="Arial"/>
          <w:sz w:val="24"/>
          <w:szCs w:val="24"/>
        </w:rPr>
        <w:t xml:space="preserve">diferença da média </w:t>
      </w:r>
      <w:r w:rsidR="004217AE" w:rsidRPr="006D62B6">
        <w:rPr>
          <w:rFonts w:ascii="Arial" w:hAnsi="Arial" w:cs="Arial"/>
          <w:sz w:val="24"/>
          <w:szCs w:val="24"/>
        </w:rPr>
        <w:t xml:space="preserve">de interações </w:t>
      </w:r>
      <w:r w:rsidR="00174C88" w:rsidRPr="006D62B6">
        <w:rPr>
          <w:rFonts w:ascii="Arial" w:hAnsi="Arial" w:cs="Arial"/>
          <w:sz w:val="24"/>
          <w:szCs w:val="24"/>
        </w:rPr>
        <w:t xml:space="preserve">entre </w:t>
      </w:r>
      <w:r w:rsidR="004217AE" w:rsidRPr="006D62B6">
        <w:rPr>
          <w:rFonts w:ascii="Arial" w:hAnsi="Arial" w:cs="Arial"/>
          <w:sz w:val="24"/>
          <w:szCs w:val="24"/>
        </w:rPr>
        <w:t>os grupos d</w:t>
      </w:r>
      <w:r w:rsidR="00174C88" w:rsidRPr="006D62B6">
        <w:rPr>
          <w:rFonts w:ascii="Arial" w:hAnsi="Arial" w:cs="Arial"/>
          <w:sz w:val="24"/>
          <w:szCs w:val="24"/>
        </w:rPr>
        <w:t>o</w:t>
      </w:r>
      <w:r w:rsidR="00413143" w:rsidRPr="006D62B6">
        <w:rPr>
          <w:rFonts w:ascii="Arial" w:hAnsi="Arial" w:cs="Arial"/>
          <w:sz w:val="24"/>
          <w:szCs w:val="24"/>
        </w:rPr>
        <w:t xml:space="preserve"> quartil</w:t>
      </w:r>
      <w:r w:rsidR="00107785" w:rsidRPr="006D62B6">
        <w:rPr>
          <w:rFonts w:ascii="Arial" w:hAnsi="Arial" w:cs="Arial"/>
          <w:sz w:val="24"/>
          <w:szCs w:val="24"/>
        </w:rPr>
        <w:t xml:space="preserve"> inferior e </w:t>
      </w:r>
      <w:r w:rsidR="004217AE" w:rsidRPr="006D62B6">
        <w:rPr>
          <w:rFonts w:ascii="Arial" w:hAnsi="Arial" w:cs="Arial"/>
          <w:sz w:val="24"/>
          <w:szCs w:val="24"/>
        </w:rPr>
        <w:t>d</w:t>
      </w:r>
      <w:r w:rsidR="00413143" w:rsidRPr="006D62B6">
        <w:rPr>
          <w:rFonts w:ascii="Arial" w:hAnsi="Arial" w:cs="Arial"/>
          <w:sz w:val="24"/>
          <w:szCs w:val="24"/>
        </w:rPr>
        <w:t xml:space="preserve">o quartil </w:t>
      </w:r>
      <w:r w:rsidR="00107785" w:rsidRPr="006D62B6">
        <w:rPr>
          <w:rFonts w:ascii="Arial" w:hAnsi="Arial" w:cs="Arial"/>
          <w:sz w:val="24"/>
          <w:szCs w:val="24"/>
        </w:rPr>
        <w:t>superior é de 2,70.  Os grupos associados a</w:t>
      </w:r>
      <w:r w:rsidR="002B0E6E" w:rsidRPr="006D62B6">
        <w:rPr>
          <w:rFonts w:ascii="Arial" w:hAnsi="Arial" w:cs="Arial"/>
          <w:sz w:val="24"/>
          <w:szCs w:val="24"/>
        </w:rPr>
        <w:t xml:space="preserve"> programas de nota maior</w:t>
      </w:r>
      <w:r w:rsidR="00107785" w:rsidRPr="006D62B6">
        <w:rPr>
          <w:rFonts w:ascii="Arial" w:hAnsi="Arial" w:cs="Arial"/>
          <w:sz w:val="24"/>
          <w:szCs w:val="24"/>
        </w:rPr>
        <w:t xml:space="preserve"> (do quartil superior) possuem média de </w:t>
      </w:r>
      <w:r w:rsidR="00750F9B" w:rsidRPr="006D62B6">
        <w:rPr>
          <w:rFonts w:ascii="Arial" w:hAnsi="Arial" w:cs="Arial"/>
          <w:sz w:val="24"/>
          <w:szCs w:val="24"/>
        </w:rPr>
        <w:t xml:space="preserve">6,23 </w:t>
      </w:r>
      <w:r w:rsidR="00107785" w:rsidRPr="006D62B6">
        <w:rPr>
          <w:rFonts w:ascii="Arial" w:hAnsi="Arial" w:cs="Arial"/>
          <w:sz w:val="24"/>
          <w:szCs w:val="24"/>
        </w:rPr>
        <w:t xml:space="preserve">interações, enquanto que no quartil inferior da qualidade </w:t>
      </w:r>
      <w:r w:rsidR="00E74299" w:rsidRPr="006D62B6">
        <w:rPr>
          <w:rFonts w:ascii="Arial" w:hAnsi="Arial" w:cs="Arial"/>
          <w:sz w:val="24"/>
          <w:szCs w:val="24"/>
        </w:rPr>
        <w:t>a média de interações</w:t>
      </w:r>
      <w:r w:rsidR="00107785" w:rsidRPr="006D62B6">
        <w:rPr>
          <w:rFonts w:ascii="Arial" w:hAnsi="Arial" w:cs="Arial"/>
          <w:sz w:val="24"/>
          <w:szCs w:val="24"/>
        </w:rPr>
        <w:t xml:space="preserve"> é de 3,53. Por esses dados, </w:t>
      </w:r>
      <w:r w:rsidR="00E74299" w:rsidRPr="006D62B6">
        <w:rPr>
          <w:rFonts w:ascii="Arial" w:hAnsi="Arial" w:cs="Arial"/>
          <w:sz w:val="24"/>
          <w:szCs w:val="24"/>
        </w:rPr>
        <w:t xml:space="preserve">há indícios </w:t>
      </w:r>
      <w:r w:rsidR="00107785" w:rsidRPr="006D62B6">
        <w:rPr>
          <w:rFonts w:ascii="Arial" w:hAnsi="Arial" w:cs="Arial"/>
          <w:sz w:val="24"/>
          <w:szCs w:val="24"/>
        </w:rPr>
        <w:t xml:space="preserve">que a qualidade da pesquisa acadêmica está positivamente relacionada ao número de interações do grupo de pesquisa. </w:t>
      </w:r>
    </w:p>
    <w:p w:rsidR="002734F1" w:rsidRPr="006D62B6" w:rsidRDefault="00ED152A" w:rsidP="00C55E5D">
      <w:pPr>
        <w:spacing w:after="0" w:line="240" w:lineRule="auto"/>
        <w:jc w:val="both"/>
        <w:rPr>
          <w:rFonts w:ascii="Arial" w:hAnsi="Arial" w:cs="Arial"/>
          <w:sz w:val="24"/>
          <w:szCs w:val="24"/>
        </w:rPr>
      </w:pPr>
      <w:r>
        <w:rPr>
          <w:rFonts w:ascii="Arial" w:hAnsi="Arial" w:cs="Arial"/>
          <w:sz w:val="24"/>
          <w:szCs w:val="24"/>
        </w:rPr>
        <w:tab/>
      </w:r>
      <w:r w:rsidR="00107785" w:rsidRPr="006D62B6">
        <w:rPr>
          <w:rFonts w:ascii="Arial" w:hAnsi="Arial" w:cs="Arial"/>
          <w:sz w:val="24"/>
          <w:szCs w:val="24"/>
        </w:rPr>
        <w:t>Da mesma forma,</w:t>
      </w:r>
      <w:r w:rsidR="00E74299" w:rsidRPr="006D62B6">
        <w:rPr>
          <w:rFonts w:ascii="Arial" w:hAnsi="Arial" w:cs="Arial"/>
          <w:sz w:val="24"/>
          <w:szCs w:val="24"/>
        </w:rPr>
        <w:t xml:space="preserve"> ao observar o</w:t>
      </w:r>
      <w:r w:rsidR="00107785" w:rsidRPr="006D62B6">
        <w:rPr>
          <w:rFonts w:ascii="Arial" w:hAnsi="Arial" w:cs="Arial"/>
          <w:sz w:val="24"/>
          <w:szCs w:val="24"/>
        </w:rPr>
        <w:t xml:space="preserve"> </w:t>
      </w:r>
      <w:r w:rsidR="003B5D9B" w:rsidRPr="006D62B6">
        <w:rPr>
          <w:rFonts w:ascii="Arial" w:hAnsi="Arial" w:cs="Arial"/>
          <w:sz w:val="24"/>
          <w:szCs w:val="24"/>
          <w:u w:val="single"/>
        </w:rPr>
        <w:t>tamanho do grupo de pesquisa</w:t>
      </w:r>
      <w:r w:rsidR="00094BD9" w:rsidRPr="006D62B6">
        <w:rPr>
          <w:rFonts w:ascii="Arial" w:hAnsi="Arial" w:cs="Arial"/>
          <w:sz w:val="24"/>
          <w:szCs w:val="24"/>
        </w:rPr>
        <w:t xml:space="preserve">, </w:t>
      </w:r>
      <w:r w:rsidR="00E74299" w:rsidRPr="006D62B6">
        <w:rPr>
          <w:rFonts w:ascii="Arial" w:hAnsi="Arial" w:cs="Arial"/>
          <w:sz w:val="24"/>
          <w:szCs w:val="24"/>
        </w:rPr>
        <w:t>a tabela indica que</w:t>
      </w:r>
      <w:r w:rsidR="00107785" w:rsidRPr="006D62B6">
        <w:rPr>
          <w:rFonts w:ascii="Arial" w:hAnsi="Arial" w:cs="Arial"/>
          <w:sz w:val="24"/>
          <w:szCs w:val="24"/>
        </w:rPr>
        <w:t xml:space="preserve"> enquanto o quartil inferior do tamanho dos grupos tem média de interação de 2,70 o quartil superior tem em média 8,66 </w:t>
      </w:r>
      <w:r w:rsidR="002734F1" w:rsidRPr="006D62B6">
        <w:rPr>
          <w:rFonts w:ascii="Arial" w:hAnsi="Arial" w:cs="Arial"/>
          <w:sz w:val="24"/>
          <w:szCs w:val="24"/>
        </w:rPr>
        <w:t xml:space="preserve">interações, </w:t>
      </w:r>
      <w:r w:rsidR="00094BD9" w:rsidRPr="006D62B6">
        <w:rPr>
          <w:rFonts w:ascii="Arial" w:hAnsi="Arial" w:cs="Arial"/>
          <w:sz w:val="24"/>
          <w:szCs w:val="24"/>
        </w:rPr>
        <w:t>o que leva</w:t>
      </w:r>
      <w:r w:rsidR="002734F1" w:rsidRPr="006D62B6">
        <w:rPr>
          <w:rFonts w:ascii="Arial" w:hAnsi="Arial" w:cs="Arial"/>
          <w:sz w:val="24"/>
          <w:szCs w:val="24"/>
        </w:rPr>
        <w:t xml:space="preserve"> a uma </w:t>
      </w:r>
      <w:r w:rsidR="00107785" w:rsidRPr="006D62B6">
        <w:rPr>
          <w:rFonts w:ascii="Arial" w:hAnsi="Arial" w:cs="Arial"/>
          <w:sz w:val="24"/>
          <w:szCs w:val="24"/>
        </w:rPr>
        <w:t>diferença de 5,96</w:t>
      </w:r>
      <w:r w:rsidR="00E74299" w:rsidRPr="006D62B6">
        <w:rPr>
          <w:rFonts w:ascii="Arial" w:hAnsi="Arial" w:cs="Arial"/>
          <w:sz w:val="24"/>
          <w:szCs w:val="24"/>
        </w:rPr>
        <w:t xml:space="preserve"> </w:t>
      </w:r>
      <w:r w:rsidR="00E74299" w:rsidRPr="006D62B6">
        <w:rPr>
          <w:rFonts w:ascii="Arial" w:hAnsi="Arial" w:cs="Arial"/>
          <w:sz w:val="24"/>
          <w:szCs w:val="24"/>
        </w:rPr>
        <w:lastRenderedPageBreak/>
        <w:t>interações</w:t>
      </w:r>
      <w:r w:rsidR="00107785" w:rsidRPr="006D62B6">
        <w:rPr>
          <w:rFonts w:ascii="Arial" w:hAnsi="Arial" w:cs="Arial"/>
          <w:sz w:val="24"/>
          <w:szCs w:val="24"/>
        </w:rPr>
        <w:t xml:space="preserve">. </w:t>
      </w:r>
      <w:r w:rsidR="002734F1" w:rsidRPr="006D62B6">
        <w:rPr>
          <w:rFonts w:ascii="Arial" w:hAnsi="Arial" w:cs="Arial"/>
          <w:sz w:val="24"/>
          <w:szCs w:val="24"/>
        </w:rPr>
        <w:t>Na</w:t>
      </w:r>
      <w:r w:rsidR="00107785" w:rsidRPr="006D62B6">
        <w:rPr>
          <w:rFonts w:ascii="Arial" w:hAnsi="Arial" w:cs="Arial"/>
          <w:sz w:val="24"/>
          <w:szCs w:val="24"/>
        </w:rPr>
        <w:t xml:space="preserve"> análise d</w:t>
      </w:r>
      <w:r w:rsidR="00E74299" w:rsidRPr="006D62B6">
        <w:rPr>
          <w:rFonts w:ascii="Arial" w:hAnsi="Arial" w:cs="Arial"/>
          <w:sz w:val="24"/>
          <w:szCs w:val="24"/>
        </w:rPr>
        <w:t xml:space="preserve">o </w:t>
      </w:r>
      <w:r w:rsidR="003B5D9B" w:rsidRPr="006D62B6">
        <w:rPr>
          <w:rFonts w:ascii="Arial" w:hAnsi="Arial" w:cs="Arial"/>
          <w:sz w:val="24"/>
          <w:szCs w:val="24"/>
          <w:u w:val="single"/>
        </w:rPr>
        <w:t>tamanho do departamento</w:t>
      </w:r>
      <w:r w:rsidR="00094BD9" w:rsidRPr="006D62B6">
        <w:rPr>
          <w:rFonts w:ascii="Arial" w:hAnsi="Arial" w:cs="Arial"/>
          <w:sz w:val="24"/>
          <w:szCs w:val="24"/>
        </w:rPr>
        <w:t xml:space="preserve">, </w:t>
      </w:r>
      <w:r w:rsidR="002734F1" w:rsidRPr="006D62B6">
        <w:rPr>
          <w:rFonts w:ascii="Arial" w:hAnsi="Arial" w:cs="Arial"/>
          <w:sz w:val="24"/>
          <w:szCs w:val="24"/>
        </w:rPr>
        <w:t xml:space="preserve">também </w:t>
      </w:r>
      <w:r w:rsidR="00094BD9" w:rsidRPr="006D62B6">
        <w:rPr>
          <w:rFonts w:ascii="Arial" w:hAnsi="Arial" w:cs="Arial"/>
          <w:sz w:val="24"/>
          <w:szCs w:val="24"/>
        </w:rPr>
        <w:t xml:space="preserve">se </w:t>
      </w:r>
      <w:r w:rsidR="002734F1" w:rsidRPr="006D62B6">
        <w:rPr>
          <w:rFonts w:ascii="Arial" w:hAnsi="Arial" w:cs="Arial"/>
          <w:sz w:val="24"/>
          <w:szCs w:val="24"/>
        </w:rPr>
        <w:t>observa</w:t>
      </w:r>
      <w:r w:rsidR="00094BD9" w:rsidRPr="006D62B6">
        <w:rPr>
          <w:rFonts w:ascii="Arial" w:hAnsi="Arial" w:cs="Arial"/>
          <w:sz w:val="24"/>
          <w:szCs w:val="24"/>
        </w:rPr>
        <w:t xml:space="preserve"> diferença entre os dois </w:t>
      </w:r>
      <w:proofErr w:type="spellStart"/>
      <w:r w:rsidR="00094BD9" w:rsidRPr="006D62B6">
        <w:rPr>
          <w:rFonts w:ascii="Arial" w:hAnsi="Arial" w:cs="Arial"/>
          <w:sz w:val="24"/>
          <w:szCs w:val="24"/>
        </w:rPr>
        <w:t>quartis</w:t>
      </w:r>
      <w:proofErr w:type="spellEnd"/>
      <w:r w:rsidR="002734F1" w:rsidRPr="006D62B6">
        <w:rPr>
          <w:rFonts w:ascii="Arial" w:hAnsi="Arial" w:cs="Arial"/>
          <w:sz w:val="24"/>
          <w:szCs w:val="24"/>
        </w:rPr>
        <w:t xml:space="preserve"> analisados, porém com menor magnitude: 0,71 (sendo a média de interações de 3,69 no quartil inferior e 4,40 no superior). </w:t>
      </w:r>
      <w:r w:rsidR="00107785" w:rsidRPr="006D62B6">
        <w:rPr>
          <w:rFonts w:ascii="Arial" w:hAnsi="Arial" w:cs="Arial"/>
          <w:sz w:val="24"/>
          <w:szCs w:val="24"/>
        </w:rPr>
        <w:t xml:space="preserve">Assim, </w:t>
      </w:r>
      <w:r w:rsidR="004217AE" w:rsidRPr="006D62B6">
        <w:rPr>
          <w:rFonts w:ascii="Arial" w:hAnsi="Arial" w:cs="Arial"/>
          <w:sz w:val="24"/>
          <w:szCs w:val="24"/>
        </w:rPr>
        <w:t xml:space="preserve">também </w:t>
      </w:r>
      <w:proofErr w:type="gramStart"/>
      <w:r w:rsidR="00107785" w:rsidRPr="006D62B6">
        <w:rPr>
          <w:rFonts w:ascii="Arial" w:hAnsi="Arial" w:cs="Arial"/>
          <w:sz w:val="24"/>
          <w:szCs w:val="24"/>
        </w:rPr>
        <w:t>pode-se</w:t>
      </w:r>
      <w:proofErr w:type="gramEnd"/>
      <w:r w:rsidR="00107785" w:rsidRPr="006D62B6">
        <w:rPr>
          <w:rFonts w:ascii="Arial" w:hAnsi="Arial" w:cs="Arial"/>
          <w:sz w:val="24"/>
          <w:szCs w:val="24"/>
        </w:rPr>
        <w:t xml:space="preserve"> </w:t>
      </w:r>
      <w:r w:rsidR="00B13DDA" w:rsidRPr="006D62B6">
        <w:rPr>
          <w:rFonts w:ascii="Arial" w:hAnsi="Arial" w:cs="Arial"/>
          <w:sz w:val="24"/>
          <w:szCs w:val="24"/>
        </w:rPr>
        <w:t>verificar</w:t>
      </w:r>
      <w:r w:rsidR="002B0E6E" w:rsidRPr="006D62B6">
        <w:rPr>
          <w:rFonts w:ascii="Arial" w:hAnsi="Arial" w:cs="Arial"/>
          <w:sz w:val="24"/>
          <w:szCs w:val="24"/>
        </w:rPr>
        <w:t xml:space="preserve"> que, dentre os grupos de pesquisa </w:t>
      </w:r>
      <w:r w:rsidR="00280438" w:rsidRPr="006D62B6">
        <w:rPr>
          <w:rFonts w:ascii="Arial" w:hAnsi="Arial" w:cs="Arial"/>
          <w:sz w:val="24"/>
          <w:szCs w:val="24"/>
        </w:rPr>
        <w:t>analisados</w:t>
      </w:r>
      <w:r w:rsidR="002B0E6E" w:rsidRPr="006D62B6">
        <w:rPr>
          <w:rFonts w:ascii="Arial" w:hAnsi="Arial" w:cs="Arial"/>
          <w:sz w:val="24"/>
          <w:szCs w:val="24"/>
        </w:rPr>
        <w:t>,</w:t>
      </w:r>
      <w:r w:rsidR="00B13DDA" w:rsidRPr="006D62B6">
        <w:rPr>
          <w:rFonts w:ascii="Arial" w:hAnsi="Arial" w:cs="Arial"/>
          <w:sz w:val="24"/>
          <w:szCs w:val="24"/>
        </w:rPr>
        <w:t xml:space="preserve"> </w:t>
      </w:r>
      <w:r w:rsidR="006511C9" w:rsidRPr="006D62B6">
        <w:rPr>
          <w:rFonts w:ascii="Arial" w:hAnsi="Arial" w:cs="Arial"/>
          <w:sz w:val="24"/>
          <w:szCs w:val="24"/>
        </w:rPr>
        <w:t xml:space="preserve">existem </w:t>
      </w:r>
      <w:r w:rsidR="00E74299" w:rsidRPr="006D62B6">
        <w:rPr>
          <w:rFonts w:ascii="Arial" w:hAnsi="Arial" w:cs="Arial"/>
          <w:sz w:val="24"/>
          <w:szCs w:val="24"/>
        </w:rPr>
        <w:t xml:space="preserve">indícios de </w:t>
      </w:r>
      <w:r w:rsidR="002B0E6E" w:rsidRPr="006D62B6">
        <w:rPr>
          <w:rFonts w:ascii="Arial" w:hAnsi="Arial" w:cs="Arial"/>
          <w:sz w:val="24"/>
          <w:szCs w:val="24"/>
        </w:rPr>
        <w:t>um</w:t>
      </w:r>
      <w:r w:rsidR="00B13DDA" w:rsidRPr="006D62B6">
        <w:rPr>
          <w:rFonts w:ascii="Arial" w:hAnsi="Arial" w:cs="Arial"/>
          <w:sz w:val="24"/>
          <w:szCs w:val="24"/>
        </w:rPr>
        <w:t xml:space="preserve">a relação </w:t>
      </w:r>
      <w:r w:rsidR="00107785" w:rsidRPr="006D62B6">
        <w:rPr>
          <w:rFonts w:ascii="Arial" w:hAnsi="Arial" w:cs="Arial"/>
          <w:sz w:val="24"/>
          <w:szCs w:val="24"/>
        </w:rPr>
        <w:t xml:space="preserve">positiva </w:t>
      </w:r>
      <w:r w:rsidR="00B13DDA" w:rsidRPr="006D62B6">
        <w:rPr>
          <w:rFonts w:ascii="Arial" w:hAnsi="Arial" w:cs="Arial"/>
          <w:sz w:val="24"/>
          <w:szCs w:val="24"/>
        </w:rPr>
        <w:t xml:space="preserve">entre o tamanho do departamento que o grupo está vinculado e </w:t>
      </w:r>
      <w:r w:rsidR="00107785" w:rsidRPr="006D62B6">
        <w:rPr>
          <w:rFonts w:ascii="Arial" w:hAnsi="Arial" w:cs="Arial"/>
          <w:sz w:val="24"/>
          <w:szCs w:val="24"/>
        </w:rPr>
        <w:t xml:space="preserve">o </w:t>
      </w:r>
      <w:r w:rsidR="005065BB" w:rsidRPr="006D62B6">
        <w:rPr>
          <w:rFonts w:ascii="Arial" w:hAnsi="Arial" w:cs="Arial"/>
          <w:sz w:val="24"/>
          <w:szCs w:val="24"/>
        </w:rPr>
        <w:t>número</w:t>
      </w:r>
      <w:r w:rsidR="00107785" w:rsidRPr="006D62B6">
        <w:rPr>
          <w:rFonts w:ascii="Arial" w:hAnsi="Arial" w:cs="Arial"/>
          <w:sz w:val="24"/>
          <w:szCs w:val="24"/>
        </w:rPr>
        <w:t xml:space="preserve"> </w:t>
      </w:r>
      <w:r w:rsidR="00094BD9" w:rsidRPr="006D62B6">
        <w:rPr>
          <w:rFonts w:ascii="Arial" w:hAnsi="Arial" w:cs="Arial"/>
          <w:sz w:val="24"/>
          <w:szCs w:val="24"/>
        </w:rPr>
        <w:t>de interações.</w:t>
      </w:r>
    </w:p>
    <w:p w:rsidR="004217AE" w:rsidRPr="006D62B6" w:rsidRDefault="00ED152A" w:rsidP="00C55E5D">
      <w:pPr>
        <w:spacing w:after="0" w:line="240" w:lineRule="auto"/>
        <w:jc w:val="both"/>
        <w:rPr>
          <w:rFonts w:ascii="Arial" w:hAnsi="Arial" w:cs="Arial"/>
          <w:sz w:val="24"/>
          <w:szCs w:val="24"/>
        </w:rPr>
      </w:pPr>
      <w:r>
        <w:rPr>
          <w:rFonts w:ascii="Arial" w:hAnsi="Arial" w:cs="Arial"/>
          <w:sz w:val="24"/>
          <w:szCs w:val="24"/>
        </w:rPr>
        <w:tab/>
      </w:r>
      <w:r w:rsidR="00094BD9" w:rsidRPr="006D62B6">
        <w:rPr>
          <w:rFonts w:ascii="Arial" w:hAnsi="Arial" w:cs="Arial"/>
          <w:sz w:val="24"/>
          <w:szCs w:val="24"/>
        </w:rPr>
        <w:t xml:space="preserve">A </w:t>
      </w:r>
      <w:r w:rsidR="00822AA9" w:rsidRPr="006D62B6">
        <w:rPr>
          <w:rFonts w:ascii="Arial" w:hAnsi="Arial" w:cs="Arial"/>
          <w:sz w:val="24"/>
          <w:szCs w:val="24"/>
        </w:rPr>
        <w:t xml:space="preserve">análise </w:t>
      </w:r>
      <w:r w:rsidR="00750F9B" w:rsidRPr="006D62B6">
        <w:rPr>
          <w:rFonts w:ascii="Arial" w:hAnsi="Arial" w:cs="Arial"/>
          <w:sz w:val="24"/>
          <w:szCs w:val="24"/>
        </w:rPr>
        <w:t xml:space="preserve">inicial </w:t>
      </w:r>
      <w:r w:rsidR="00822AA9" w:rsidRPr="006D62B6">
        <w:rPr>
          <w:rFonts w:ascii="Arial" w:hAnsi="Arial" w:cs="Arial"/>
          <w:sz w:val="24"/>
          <w:szCs w:val="24"/>
        </w:rPr>
        <w:t>d</w:t>
      </w:r>
      <w:r w:rsidR="00094BD9" w:rsidRPr="006D62B6">
        <w:rPr>
          <w:rFonts w:ascii="Arial" w:hAnsi="Arial" w:cs="Arial"/>
          <w:sz w:val="24"/>
          <w:szCs w:val="24"/>
        </w:rPr>
        <w:t xml:space="preserve">os </w:t>
      </w:r>
      <w:r w:rsidR="00C72AC0" w:rsidRPr="006D62B6">
        <w:rPr>
          <w:rFonts w:ascii="Arial" w:hAnsi="Arial" w:cs="Arial"/>
          <w:sz w:val="24"/>
          <w:szCs w:val="24"/>
        </w:rPr>
        <w:t>dados pe</w:t>
      </w:r>
      <w:r w:rsidR="00822AA9" w:rsidRPr="006D62B6">
        <w:rPr>
          <w:rFonts w:ascii="Arial" w:hAnsi="Arial" w:cs="Arial"/>
          <w:sz w:val="24"/>
          <w:szCs w:val="24"/>
        </w:rPr>
        <w:t>rmit</w:t>
      </w:r>
      <w:r w:rsidR="004217AE" w:rsidRPr="006D62B6">
        <w:rPr>
          <w:rFonts w:ascii="Arial" w:hAnsi="Arial" w:cs="Arial"/>
          <w:sz w:val="24"/>
          <w:szCs w:val="24"/>
        </w:rPr>
        <w:t>e</w:t>
      </w:r>
      <w:r w:rsidR="00094BD9" w:rsidRPr="006D62B6">
        <w:rPr>
          <w:rFonts w:ascii="Arial" w:hAnsi="Arial" w:cs="Arial"/>
          <w:sz w:val="24"/>
          <w:szCs w:val="24"/>
        </w:rPr>
        <w:t xml:space="preserve"> depreender, de modo preliminar,</w:t>
      </w:r>
      <w:r w:rsidR="002B0E6E" w:rsidRPr="006D62B6">
        <w:rPr>
          <w:rFonts w:ascii="Arial" w:hAnsi="Arial" w:cs="Arial"/>
          <w:sz w:val="24"/>
          <w:szCs w:val="24"/>
        </w:rPr>
        <w:t xml:space="preserve"> </w:t>
      </w:r>
      <w:r w:rsidR="00107785" w:rsidRPr="006D62B6">
        <w:rPr>
          <w:rFonts w:ascii="Arial" w:hAnsi="Arial" w:cs="Arial"/>
          <w:sz w:val="24"/>
          <w:szCs w:val="24"/>
        </w:rPr>
        <w:t xml:space="preserve">que </w:t>
      </w:r>
      <w:r w:rsidR="00280438" w:rsidRPr="006D62B6">
        <w:rPr>
          <w:rFonts w:ascii="Arial" w:hAnsi="Arial" w:cs="Arial"/>
          <w:sz w:val="24"/>
          <w:szCs w:val="24"/>
        </w:rPr>
        <w:t xml:space="preserve">grupos que </w:t>
      </w:r>
      <w:r w:rsidR="00107785" w:rsidRPr="006D62B6">
        <w:rPr>
          <w:rFonts w:ascii="Arial" w:hAnsi="Arial" w:cs="Arial"/>
          <w:sz w:val="24"/>
          <w:szCs w:val="24"/>
        </w:rPr>
        <w:t xml:space="preserve">realizam pesquisa acadêmica de maior qualidade, que possuem maior contingente de pesquisadores e estão vinculados a departamentos maiores </w:t>
      </w:r>
      <w:r w:rsidR="00822AA9" w:rsidRPr="006D62B6">
        <w:rPr>
          <w:rFonts w:ascii="Arial" w:hAnsi="Arial" w:cs="Arial"/>
          <w:sz w:val="24"/>
          <w:szCs w:val="24"/>
        </w:rPr>
        <w:t>tendem a interagir mais</w:t>
      </w:r>
      <w:r w:rsidR="00094BD9" w:rsidRPr="006D62B6">
        <w:rPr>
          <w:rFonts w:ascii="Arial" w:hAnsi="Arial" w:cs="Arial"/>
          <w:sz w:val="24"/>
          <w:szCs w:val="24"/>
        </w:rPr>
        <w:t xml:space="preserve"> com as empresas</w:t>
      </w:r>
      <w:r w:rsidR="00107785" w:rsidRPr="006D62B6">
        <w:rPr>
          <w:rFonts w:ascii="Arial" w:hAnsi="Arial" w:cs="Arial"/>
          <w:sz w:val="24"/>
          <w:szCs w:val="24"/>
        </w:rPr>
        <w:t xml:space="preserve">. </w:t>
      </w:r>
    </w:p>
    <w:p w:rsidR="00750F9B" w:rsidRDefault="00ED152A" w:rsidP="00C55E5D">
      <w:pPr>
        <w:spacing w:after="0" w:line="240" w:lineRule="auto"/>
        <w:jc w:val="both"/>
        <w:rPr>
          <w:rFonts w:ascii="Arial" w:hAnsi="Arial" w:cs="Arial"/>
          <w:sz w:val="24"/>
          <w:szCs w:val="24"/>
        </w:rPr>
      </w:pPr>
      <w:r>
        <w:rPr>
          <w:rFonts w:ascii="Arial" w:hAnsi="Arial" w:cs="Arial"/>
          <w:sz w:val="24"/>
          <w:szCs w:val="24"/>
        </w:rPr>
        <w:tab/>
      </w:r>
      <w:r w:rsidR="00C80FE9" w:rsidRPr="006D62B6">
        <w:rPr>
          <w:rFonts w:ascii="Arial" w:hAnsi="Arial" w:cs="Arial"/>
          <w:sz w:val="24"/>
          <w:szCs w:val="24"/>
        </w:rPr>
        <w:t xml:space="preserve">Deve-se apontar também que </w:t>
      </w:r>
      <w:r w:rsidR="00712AE1" w:rsidRPr="006D62B6">
        <w:rPr>
          <w:rFonts w:ascii="Arial" w:hAnsi="Arial" w:cs="Arial"/>
          <w:sz w:val="24"/>
          <w:szCs w:val="24"/>
        </w:rPr>
        <w:t xml:space="preserve">outros fatores </w:t>
      </w:r>
      <w:r w:rsidR="00274923" w:rsidRPr="006D62B6">
        <w:rPr>
          <w:rFonts w:ascii="Arial" w:hAnsi="Arial" w:cs="Arial"/>
          <w:sz w:val="24"/>
          <w:szCs w:val="24"/>
        </w:rPr>
        <w:t xml:space="preserve">podem </w:t>
      </w:r>
      <w:r w:rsidR="00E74299" w:rsidRPr="006D62B6">
        <w:rPr>
          <w:rFonts w:ascii="Arial" w:hAnsi="Arial" w:cs="Arial"/>
          <w:sz w:val="24"/>
          <w:szCs w:val="24"/>
        </w:rPr>
        <w:t>estar relacionados a</w:t>
      </w:r>
      <w:r w:rsidR="00B13DDA" w:rsidRPr="006D62B6">
        <w:rPr>
          <w:rFonts w:ascii="Arial" w:hAnsi="Arial" w:cs="Arial"/>
          <w:sz w:val="24"/>
          <w:szCs w:val="24"/>
        </w:rPr>
        <w:t xml:space="preserve">o </w:t>
      </w:r>
      <w:r w:rsidR="005065BB" w:rsidRPr="006D62B6">
        <w:rPr>
          <w:rFonts w:ascii="Arial" w:hAnsi="Arial" w:cs="Arial"/>
          <w:sz w:val="24"/>
          <w:szCs w:val="24"/>
        </w:rPr>
        <w:t>número</w:t>
      </w:r>
      <w:r w:rsidR="00B13DDA" w:rsidRPr="006D62B6">
        <w:rPr>
          <w:rFonts w:ascii="Arial" w:hAnsi="Arial" w:cs="Arial"/>
          <w:sz w:val="24"/>
          <w:szCs w:val="24"/>
        </w:rPr>
        <w:t xml:space="preserve"> de interações dos grupos de </w:t>
      </w:r>
      <w:r w:rsidR="00CC3FBC" w:rsidRPr="006D62B6">
        <w:rPr>
          <w:rFonts w:ascii="Arial" w:hAnsi="Arial" w:cs="Arial"/>
          <w:sz w:val="24"/>
          <w:szCs w:val="24"/>
        </w:rPr>
        <w:t>pesquisa</w:t>
      </w:r>
      <w:r w:rsidR="006511C9" w:rsidRPr="006D62B6">
        <w:rPr>
          <w:rFonts w:ascii="Arial" w:hAnsi="Arial" w:cs="Arial"/>
          <w:sz w:val="24"/>
          <w:szCs w:val="24"/>
        </w:rPr>
        <w:t>.</w:t>
      </w:r>
      <w:r w:rsidR="00CC3FBC" w:rsidRPr="006D62B6">
        <w:rPr>
          <w:rFonts w:ascii="Arial" w:hAnsi="Arial" w:cs="Arial"/>
          <w:sz w:val="24"/>
          <w:szCs w:val="24"/>
        </w:rPr>
        <w:t xml:space="preserve"> Como apresentado, </w:t>
      </w:r>
      <w:r w:rsidR="00712AE1" w:rsidRPr="006D62B6">
        <w:rPr>
          <w:rFonts w:ascii="Arial" w:hAnsi="Arial" w:cs="Arial"/>
          <w:sz w:val="24"/>
          <w:szCs w:val="24"/>
        </w:rPr>
        <w:t xml:space="preserve">o </w:t>
      </w:r>
      <w:r w:rsidR="005065BB" w:rsidRPr="006D62B6">
        <w:rPr>
          <w:rFonts w:ascii="Arial" w:hAnsi="Arial" w:cs="Arial"/>
          <w:sz w:val="24"/>
          <w:szCs w:val="24"/>
        </w:rPr>
        <w:t>número</w:t>
      </w:r>
      <w:r w:rsidR="00712AE1" w:rsidRPr="006D62B6">
        <w:rPr>
          <w:rFonts w:ascii="Arial" w:hAnsi="Arial" w:cs="Arial"/>
          <w:sz w:val="24"/>
          <w:szCs w:val="24"/>
        </w:rPr>
        <w:t xml:space="preserve"> de interações </w:t>
      </w:r>
      <w:r w:rsidR="00CC3FBC" w:rsidRPr="006D62B6">
        <w:rPr>
          <w:rFonts w:ascii="Arial" w:hAnsi="Arial" w:cs="Arial"/>
          <w:sz w:val="24"/>
          <w:szCs w:val="24"/>
        </w:rPr>
        <w:t xml:space="preserve">apresenta-se </w:t>
      </w:r>
      <w:r w:rsidR="00712AE1" w:rsidRPr="006D62B6">
        <w:rPr>
          <w:rFonts w:ascii="Arial" w:hAnsi="Arial" w:cs="Arial"/>
          <w:sz w:val="24"/>
          <w:szCs w:val="24"/>
        </w:rPr>
        <w:t xml:space="preserve">diferente </w:t>
      </w:r>
      <w:r w:rsidR="00E74299" w:rsidRPr="006D62B6">
        <w:rPr>
          <w:rFonts w:ascii="Arial" w:hAnsi="Arial" w:cs="Arial"/>
          <w:sz w:val="24"/>
          <w:szCs w:val="24"/>
        </w:rPr>
        <w:t xml:space="preserve">de acordo com </w:t>
      </w:r>
      <w:r w:rsidR="00712AE1" w:rsidRPr="006D62B6">
        <w:rPr>
          <w:rFonts w:ascii="Arial" w:hAnsi="Arial" w:cs="Arial"/>
          <w:sz w:val="24"/>
          <w:szCs w:val="24"/>
        </w:rPr>
        <w:t>as</w:t>
      </w:r>
      <w:r w:rsidR="00E74299" w:rsidRPr="006D62B6">
        <w:rPr>
          <w:rFonts w:ascii="Arial" w:hAnsi="Arial" w:cs="Arial"/>
          <w:sz w:val="24"/>
          <w:szCs w:val="24"/>
        </w:rPr>
        <w:t xml:space="preserve"> especificidades das</w:t>
      </w:r>
      <w:r w:rsidR="00712AE1" w:rsidRPr="006D62B6">
        <w:rPr>
          <w:rFonts w:ascii="Arial" w:hAnsi="Arial" w:cs="Arial"/>
          <w:sz w:val="24"/>
          <w:szCs w:val="24"/>
        </w:rPr>
        <w:t xml:space="preserve"> distintas áreas de conhecimento. </w:t>
      </w:r>
      <w:r w:rsidR="002B0E6E" w:rsidRPr="006D62B6">
        <w:rPr>
          <w:rFonts w:ascii="Arial" w:hAnsi="Arial" w:cs="Arial"/>
          <w:sz w:val="24"/>
          <w:szCs w:val="24"/>
        </w:rPr>
        <w:t>Essa suposição</w:t>
      </w:r>
      <w:r w:rsidR="00712AE1" w:rsidRPr="006D62B6">
        <w:rPr>
          <w:rFonts w:ascii="Arial" w:hAnsi="Arial" w:cs="Arial"/>
          <w:sz w:val="24"/>
          <w:szCs w:val="24"/>
        </w:rPr>
        <w:t xml:space="preserve"> alicerça-se </w:t>
      </w:r>
      <w:r w:rsidR="00413143" w:rsidRPr="006D62B6">
        <w:rPr>
          <w:rFonts w:ascii="Arial" w:hAnsi="Arial" w:cs="Arial"/>
          <w:sz w:val="24"/>
          <w:szCs w:val="24"/>
        </w:rPr>
        <w:t xml:space="preserve">em trabalhos </w:t>
      </w:r>
      <w:r w:rsidR="00712AE1" w:rsidRPr="006D62B6">
        <w:rPr>
          <w:rFonts w:ascii="Arial" w:hAnsi="Arial" w:cs="Arial"/>
          <w:sz w:val="24"/>
          <w:szCs w:val="24"/>
        </w:rPr>
        <w:t xml:space="preserve">como </w:t>
      </w:r>
      <w:r w:rsidR="00413143" w:rsidRPr="006D62B6">
        <w:rPr>
          <w:rFonts w:ascii="Arial" w:hAnsi="Arial" w:cs="Arial"/>
          <w:sz w:val="24"/>
          <w:szCs w:val="24"/>
        </w:rPr>
        <w:t xml:space="preserve">os de </w:t>
      </w:r>
      <w:proofErr w:type="spellStart"/>
      <w:r w:rsidR="00AC623C" w:rsidRPr="006D62B6">
        <w:rPr>
          <w:rFonts w:ascii="Arial" w:hAnsi="Arial" w:cs="Arial"/>
          <w:sz w:val="24"/>
          <w:szCs w:val="24"/>
        </w:rPr>
        <w:t>Meyer-Krahmer</w:t>
      </w:r>
      <w:proofErr w:type="spellEnd"/>
      <w:r w:rsidR="00AC623C" w:rsidRPr="006D62B6">
        <w:rPr>
          <w:rFonts w:ascii="Arial" w:hAnsi="Arial" w:cs="Arial"/>
          <w:sz w:val="24"/>
          <w:szCs w:val="24"/>
        </w:rPr>
        <w:t xml:space="preserve"> </w:t>
      </w:r>
      <w:r w:rsidR="00720DCF" w:rsidRPr="006D62B6">
        <w:rPr>
          <w:rFonts w:ascii="Arial" w:hAnsi="Arial" w:cs="Arial"/>
          <w:sz w:val="24"/>
          <w:szCs w:val="24"/>
        </w:rPr>
        <w:t>&amp;</w:t>
      </w:r>
      <w:r w:rsidR="00413143" w:rsidRPr="006D62B6">
        <w:rPr>
          <w:rFonts w:ascii="Arial" w:hAnsi="Arial" w:cs="Arial"/>
          <w:sz w:val="24"/>
          <w:szCs w:val="24"/>
        </w:rPr>
        <w:t xml:space="preserve"> </w:t>
      </w:r>
      <w:proofErr w:type="spellStart"/>
      <w:r w:rsidR="00413143" w:rsidRPr="006D62B6">
        <w:rPr>
          <w:rFonts w:ascii="Arial" w:hAnsi="Arial" w:cs="Arial"/>
          <w:sz w:val="24"/>
          <w:szCs w:val="24"/>
        </w:rPr>
        <w:t>Schmoch</w:t>
      </w:r>
      <w:proofErr w:type="spellEnd"/>
      <w:r w:rsidR="00413143" w:rsidRPr="006D62B6">
        <w:rPr>
          <w:rFonts w:ascii="Arial" w:hAnsi="Arial" w:cs="Arial"/>
          <w:sz w:val="24"/>
          <w:szCs w:val="24"/>
        </w:rPr>
        <w:t xml:space="preserve"> (1998)</w:t>
      </w:r>
      <w:r w:rsidR="00AC623C" w:rsidRPr="006D62B6">
        <w:rPr>
          <w:rFonts w:ascii="Arial" w:hAnsi="Arial" w:cs="Arial"/>
          <w:sz w:val="24"/>
          <w:szCs w:val="24"/>
        </w:rPr>
        <w:t xml:space="preserve"> e </w:t>
      </w:r>
      <w:proofErr w:type="spellStart"/>
      <w:r w:rsidR="00AC623C" w:rsidRPr="006D62B6">
        <w:rPr>
          <w:rFonts w:ascii="Arial" w:hAnsi="Arial" w:cs="Arial"/>
          <w:sz w:val="24"/>
          <w:szCs w:val="24"/>
        </w:rPr>
        <w:t>Bekkers</w:t>
      </w:r>
      <w:proofErr w:type="spellEnd"/>
      <w:r w:rsidR="00AC623C" w:rsidRPr="006D62B6">
        <w:rPr>
          <w:rFonts w:ascii="Arial" w:hAnsi="Arial" w:cs="Arial"/>
          <w:sz w:val="24"/>
          <w:szCs w:val="24"/>
        </w:rPr>
        <w:t xml:space="preserve"> </w:t>
      </w:r>
      <w:r w:rsidR="00720DCF" w:rsidRPr="006D62B6">
        <w:rPr>
          <w:rFonts w:ascii="Arial" w:hAnsi="Arial" w:cs="Arial"/>
          <w:sz w:val="24"/>
          <w:szCs w:val="24"/>
        </w:rPr>
        <w:t>&amp;</w:t>
      </w:r>
      <w:r w:rsidR="00DE4715" w:rsidRPr="006D62B6">
        <w:rPr>
          <w:rFonts w:ascii="Arial" w:hAnsi="Arial" w:cs="Arial"/>
          <w:sz w:val="24"/>
          <w:szCs w:val="24"/>
        </w:rPr>
        <w:t xml:space="preserve"> Bodas </w:t>
      </w:r>
      <w:r w:rsidR="00AC623C" w:rsidRPr="006D62B6">
        <w:rPr>
          <w:rFonts w:ascii="Arial" w:hAnsi="Arial" w:cs="Arial"/>
          <w:sz w:val="24"/>
          <w:szCs w:val="24"/>
        </w:rPr>
        <w:t>Freitas (2008) que apontaram</w:t>
      </w:r>
      <w:r w:rsidR="00712AE1" w:rsidRPr="006D62B6">
        <w:rPr>
          <w:rFonts w:ascii="Arial" w:hAnsi="Arial" w:cs="Arial"/>
          <w:sz w:val="24"/>
          <w:szCs w:val="24"/>
        </w:rPr>
        <w:t xml:space="preserve"> as diferenças verificadas no papel das distintas disciplinas acadêmicas no suporte às atividades inovativas das empresas. Ainda, outros autores como </w:t>
      </w:r>
      <w:proofErr w:type="spellStart"/>
      <w:r w:rsidR="00712AE1" w:rsidRPr="006D62B6">
        <w:rPr>
          <w:rFonts w:ascii="Arial" w:hAnsi="Arial" w:cs="Arial"/>
          <w:sz w:val="24"/>
          <w:szCs w:val="24"/>
        </w:rPr>
        <w:t>Schartinger</w:t>
      </w:r>
      <w:proofErr w:type="spellEnd"/>
      <w:r w:rsidR="00AC623C" w:rsidRPr="006D62B6">
        <w:rPr>
          <w:rFonts w:ascii="Arial" w:hAnsi="Arial" w:cs="Arial"/>
          <w:sz w:val="24"/>
          <w:szCs w:val="24"/>
        </w:rPr>
        <w:t xml:space="preserve"> </w:t>
      </w:r>
      <w:proofErr w:type="spellStart"/>
      <w:proofErr w:type="gramStart"/>
      <w:r w:rsidR="003070F3" w:rsidRPr="006D62B6">
        <w:rPr>
          <w:rFonts w:ascii="Arial" w:hAnsi="Arial" w:cs="Arial"/>
          <w:sz w:val="24"/>
          <w:szCs w:val="24"/>
        </w:rPr>
        <w:t>et</w:t>
      </w:r>
      <w:proofErr w:type="spellEnd"/>
      <w:proofErr w:type="gramEnd"/>
      <w:r w:rsidR="003070F3" w:rsidRPr="006D62B6">
        <w:rPr>
          <w:rFonts w:ascii="Arial" w:hAnsi="Arial" w:cs="Arial"/>
          <w:sz w:val="24"/>
          <w:szCs w:val="24"/>
        </w:rPr>
        <w:t xml:space="preserve"> al.</w:t>
      </w:r>
      <w:r w:rsidR="00712AE1" w:rsidRPr="006D62B6">
        <w:rPr>
          <w:rFonts w:ascii="Arial" w:hAnsi="Arial" w:cs="Arial"/>
          <w:sz w:val="24"/>
          <w:szCs w:val="24"/>
        </w:rPr>
        <w:t xml:space="preserve"> (</w:t>
      </w:r>
      <w:r w:rsidR="00AC623C" w:rsidRPr="006D62B6">
        <w:rPr>
          <w:rFonts w:ascii="Arial" w:hAnsi="Arial" w:cs="Arial"/>
          <w:sz w:val="24"/>
          <w:szCs w:val="24"/>
        </w:rPr>
        <w:t>2001</w:t>
      </w:r>
      <w:r w:rsidR="00413143" w:rsidRPr="006D62B6">
        <w:rPr>
          <w:rFonts w:ascii="Arial" w:hAnsi="Arial" w:cs="Arial"/>
          <w:sz w:val="24"/>
          <w:szCs w:val="24"/>
        </w:rPr>
        <w:t>) e D’E</w:t>
      </w:r>
      <w:r w:rsidR="00712AE1" w:rsidRPr="006D62B6">
        <w:rPr>
          <w:rFonts w:ascii="Arial" w:hAnsi="Arial" w:cs="Arial"/>
          <w:sz w:val="24"/>
          <w:szCs w:val="24"/>
        </w:rPr>
        <w:t xml:space="preserve">ste &amp; </w:t>
      </w:r>
      <w:proofErr w:type="spellStart"/>
      <w:r w:rsidR="00712AE1" w:rsidRPr="006D62B6">
        <w:rPr>
          <w:rFonts w:ascii="Arial" w:hAnsi="Arial" w:cs="Arial"/>
          <w:sz w:val="24"/>
          <w:szCs w:val="24"/>
        </w:rPr>
        <w:t>Iammarino</w:t>
      </w:r>
      <w:proofErr w:type="spellEnd"/>
      <w:r w:rsidR="00712AE1" w:rsidRPr="006D62B6">
        <w:rPr>
          <w:rFonts w:ascii="Arial" w:hAnsi="Arial" w:cs="Arial"/>
          <w:sz w:val="24"/>
          <w:szCs w:val="24"/>
        </w:rPr>
        <w:t xml:space="preserve"> (2010) apontaram a existência de padrões distintos de interação entre as áreas de conhecimento. </w:t>
      </w:r>
      <w:r w:rsidR="00571FAC" w:rsidRPr="006D62B6">
        <w:rPr>
          <w:rFonts w:ascii="Arial" w:hAnsi="Arial" w:cs="Arial"/>
          <w:sz w:val="24"/>
          <w:szCs w:val="24"/>
        </w:rPr>
        <w:t xml:space="preserve">Os dados </w:t>
      </w:r>
      <w:r w:rsidR="006C42B2" w:rsidRPr="006D62B6">
        <w:rPr>
          <w:rFonts w:ascii="Arial" w:hAnsi="Arial" w:cs="Arial"/>
          <w:sz w:val="24"/>
          <w:szCs w:val="24"/>
        </w:rPr>
        <w:t xml:space="preserve">separados </w:t>
      </w:r>
      <w:r w:rsidR="00571FAC" w:rsidRPr="006D62B6">
        <w:rPr>
          <w:rFonts w:ascii="Arial" w:hAnsi="Arial" w:cs="Arial"/>
          <w:sz w:val="24"/>
          <w:szCs w:val="24"/>
        </w:rPr>
        <w:t xml:space="preserve">por área de conhecimento estão </w:t>
      </w:r>
      <w:r w:rsidR="00CC3FBC" w:rsidRPr="006D62B6">
        <w:rPr>
          <w:rFonts w:ascii="Arial" w:hAnsi="Arial" w:cs="Arial"/>
          <w:sz w:val="24"/>
          <w:szCs w:val="24"/>
        </w:rPr>
        <w:t xml:space="preserve">apresentados </w:t>
      </w:r>
      <w:r w:rsidR="00571FAC" w:rsidRPr="006D62B6">
        <w:rPr>
          <w:rFonts w:ascii="Arial" w:hAnsi="Arial" w:cs="Arial"/>
          <w:sz w:val="24"/>
          <w:szCs w:val="24"/>
        </w:rPr>
        <w:t>na tabela 2</w:t>
      </w:r>
      <w:r w:rsidR="00571FAC" w:rsidRPr="006D62B6">
        <w:rPr>
          <w:rStyle w:val="Refdenotaderodap"/>
          <w:rFonts w:ascii="Arial" w:hAnsi="Arial" w:cs="Arial"/>
          <w:sz w:val="24"/>
          <w:szCs w:val="24"/>
        </w:rPr>
        <w:footnoteReference w:id="6"/>
      </w:r>
      <w:r w:rsidR="00571FAC" w:rsidRPr="006D62B6">
        <w:rPr>
          <w:rFonts w:ascii="Arial" w:hAnsi="Arial" w:cs="Arial"/>
          <w:sz w:val="24"/>
          <w:szCs w:val="24"/>
        </w:rPr>
        <w:t>.</w:t>
      </w:r>
    </w:p>
    <w:p w:rsidR="00C55E5D" w:rsidRPr="006D62B6" w:rsidRDefault="00C55E5D" w:rsidP="00C55E5D">
      <w:pPr>
        <w:spacing w:after="0" w:line="240" w:lineRule="auto"/>
        <w:jc w:val="both"/>
        <w:rPr>
          <w:rFonts w:ascii="Arial" w:hAnsi="Arial" w:cs="Arial"/>
          <w:sz w:val="24"/>
          <w:szCs w:val="24"/>
        </w:rPr>
      </w:pPr>
    </w:p>
    <w:p w:rsidR="00381435" w:rsidRPr="006D62B6" w:rsidRDefault="00381435" w:rsidP="00C55E5D">
      <w:pPr>
        <w:keepNext/>
        <w:keepLines/>
        <w:spacing w:after="0" w:line="240" w:lineRule="auto"/>
        <w:jc w:val="center"/>
        <w:rPr>
          <w:rFonts w:ascii="Arial" w:hAnsi="Arial" w:cs="Arial"/>
          <w:sz w:val="24"/>
          <w:szCs w:val="24"/>
        </w:rPr>
      </w:pPr>
      <w:r w:rsidRPr="006D62B6">
        <w:rPr>
          <w:rFonts w:ascii="Arial" w:hAnsi="Arial" w:cs="Arial"/>
          <w:sz w:val="24"/>
          <w:szCs w:val="24"/>
        </w:rPr>
        <w:t xml:space="preserve">Tabela </w:t>
      </w:r>
      <w:r w:rsidR="00571FAC" w:rsidRPr="006D62B6">
        <w:rPr>
          <w:rFonts w:ascii="Arial" w:hAnsi="Arial" w:cs="Arial"/>
          <w:sz w:val="24"/>
          <w:szCs w:val="24"/>
        </w:rPr>
        <w:t>2</w:t>
      </w:r>
      <w:r w:rsidRPr="006D62B6">
        <w:rPr>
          <w:rFonts w:ascii="Arial" w:hAnsi="Arial" w:cs="Arial"/>
          <w:sz w:val="24"/>
          <w:szCs w:val="24"/>
        </w:rPr>
        <w:t xml:space="preserve"> – Comparação das médias de interações dos grupos por área de conhecimento.</w:t>
      </w:r>
    </w:p>
    <w:tbl>
      <w:tblPr>
        <w:tblW w:w="6620" w:type="dxa"/>
        <w:jc w:val="center"/>
        <w:tblInd w:w="53" w:type="dxa"/>
        <w:tblCellMar>
          <w:left w:w="70" w:type="dxa"/>
          <w:right w:w="70" w:type="dxa"/>
        </w:tblCellMar>
        <w:tblLook w:val="04A0"/>
      </w:tblPr>
      <w:tblGrid>
        <w:gridCol w:w="1680"/>
        <w:gridCol w:w="1840"/>
        <w:gridCol w:w="1460"/>
        <w:gridCol w:w="1060"/>
        <w:gridCol w:w="580"/>
      </w:tblGrid>
      <w:tr w:rsidR="006C7102" w:rsidRPr="00C55E5D" w:rsidTr="006C7102">
        <w:trPr>
          <w:trHeight w:val="495"/>
          <w:jc w:val="center"/>
        </w:trPr>
        <w:tc>
          <w:tcPr>
            <w:tcW w:w="1680" w:type="dxa"/>
            <w:tcBorders>
              <w:top w:val="single" w:sz="4" w:space="0" w:color="auto"/>
              <w:left w:val="nil"/>
              <w:bottom w:val="single" w:sz="4" w:space="0" w:color="auto"/>
              <w:right w:val="nil"/>
            </w:tcBorders>
            <w:shd w:val="clear" w:color="auto" w:fill="auto"/>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Área do Conhecimento</w:t>
            </w:r>
          </w:p>
        </w:tc>
        <w:tc>
          <w:tcPr>
            <w:tcW w:w="1840" w:type="dxa"/>
            <w:tcBorders>
              <w:top w:val="single" w:sz="4" w:space="0" w:color="auto"/>
              <w:left w:val="nil"/>
              <w:bottom w:val="single" w:sz="4" w:space="0" w:color="auto"/>
              <w:right w:val="nil"/>
            </w:tcBorders>
            <w:shd w:val="clear" w:color="auto" w:fill="auto"/>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Média do número de interações por grupo</w:t>
            </w:r>
          </w:p>
        </w:tc>
        <w:tc>
          <w:tcPr>
            <w:tcW w:w="1460" w:type="dxa"/>
            <w:tcBorders>
              <w:top w:val="single" w:sz="4" w:space="0" w:color="auto"/>
              <w:left w:val="nil"/>
              <w:bottom w:val="single" w:sz="4" w:space="0" w:color="auto"/>
              <w:right w:val="nil"/>
            </w:tcBorders>
            <w:shd w:val="clear" w:color="auto" w:fill="auto"/>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Tamanho médio do grupo</w:t>
            </w:r>
          </w:p>
        </w:tc>
        <w:tc>
          <w:tcPr>
            <w:tcW w:w="1060" w:type="dxa"/>
            <w:tcBorders>
              <w:top w:val="single" w:sz="4" w:space="0" w:color="auto"/>
              <w:left w:val="nil"/>
              <w:bottom w:val="single" w:sz="4" w:space="0" w:color="auto"/>
              <w:right w:val="nil"/>
            </w:tcBorders>
            <w:shd w:val="clear" w:color="auto" w:fill="auto"/>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proofErr w:type="gramStart"/>
            <w:r w:rsidRPr="00C55E5D">
              <w:rPr>
                <w:rFonts w:ascii="Arial" w:eastAsia="Times New Roman" w:hAnsi="Arial" w:cs="Arial"/>
                <w:color w:val="000000"/>
                <w:sz w:val="20"/>
                <w:szCs w:val="20"/>
              </w:rPr>
              <w:t>Nota média CAPES</w:t>
            </w:r>
            <w:proofErr w:type="gramEnd"/>
          </w:p>
        </w:tc>
        <w:tc>
          <w:tcPr>
            <w:tcW w:w="580" w:type="dxa"/>
            <w:tcBorders>
              <w:top w:val="single" w:sz="4" w:space="0" w:color="auto"/>
              <w:left w:val="nil"/>
              <w:bottom w:val="single" w:sz="4" w:space="0" w:color="auto"/>
              <w:right w:val="nil"/>
            </w:tcBorders>
            <w:shd w:val="clear" w:color="auto" w:fill="auto"/>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No de obs.</w:t>
            </w:r>
          </w:p>
        </w:tc>
      </w:tr>
      <w:tr w:rsidR="006C7102" w:rsidRPr="00C55E5D" w:rsidTr="006C7102">
        <w:trPr>
          <w:trHeight w:val="300"/>
          <w:jc w:val="center"/>
        </w:trPr>
        <w:tc>
          <w:tcPr>
            <w:tcW w:w="16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Engenharia</w:t>
            </w:r>
          </w:p>
        </w:tc>
        <w:tc>
          <w:tcPr>
            <w:tcW w:w="184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6,89</w:t>
            </w:r>
          </w:p>
        </w:tc>
        <w:tc>
          <w:tcPr>
            <w:tcW w:w="14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24,98</w:t>
            </w:r>
          </w:p>
        </w:tc>
        <w:tc>
          <w:tcPr>
            <w:tcW w:w="10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4,51</w:t>
            </w:r>
          </w:p>
        </w:tc>
        <w:tc>
          <w:tcPr>
            <w:tcW w:w="5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217</w:t>
            </w:r>
          </w:p>
        </w:tc>
      </w:tr>
      <w:tr w:rsidR="006C7102" w:rsidRPr="00C55E5D" w:rsidTr="006C7102">
        <w:trPr>
          <w:trHeight w:val="300"/>
          <w:jc w:val="center"/>
        </w:trPr>
        <w:tc>
          <w:tcPr>
            <w:tcW w:w="16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Agro</w:t>
            </w:r>
          </w:p>
        </w:tc>
        <w:tc>
          <w:tcPr>
            <w:tcW w:w="184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5,61</w:t>
            </w:r>
          </w:p>
        </w:tc>
        <w:tc>
          <w:tcPr>
            <w:tcW w:w="14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24,90</w:t>
            </w:r>
          </w:p>
        </w:tc>
        <w:tc>
          <w:tcPr>
            <w:tcW w:w="10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4,43</w:t>
            </w:r>
          </w:p>
        </w:tc>
        <w:tc>
          <w:tcPr>
            <w:tcW w:w="5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103</w:t>
            </w:r>
          </w:p>
        </w:tc>
      </w:tr>
      <w:tr w:rsidR="006C7102" w:rsidRPr="00C55E5D" w:rsidTr="006C7102">
        <w:trPr>
          <w:trHeight w:val="300"/>
          <w:jc w:val="center"/>
        </w:trPr>
        <w:tc>
          <w:tcPr>
            <w:tcW w:w="16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Exatas</w:t>
            </w:r>
          </w:p>
        </w:tc>
        <w:tc>
          <w:tcPr>
            <w:tcW w:w="184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2,80</w:t>
            </w:r>
          </w:p>
        </w:tc>
        <w:tc>
          <w:tcPr>
            <w:tcW w:w="14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23,20</w:t>
            </w:r>
          </w:p>
        </w:tc>
        <w:tc>
          <w:tcPr>
            <w:tcW w:w="10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4,78</w:t>
            </w:r>
          </w:p>
        </w:tc>
        <w:tc>
          <w:tcPr>
            <w:tcW w:w="5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105</w:t>
            </w:r>
          </w:p>
        </w:tc>
      </w:tr>
      <w:tr w:rsidR="006C7102" w:rsidRPr="00C55E5D" w:rsidTr="006C7102">
        <w:trPr>
          <w:trHeight w:val="300"/>
          <w:jc w:val="center"/>
        </w:trPr>
        <w:tc>
          <w:tcPr>
            <w:tcW w:w="16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Humanas</w:t>
            </w:r>
          </w:p>
        </w:tc>
        <w:tc>
          <w:tcPr>
            <w:tcW w:w="184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2,39</w:t>
            </w:r>
          </w:p>
        </w:tc>
        <w:tc>
          <w:tcPr>
            <w:tcW w:w="14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19,46</w:t>
            </w:r>
          </w:p>
        </w:tc>
        <w:tc>
          <w:tcPr>
            <w:tcW w:w="106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4,35</w:t>
            </w:r>
          </w:p>
        </w:tc>
        <w:tc>
          <w:tcPr>
            <w:tcW w:w="580" w:type="dxa"/>
            <w:tcBorders>
              <w:top w:val="nil"/>
              <w:left w:val="nil"/>
              <w:bottom w:val="nil"/>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62</w:t>
            </w:r>
          </w:p>
        </w:tc>
      </w:tr>
      <w:tr w:rsidR="006C7102" w:rsidRPr="00C55E5D" w:rsidTr="006C7102">
        <w:trPr>
          <w:trHeight w:val="300"/>
          <w:jc w:val="center"/>
        </w:trPr>
        <w:tc>
          <w:tcPr>
            <w:tcW w:w="1680" w:type="dxa"/>
            <w:tcBorders>
              <w:top w:val="nil"/>
              <w:left w:val="nil"/>
              <w:bottom w:val="dashed" w:sz="4" w:space="0" w:color="auto"/>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Biológicas e Saúde</w:t>
            </w:r>
          </w:p>
        </w:tc>
        <w:tc>
          <w:tcPr>
            <w:tcW w:w="1840" w:type="dxa"/>
            <w:tcBorders>
              <w:top w:val="nil"/>
              <w:left w:val="nil"/>
              <w:bottom w:val="dashed"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2,02</w:t>
            </w:r>
          </w:p>
        </w:tc>
        <w:tc>
          <w:tcPr>
            <w:tcW w:w="1460" w:type="dxa"/>
            <w:tcBorders>
              <w:top w:val="nil"/>
              <w:left w:val="nil"/>
              <w:bottom w:val="dashed"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22,29</w:t>
            </w:r>
          </w:p>
        </w:tc>
        <w:tc>
          <w:tcPr>
            <w:tcW w:w="1060" w:type="dxa"/>
            <w:tcBorders>
              <w:top w:val="nil"/>
              <w:left w:val="nil"/>
              <w:bottom w:val="dashed"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4,49</w:t>
            </w:r>
          </w:p>
        </w:tc>
        <w:tc>
          <w:tcPr>
            <w:tcW w:w="580" w:type="dxa"/>
            <w:tcBorders>
              <w:top w:val="nil"/>
              <w:left w:val="nil"/>
              <w:bottom w:val="dashed" w:sz="4" w:space="0" w:color="auto"/>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125</w:t>
            </w:r>
          </w:p>
        </w:tc>
      </w:tr>
      <w:tr w:rsidR="006C7102" w:rsidRPr="00C55E5D" w:rsidTr="006C7102">
        <w:trPr>
          <w:trHeight w:val="300"/>
          <w:jc w:val="center"/>
        </w:trPr>
        <w:tc>
          <w:tcPr>
            <w:tcW w:w="1680" w:type="dxa"/>
            <w:tcBorders>
              <w:top w:val="nil"/>
              <w:left w:val="nil"/>
              <w:bottom w:val="single" w:sz="4" w:space="0" w:color="auto"/>
              <w:right w:val="nil"/>
            </w:tcBorders>
            <w:shd w:val="clear" w:color="auto" w:fill="auto"/>
            <w:noWrap/>
            <w:vAlign w:val="bottom"/>
            <w:hideMark/>
          </w:tcPr>
          <w:p w:rsidR="006C7102" w:rsidRPr="00C55E5D" w:rsidRDefault="006C7102" w:rsidP="00C55E5D">
            <w:pPr>
              <w:keepNext/>
              <w:keepLines/>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Total</w:t>
            </w:r>
          </w:p>
        </w:tc>
        <w:tc>
          <w:tcPr>
            <w:tcW w:w="1840" w:type="dxa"/>
            <w:tcBorders>
              <w:top w:val="nil"/>
              <w:left w:val="nil"/>
              <w:bottom w:val="single"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4,52</w:t>
            </w:r>
          </w:p>
        </w:tc>
        <w:tc>
          <w:tcPr>
            <w:tcW w:w="1460" w:type="dxa"/>
            <w:tcBorders>
              <w:top w:val="nil"/>
              <w:left w:val="nil"/>
              <w:bottom w:val="single"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23,55</w:t>
            </w:r>
          </w:p>
        </w:tc>
        <w:tc>
          <w:tcPr>
            <w:tcW w:w="1060" w:type="dxa"/>
            <w:tcBorders>
              <w:top w:val="nil"/>
              <w:left w:val="nil"/>
              <w:bottom w:val="single" w:sz="4" w:space="0" w:color="auto"/>
              <w:right w:val="nil"/>
            </w:tcBorders>
            <w:shd w:val="clear" w:color="auto" w:fill="auto"/>
            <w:noWrap/>
            <w:vAlign w:val="bottom"/>
            <w:hideMark/>
          </w:tcPr>
          <w:p w:rsidR="006C7102" w:rsidRPr="00C55E5D" w:rsidRDefault="006C7102" w:rsidP="00C55E5D">
            <w:pPr>
              <w:keepNext/>
              <w:keepLines/>
              <w:spacing w:after="0" w:line="240" w:lineRule="auto"/>
              <w:jc w:val="center"/>
              <w:rPr>
                <w:rFonts w:ascii="Arial" w:eastAsia="Times New Roman" w:hAnsi="Arial" w:cs="Arial"/>
                <w:color w:val="000000"/>
                <w:sz w:val="20"/>
                <w:szCs w:val="20"/>
              </w:rPr>
            </w:pPr>
            <w:r w:rsidRPr="00C55E5D">
              <w:rPr>
                <w:rFonts w:ascii="Arial" w:eastAsia="Times New Roman" w:hAnsi="Arial" w:cs="Arial"/>
                <w:color w:val="000000"/>
                <w:sz w:val="20"/>
                <w:szCs w:val="20"/>
              </w:rPr>
              <w:t>4,52</w:t>
            </w:r>
          </w:p>
        </w:tc>
        <w:tc>
          <w:tcPr>
            <w:tcW w:w="580" w:type="dxa"/>
            <w:tcBorders>
              <w:top w:val="nil"/>
              <w:left w:val="nil"/>
              <w:bottom w:val="single" w:sz="4" w:space="0" w:color="auto"/>
              <w:right w:val="nil"/>
            </w:tcBorders>
            <w:shd w:val="clear" w:color="auto" w:fill="auto"/>
            <w:noWrap/>
            <w:vAlign w:val="bottom"/>
            <w:hideMark/>
          </w:tcPr>
          <w:p w:rsidR="006C7102" w:rsidRPr="00C55E5D" w:rsidRDefault="006C7102" w:rsidP="00C55E5D">
            <w:pPr>
              <w:keepNext/>
              <w:keepLines/>
              <w:spacing w:after="0" w:line="240" w:lineRule="auto"/>
              <w:jc w:val="right"/>
              <w:rPr>
                <w:rFonts w:ascii="Arial" w:eastAsia="Times New Roman" w:hAnsi="Arial" w:cs="Arial"/>
                <w:color w:val="000000"/>
                <w:sz w:val="20"/>
                <w:szCs w:val="20"/>
              </w:rPr>
            </w:pPr>
            <w:r w:rsidRPr="00C55E5D">
              <w:rPr>
                <w:rFonts w:ascii="Arial" w:eastAsia="Times New Roman" w:hAnsi="Arial" w:cs="Arial"/>
                <w:color w:val="000000"/>
                <w:sz w:val="20"/>
                <w:szCs w:val="20"/>
              </w:rPr>
              <w:t>612</w:t>
            </w:r>
          </w:p>
        </w:tc>
      </w:tr>
    </w:tbl>
    <w:p w:rsidR="003F53D0" w:rsidRDefault="00705227" w:rsidP="00C55E5D">
      <w:pPr>
        <w:keepNext/>
        <w:keepLines/>
        <w:spacing w:after="0" w:line="240" w:lineRule="auto"/>
        <w:jc w:val="center"/>
        <w:rPr>
          <w:rFonts w:ascii="Arial" w:hAnsi="Arial" w:cs="Arial"/>
          <w:sz w:val="24"/>
          <w:szCs w:val="24"/>
        </w:rPr>
      </w:pPr>
      <w:r w:rsidRPr="006D62B6">
        <w:rPr>
          <w:rFonts w:ascii="Arial" w:hAnsi="Arial" w:cs="Arial"/>
          <w:sz w:val="24"/>
          <w:szCs w:val="24"/>
        </w:rPr>
        <w:t>Fonte: elaboração própria.</w:t>
      </w:r>
    </w:p>
    <w:p w:rsidR="00C55E5D" w:rsidRPr="00C55E5D" w:rsidRDefault="00C55E5D" w:rsidP="00C55E5D">
      <w:pPr>
        <w:keepNext/>
        <w:keepLines/>
        <w:spacing w:after="0" w:line="240" w:lineRule="auto"/>
        <w:rPr>
          <w:rFonts w:ascii="Arial" w:hAnsi="Arial" w:cs="Arial"/>
          <w:sz w:val="24"/>
          <w:szCs w:val="24"/>
        </w:rPr>
      </w:pPr>
    </w:p>
    <w:p w:rsidR="005F6660" w:rsidRPr="00C55E5D" w:rsidRDefault="00C55E5D" w:rsidP="00C55E5D">
      <w:pPr>
        <w:spacing w:after="0" w:line="240" w:lineRule="auto"/>
        <w:jc w:val="both"/>
        <w:rPr>
          <w:rFonts w:ascii="Arial" w:hAnsi="Arial" w:cs="Arial"/>
          <w:sz w:val="24"/>
          <w:szCs w:val="24"/>
        </w:rPr>
      </w:pPr>
      <w:r>
        <w:rPr>
          <w:rFonts w:ascii="Arial" w:hAnsi="Arial" w:cs="Arial"/>
          <w:sz w:val="24"/>
          <w:szCs w:val="24"/>
        </w:rPr>
        <w:tab/>
      </w:r>
      <w:r w:rsidR="00885962" w:rsidRPr="00C55E5D">
        <w:rPr>
          <w:rFonts w:ascii="Arial" w:hAnsi="Arial" w:cs="Arial"/>
          <w:sz w:val="24"/>
          <w:szCs w:val="24"/>
        </w:rPr>
        <w:t xml:space="preserve">Como é possível verificar, </w:t>
      </w:r>
      <w:r w:rsidR="00CC3FBC" w:rsidRPr="00C55E5D">
        <w:rPr>
          <w:rFonts w:ascii="Arial" w:hAnsi="Arial" w:cs="Arial"/>
          <w:sz w:val="24"/>
          <w:szCs w:val="24"/>
        </w:rPr>
        <w:t>são</w:t>
      </w:r>
      <w:r w:rsidR="00571FAC" w:rsidRPr="00C55E5D">
        <w:rPr>
          <w:rFonts w:ascii="Arial" w:hAnsi="Arial" w:cs="Arial"/>
          <w:sz w:val="24"/>
          <w:szCs w:val="24"/>
        </w:rPr>
        <w:t xml:space="preserve"> encontradas diferenças importantes no </w:t>
      </w:r>
      <w:r w:rsidR="005065BB" w:rsidRPr="00C55E5D">
        <w:rPr>
          <w:rFonts w:ascii="Arial" w:hAnsi="Arial" w:cs="Arial"/>
          <w:sz w:val="24"/>
          <w:szCs w:val="24"/>
        </w:rPr>
        <w:t>número</w:t>
      </w:r>
      <w:r w:rsidR="00571FAC" w:rsidRPr="00C55E5D">
        <w:rPr>
          <w:rFonts w:ascii="Arial" w:hAnsi="Arial" w:cs="Arial"/>
          <w:sz w:val="24"/>
          <w:szCs w:val="24"/>
        </w:rPr>
        <w:t xml:space="preserve"> de interações entre </w:t>
      </w:r>
      <w:r w:rsidR="006C7102" w:rsidRPr="00C55E5D">
        <w:rPr>
          <w:rFonts w:ascii="Arial" w:hAnsi="Arial" w:cs="Arial"/>
          <w:sz w:val="24"/>
          <w:szCs w:val="24"/>
        </w:rPr>
        <w:t>grupos de pesquisa</w:t>
      </w:r>
      <w:r w:rsidR="00212B6C" w:rsidRPr="00C55E5D">
        <w:rPr>
          <w:rFonts w:ascii="Arial" w:hAnsi="Arial" w:cs="Arial"/>
          <w:sz w:val="24"/>
          <w:szCs w:val="24"/>
        </w:rPr>
        <w:t xml:space="preserve"> e empresas para </w:t>
      </w:r>
      <w:r w:rsidR="00571FAC" w:rsidRPr="00C55E5D">
        <w:rPr>
          <w:rFonts w:ascii="Arial" w:hAnsi="Arial" w:cs="Arial"/>
          <w:sz w:val="24"/>
          <w:szCs w:val="24"/>
        </w:rPr>
        <w:t>as dif</w:t>
      </w:r>
      <w:r w:rsidR="002B0E6E" w:rsidRPr="00C55E5D">
        <w:rPr>
          <w:rFonts w:ascii="Arial" w:hAnsi="Arial" w:cs="Arial"/>
          <w:sz w:val="24"/>
          <w:szCs w:val="24"/>
        </w:rPr>
        <w:t>erentes áreas do conhecimento. Na</w:t>
      </w:r>
      <w:r w:rsidR="00571FAC" w:rsidRPr="00C55E5D">
        <w:rPr>
          <w:rFonts w:ascii="Arial" w:hAnsi="Arial" w:cs="Arial"/>
          <w:sz w:val="24"/>
          <w:szCs w:val="24"/>
        </w:rPr>
        <w:t>s áreas de Engenharia e Ciências Agrárias</w:t>
      </w:r>
      <w:r w:rsidR="002B0E6E" w:rsidRPr="00C55E5D">
        <w:rPr>
          <w:rFonts w:ascii="Arial" w:hAnsi="Arial" w:cs="Arial"/>
          <w:sz w:val="24"/>
          <w:szCs w:val="24"/>
        </w:rPr>
        <w:t xml:space="preserve">, os grupos de pesquisa </w:t>
      </w:r>
      <w:r w:rsidR="00571FAC" w:rsidRPr="00C55E5D">
        <w:rPr>
          <w:rFonts w:ascii="Arial" w:hAnsi="Arial" w:cs="Arial"/>
          <w:sz w:val="24"/>
          <w:szCs w:val="24"/>
        </w:rPr>
        <w:t xml:space="preserve">possuem </w:t>
      </w:r>
      <w:r w:rsidR="002B0E6E" w:rsidRPr="00C55E5D">
        <w:rPr>
          <w:rFonts w:ascii="Arial" w:hAnsi="Arial" w:cs="Arial"/>
          <w:sz w:val="24"/>
          <w:szCs w:val="24"/>
        </w:rPr>
        <w:t xml:space="preserve">um </w:t>
      </w:r>
      <w:r w:rsidR="00413143" w:rsidRPr="00C55E5D">
        <w:rPr>
          <w:rFonts w:ascii="Arial" w:hAnsi="Arial" w:cs="Arial"/>
          <w:sz w:val="24"/>
          <w:szCs w:val="24"/>
        </w:rPr>
        <w:t>número</w:t>
      </w:r>
      <w:r w:rsidR="002B0E6E" w:rsidRPr="00C55E5D">
        <w:rPr>
          <w:rFonts w:ascii="Arial" w:hAnsi="Arial" w:cs="Arial"/>
          <w:sz w:val="24"/>
          <w:szCs w:val="24"/>
        </w:rPr>
        <w:t xml:space="preserve"> médio </w:t>
      </w:r>
      <w:r w:rsidR="00571FAC" w:rsidRPr="00C55E5D">
        <w:rPr>
          <w:rFonts w:ascii="Arial" w:hAnsi="Arial" w:cs="Arial"/>
          <w:sz w:val="24"/>
          <w:szCs w:val="24"/>
        </w:rPr>
        <w:t xml:space="preserve">de interações </w:t>
      </w:r>
      <w:r w:rsidR="002B0E6E" w:rsidRPr="00C55E5D">
        <w:rPr>
          <w:rFonts w:ascii="Arial" w:hAnsi="Arial" w:cs="Arial"/>
          <w:sz w:val="24"/>
          <w:szCs w:val="24"/>
        </w:rPr>
        <w:t>superior</w:t>
      </w:r>
      <w:r w:rsidR="00571FAC" w:rsidRPr="00C55E5D">
        <w:rPr>
          <w:rFonts w:ascii="Arial" w:hAnsi="Arial" w:cs="Arial"/>
          <w:sz w:val="24"/>
          <w:szCs w:val="24"/>
        </w:rPr>
        <w:t xml:space="preserve"> às demais áreas. No entanto, os dados também permitem verificar que essas diferenças entre as áreas do conhecimento parecem estar </w:t>
      </w:r>
      <w:r w:rsidR="00AC623C" w:rsidRPr="00C55E5D">
        <w:rPr>
          <w:rFonts w:ascii="Arial" w:hAnsi="Arial" w:cs="Arial"/>
          <w:sz w:val="24"/>
          <w:szCs w:val="24"/>
        </w:rPr>
        <w:t xml:space="preserve">pouco </w:t>
      </w:r>
      <w:r w:rsidR="00571FAC" w:rsidRPr="00C55E5D">
        <w:rPr>
          <w:rFonts w:ascii="Arial" w:hAnsi="Arial" w:cs="Arial"/>
          <w:sz w:val="24"/>
          <w:szCs w:val="24"/>
        </w:rPr>
        <w:t>relacionadas ao tamanho médio dos grupos ou com a qualidade da pesquisa acadêmica, uma vez que essas dimen</w:t>
      </w:r>
      <w:r w:rsidR="00750F9B" w:rsidRPr="00C55E5D">
        <w:rPr>
          <w:rFonts w:ascii="Arial" w:hAnsi="Arial" w:cs="Arial"/>
          <w:sz w:val="24"/>
          <w:szCs w:val="24"/>
        </w:rPr>
        <w:t>sões não apresentam variações</w:t>
      </w:r>
      <w:r w:rsidR="00571FAC" w:rsidRPr="00C55E5D">
        <w:rPr>
          <w:rFonts w:ascii="Arial" w:hAnsi="Arial" w:cs="Arial"/>
          <w:sz w:val="24"/>
          <w:szCs w:val="24"/>
        </w:rPr>
        <w:t xml:space="preserve"> expressivas</w:t>
      </w:r>
      <w:r w:rsidR="00212B6C" w:rsidRPr="00C55E5D">
        <w:rPr>
          <w:rFonts w:ascii="Arial" w:hAnsi="Arial" w:cs="Arial"/>
          <w:sz w:val="24"/>
          <w:szCs w:val="24"/>
        </w:rPr>
        <w:t xml:space="preserve"> dentro de cada área de conhecimento</w:t>
      </w:r>
      <w:r w:rsidR="00571FAC" w:rsidRPr="00C55E5D">
        <w:rPr>
          <w:rFonts w:ascii="Arial" w:hAnsi="Arial" w:cs="Arial"/>
          <w:sz w:val="24"/>
          <w:szCs w:val="24"/>
        </w:rPr>
        <w:t>. No caso das Engenharias, a</w:t>
      </w:r>
      <w:r w:rsidR="007227F5" w:rsidRPr="00C55E5D">
        <w:rPr>
          <w:rFonts w:ascii="Arial" w:hAnsi="Arial" w:cs="Arial"/>
          <w:sz w:val="24"/>
          <w:szCs w:val="24"/>
        </w:rPr>
        <w:t xml:space="preserve">s atividades de pesquisa realizadas </w:t>
      </w:r>
      <w:r w:rsidR="00571FAC" w:rsidRPr="00C55E5D">
        <w:rPr>
          <w:rFonts w:ascii="Arial" w:hAnsi="Arial" w:cs="Arial"/>
          <w:sz w:val="24"/>
          <w:szCs w:val="24"/>
        </w:rPr>
        <w:t>pelos grupos de pesqu</w:t>
      </w:r>
      <w:r w:rsidR="007227F5" w:rsidRPr="00C55E5D">
        <w:rPr>
          <w:rFonts w:ascii="Arial" w:hAnsi="Arial" w:cs="Arial"/>
          <w:sz w:val="24"/>
          <w:szCs w:val="24"/>
        </w:rPr>
        <w:t xml:space="preserve">isa dessa área </w:t>
      </w:r>
      <w:proofErr w:type="gramStart"/>
      <w:r w:rsidR="007227F5" w:rsidRPr="00C55E5D">
        <w:rPr>
          <w:rFonts w:ascii="Arial" w:hAnsi="Arial" w:cs="Arial"/>
          <w:sz w:val="24"/>
          <w:szCs w:val="24"/>
        </w:rPr>
        <w:t>é,</w:t>
      </w:r>
      <w:proofErr w:type="gramEnd"/>
      <w:r w:rsidR="007227F5" w:rsidRPr="00C55E5D">
        <w:rPr>
          <w:rFonts w:ascii="Arial" w:hAnsi="Arial" w:cs="Arial"/>
          <w:sz w:val="24"/>
          <w:szCs w:val="24"/>
        </w:rPr>
        <w:t xml:space="preserve"> como apontado</w:t>
      </w:r>
      <w:r w:rsidR="00571FAC" w:rsidRPr="00C55E5D">
        <w:rPr>
          <w:rFonts w:ascii="Arial" w:hAnsi="Arial" w:cs="Arial"/>
          <w:sz w:val="24"/>
          <w:szCs w:val="24"/>
        </w:rPr>
        <w:t>, mais aplicada, o que favorece e facilita a interação com as empresas.</w:t>
      </w:r>
      <w:r w:rsidR="00885962" w:rsidRPr="00C55E5D">
        <w:rPr>
          <w:rFonts w:ascii="Arial" w:hAnsi="Arial" w:cs="Arial"/>
          <w:sz w:val="24"/>
          <w:szCs w:val="24"/>
        </w:rPr>
        <w:t xml:space="preserve"> Já no </w:t>
      </w:r>
      <w:r w:rsidR="00571FAC" w:rsidRPr="00C55E5D">
        <w:rPr>
          <w:rFonts w:ascii="Arial" w:hAnsi="Arial" w:cs="Arial"/>
          <w:sz w:val="24"/>
          <w:szCs w:val="24"/>
        </w:rPr>
        <w:t>que diz respeito</w:t>
      </w:r>
      <w:r w:rsidR="00885962" w:rsidRPr="00C55E5D">
        <w:rPr>
          <w:rFonts w:ascii="Arial" w:hAnsi="Arial" w:cs="Arial"/>
          <w:sz w:val="24"/>
          <w:szCs w:val="24"/>
        </w:rPr>
        <w:t xml:space="preserve"> às Ciências Agrárias, nota-se uma </w:t>
      </w:r>
      <w:r w:rsidR="00571FAC" w:rsidRPr="00C55E5D">
        <w:rPr>
          <w:rFonts w:ascii="Arial" w:hAnsi="Arial" w:cs="Arial"/>
          <w:sz w:val="24"/>
          <w:szCs w:val="24"/>
        </w:rPr>
        <w:t xml:space="preserve">característica específica do padrão de </w:t>
      </w:r>
      <w:r w:rsidR="00571FAC" w:rsidRPr="00C55E5D">
        <w:rPr>
          <w:rFonts w:ascii="Arial" w:hAnsi="Arial" w:cs="Arial"/>
          <w:sz w:val="24"/>
          <w:szCs w:val="24"/>
        </w:rPr>
        <w:lastRenderedPageBreak/>
        <w:t xml:space="preserve">interação verificado na economia brasileira, </w:t>
      </w:r>
      <w:r w:rsidR="00381435" w:rsidRPr="00C55E5D">
        <w:rPr>
          <w:rFonts w:ascii="Arial" w:hAnsi="Arial" w:cs="Arial"/>
          <w:sz w:val="24"/>
          <w:szCs w:val="24"/>
        </w:rPr>
        <w:t>co</w:t>
      </w:r>
      <w:r w:rsidR="00571FAC" w:rsidRPr="00C55E5D">
        <w:rPr>
          <w:rFonts w:ascii="Arial" w:hAnsi="Arial" w:cs="Arial"/>
          <w:sz w:val="24"/>
          <w:szCs w:val="24"/>
        </w:rPr>
        <w:t xml:space="preserve">mo apontam </w:t>
      </w:r>
      <w:r w:rsidR="00671389" w:rsidRPr="00C55E5D">
        <w:rPr>
          <w:rFonts w:ascii="Arial" w:hAnsi="Arial" w:cs="Arial"/>
          <w:sz w:val="24"/>
          <w:szCs w:val="24"/>
        </w:rPr>
        <w:t xml:space="preserve">Suzigan </w:t>
      </w:r>
      <w:proofErr w:type="gramStart"/>
      <w:r w:rsidR="00305C8C" w:rsidRPr="00C55E5D">
        <w:rPr>
          <w:rFonts w:ascii="Arial" w:hAnsi="Arial" w:cs="Arial"/>
          <w:sz w:val="24"/>
          <w:szCs w:val="24"/>
        </w:rPr>
        <w:t>et</w:t>
      </w:r>
      <w:proofErr w:type="gramEnd"/>
      <w:r w:rsidR="00305C8C" w:rsidRPr="00C55E5D">
        <w:rPr>
          <w:rFonts w:ascii="Arial" w:hAnsi="Arial" w:cs="Arial"/>
          <w:sz w:val="24"/>
          <w:szCs w:val="24"/>
        </w:rPr>
        <w:t xml:space="preserve"> al.</w:t>
      </w:r>
      <w:r w:rsidR="00671389" w:rsidRPr="00C55E5D">
        <w:rPr>
          <w:rFonts w:ascii="Arial" w:hAnsi="Arial" w:cs="Arial"/>
          <w:sz w:val="24"/>
          <w:szCs w:val="24"/>
        </w:rPr>
        <w:t xml:space="preserve"> </w:t>
      </w:r>
      <w:r w:rsidR="003070F3" w:rsidRPr="00C55E5D">
        <w:rPr>
          <w:rFonts w:ascii="Arial" w:hAnsi="Arial" w:cs="Arial"/>
          <w:sz w:val="24"/>
          <w:szCs w:val="24"/>
        </w:rPr>
        <w:t>(</w:t>
      </w:r>
      <w:r w:rsidR="00671389" w:rsidRPr="00C55E5D">
        <w:rPr>
          <w:rFonts w:ascii="Arial" w:hAnsi="Arial" w:cs="Arial"/>
          <w:sz w:val="24"/>
          <w:szCs w:val="24"/>
        </w:rPr>
        <w:t>2009</w:t>
      </w:r>
      <w:r w:rsidR="003070F3" w:rsidRPr="00C55E5D">
        <w:rPr>
          <w:rFonts w:ascii="Arial" w:hAnsi="Arial" w:cs="Arial"/>
          <w:sz w:val="24"/>
          <w:szCs w:val="24"/>
        </w:rPr>
        <w:t>)</w:t>
      </w:r>
      <w:r w:rsidR="007D4616" w:rsidRPr="00C55E5D">
        <w:rPr>
          <w:rFonts w:ascii="Arial" w:hAnsi="Arial" w:cs="Arial"/>
          <w:sz w:val="24"/>
          <w:szCs w:val="24"/>
        </w:rPr>
        <w:t>, Porto et al. (2011), Suzigan &amp; Albuquerque (2011) e Chaves et al. (2012)</w:t>
      </w:r>
      <w:r w:rsidR="00571FAC" w:rsidRPr="00C55E5D">
        <w:rPr>
          <w:rFonts w:ascii="Arial" w:hAnsi="Arial" w:cs="Arial"/>
          <w:sz w:val="24"/>
          <w:szCs w:val="24"/>
        </w:rPr>
        <w:t>.</w:t>
      </w:r>
    </w:p>
    <w:p w:rsidR="008A566A" w:rsidRDefault="00C55E5D" w:rsidP="00C55E5D">
      <w:pPr>
        <w:spacing w:after="0" w:line="240" w:lineRule="auto"/>
        <w:jc w:val="both"/>
        <w:rPr>
          <w:rFonts w:ascii="Arial" w:hAnsi="Arial" w:cs="Arial"/>
          <w:sz w:val="24"/>
          <w:szCs w:val="24"/>
        </w:rPr>
      </w:pPr>
      <w:r>
        <w:rPr>
          <w:rFonts w:ascii="Arial" w:hAnsi="Arial" w:cs="Arial"/>
          <w:sz w:val="24"/>
          <w:szCs w:val="24"/>
        </w:rPr>
        <w:tab/>
      </w:r>
      <w:r w:rsidR="00181809" w:rsidRPr="00C55E5D">
        <w:rPr>
          <w:rFonts w:ascii="Arial" w:hAnsi="Arial" w:cs="Arial"/>
          <w:sz w:val="24"/>
          <w:szCs w:val="24"/>
        </w:rPr>
        <w:t>Portanto, a partir dos dados apresentados</w:t>
      </w:r>
      <w:r w:rsidR="00212B6C" w:rsidRPr="00C55E5D">
        <w:rPr>
          <w:rFonts w:ascii="Arial" w:hAnsi="Arial" w:cs="Arial"/>
          <w:sz w:val="24"/>
          <w:szCs w:val="24"/>
        </w:rPr>
        <w:t>,</w:t>
      </w:r>
      <w:r w:rsidR="00181809" w:rsidRPr="00C55E5D">
        <w:rPr>
          <w:rFonts w:ascii="Arial" w:hAnsi="Arial" w:cs="Arial"/>
          <w:sz w:val="24"/>
          <w:szCs w:val="24"/>
        </w:rPr>
        <w:t xml:space="preserve"> </w:t>
      </w:r>
      <w:r w:rsidR="007D4616" w:rsidRPr="00C55E5D">
        <w:rPr>
          <w:rFonts w:ascii="Arial" w:hAnsi="Arial" w:cs="Arial"/>
          <w:sz w:val="24"/>
          <w:szCs w:val="24"/>
        </w:rPr>
        <w:t>verificaram-se</w:t>
      </w:r>
      <w:r w:rsidR="00181809" w:rsidRPr="00C55E5D">
        <w:rPr>
          <w:rFonts w:ascii="Arial" w:hAnsi="Arial" w:cs="Arial"/>
          <w:sz w:val="24"/>
          <w:szCs w:val="24"/>
        </w:rPr>
        <w:t xml:space="preserve"> </w:t>
      </w:r>
      <w:r w:rsidR="00212B6C" w:rsidRPr="00C55E5D">
        <w:rPr>
          <w:rFonts w:ascii="Arial" w:hAnsi="Arial" w:cs="Arial"/>
          <w:sz w:val="24"/>
          <w:szCs w:val="24"/>
        </w:rPr>
        <w:t>indícios da existência</w:t>
      </w:r>
      <w:r w:rsidR="00181809" w:rsidRPr="00C55E5D">
        <w:rPr>
          <w:rFonts w:ascii="Arial" w:hAnsi="Arial" w:cs="Arial"/>
          <w:sz w:val="24"/>
          <w:szCs w:val="24"/>
        </w:rPr>
        <w:t xml:space="preserve"> </w:t>
      </w:r>
      <w:r w:rsidR="00212B6C" w:rsidRPr="00C55E5D">
        <w:rPr>
          <w:rFonts w:ascii="Arial" w:hAnsi="Arial" w:cs="Arial"/>
          <w:sz w:val="24"/>
          <w:szCs w:val="24"/>
        </w:rPr>
        <w:t>de uma</w:t>
      </w:r>
      <w:r w:rsidR="00181809" w:rsidRPr="00C55E5D">
        <w:rPr>
          <w:rFonts w:ascii="Arial" w:hAnsi="Arial" w:cs="Arial"/>
          <w:sz w:val="24"/>
          <w:szCs w:val="24"/>
        </w:rPr>
        <w:t xml:space="preserve"> relação entres as variáveis </w:t>
      </w:r>
      <w:r w:rsidR="00212B6C" w:rsidRPr="00C55E5D">
        <w:rPr>
          <w:rFonts w:ascii="Arial" w:hAnsi="Arial" w:cs="Arial"/>
          <w:sz w:val="24"/>
          <w:szCs w:val="24"/>
        </w:rPr>
        <w:t xml:space="preserve">estudadas </w:t>
      </w:r>
      <w:r w:rsidR="00181809" w:rsidRPr="00C55E5D">
        <w:rPr>
          <w:rFonts w:ascii="Arial" w:hAnsi="Arial" w:cs="Arial"/>
          <w:sz w:val="24"/>
          <w:szCs w:val="24"/>
        </w:rPr>
        <w:t xml:space="preserve">e </w:t>
      </w:r>
      <w:r w:rsidR="007227F5" w:rsidRPr="00C55E5D">
        <w:rPr>
          <w:rFonts w:ascii="Arial" w:hAnsi="Arial" w:cs="Arial"/>
          <w:sz w:val="24"/>
          <w:szCs w:val="24"/>
        </w:rPr>
        <w:t>o</w:t>
      </w:r>
      <w:r w:rsidR="00413143" w:rsidRPr="00C55E5D">
        <w:rPr>
          <w:rFonts w:ascii="Arial" w:hAnsi="Arial" w:cs="Arial"/>
          <w:sz w:val="24"/>
          <w:szCs w:val="24"/>
        </w:rPr>
        <w:t xml:space="preserve"> número </w:t>
      </w:r>
      <w:r w:rsidR="00181809" w:rsidRPr="00C55E5D">
        <w:rPr>
          <w:rFonts w:ascii="Arial" w:hAnsi="Arial" w:cs="Arial"/>
          <w:sz w:val="24"/>
          <w:szCs w:val="24"/>
        </w:rPr>
        <w:t xml:space="preserve">de interação dos grupos de pesquisa. </w:t>
      </w:r>
      <w:r w:rsidR="00750F9B" w:rsidRPr="00C55E5D">
        <w:rPr>
          <w:rFonts w:ascii="Arial" w:hAnsi="Arial" w:cs="Arial"/>
          <w:sz w:val="24"/>
          <w:szCs w:val="24"/>
        </w:rPr>
        <w:t>E</w:t>
      </w:r>
      <w:r w:rsidR="007227F5" w:rsidRPr="00C55E5D">
        <w:rPr>
          <w:rFonts w:ascii="Arial" w:hAnsi="Arial" w:cs="Arial"/>
          <w:sz w:val="24"/>
          <w:szCs w:val="24"/>
        </w:rPr>
        <w:t>ss</w:t>
      </w:r>
      <w:r w:rsidR="00212B6C" w:rsidRPr="00C55E5D">
        <w:rPr>
          <w:rFonts w:ascii="Arial" w:hAnsi="Arial" w:cs="Arial"/>
          <w:sz w:val="24"/>
          <w:szCs w:val="24"/>
        </w:rPr>
        <w:t xml:space="preserve">as relações serão </w:t>
      </w:r>
      <w:r w:rsidR="00181809" w:rsidRPr="00C55E5D">
        <w:rPr>
          <w:rFonts w:ascii="Arial" w:hAnsi="Arial" w:cs="Arial"/>
          <w:sz w:val="24"/>
          <w:szCs w:val="24"/>
        </w:rPr>
        <w:t>avalia</w:t>
      </w:r>
      <w:r w:rsidR="00212B6C" w:rsidRPr="00C55E5D">
        <w:rPr>
          <w:rFonts w:ascii="Arial" w:hAnsi="Arial" w:cs="Arial"/>
          <w:sz w:val="24"/>
          <w:szCs w:val="24"/>
        </w:rPr>
        <w:t>das</w:t>
      </w:r>
      <w:r w:rsidR="00181809" w:rsidRPr="00C55E5D">
        <w:rPr>
          <w:rFonts w:ascii="Arial" w:hAnsi="Arial" w:cs="Arial"/>
          <w:sz w:val="24"/>
          <w:szCs w:val="24"/>
        </w:rPr>
        <w:t xml:space="preserve"> por meio de um modelo empírico.</w:t>
      </w:r>
    </w:p>
    <w:p w:rsidR="00C55E5D" w:rsidRPr="00C55E5D" w:rsidRDefault="00C55E5D" w:rsidP="00C55E5D">
      <w:pPr>
        <w:spacing w:after="0" w:line="240" w:lineRule="auto"/>
        <w:jc w:val="both"/>
        <w:rPr>
          <w:rFonts w:ascii="Arial" w:hAnsi="Arial" w:cs="Arial"/>
          <w:sz w:val="24"/>
          <w:szCs w:val="24"/>
        </w:rPr>
      </w:pPr>
    </w:p>
    <w:p w:rsidR="005D130A" w:rsidRDefault="005D130A" w:rsidP="00C55E5D">
      <w:pPr>
        <w:pStyle w:val="PargrafodaLista"/>
        <w:numPr>
          <w:ilvl w:val="0"/>
          <w:numId w:val="9"/>
        </w:numPr>
        <w:spacing w:after="0" w:line="240" w:lineRule="auto"/>
        <w:contextualSpacing w:val="0"/>
        <w:rPr>
          <w:rFonts w:ascii="Arial" w:hAnsi="Arial" w:cs="Arial"/>
          <w:b/>
          <w:sz w:val="24"/>
          <w:szCs w:val="24"/>
          <w:u w:val="single"/>
        </w:rPr>
      </w:pPr>
      <w:r w:rsidRPr="00C55E5D">
        <w:rPr>
          <w:rFonts w:ascii="Arial" w:hAnsi="Arial" w:cs="Arial"/>
          <w:b/>
          <w:sz w:val="24"/>
          <w:szCs w:val="24"/>
          <w:u w:val="single"/>
        </w:rPr>
        <w:t>Modelo</w:t>
      </w:r>
    </w:p>
    <w:p w:rsidR="00C55E5D" w:rsidRPr="00C55E5D" w:rsidRDefault="00C55E5D" w:rsidP="00C55E5D">
      <w:pPr>
        <w:pStyle w:val="PargrafodaLista"/>
        <w:spacing w:after="0" w:line="240" w:lineRule="auto"/>
        <w:ind w:left="360"/>
        <w:contextualSpacing w:val="0"/>
        <w:rPr>
          <w:rFonts w:ascii="Arial" w:hAnsi="Arial" w:cs="Arial"/>
          <w:b/>
          <w:sz w:val="24"/>
          <w:szCs w:val="24"/>
          <w:u w:val="single"/>
        </w:rPr>
      </w:pPr>
    </w:p>
    <w:p w:rsidR="0034487C" w:rsidRPr="00C55E5D" w:rsidRDefault="00C55E5D" w:rsidP="00C55E5D">
      <w:pPr>
        <w:spacing w:after="0" w:line="240" w:lineRule="auto"/>
        <w:jc w:val="both"/>
        <w:rPr>
          <w:rFonts w:ascii="Arial" w:hAnsi="Arial" w:cs="Arial"/>
          <w:sz w:val="24"/>
          <w:szCs w:val="24"/>
        </w:rPr>
      </w:pPr>
      <w:r>
        <w:rPr>
          <w:rFonts w:ascii="Arial" w:hAnsi="Arial" w:cs="Arial"/>
          <w:sz w:val="24"/>
          <w:szCs w:val="24"/>
        </w:rPr>
        <w:tab/>
      </w:r>
      <w:r w:rsidR="003070F3" w:rsidRPr="00C55E5D">
        <w:rPr>
          <w:rFonts w:ascii="Arial" w:hAnsi="Arial" w:cs="Arial"/>
          <w:sz w:val="24"/>
          <w:szCs w:val="24"/>
        </w:rPr>
        <w:t xml:space="preserve">A fim de avaliar como algumas características dos grupos de pesquisa influenciam o </w:t>
      </w:r>
      <w:r w:rsidR="005065BB" w:rsidRPr="00C55E5D">
        <w:rPr>
          <w:rFonts w:ascii="Arial" w:hAnsi="Arial" w:cs="Arial"/>
          <w:sz w:val="24"/>
          <w:szCs w:val="24"/>
        </w:rPr>
        <w:t>número</w:t>
      </w:r>
      <w:r w:rsidR="003070F3" w:rsidRPr="00C55E5D">
        <w:rPr>
          <w:rFonts w:ascii="Arial" w:hAnsi="Arial" w:cs="Arial"/>
          <w:sz w:val="24"/>
          <w:szCs w:val="24"/>
        </w:rPr>
        <w:t xml:space="preserve"> de interações que eles mantêm com empresas, </w:t>
      </w:r>
      <w:r w:rsidR="003D75B2" w:rsidRPr="00C55E5D">
        <w:rPr>
          <w:rFonts w:ascii="Arial" w:hAnsi="Arial" w:cs="Arial"/>
          <w:sz w:val="24"/>
          <w:szCs w:val="24"/>
        </w:rPr>
        <w:t xml:space="preserve">foi definido um modelo </w:t>
      </w:r>
      <w:r w:rsidR="00C63662" w:rsidRPr="00C55E5D">
        <w:rPr>
          <w:rFonts w:ascii="Arial" w:hAnsi="Arial" w:cs="Arial"/>
          <w:sz w:val="24"/>
          <w:szCs w:val="24"/>
        </w:rPr>
        <w:t xml:space="preserve">empírico </w:t>
      </w:r>
      <w:r w:rsidR="0034487C" w:rsidRPr="00C55E5D">
        <w:rPr>
          <w:rFonts w:ascii="Arial" w:hAnsi="Arial" w:cs="Arial"/>
          <w:sz w:val="24"/>
          <w:szCs w:val="24"/>
        </w:rPr>
        <w:t xml:space="preserve">que analisa </w:t>
      </w:r>
      <w:r w:rsidR="003070F3" w:rsidRPr="00C55E5D">
        <w:rPr>
          <w:rFonts w:ascii="Arial" w:hAnsi="Arial" w:cs="Arial"/>
          <w:sz w:val="24"/>
          <w:szCs w:val="24"/>
        </w:rPr>
        <w:t xml:space="preserve">como </w:t>
      </w:r>
      <w:r w:rsidR="003D75B2" w:rsidRPr="00C55E5D">
        <w:rPr>
          <w:rFonts w:ascii="Arial" w:hAnsi="Arial" w:cs="Arial"/>
          <w:sz w:val="24"/>
          <w:szCs w:val="24"/>
        </w:rPr>
        <w:t xml:space="preserve">o número de interações dos grupos de pesquisa </w:t>
      </w:r>
      <w:r w:rsidR="007817DB" w:rsidRPr="00C55E5D">
        <w:rPr>
          <w:rFonts w:ascii="Arial" w:hAnsi="Arial" w:cs="Arial"/>
          <w:sz w:val="24"/>
          <w:szCs w:val="24"/>
        </w:rPr>
        <w:t>pode ser explicado pela</w:t>
      </w:r>
      <w:r w:rsidR="003070F3" w:rsidRPr="00C55E5D">
        <w:rPr>
          <w:rFonts w:ascii="Arial" w:hAnsi="Arial" w:cs="Arial"/>
          <w:sz w:val="24"/>
          <w:szCs w:val="24"/>
        </w:rPr>
        <w:t xml:space="preserve"> qualidade acadêmica, </w:t>
      </w:r>
      <w:r w:rsidR="0070791D" w:rsidRPr="00C55E5D">
        <w:rPr>
          <w:rFonts w:ascii="Arial" w:hAnsi="Arial" w:cs="Arial"/>
          <w:sz w:val="24"/>
          <w:szCs w:val="24"/>
        </w:rPr>
        <w:t xml:space="preserve">o </w:t>
      </w:r>
      <w:r w:rsidR="003D75B2" w:rsidRPr="00C55E5D">
        <w:rPr>
          <w:rFonts w:ascii="Arial" w:hAnsi="Arial" w:cs="Arial"/>
          <w:sz w:val="24"/>
          <w:szCs w:val="24"/>
        </w:rPr>
        <w:t>tamanho do departamento e</w:t>
      </w:r>
      <w:r w:rsidR="00EA53C3" w:rsidRPr="00C55E5D">
        <w:rPr>
          <w:rFonts w:ascii="Arial" w:hAnsi="Arial" w:cs="Arial"/>
          <w:sz w:val="24"/>
          <w:szCs w:val="24"/>
        </w:rPr>
        <w:t xml:space="preserve"> </w:t>
      </w:r>
      <w:r w:rsidR="003D75B2" w:rsidRPr="00C55E5D">
        <w:rPr>
          <w:rFonts w:ascii="Arial" w:hAnsi="Arial" w:cs="Arial"/>
          <w:sz w:val="24"/>
          <w:szCs w:val="24"/>
        </w:rPr>
        <w:t>da equipe de pesquisa</w:t>
      </w:r>
      <w:r w:rsidR="00705227" w:rsidRPr="00C55E5D">
        <w:rPr>
          <w:rFonts w:ascii="Arial" w:hAnsi="Arial" w:cs="Arial"/>
          <w:sz w:val="24"/>
          <w:szCs w:val="24"/>
        </w:rPr>
        <w:t>.</w:t>
      </w:r>
      <w:r w:rsidR="007227F5" w:rsidRPr="00C55E5D">
        <w:rPr>
          <w:rFonts w:ascii="Arial" w:hAnsi="Arial" w:cs="Arial"/>
          <w:sz w:val="24"/>
          <w:szCs w:val="24"/>
        </w:rPr>
        <w:t xml:space="preserve"> </w:t>
      </w:r>
      <w:r w:rsidR="003070F3" w:rsidRPr="00C55E5D">
        <w:rPr>
          <w:rFonts w:ascii="Arial" w:hAnsi="Arial" w:cs="Arial"/>
          <w:sz w:val="24"/>
          <w:szCs w:val="24"/>
        </w:rPr>
        <w:t xml:space="preserve">Assim, </w:t>
      </w:r>
      <w:r w:rsidR="007817DB" w:rsidRPr="00C55E5D">
        <w:rPr>
          <w:rFonts w:ascii="Arial" w:hAnsi="Arial" w:cs="Arial"/>
          <w:sz w:val="24"/>
          <w:szCs w:val="24"/>
        </w:rPr>
        <w:t xml:space="preserve">como mencionado, </w:t>
      </w:r>
      <w:r w:rsidR="007227F5" w:rsidRPr="00C55E5D">
        <w:rPr>
          <w:rFonts w:ascii="Arial" w:hAnsi="Arial" w:cs="Arial"/>
          <w:sz w:val="24"/>
          <w:szCs w:val="24"/>
        </w:rPr>
        <w:t xml:space="preserve">a principal base de dados utilizada foi um </w:t>
      </w:r>
      <w:proofErr w:type="spellStart"/>
      <w:r w:rsidR="007227F5" w:rsidRPr="00C55E5D">
        <w:rPr>
          <w:rFonts w:ascii="Arial" w:hAnsi="Arial" w:cs="Arial"/>
          <w:i/>
          <w:sz w:val="24"/>
          <w:szCs w:val="24"/>
        </w:rPr>
        <w:t>survey</w:t>
      </w:r>
      <w:proofErr w:type="spellEnd"/>
      <w:r w:rsidR="007227F5" w:rsidRPr="00C55E5D">
        <w:rPr>
          <w:rFonts w:ascii="Arial" w:hAnsi="Arial" w:cs="Arial"/>
          <w:sz w:val="24"/>
          <w:szCs w:val="24"/>
        </w:rPr>
        <w:t xml:space="preserve"> aplicado junto aos grupos de pesquisa que mantiveram interações. A essas informações, foram adicionados dados da qualidade da pesquisa acadêmica realizada pelo grupo de pesquisa. O</w:t>
      </w:r>
      <w:r w:rsidR="00C3500D" w:rsidRPr="00C55E5D">
        <w:rPr>
          <w:rFonts w:ascii="Arial" w:hAnsi="Arial" w:cs="Arial"/>
          <w:sz w:val="24"/>
          <w:szCs w:val="24"/>
        </w:rPr>
        <w:t xml:space="preserve"> grupo amostral utilizado </w:t>
      </w:r>
      <w:r w:rsidR="00750F9B" w:rsidRPr="00C55E5D">
        <w:rPr>
          <w:rFonts w:ascii="Arial" w:hAnsi="Arial" w:cs="Arial"/>
          <w:sz w:val="24"/>
          <w:szCs w:val="24"/>
        </w:rPr>
        <w:t>é composto por</w:t>
      </w:r>
      <w:r w:rsidR="00C3500D" w:rsidRPr="00C55E5D">
        <w:rPr>
          <w:rFonts w:ascii="Arial" w:hAnsi="Arial" w:cs="Arial"/>
          <w:sz w:val="24"/>
          <w:szCs w:val="24"/>
        </w:rPr>
        <w:t xml:space="preserve"> </w:t>
      </w:r>
      <w:r w:rsidR="0034487C" w:rsidRPr="00C55E5D">
        <w:rPr>
          <w:rFonts w:ascii="Arial" w:hAnsi="Arial" w:cs="Arial"/>
          <w:sz w:val="24"/>
          <w:szCs w:val="24"/>
        </w:rPr>
        <w:t xml:space="preserve">612 grupos de pesquisa que </w:t>
      </w:r>
      <w:r w:rsidR="00750F9B" w:rsidRPr="00C55E5D">
        <w:rPr>
          <w:rFonts w:ascii="Arial" w:hAnsi="Arial" w:cs="Arial"/>
          <w:sz w:val="24"/>
          <w:szCs w:val="24"/>
        </w:rPr>
        <w:t xml:space="preserve">declararam que </w:t>
      </w:r>
      <w:r w:rsidR="00280438" w:rsidRPr="00C55E5D">
        <w:rPr>
          <w:rFonts w:ascii="Arial" w:hAnsi="Arial" w:cs="Arial"/>
          <w:sz w:val="24"/>
          <w:szCs w:val="24"/>
        </w:rPr>
        <w:t xml:space="preserve">já </w:t>
      </w:r>
      <w:r w:rsidR="00750F9B" w:rsidRPr="00C55E5D">
        <w:rPr>
          <w:rFonts w:ascii="Arial" w:hAnsi="Arial" w:cs="Arial"/>
          <w:sz w:val="24"/>
          <w:szCs w:val="24"/>
        </w:rPr>
        <w:t>haviam interagido</w:t>
      </w:r>
      <w:r w:rsidR="0034487C" w:rsidRPr="00C55E5D">
        <w:rPr>
          <w:rFonts w:ascii="Arial" w:hAnsi="Arial" w:cs="Arial"/>
          <w:sz w:val="24"/>
          <w:szCs w:val="24"/>
        </w:rPr>
        <w:t xml:space="preserve"> com empresas e </w:t>
      </w:r>
      <w:r w:rsidR="00750F9B" w:rsidRPr="00C55E5D">
        <w:rPr>
          <w:rFonts w:ascii="Arial" w:hAnsi="Arial" w:cs="Arial"/>
          <w:sz w:val="24"/>
          <w:szCs w:val="24"/>
        </w:rPr>
        <w:t xml:space="preserve">que </w:t>
      </w:r>
      <w:r w:rsidR="0034487C" w:rsidRPr="00C55E5D">
        <w:rPr>
          <w:rFonts w:ascii="Arial" w:hAnsi="Arial" w:cs="Arial"/>
          <w:sz w:val="24"/>
          <w:szCs w:val="24"/>
        </w:rPr>
        <w:t>est</w:t>
      </w:r>
      <w:r w:rsidR="00750F9B" w:rsidRPr="00C55E5D">
        <w:rPr>
          <w:rFonts w:ascii="Arial" w:hAnsi="Arial" w:cs="Arial"/>
          <w:sz w:val="24"/>
          <w:szCs w:val="24"/>
        </w:rPr>
        <w:t>avam</w:t>
      </w:r>
      <w:r w:rsidR="0034487C" w:rsidRPr="00C55E5D">
        <w:rPr>
          <w:rFonts w:ascii="Arial" w:hAnsi="Arial" w:cs="Arial"/>
          <w:sz w:val="24"/>
          <w:szCs w:val="24"/>
        </w:rPr>
        <w:t xml:space="preserve"> vinculados a programas de pós-graduação das diversas áreas de conhecimento e de todas as regiões</w:t>
      </w:r>
      <w:r w:rsidR="00B53F86" w:rsidRPr="00C55E5D">
        <w:rPr>
          <w:rFonts w:ascii="Arial" w:hAnsi="Arial" w:cs="Arial"/>
          <w:sz w:val="24"/>
          <w:szCs w:val="24"/>
        </w:rPr>
        <w:t xml:space="preserve"> do país</w:t>
      </w:r>
      <w:r w:rsidR="0034487C" w:rsidRPr="00C55E5D">
        <w:rPr>
          <w:rFonts w:ascii="Arial" w:hAnsi="Arial" w:cs="Arial"/>
          <w:sz w:val="24"/>
          <w:szCs w:val="24"/>
        </w:rPr>
        <w:t xml:space="preserve">. </w:t>
      </w:r>
    </w:p>
    <w:p w:rsidR="006766D8" w:rsidRPr="00C55E5D" w:rsidRDefault="00C55E5D" w:rsidP="00C55E5D">
      <w:pPr>
        <w:spacing w:after="0" w:line="240" w:lineRule="auto"/>
        <w:jc w:val="both"/>
        <w:rPr>
          <w:rFonts w:ascii="Arial" w:hAnsi="Arial" w:cs="Arial"/>
          <w:sz w:val="24"/>
          <w:szCs w:val="24"/>
        </w:rPr>
      </w:pPr>
      <w:r>
        <w:rPr>
          <w:rFonts w:ascii="Arial" w:hAnsi="Arial" w:cs="Arial"/>
          <w:sz w:val="24"/>
          <w:szCs w:val="24"/>
        </w:rPr>
        <w:tab/>
      </w:r>
      <w:r w:rsidR="006C7102" w:rsidRPr="00C55E5D">
        <w:rPr>
          <w:rFonts w:ascii="Arial" w:hAnsi="Arial" w:cs="Arial"/>
          <w:sz w:val="24"/>
          <w:szCs w:val="24"/>
        </w:rPr>
        <w:t>Duas variáveis relativas ao tamanho foram utilizadas como variáveis explicativas</w:t>
      </w:r>
      <w:r w:rsidR="007227F5" w:rsidRPr="00C55E5D">
        <w:rPr>
          <w:rFonts w:ascii="Arial" w:hAnsi="Arial" w:cs="Arial"/>
          <w:sz w:val="24"/>
          <w:szCs w:val="24"/>
        </w:rPr>
        <w:t xml:space="preserve">. Primeiro, </w:t>
      </w:r>
      <w:r w:rsidR="006C7102" w:rsidRPr="00C55E5D">
        <w:rPr>
          <w:rFonts w:ascii="Arial" w:hAnsi="Arial" w:cs="Arial"/>
          <w:sz w:val="24"/>
          <w:szCs w:val="24"/>
        </w:rPr>
        <w:t>o tamanho do departamento em que o grupo se insere</w:t>
      </w:r>
      <w:r w:rsidR="007227F5" w:rsidRPr="00C55E5D">
        <w:rPr>
          <w:rFonts w:ascii="Arial" w:hAnsi="Arial" w:cs="Arial"/>
          <w:sz w:val="24"/>
          <w:szCs w:val="24"/>
        </w:rPr>
        <w:t xml:space="preserve"> mensurado pelo total de docentes do departamento. Segundo, o tamanho do grupo de pesquisa, </w:t>
      </w:r>
      <w:r w:rsidR="006C7102" w:rsidRPr="00C55E5D">
        <w:rPr>
          <w:rFonts w:ascii="Arial" w:hAnsi="Arial" w:cs="Arial"/>
          <w:sz w:val="24"/>
          <w:szCs w:val="24"/>
        </w:rPr>
        <w:t>medido</w:t>
      </w:r>
      <w:r w:rsidR="007D4616" w:rsidRPr="00C55E5D">
        <w:rPr>
          <w:rFonts w:ascii="Arial" w:hAnsi="Arial" w:cs="Arial"/>
          <w:sz w:val="24"/>
          <w:szCs w:val="24"/>
        </w:rPr>
        <w:t xml:space="preserve"> </w:t>
      </w:r>
      <w:r w:rsidR="00837657" w:rsidRPr="00C55E5D">
        <w:rPr>
          <w:rFonts w:ascii="Arial" w:hAnsi="Arial" w:cs="Arial"/>
          <w:sz w:val="24"/>
          <w:szCs w:val="24"/>
        </w:rPr>
        <w:t>pel</w:t>
      </w:r>
      <w:r w:rsidR="007817DB" w:rsidRPr="00C55E5D">
        <w:rPr>
          <w:rFonts w:ascii="Arial" w:hAnsi="Arial" w:cs="Arial"/>
          <w:sz w:val="24"/>
          <w:szCs w:val="24"/>
        </w:rPr>
        <w:t xml:space="preserve">o </w:t>
      </w:r>
      <w:r w:rsidR="00EB021A" w:rsidRPr="00C55E5D">
        <w:rPr>
          <w:rFonts w:ascii="Arial" w:hAnsi="Arial" w:cs="Arial"/>
          <w:sz w:val="24"/>
          <w:szCs w:val="24"/>
        </w:rPr>
        <w:t>número</w:t>
      </w:r>
      <w:r w:rsidR="007817DB" w:rsidRPr="00C55E5D">
        <w:rPr>
          <w:rFonts w:ascii="Arial" w:hAnsi="Arial" w:cs="Arial"/>
          <w:sz w:val="24"/>
          <w:szCs w:val="24"/>
        </w:rPr>
        <w:t xml:space="preserve"> de pessoas que integram</w:t>
      </w:r>
      <w:r w:rsidR="00B53F86" w:rsidRPr="00C55E5D">
        <w:rPr>
          <w:rFonts w:ascii="Arial" w:hAnsi="Arial" w:cs="Arial"/>
          <w:sz w:val="24"/>
          <w:szCs w:val="24"/>
        </w:rPr>
        <w:t xml:space="preserve"> </w:t>
      </w:r>
      <w:r w:rsidR="00EB021A" w:rsidRPr="00C55E5D">
        <w:rPr>
          <w:rFonts w:ascii="Arial" w:hAnsi="Arial" w:cs="Arial"/>
          <w:sz w:val="24"/>
          <w:szCs w:val="24"/>
        </w:rPr>
        <w:t>o respectivo grupo</w:t>
      </w:r>
      <w:r w:rsidR="007D4616" w:rsidRPr="00C55E5D">
        <w:rPr>
          <w:rFonts w:ascii="Arial" w:hAnsi="Arial" w:cs="Arial"/>
          <w:sz w:val="24"/>
          <w:szCs w:val="24"/>
        </w:rPr>
        <w:t>.</w:t>
      </w:r>
      <w:r w:rsidR="00837657" w:rsidRPr="00C55E5D">
        <w:rPr>
          <w:rFonts w:ascii="Arial" w:hAnsi="Arial" w:cs="Arial"/>
          <w:sz w:val="24"/>
          <w:szCs w:val="24"/>
        </w:rPr>
        <w:t xml:space="preserve"> </w:t>
      </w:r>
      <w:r w:rsidR="00504017" w:rsidRPr="00C55E5D">
        <w:rPr>
          <w:rFonts w:ascii="Arial" w:hAnsi="Arial" w:cs="Arial"/>
          <w:sz w:val="24"/>
          <w:szCs w:val="24"/>
        </w:rPr>
        <w:t>Para esse trabalho é</w:t>
      </w:r>
      <w:r w:rsidR="007227F5" w:rsidRPr="00C55E5D">
        <w:rPr>
          <w:rFonts w:ascii="Arial" w:hAnsi="Arial" w:cs="Arial"/>
          <w:sz w:val="24"/>
          <w:szCs w:val="24"/>
        </w:rPr>
        <w:t xml:space="preserve"> e</w:t>
      </w:r>
      <w:r w:rsidR="00B53F86" w:rsidRPr="00C55E5D">
        <w:rPr>
          <w:rFonts w:ascii="Arial" w:hAnsi="Arial" w:cs="Arial"/>
          <w:sz w:val="24"/>
          <w:szCs w:val="24"/>
        </w:rPr>
        <w:t>spera</w:t>
      </w:r>
      <w:r w:rsidR="007227F5" w:rsidRPr="00C55E5D">
        <w:rPr>
          <w:rFonts w:ascii="Arial" w:hAnsi="Arial" w:cs="Arial"/>
          <w:sz w:val="24"/>
          <w:szCs w:val="24"/>
        </w:rPr>
        <w:t xml:space="preserve">do </w:t>
      </w:r>
      <w:r w:rsidR="00B53F86" w:rsidRPr="00C55E5D">
        <w:rPr>
          <w:rFonts w:ascii="Arial" w:hAnsi="Arial" w:cs="Arial"/>
          <w:sz w:val="24"/>
          <w:szCs w:val="24"/>
        </w:rPr>
        <w:t xml:space="preserve">que essas duas variáveis </w:t>
      </w:r>
      <w:proofErr w:type="gramStart"/>
      <w:r w:rsidR="00B53F86" w:rsidRPr="00C55E5D">
        <w:rPr>
          <w:rFonts w:ascii="Arial" w:hAnsi="Arial" w:cs="Arial"/>
          <w:sz w:val="24"/>
          <w:szCs w:val="24"/>
        </w:rPr>
        <w:t>exerçam</w:t>
      </w:r>
      <w:proofErr w:type="gramEnd"/>
      <w:r w:rsidR="00B53F86" w:rsidRPr="00C55E5D">
        <w:rPr>
          <w:rFonts w:ascii="Arial" w:hAnsi="Arial" w:cs="Arial"/>
          <w:sz w:val="24"/>
          <w:szCs w:val="24"/>
        </w:rPr>
        <w:t xml:space="preserve"> influência positiva sobre o </w:t>
      </w:r>
      <w:r w:rsidR="005065BB" w:rsidRPr="00C55E5D">
        <w:rPr>
          <w:rFonts w:ascii="Arial" w:hAnsi="Arial" w:cs="Arial"/>
          <w:sz w:val="24"/>
          <w:szCs w:val="24"/>
        </w:rPr>
        <w:t>número</w:t>
      </w:r>
      <w:r w:rsidR="00B53F86" w:rsidRPr="00C55E5D">
        <w:rPr>
          <w:rFonts w:ascii="Arial" w:hAnsi="Arial" w:cs="Arial"/>
          <w:sz w:val="24"/>
          <w:szCs w:val="24"/>
        </w:rPr>
        <w:t xml:space="preserve"> de interações.</w:t>
      </w:r>
      <w:r w:rsidR="00EB021A" w:rsidRPr="00C55E5D">
        <w:rPr>
          <w:rFonts w:ascii="Arial" w:hAnsi="Arial" w:cs="Arial"/>
          <w:sz w:val="24"/>
          <w:szCs w:val="24"/>
        </w:rPr>
        <w:t xml:space="preserve"> </w:t>
      </w:r>
      <w:r w:rsidR="00AC578C" w:rsidRPr="00C55E5D">
        <w:rPr>
          <w:rFonts w:ascii="Arial" w:hAnsi="Arial" w:cs="Arial"/>
          <w:sz w:val="24"/>
          <w:szCs w:val="24"/>
        </w:rPr>
        <w:t>Também f</w:t>
      </w:r>
      <w:r w:rsidR="00393699" w:rsidRPr="00C55E5D">
        <w:rPr>
          <w:rFonts w:ascii="Arial" w:hAnsi="Arial" w:cs="Arial"/>
          <w:sz w:val="24"/>
          <w:szCs w:val="24"/>
        </w:rPr>
        <w:t xml:space="preserve">oram </w:t>
      </w:r>
      <w:r w:rsidR="00EB021A" w:rsidRPr="00C55E5D">
        <w:rPr>
          <w:rFonts w:ascii="Arial" w:hAnsi="Arial" w:cs="Arial"/>
          <w:sz w:val="24"/>
          <w:szCs w:val="24"/>
        </w:rPr>
        <w:t xml:space="preserve">consideradas </w:t>
      </w:r>
      <w:proofErr w:type="spellStart"/>
      <w:r w:rsidR="00393699" w:rsidRPr="00C55E5D">
        <w:rPr>
          <w:rFonts w:ascii="Arial" w:hAnsi="Arial" w:cs="Arial"/>
          <w:i/>
          <w:sz w:val="24"/>
          <w:szCs w:val="24"/>
        </w:rPr>
        <w:t>dummies</w:t>
      </w:r>
      <w:proofErr w:type="spellEnd"/>
      <w:r w:rsidR="00393699" w:rsidRPr="00C55E5D">
        <w:rPr>
          <w:rFonts w:ascii="Arial" w:hAnsi="Arial" w:cs="Arial"/>
          <w:sz w:val="24"/>
          <w:szCs w:val="24"/>
        </w:rPr>
        <w:t xml:space="preserve"> para </w:t>
      </w:r>
      <w:r w:rsidR="00EB021A" w:rsidRPr="00C55E5D">
        <w:rPr>
          <w:rFonts w:ascii="Arial" w:hAnsi="Arial" w:cs="Arial"/>
          <w:sz w:val="24"/>
          <w:szCs w:val="24"/>
        </w:rPr>
        <w:t xml:space="preserve">representar </w:t>
      </w:r>
      <w:r w:rsidR="00393699" w:rsidRPr="00C55E5D">
        <w:rPr>
          <w:rFonts w:ascii="Arial" w:hAnsi="Arial" w:cs="Arial"/>
          <w:sz w:val="24"/>
          <w:szCs w:val="24"/>
        </w:rPr>
        <w:t>as diferentes áreas de conhecimento</w:t>
      </w:r>
      <w:r w:rsidR="005B3184" w:rsidRPr="00C55E5D">
        <w:rPr>
          <w:rFonts w:ascii="Arial" w:hAnsi="Arial" w:cs="Arial"/>
          <w:sz w:val="24"/>
          <w:szCs w:val="24"/>
        </w:rPr>
        <w:t>.</w:t>
      </w:r>
      <w:r w:rsidR="00393699" w:rsidRPr="00C55E5D">
        <w:rPr>
          <w:rFonts w:ascii="Arial" w:hAnsi="Arial" w:cs="Arial"/>
          <w:sz w:val="24"/>
          <w:szCs w:val="24"/>
        </w:rPr>
        <w:t xml:space="preserve"> </w:t>
      </w:r>
    </w:p>
    <w:p w:rsidR="003D75B2" w:rsidRPr="00C55E5D" w:rsidRDefault="00C55E5D" w:rsidP="00C55E5D">
      <w:pPr>
        <w:spacing w:after="0" w:line="240" w:lineRule="auto"/>
        <w:jc w:val="both"/>
        <w:rPr>
          <w:rFonts w:ascii="Arial" w:hAnsi="Arial" w:cs="Arial"/>
          <w:sz w:val="24"/>
          <w:szCs w:val="24"/>
        </w:rPr>
      </w:pPr>
      <w:r>
        <w:rPr>
          <w:rFonts w:ascii="Arial" w:hAnsi="Arial" w:cs="Arial"/>
          <w:sz w:val="24"/>
          <w:szCs w:val="24"/>
        </w:rPr>
        <w:tab/>
      </w:r>
      <w:r w:rsidR="003D75B2" w:rsidRPr="00C55E5D">
        <w:rPr>
          <w:rFonts w:ascii="Arial" w:hAnsi="Arial" w:cs="Arial"/>
          <w:sz w:val="24"/>
          <w:szCs w:val="24"/>
        </w:rPr>
        <w:t xml:space="preserve">Por fim, </w:t>
      </w:r>
      <w:r w:rsidR="006766D8" w:rsidRPr="00C55E5D">
        <w:rPr>
          <w:rFonts w:ascii="Arial" w:hAnsi="Arial" w:cs="Arial"/>
          <w:sz w:val="24"/>
          <w:szCs w:val="24"/>
        </w:rPr>
        <w:t>considerou</w:t>
      </w:r>
      <w:r w:rsidR="004B0302" w:rsidRPr="00C55E5D">
        <w:rPr>
          <w:rFonts w:ascii="Arial" w:hAnsi="Arial" w:cs="Arial"/>
          <w:sz w:val="24"/>
          <w:szCs w:val="24"/>
        </w:rPr>
        <w:t>-se</w:t>
      </w:r>
      <w:r w:rsidR="003D75B2" w:rsidRPr="00C55E5D">
        <w:rPr>
          <w:rFonts w:ascii="Arial" w:hAnsi="Arial" w:cs="Arial"/>
          <w:sz w:val="24"/>
          <w:szCs w:val="24"/>
        </w:rPr>
        <w:t xml:space="preserve"> importante </w:t>
      </w:r>
      <w:r w:rsidR="00837657" w:rsidRPr="00C55E5D">
        <w:rPr>
          <w:rFonts w:ascii="Arial" w:hAnsi="Arial" w:cs="Arial"/>
          <w:sz w:val="24"/>
          <w:szCs w:val="24"/>
        </w:rPr>
        <w:t>controlar</w:t>
      </w:r>
      <w:r w:rsidR="004B0302" w:rsidRPr="00C55E5D">
        <w:rPr>
          <w:rFonts w:ascii="Arial" w:hAnsi="Arial" w:cs="Arial"/>
          <w:sz w:val="24"/>
          <w:szCs w:val="24"/>
        </w:rPr>
        <w:t xml:space="preserve"> </w:t>
      </w:r>
      <w:r w:rsidR="003D75B2" w:rsidRPr="00C55E5D">
        <w:rPr>
          <w:rFonts w:ascii="Arial" w:hAnsi="Arial" w:cs="Arial"/>
          <w:sz w:val="24"/>
          <w:szCs w:val="24"/>
        </w:rPr>
        <w:t>alguns fatores exógenos aos grupos de pesquisa</w:t>
      </w:r>
      <w:r w:rsidR="00837657" w:rsidRPr="00C55E5D">
        <w:rPr>
          <w:rFonts w:ascii="Arial" w:hAnsi="Arial" w:cs="Arial"/>
          <w:sz w:val="24"/>
          <w:szCs w:val="24"/>
        </w:rPr>
        <w:t>,</w:t>
      </w:r>
      <w:r w:rsidR="003D75B2" w:rsidRPr="00C55E5D">
        <w:rPr>
          <w:rFonts w:ascii="Arial" w:hAnsi="Arial" w:cs="Arial"/>
          <w:sz w:val="24"/>
          <w:szCs w:val="24"/>
        </w:rPr>
        <w:t xml:space="preserve"> relacionados à </w:t>
      </w:r>
      <w:r w:rsidR="004B0302" w:rsidRPr="00C55E5D">
        <w:rPr>
          <w:rFonts w:ascii="Arial" w:hAnsi="Arial" w:cs="Arial"/>
          <w:sz w:val="24"/>
          <w:szCs w:val="24"/>
        </w:rPr>
        <w:t xml:space="preserve">sua </w:t>
      </w:r>
      <w:r w:rsidR="003D75B2" w:rsidRPr="00C55E5D">
        <w:rPr>
          <w:rFonts w:ascii="Arial" w:hAnsi="Arial" w:cs="Arial"/>
          <w:sz w:val="24"/>
          <w:szCs w:val="24"/>
        </w:rPr>
        <w:t>locali</w:t>
      </w:r>
      <w:r w:rsidR="007227F5" w:rsidRPr="00C55E5D">
        <w:rPr>
          <w:rFonts w:ascii="Arial" w:hAnsi="Arial" w:cs="Arial"/>
          <w:sz w:val="24"/>
          <w:szCs w:val="24"/>
        </w:rPr>
        <w:t xml:space="preserve">zação </w:t>
      </w:r>
      <w:r w:rsidR="003D75B2" w:rsidRPr="00C55E5D">
        <w:rPr>
          <w:rFonts w:ascii="Arial" w:hAnsi="Arial" w:cs="Arial"/>
          <w:sz w:val="24"/>
          <w:szCs w:val="24"/>
        </w:rPr>
        <w:t xml:space="preserve">e que podem </w:t>
      </w:r>
      <w:r w:rsidR="00EB021A" w:rsidRPr="00C55E5D">
        <w:rPr>
          <w:rFonts w:ascii="Arial" w:hAnsi="Arial" w:cs="Arial"/>
          <w:sz w:val="24"/>
          <w:szCs w:val="24"/>
        </w:rPr>
        <w:t>influencia</w:t>
      </w:r>
      <w:r w:rsidR="007227F5" w:rsidRPr="00C55E5D">
        <w:rPr>
          <w:rFonts w:ascii="Arial" w:hAnsi="Arial" w:cs="Arial"/>
          <w:sz w:val="24"/>
          <w:szCs w:val="24"/>
        </w:rPr>
        <w:t>r</w:t>
      </w:r>
      <w:r w:rsidR="00EB021A" w:rsidRPr="00C55E5D">
        <w:rPr>
          <w:rFonts w:ascii="Arial" w:hAnsi="Arial" w:cs="Arial"/>
          <w:sz w:val="24"/>
          <w:szCs w:val="24"/>
        </w:rPr>
        <w:t xml:space="preserve"> o </w:t>
      </w:r>
      <w:r w:rsidR="003D75B2" w:rsidRPr="00C55E5D">
        <w:rPr>
          <w:rFonts w:ascii="Arial" w:hAnsi="Arial" w:cs="Arial"/>
          <w:sz w:val="24"/>
          <w:szCs w:val="24"/>
        </w:rPr>
        <w:t xml:space="preserve">número de interações. </w:t>
      </w:r>
      <w:r w:rsidR="00837657" w:rsidRPr="00C55E5D">
        <w:rPr>
          <w:rFonts w:ascii="Arial" w:hAnsi="Arial" w:cs="Arial"/>
          <w:sz w:val="24"/>
          <w:szCs w:val="24"/>
        </w:rPr>
        <w:t>F</w:t>
      </w:r>
      <w:r w:rsidR="004B0302" w:rsidRPr="00C55E5D">
        <w:rPr>
          <w:rFonts w:ascii="Arial" w:hAnsi="Arial" w:cs="Arial"/>
          <w:sz w:val="24"/>
          <w:szCs w:val="24"/>
        </w:rPr>
        <w:t>oram</w:t>
      </w:r>
      <w:r w:rsidR="00F57515" w:rsidRPr="00C55E5D">
        <w:rPr>
          <w:rFonts w:ascii="Arial" w:hAnsi="Arial" w:cs="Arial"/>
          <w:sz w:val="24"/>
          <w:szCs w:val="24"/>
        </w:rPr>
        <w:t xml:space="preserve"> </w:t>
      </w:r>
      <w:r w:rsidR="004B0302" w:rsidRPr="00C55E5D">
        <w:rPr>
          <w:rFonts w:ascii="Arial" w:hAnsi="Arial" w:cs="Arial"/>
          <w:sz w:val="24"/>
          <w:szCs w:val="24"/>
        </w:rPr>
        <w:t>controladas</w:t>
      </w:r>
      <w:r w:rsidR="003D75B2" w:rsidRPr="00C55E5D">
        <w:rPr>
          <w:rFonts w:ascii="Arial" w:hAnsi="Arial" w:cs="Arial"/>
          <w:sz w:val="24"/>
          <w:szCs w:val="24"/>
        </w:rPr>
        <w:t xml:space="preserve"> as diferenças da qualificação</w:t>
      </w:r>
      <w:r w:rsidR="007227F5" w:rsidRPr="00C55E5D">
        <w:rPr>
          <w:rFonts w:ascii="Arial" w:hAnsi="Arial" w:cs="Arial"/>
          <w:sz w:val="24"/>
          <w:szCs w:val="24"/>
        </w:rPr>
        <w:t xml:space="preserve"> da mão de obra</w:t>
      </w:r>
      <w:r w:rsidR="003D75B2" w:rsidRPr="00C55E5D">
        <w:rPr>
          <w:rFonts w:ascii="Arial" w:hAnsi="Arial" w:cs="Arial"/>
          <w:sz w:val="24"/>
          <w:szCs w:val="24"/>
        </w:rPr>
        <w:t xml:space="preserve"> </w:t>
      </w:r>
      <w:r w:rsidR="00B762F8" w:rsidRPr="00C55E5D">
        <w:rPr>
          <w:rFonts w:ascii="Arial" w:hAnsi="Arial" w:cs="Arial"/>
          <w:sz w:val="24"/>
          <w:szCs w:val="24"/>
        </w:rPr>
        <w:t>da re</w:t>
      </w:r>
      <w:r w:rsidR="006766D8" w:rsidRPr="00C55E5D">
        <w:rPr>
          <w:rFonts w:ascii="Arial" w:hAnsi="Arial" w:cs="Arial"/>
          <w:sz w:val="24"/>
          <w:szCs w:val="24"/>
        </w:rPr>
        <w:t xml:space="preserve">gião </w:t>
      </w:r>
      <w:r w:rsidR="004B0302" w:rsidRPr="00C55E5D">
        <w:rPr>
          <w:rFonts w:ascii="Arial" w:hAnsi="Arial" w:cs="Arial"/>
          <w:sz w:val="24"/>
          <w:szCs w:val="24"/>
        </w:rPr>
        <w:t xml:space="preserve">do </w:t>
      </w:r>
      <w:r w:rsidR="006766D8" w:rsidRPr="00C55E5D">
        <w:rPr>
          <w:rFonts w:ascii="Arial" w:hAnsi="Arial" w:cs="Arial"/>
          <w:sz w:val="24"/>
          <w:szCs w:val="24"/>
        </w:rPr>
        <w:t xml:space="preserve">grupo </w:t>
      </w:r>
      <w:r w:rsidR="004B0302" w:rsidRPr="00C55E5D">
        <w:rPr>
          <w:rFonts w:ascii="Arial" w:hAnsi="Arial" w:cs="Arial"/>
          <w:sz w:val="24"/>
          <w:szCs w:val="24"/>
        </w:rPr>
        <w:t>de pesquisa</w:t>
      </w:r>
      <w:r w:rsidR="007227F5" w:rsidRPr="00C55E5D">
        <w:rPr>
          <w:rFonts w:ascii="Arial" w:hAnsi="Arial" w:cs="Arial"/>
          <w:sz w:val="24"/>
          <w:szCs w:val="24"/>
        </w:rPr>
        <w:t>, uma vez que</w:t>
      </w:r>
      <w:r w:rsidR="006766D8" w:rsidRPr="00C55E5D">
        <w:rPr>
          <w:rFonts w:ascii="Arial" w:hAnsi="Arial" w:cs="Arial"/>
          <w:sz w:val="24"/>
          <w:szCs w:val="24"/>
        </w:rPr>
        <w:t xml:space="preserve"> </w:t>
      </w:r>
      <w:r w:rsidR="007227F5" w:rsidRPr="00C55E5D">
        <w:rPr>
          <w:rFonts w:ascii="Arial" w:hAnsi="Arial" w:cs="Arial"/>
          <w:sz w:val="24"/>
          <w:szCs w:val="24"/>
        </w:rPr>
        <w:t xml:space="preserve">os </w:t>
      </w:r>
      <w:r w:rsidR="00EA53C3" w:rsidRPr="00C55E5D">
        <w:rPr>
          <w:rFonts w:ascii="Arial" w:hAnsi="Arial" w:cs="Arial"/>
          <w:sz w:val="24"/>
          <w:szCs w:val="24"/>
        </w:rPr>
        <w:t xml:space="preserve">grupos </w:t>
      </w:r>
      <w:r w:rsidR="004B0302" w:rsidRPr="00C55E5D">
        <w:rPr>
          <w:rFonts w:ascii="Arial" w:hAnsi="Arial" w:cs="Arial"/>
          <w:sz w:val="24"/>
          <w:szCs w:val="24"/>
        </w:rPr>
        <w:t xml:space="preserve">acadêmicos </w:t>
      </w:r>
      <w:r w:rsidR="00EA53C3" w:rsidRPr="00C55E5D">
        <w:rPr>
          <w:rFonts w:ascii="Arial" w:hAnsi="Arial" w:cs="Arial"/>
          <w:sz w:val="24"/>
          <w:szCs w:val="24"/>
        </w:rPr>
        <w:t xml:space="preserve">localizados </w:t>
      </w:r>
      <w:r w:rsidR="00B762F8" w:rsidRPr="00C55E5D">
        <w:rPr>
          <w:rFonts w:ascii="Arial" w:hAnsi="Arial" w:cs="Arial"/>
          <w:sz w:val="24"/>
          <w:szCs w:val="24"/>
        </w:rPr>
        <w:t xml:space="preserve">em regiões urbanas mais </w:t>
      </w:r>
      <w:r w:rsidR="007227F5" w:rsidRPr="00C55E5D">
        <w:rPr>
          <w:rFonts w:ascii="Arial" w:hAnsi="Arial" w:cs="Arial"/>
          <w:sz w:val="24"/>
          <w:szCs w:val="24"/>
        </w:rPr>
        <w:t>adensadas podem</w:t>
      </w:r>
      <w:r w:rsidR="0063493A" w:rsidRPr="00C55E5D">
        <w:rPr>
          <w:rFonts w:ascii="Arial" w:hAnsi="Arial" w:cs="Arial"/>
          <w:sz w:val="24"/>
          <w:szCs w:val="24"/>
        </w:rPr>
        <w:t xml:space="preserve"> ser beneficiado</w:t>
      </w:r>
      <w:r w:rsidR="00B762F8" w:rsidRPr="00C55E5D">
        <w:rPr>
          <w:rFonts w:ascii="Arial" w:hAnsi="Arial" w:cs="Arial"/>
          <w:sz w:val="24"/>
          <w:szCs w:val="24"/>
        </w:rPr>
        <w:t xml:space="preserve">s </w:t>
      </w:r>
      <w:r w:rsidR="00EA53C3" w:rsidRPr="00C55E5D">
        <w:rPr>
          <w:rFonts w:ascii="Arial" w:hAnsi="Arial" w:cs="Arial"/>
          <w:sz w:val="24"/>
          <w:szCs w:val="24"/>
        </w:rPr>
        <w:t xml:space="preserve">por </w:t>
      </w:r>
      <w:r w:rsidR="0063493A" w:rsidRPr="00C55E5D">
        <w:rPr>
          <w:rFonts w:ascii="Arial" w:hAnsi="Arial" w:cs="Arial"/>
          <w:sz w:val="24"/>
          <w:szCs w:val="24"/>
        </w:rPr>
        <w:t xml:space="preserve">maiores possibilidades de </w:t>
      </w:r>
      <w:r w:rsidR="007227F5" w:rsidRPr="00C55E5D">
        <w:rPr>
          <w:rFonts w:ascii="Arial" w:hAnsi="Arial" w:cs="Arial"/>
          <w:sz w:val="24"/>
          <w:szCs w:val="24"/>
        </w:rPr>
        <w:t>interação</w:t>
      </w:r>
      <w:r w:rsidR="004B0302" w:rsidRPr="00C55E5D">
        <w:rPr>
          <w:rStyle w:val="Refdenotaderodap"/>
          <w:rFonts w:ascii="Arial" w:hAnsi="Arial" w:cs="Arial"/>
          <w:sz w:val="24"/>
          <w:szCs w:val="24"/>
        </w:rPr>
        <w:footnoteReference w:id="7"/>
      </w:r>
      <w:r w:rsidR="0063493A" w:rsidRPr="00C55E5D">
        <w:rPr>
          <w:rFonts w:ascii="Arial" w:hAnsi="Arial" w:cs="Arial"/>
          <w:sz w:val="24"/>
          <w:szCs w:val="24"/>
        </w:rPr>
        <w:t xml:space="preserve">. </w:t>
      </w:r>
      <w:r w:rsidR="001048C4" w:rsidRPr="00C55E5D">
        <w:rPr>
          <w:rFonts w:ascii="Arial" w:hAnsi="Arial" w:cs="Arial"/>
          <w:sz w:val="24"/>
          <w:szCs w:val="24"/>
        </w:rPr>
        <w:t>Nesse sentido</w:t>
      </w:r>
      <w:r w:rsidR="00B762F8" w:rsidRPr="00C55E5D">
        <w:rPr>
          <w:rFonts w:ascii="Arial" w:hAnsi="Arial" w:cs="Arial"/>
          <w:sz w:val="24"/>
          <w:szCs w:val="24"/>
        </w:rPr>
        <w:t xml:space="preserve">, foram adicionados ao modelo a </w:t>
      </w:r>
      <w:r w:rsidR="004B0302" w:rsidRPr="00C55E5D">
        <w:rPr>
          <w:rFonts w:ascii="Arial" w:hAnsi="Arial" w:cs="Arial"/>
          <w:sz w:val="24"/>
          <w:szCs w:val="24"/>
        </w:rPr>
        <w:t>qualificação da mão de obra dos trabalhadores da região</w:t>
      </w:r>
      <w:r w:rsidR="00B762F8" w:rsidRPr="00C55E5D">
        <w:rPr>
          <w:rFonts w:ascii="Arial" w:hAnsi="Arial" w:cs="Arial"/>
          <w:sz w:val="24"/>
          <w:szCs w:val="24"/>
        </w:rPr>
        <w:t xml:space="preserve"> (</w:t>
      </w:r>
      <w:proofErr w:type="spellStart"/>
      <w:proofErr w:type="gramStart"/>
      <w:r w:rsidR="00B762F8" w:rsidRPr="00C55E5D">
        <w:rPr>
          <w:rFonts w:ascii="Arial" w:hAnsi="Arial" w:cs="Arial"/>
          <w:sz w:val="24"/>
          <w:szCs w:val="24"/>
        </w:rPr>
        <w:t>CapHum</w:t>
      </w:r>
      <w:proofErr w:type="spellEnd"/>
      <w:proofErr w:type="gramEnd"/>
      <w:r w:rsidR="00B762F8" w:rsidRPr="00C55E5D">
        <w:rPr>
          <w:rFonts w:ascii="Arial" w:hAnsi="Arial" w:cs="Arial"/>
          <w:sz w:val="24"/>
          <w:szCs w:val="24"/>
        </w:rPr>
        <w:t>) e a densidade urbana (</w:t>
      </w:r>
      <w:proofErr w:type="spellStart"/>
      <w:r w:rsidR="00B762F8" w:rsidRPr="00C55E5D">
        <w:rPr>
          <w:rFonts w:ascii="Arial" w:hAnsi="Arial" w:cs="Arial"/>
          <w:sz w:val="24"/>
          <w:szCs w:val="24"/>
        </w:rPr>
        <w:t>DensUrb</w:t>
      </w:r>
      <w:proofErr w:type="spellEnd"/>
      <w:r w:rsidR="00B762F8" w:rsidRPr="00C55E5D">
        <w:rPr>
          <w:rFonts w:ascii="Arial" w:hAnsi="Arial" w:cs="Arial"/>
          <w:sz w:val="24"/>
          <w:szCs w:val="24"/>
        </w:rPr>
        <w:t>)</w:t>
      </w:r>
      <w:r w:rsidR="007227F5" w:rsidRPr="00C55E5D">
        <w:rPr>
          <w:rFonts w:ascii="Arial" w:hAnsi="Arial" w:cs="Arial"/>
          <w:sz w:val="24"/>
          <w:szCs w:val="24"/>
        </w:rPr>
        <w:t>, com o intuito de</w:t>
      </w:r>
      <w:r w:rsidR="00B762F8" w:rsidRPr="00C55E5D">
        <w:rPr>
          <w:rFonts w:ascii="Arial" w:hAnsi="Arial" w:cs="Arial"/>
          <w:sz w:val="24"/>
          <w:szCs w:val="24"/>
        </w:rPr>
        <w:t xml:space="preserve"> controlar o nível de qualificação do entorno</w:t>
      </w:r>
      <w:r w:rsidR="006A47F3" w:rsidRPr="00C55E5D">
        <w:rPr>
          <w:rFonts w:ascii="Arial" w:hAnsi="Arial" w:cs="Arial"/>
          <w:sz w:val="24"/>
          <w:szCs w:val="24"/>
        </w:rPr>
        <w:t xml:space="preserve"> do grupo de pesquisa</w:t>
      </w:r>
      <w:r w:rsidR="00B762F8" w:rsidRPr="00C55E5D">
        <w:rPr>
          <w:rFonts w:ascii="Arial" w:hAnsi="Arial" w:cs="Arial"/>
          <w:sz w:val="24"/>
          <w:szCs w:val="24"/>
        </w:rPr>
        <w:t xml:space="preserve"> e o </w:t>
      </w:r>
      <w:r w:rsidR="0070791D" w:rsidRPr="00C55E5D">
        <w:rPr>
          <w:rFonts w:ascii="Arial" w:hAnsi="Arial" w:cs="Arial"/>
          <w:sz w:val="24"/>
          <w:szCs w:val="24"/>
        </w:rPr>
        <w:t xml:space="preserve">grau </w:t>
      </w:r>
      <w:r w:rsidR="00B762F8" w:rsidRPr="00C55E5D">
        <w:rPr>
          <w:rFonts w:ascii="Arial" w:hAnsi="Arial" w:cs="Arial"/>
          <w:sz w:val="24"/>
          <w:szCs w:val="24"/>
        </w:rPr>
        <w:t xml:space="preserve">de adensamento das regiões. </w:t>
      </w:r>
      <w:r w:rsidR="007D4616" w:rsidRPr="00C55E5D">
        <w:rPr>
          <w:rFonts w:ascii="Arial" w:hAnsi="Arial" w:cs="Arial"/>
          <w:sz w:val="24"/>
          <w:szCs w:val="24"/>
        </w:rPr>
        <w:t xml:space="preserve">A inclusão dessas variáveis </w:t>
      </w:r>
      <w:r w:rsidR="00194793" w:rsidRPr="00C55E5D">
        <w:rPr>
          <w:rFonts w:ascii="Arial" w:hAnsi="Arial" w:cs="Arial"/>
          <w:sz w:val="24"/>
          <w:szCs w:val="24"/>
        </w:rPr>
        <w:t xml:space="preserve">evita que </w:t>
      </w:r>
      <w:r w:rsidR="00C61C77" w:rsidRPr="00C55E5D">
        <w:rPr>
          <w:rFonts w:ascii="Arial" w:hAnsi="Arial" w:cs="Arial"/>
          <w:sz w:val="24"/>
          <w:szCs w:val="24"/>
        </w:rPr>
        <w:t xml:space="preserve">efeitos das condições externas </w:t>
      </w:r>
      <w:r w:rsidR="00194793" w:rsidRPr="00C55E5D">
        <w:rPr>
          <w:rFonts w:ascii="Arial" w:hAnsi="Arial" w:cs="Arial"/>
          <w:sz w:val="24"/>
          <w:szCs w:val="24"/>
        </w:rPr>
        <w:t xml:space="preserve">do </w:t>
      </w:r>
      <w:r w:rsidR="003D75B2" w:rsidRPr="00C55E5D">
        <w:rPr>
          <w:rFonts w:ascii="Arial" w:hAnsi="Arial" w:cs="Arial"/>
          <w:sz w:val="24"/>
          <w:szCs w:val="24"/>
        </w:rPr>
        <w:t xml:space="preserve">grupo de pesquisa universitário </w:t>
      </w:r>
      <w:r w:rsidR="00194793" w:rsidRPr="00C55E5D">
        <w:rPr>
          <w:rFonts w:ascii="Arial" w:hAnsi="Arial" w:cs="Arial"/>
          <w:sz w:val="24"/>
          <w:szCs w:val="24"/>
        </w:rPr>
        <w:t>influenciem os resultados das característi</w:t>
      </w:r>
      <w:r w:rsidR="00504017" w:rsidRPr="00C55E5D">
        <w:rPr>
          <w:rFonts w:ascii="Arial" w:hAnsi="Arial" w:cs="Arial"/>
          <w:sz w:val="24"/>
          <w:szCs w:val="24"/>
        </w:rPr>
        <w:t xml:space="preserve">cas internas dos grupos sobre </w:t>
      </w:r>
      <w:r w:rsidR="00194793" w:rsidRPr="00C55E5D">
        <w:rPr>
          <w:rFonts w:ascii="Arial" w:hAnsi="Arial" w:cs="Arial"/>
          <w:sz w:val="24"/>
          <w:szCs w:val="24"/>
        </w:rPr>
        <w:t xml:space="preserve">a quantidade de interações. </w:t>
      </w:r>
    </w:p>
    <w:p w:rsidR="00667364" w:rsidRDefault="00C55E5D" w:rsidP="00C55E5D">
      <w:pPr>
        <w:spacing w:after="0" w:line="240" w:lineRule="auto"/>
        <w:jc w:val="both"/>
        <w:rPr>
          <w:rFonts w:ascii="Arial" w:hAnsi="Arial" w:cs="Arial"/>
          <w:sz w:val="24"/>
          <w:szCs w:val="24"/>
        </w:rPr>
      </w:pPr>
      <w:r>
        <w:rPr>
          <w:rFonts w:ascii="Arial" w:hAnsi="Arial" w:cs="Arial"/>
          <w:sz w:val="24"/>
          <w:szCs w:val="24"/>
        </w:rPr>
        <w:tab/>
      </w:r>
      <w:r w:rsidR="006A47F3" w:rsidRPr="00C55E5D">
        <w:rPr>
          <w:rFonts w:ascii="Arial" w:hAnsi="Arial" w:cs="Arial"/>
          <w:sz w:val="24"/>
          <w:szCs w:val="24"/>
        </w:rPr>
        <w:t>A partir desse</w:t>
      </w:r>
      <w:r w:rsidR="00667364" w:rsidRPr="00C55E5D">
        <w:rPr>
          <w:rFonts w:ascii="Arial" w:hAnsi="Arial" w:cs="Arial"/>
          <w:sz w:val="24"/>
          <w:szCs w:val="24"/>
        </w:rPr>
        <w:t>s</w:t>
      </w:r>
      <w:r w:rsidR="006A47F3" w:rsidRPr="00C55E5D">
        <w:rPr>
          <w:rFonts w:ascii="Arial" w:hAnsi="Arial" w:cs="Arial"/>
          <w:sz w:val="24"/>
          <w:szCs w:val="24"/>
        </w:rPr>
        <w:t xml:space="preserve"> pressupostos</w:t>
      </w:r>
      <w:r w:rsidR="00667364" w:rsidRPr="00C55E5D">
        <w:rPr>
          <w:rFonts w:ascii="Arial" w:hAnsi="Arial" w:cs="Arial"/>
          <w:sz w:val="24"/>
          <w:szCs w:val="24"/>
        </w:rPr>
        <w:t>, especificou-se o modelo</w:t>
      </w:r>
      <w:r w:rsidR="007227F5" w:rsidRPr="00C55E5D">
        <w:rPr>
          <w:rFonts w:ascii="Arial" w:hAnsi="Arial" w:cs="Arial"/>
          <w:sz w:val="24"/>
          <w:szCs w:val="24"/>
        </w:rPr>
        <w:t xml:space="preserve"> da seguinte forma</w:t>
      </w:r>
      <w:r w:rsidR="00667364" w:rsidRPr="00C55E5D">
        <w:rPr>
          <w:rFonts w:ascii="Arial" w:hAnsi="Arial" w:cs="Arial"/>
          <w:sz w:val="24"/>
          <w:szCs w:val="24"/>
        </w:rPr>
        <w:t>:</w:t>
      </w:r>
    </w:p>
    <w:p w:rsidR="00C55E5D" w:rsidRPr="00C55E5D" w:rsidRDefault="00C55E5D" w:rsidP="00C55E5D">
      <w:pPr>
        <w:spacing w:after="0" w:line="240" w:lineRule="auto"/>
        <w:jc w:val="both"/>
        <w:rPr>
          <w:rFonts w:ascii="Arial" w:hAnsi="Arial" w:cs="Arial"/>
          <w:sz w:val="24"/>
          <w:szCs w:val="24"/>
        </w:rPr>
      </w:pPr>
    </w:p>
    <w:p w:rsidR="00181809" w:rsidRDefault="00181809" w:rsidP="00C55E5D">
      <w:pPr>
        <w:spacing w:after="0" w:line="240" w:lineRule="auto"/>
        <w:jc w:val="both"/>
        <w:rPr>
          <w:rFonts w:ascii="Arial" w:hAnsi="Arial" w:cs="Arial"/>
          <w:sz w:val="24"/>
          <w:szCs w:val="24"/>
        </w:rPr>
      </w:pPr>
      <m:oMathPara>
        <m:oMath>
          <m:r>
            <w:rPr>
              <w:rFonts w:ascii="Cambria Math" w:hAnsi="Cambria Math" w:cs="Arial"/>
              <w:sz w:val="24"/>
              <w:szCs w:val="24"/>
            </w:rPr>
            <m:t>N</m:t>
          </m:r>
          <m:r>
            <w:rPr>
              <w:rFonts w:ascii="Arial" w:hAnsi="Arial" w:cs="Arial"/>
              <w:sz w:val="24"/>
              <w:szCs w:val="24"/>
            </w:rPr>
            <m:t>º</m:t>
          </m:r>
          <m:r>
            <w:rPr>
              <w:rFonts w:ascii="Cambria Math" w:hAnsi="Arial" w:cs="Arial"/>
              <w:sz w:val="24"/>
              <w:szCs w:val="24"/>
            </w:rPr>
            <m:t xml:space="preserve"> </m:t>
          </m:r>
          <m:r>
            <w:rPr>
              <w:rFonts w:ascii="Cambria Math" w:hAnsi="Cambria Math" w:cs="Arial"/>
              <w:sz w:val="24"/>
              <w:szCs w:val="24"/>
            </w:rPr>
            <m:t>Int</m:t>
          </m:r>
          <m:r>
            <w:rPr>
              <w:rFonts w:ascii="Cambria Math" w:hAnsi="Arial" w:cs="Arial"/>
              <w:sz w:val="24"/>
              <w:szCs w:val="24"/>
            </w:rPr>
            <m:t>=</m:t>
          </m:r>
          <m:r>
            <w:rPr>
              <w:rFonts w:ascii="Cambria Math" w:hAnsi="Cambria Math" w:cs="Arial"/>
              <w:sz w:val="24"/>
              <w:szCs w:val="24"/>
            </w:rPr>
            <m:t>Quali</m:t>
          </m:r>
          <m:r>
            <w:rPr>
              <w:rFonts w:ascii="Cambria Math" w:hAnsi="Arial" w:cs="Arial"/>
              <w:sz w:val="24"/>
              <w:szCs w:val="24"/>
            </w:rPr>
            <m:t>+</m:t>
          </m:r>
          <m:r>
            <w:rPr>
              <w:rFonts w:ascii="Cambria Math" w:hAnsi="Cambria Math" w:cs="Arial"/>
              <w:sz w:val="24"/>
              <w:szCs w:val="24"/>
            </w:rPr>
            <m:t>Ta</m:t>
          </m:r>
          <m:sSub>
            <m:sSubPr>
              <m:ctrlPr>
                <w:rPr>
                  <w:rFonts w:ascii="Cambria Math" w:hAnsi="Arial" w:cs="Arial"/>
                  <w:i/>
                  <w:sz w:val="24"/>
                  <w:szCs w:val="24"/>
                </w:rPr>
              </m:ctrlPr>
            </m:sSubPr>
            <m:e>
              <m:r>
                <w:rPr>
                  <w:rFonts w:ascii="Cambria Math" w:hAnsi="Cambria Math" w:cs="Arial"/>
                  <w:sz w:val="24"/>
                  <w:szCs w:val="24"/>
                </w:rPr>
                <m:t>m</m:t>
              </m:r>
            </m:e>
            <m:sub>
              <m:r>
                <w:rPr>
                  <w:rFonts w:ascii="Cambria Math" w:hAnsi="Cambria Math" w:cs="Arial"/>
                  <w:sz w:val="24"/>
                  <w:szCs w:val="24"/>
                </w:rPr>
                <m:t>dep</m:t>
              </m:r>
            </m:sub>
          </m:sSub>
          <m:r>
            <w:rPr>
              <w:rFonts w:ascii="Cambria Math" w:hAnsi="Arial" w:cs="Arial"/>
              <w:sz w:val="24"/>
              <w:szCs w:val="24"/>
            </w:rPr>
            <m:t>+</m:t>
          </m:r>
          <m:r>
            <w:rPr>
              <w:rFonts w:ascii="Cambria Math" w:hAnsi="Cambria Math" w:cs="Arial"/>
              <w:sz w:val="24"/>
              <w:szCs w:val="24"/>
            </w:rPr>
            <m:t>Ta</m:t>
          </m:r>
          <m:sSub>
            <m:sSubPr>
              <m:ctrlPr>
                <w:rPr>
                  <w:rFonts w:ascii="Cambria Math" w:hAnsi="Arial" w:cs="Arial"/>
                  <w:i/>
                  <w:sz w:val="24"/>
                  <w:szCs w:val="24"/>
                </w:rPr>
              </m:ctrlPr>
            </m:sSubPr>
            <m:e>
              <m:r>
                <w:rPr>
                  <w:rFonts w:ascii="Cambria Math" w:hAnsi="Cambria Math" w:cs="Arial"/>
                  <w:sz w:val="24"/>
                  <w:szCs w:val="24"/>
                </w:rPr>
                <m:t>m</m:t>
              </m:r>
            </m:e>
            <m:sub>
              <m:r>
                <w:rPr>
                  <w:rFonts w:ascii="Cambria Math" w:hAnsi="Cambria Math" w:cs="Arial"/>
                  <w:sz w:val="24"/>
                  <w:szCs w:val="24"/>
                </w:rPr>
                <m:t>grup</m:t>
              </m:r>
            </m:sub>
          </m:sSub>
          <m:r>
            <w:rPr>
              <w:rFonts w:ascii="Cambria Math" w:hAnsi="Arial" w:cs="Arial"/>
              <w:sz w:val="24"/>
              <w:szCs w:val="24"/>
            </w:rPr>
            <m:t>+</m:t>
          </m:r>
          <m:r>
            <w:rPr>
              <w:rFonts w:ascii="Cambria Math" w:hAnsi="Cambria Math" w:cs="Arial"/>
              <w:sz w:val="24"/>
              <w:szCs w:val="24"/>
            </w:rPr>
            <m:t>Are</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con</m:t>
              </m:r>
              <m:r>
                <w:rPr>
                  <w:rFonts w:ascii="Arial" w:hAnsi="Cambria Math" w:cs="Arial"/>
                  <w:sz w:val="24"/>
                  <w:szCs w:val="24"/>
                </w:rPr>
                <m:t>h</m:t>
              </m:r>
              <m:r>
                <w:rPr>
                  <w:rFonts w:ascii="Cambria Math" w:hAnsi="Cambria Math" w:cs="Arial"/>
                  <w:sz w:val="24"/>
                  <w:szCs w:val="24"/>
                </w:rPr>
                <m:t>ec</m:t>
              </m:r>
            </m:sub>
          </m:sSub>
          <m:r>
            <w:rPr>
              <w:rFonts w:ascii="Cambria Math" w:hAnsi="Arial" w:cs="Arial"/>
              <w:sz w:val="24"/>
              <w:szCs w:val="24"/>
            </w:rPr>
            <m:t>+</m:t>
          </m:r>
          <m:r>
            <w:rPr>
              <w:rFonts w:ascii="Cambria Math" w:hAnsi="Cambria Math" w:cs="Arial"/>
              <w:sz w:val="24"/>
              <w:szCs w:val="24"/>
            </w:rPr>
            <m:t>CapHum</m:t>
          </m:r>
          <m:r>
            <w:rPr>
              <w:rFonts w:ascii="Cambria Math" w:hAnsi="Arial" w:cs="Arial"/>
              <w:sz w:val="24"/>
              <w:szCs w:val="24"/>
            </w:rPr>
            <m:t>+</m:t>
          </m:r>
          <m:r>
            <w:rPr>
              <w:rFonts w:ascii="Cambria Math" w:hAnsi="Cambria Math" w:cs="Arial"/>
              <w:sz w:val="24"/>
              <w:szCs w:val="24"/>
            </w:rPr>
            <m:t>DensUrb</m:t>
          </m:r>
        </m:oMath>
      </m:oMathPara>
    </w:p>
    <w:p w:rsidR="00C55E5D" w:rsidRPr="00C55E5D" w:rsidRDefault="00C55E5D" w:rsidP="00C55E5D">
      <w:pPr>
        <w:spacing w:after="0" w:line="240" w:lineRule="auto"/>
        <w:jc w:val="both"/>
        <w:rPr>
          <w:rFonts w:ascii="Arial" w:hAnsi="Arial" w:cs="Arial"/>
          <w:sz w:val="24"/>
          <w:szCs w:val="24"/>
        </w:rPr>
      </w:pPr>
    </w:p>
    <w:p w:rsidR="0022503F" w:rsidRPr="00C55E5D" w:rsidRDefault="00C55E5D" w:rsidP="00C55E5D">
      <w:pPr>
        <w:spacing w:after="0" w:line="240" w:lineRule="auto"/>
        <w:jc w:val="both"/>
        <w:rPr>
          <w:rFonts w:ascii="Arial" w:hAnsi="Arial" w:cs="Arial"/>
          <w:sz w:val="24"/>
          <w:szCs w:val="24"/>
        </w:rPr>
      </w:pPr>
      <w:r>
        <w:rPr>
          <w:rFonts w:ascii="Arial" w:hAnsi="Arial" w:cs="Arial"/>
          <w:sz w:val="24"/>
          <w:szCs w:val="24"/>
        </w:rPr>
        <w:tab/>
      </w:r>
      <w:r w:rsidR="00181809" w:rsidRPr="00C55E5D">
        <w:rPr>
          <w:rFonts w:ascii="Arial" w:hAnsi="Arial" w:cs="Arial"/>
          <w:sz w:val="24"/>
          <w:szCs w:val="24"/>
        </w:rPr>
        <w:t xml:space="preserve">A tabela 3 </w:t>
      </w:r>
      <w:r w:rsidR="00C80FE9" w:rsidRPr="00C55E5D">
        <w:rPr>
          <w:rFonts w:ascii="Arial" w:hAnsi="Arial" w:cs="Arial"/>
          <w:sz w:val="24"/>
          <w:szCs w:val="24"/>
        </w:rPr>
        <w:t xml:space="preserve">é </w:t>
      </w:r>
      <w:r w:rsidR="00181809" w:rsidRPr="00C55E5D">
        <w:rPr>
          <w:rFonts w:ascii="Arial" w:hAnsi="Arial" w:cs="Arial"/>
          <w:sz w:val="24"/>
          <w:szCs w:val="24"/>
        </w:rPr>
        <w:t xml:space="preserve">apresenta a descrição das variáveis </w:t>
      </w:r>
      <w:r w:rsidR="00504017" w:rsidRPr="00C55E5D">
        <w:rPr>
          <w:rFonts w:ascii="Arial" w:hAnsi="Arial" w:cs="Arial"/>
          <w:sz w:val="24"/>
          <w:szCs w:val="24"/>
        </w:rPr>
        <w:t xml:space="preserve">utilizadas no modelo empírico </w:t>
      </w:r>
      <w:r w:rsidR="00181809" w:rsidRPr="00C55E5D">
        <w:rPr>
          <w:rFonts w:ascii="Arial" w:hAnsi="Arial" w:cs="Arial"/>
          <w:sz w:val="24"/>
          <w:szCs w:val="24"/>
        </w:rPr>
        <w:t xml:space="preserve">e suas </w:t>
      </w:r>
      <w:r w:rsidR="00181809" w:rsidRPr="00C55E5D">
        <w:rPr>
          <w:rFonts w:ascii="Arial" w:hAnsi="Arial" w:cs="Arial"/>
          <w:i/>
          <w:sz w:val="24"/>
          <w:szCs w:val="24"/>
        </w:rPr>
        <w:t>proxies</w:t>
      </w:r>
      <w:r w:rsidR="00181809" w:rsidRPr="00C55E5D">
        <w:rPr>
          <w:rFonts w:ascii="Arial" w:hAnsi="Arial" w:cs="Arial"/>
          <w:sz w:val="24"/>
          <w:szCs w:val="24"/>
        </w:rPr>
        <w:t xml:space="preserve"> </w:t>
      </w:r>
      <w:r w:rsidR="00C4101D" w:rsidRPr="00C55E5D">
        <w:rPr>
          <w:rFonts w:ascii="Arial" w:hAnsi="Arial" w:cs="Arial"/>
          <w:sz w:val="24"/>
          <w:szCs w:val="24"/>
        </w:rPr>
        <w:t>e a tabela 4 suas estatísticas descritivas</w:t>
      </w:r>
      <w:r w:rsidR="0022503F" w:rsidRPr="00C55E5D">
        <w:rPr>
          <w:rFonts w:ascii="Arial" w:hAnsi="Arial" w:cs="Arial"/>
          <w:sz w:val="24"/>
          <w:szCs w:val="24"/>
        </w:rPr>
        <w:t>.</w:t>
      </w:r>
    </w:p>
    <w:p w:rsidR="007227F5" w:rsidRPr="006D62B6" w:rsidRDefault="00181809" w:rsidP="00C55E5D">
      <w:pPr>
        <w:keepNext/>
        <w:keepLines/>
        <w:widowControl w:val="0"/>
        <w:spacing w:after="0" w:line="240" w:lineRule="auto"/>
        <w:jc w:val="center"/>
        <w:rPr>
          <w:rFonts w:ascii="Arial" w:hAnsi="Arial" w:cs="Arial"/>
          <w:sz w:val="24"/>
          <w:szCs w:val="24"/>
        </w:rPr>
      </w:pPr>
      <w:r w:rsidRPr="006D62B6">
        <w:rPr>
          <w:rFonts w:ascii="Arial" w:hAnsi="Arial" w:cs="Arial"/>
          <w:sz w:val="24"/>
          <w:szCs w:val="24"/>
        </w:rPr>
        <w:lastRenderedPageBreak/>
        <w:t>Tabela 3 – Descrição</w:t>
      </w:r>
      <w:r w:rsidR="00EB021A" w:rsidRPr="006D62B6">
        <w:rPr>
          <w:rFonts w:ascii="Arial" w:hAnsi="Arial" w:cs="Arial"/>
          <w:sz w:val="24"/>
          <w:szCs w:val="24"/>
        </w:rPr>
        <w:t xml:space="preserve"> e fonte</w:t>
      </w:r>
      <w:r w:rsidRPr="006D62B6">
        <w:rPr>
          <w:rFonts w:ascii="Arial" w:hAnsi="Arial" w:cs="Arial"/>
          <w:sz w:val="24"/>
          <w:szCs w:val="24"/>
        </w:rPr>
        <w:t xml:space="preserve"> das variáveis</w:t>
      </w:r>
    </w:p>
    <w:tbl>
      <w:tblPr>
        <w:tblW w:w="0" w:type="auto"/>
        <w:jc w:val="center"/>
        <w:tblInd w:w="53" w:type="dxa"/>
        <w:tblCellMar>
          <w:left w:w="70" w:type="dxa"/>
          <w:right w:w="70" w:type="dxa"/>
        </w:tblCellMar>
        <w:tblLook w:val="04A0"/>
      </w:tblPr>
      <w:tblGrid>
        <w:gridCol w:w="982"/>
        <w:gridCol w:w="6279"/>
        <w:gridCol w:w="1344"/>
      </w:tblGrid>
      <w:tr w:rsidR="006A47F3" w:rsidRPr="00ED152A" w:rsidTr="00ED152A">
        <w:trPr>
          <w:trHeight w:val="315"/>
          <w:jc w:val="center"/>
        </w:trPr>
        <w:tc>
          <w:tcPr>
            <w:tcW w:w="0" w:type="auto"/>
            <w:tcBorders>
              <w:top w:val="single" w:sz="4" w:space="0" w:color="auto"/>
              <w:bottom w:val="single" w:sz="4" w:space="0" w:color="auto"/>
            </w:tcBorders>
            <w:shd w:val="clear" w:color="auto" w:fill="auto"/>
            <w:noWrap/>
            <w:hideMark/>
          </w:tcPr>
          <w:p w:rsidR="005D130A" w:rsidRPr="00ED152A" w:rsidRDefault="005D130A" w:rsidP="00C55E5D">
            <w:pPr>
              <w:keepNext/>
              <w:keepLines/>
              <w:widowControl w:val="0"/>
              <w:spacing w:after="0" w:line="240" w:lineRule="auto"/>
              <w:rPr>
                <w:rFonts w:ascii="Arial" w:eastAsia="Times New Roman" w:hAnsi="Arial" w:cs="Arial"/>
                <w:color w:val="000000"/>
                <w:sz w:val="20"/>
                <w:szCs w:val="20"/>
              </w:rPr>
            </w:pPr>
            <w:proofErr w:type="spellStart"/>
            <w:r w:rsidRPr="00ED152A">
              <w:rPr>
                <w:rFonts w:ascii="Arial" w:eastAsia="Times New Roman" w:hAnsi="Arial" w:cs="Arial"/>
                <w:color w:val="000000"/>
                <w:sz w:val="20"/>
                <w:szCs w:val="20"/>
                <w:lang w:val="en-US"/>
              </w:rPr>
              <w:t>Variável</w:t>
            </w:r>
            <w:proofErr w:type="spellEnd"/>
            <w:r w:rsidRPr="00ED152A">
              <w:rPr>
                <w:rFonts w:ascii="Arial" w:eastAsia="Times New Roman" w:hAnsi="Arial" w:cs="Arial"/>
                <w:color w:val="000000"/>
                <w:sz w:val="20"/>
                <w:szCs w:val="20"/>
                <w:lang w:val="en-US"/>
              </w:rPr>
              <w:t xml:space="preserve"> </w:t>
            </w:r>
          </w:p>
        </w:tc>
        <w:tc>
          <w:tcPr>
            <w:tcW w:w="6279" w:type="dxa"/>
            <w:tcBorders>
              <w:top w:val="single" w:sz="4" w:space="0" w:color="auto"/>
              <w:bottom w:val="single" w:sz="4" w:space="0" w:color="auto"/>
            </w:tcBorders>
            <w:shd w:val="clear" w:color="auto" w:fill="auto"/>
            <w:hideMark/>
          </w:tcPr>
          <w:p w:rsidR="005D130A" w:rsidRPr="00ED152A" w:rsidRDefault="005D130A" w:rsidP="00C55E5D">
            <w:pPr>
              <w:keepNext/>
              <w:keepLines/>
              <w:widowControl w:val="0"/>
              <w:spacing w:after="0" w:line="240" w:lineRule="auto"/>
              <w:rPr>
                <w:rFonts w:ascii="Arial" w:eastAsia="Times New Roman" w:hAnsi="Arial" w:cs="Arial"/>
                <w:color w:val="000000"/>
                <w:sz w:val="20"/>
                <w:szCs w:val="20"/>
              </w:rPr>
            </w:pPr>
            <w:proofErr w:type="spellStart"/>
            <w:r w:rsidRPr="00ED152A">
              <w:rPr>
                <w:rFonts w:ascii="Arial" w:eastAsia="Times New Roman" w:hAnsi="Arial" w:cs="Arial"/>
                <w:color w:val="000000"/>
                <w:sz w:val="20"/>
                <w:szCs w:val="20"/>
                <w:lang w:val="en-US"/>
              </w:rPr>
              <w:t>Descrição</w:t>
            </w:r>
            <w:proofErr w:type="spellEnd"/>
          </w:p>
        </w:tc>
        <w:tc>
          <w:tcPr>
            <w:tcW w:w="1344" w:type="dxa"/>
            <w:tcBorders>
              <w:top w:val="single" w:sz="4" w:space="0" w:color="auto"/>
              <w:bottom w:val="single" w:sz="4" w:space="0" w:color="auto"/>
            </w:tcBorders>
          </w:tcPr>
          <w:p w:rsidR="005D130A" w:rsidRPr="00ED152A" w:rsidRDefault="005D130A" w:rsidP="00C55E5D">
            <w:pPr>
              <w:keepNext/>
              <w:keepLines/>
              <w:widowControl w:val="0"/>
              <w:spacing w:after="0" w:line="240" w:lineRule="auto"/>
              <w:rPr>
                <w:rFonts w:ascii="Arial" w:eastAsia="Times New Roman" w:hAnsi="Arial" w:cs="Arial"/>
                <w:color w:val="000000"/>
                <w:sz w:val="20"/>
                <w:szCs w:val="20"/>
                <w:lang w:val="en-US"/>
              </w:rPr>
            </w:pPr>
            <w:proofErr w:type="spellStart"/>
            <w:r w:rsidRPr="00ED152A">
              <w:rPr>
                <w:rFonts w:ascii="Arial" w:eastAsia="Times New Roman" w:hAnsi="Arial" w:cs="Arial"/>
                <w:color w:val="000000"/>
                <w:sz w:val="20"/>
                <w:szCs w:val="20"/>
                <w:lang w:val="en-US"/>
              </w:rPr>
              <w:t>Fonte</w:t>
            </w:r>
            <w:proofErr w:type="spellEnd"/>
          </w:p>
        </w:tc>
      </w:tr>
      <w:tr w:rsidR="006A47F3" w:rsidRPr="00C55E5D" w:rsidTr="00ED152A">
        <w:trPr>
          <w:trHeight w:val="300"/>
          <w:jc w:val="center"/>
        </w:trPr>
        <w:tc>
          <w:tcPr>
            <w:tcW w:w="0" w:type="auto"/>
            <w:tcBorders>
              <w:top w:val="single" w:sz="4" w:space="0" w:color="auto"/>
            </w:tcBorders>
            <w:shd w:val="clear" w:color="auto" w:fill="auto"/>
            <w:noWrap/>
            <w:vAlign w:val="center"/>
            <w:hideMark/>
          </w:tcPr>
          <w:p w:rsidR="005D130A" w:rsidRPr="00C55E5D" w:rsidRDefault="006A47F3"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N</w:t>
            </w:r>
            <w:r w:rsidRPr="00C55E5D">
              <w:rPr>
                <w:rFonts w:ascii="Arial" w:eastAsia="Times New Roman" w:hAnsi="Arial" w:cs="Arial"/>
                <w:color w:val="000000"/>
                <w:sz w:val="20"/>
                <w:szCs w:val="20"/>
                <w:vertAlign w:val="superscript"/>
              </w:rPr>
              <w:t>o</w:t>
            </w:r>
            <w:r w:rsidRPr="00C55E5D">
              <w:rPr>
                <w:rFonts w:ascii="Arial" w:eastAsia="Times New Roman" w:hAnsi="Arial" w:cs="Arial"/>
                <w:color w:val="000000"/>
                <w:sz w:val="20"/>
                <w:szCs w:val="20"/>
              </w:rPr>
              <w:t xml:space="preserve"> </w:t>
            </w:r>
            <w:proofErr w:type="spellStart"/>
            <w:r w:rsidRPr="00C55E5D">
              <w:rPr>
                <w:rFonts w:ascii="Arial" w:eastAsia="Times New Roman" w:hAnsi="Arial" w:cs="Arial"/>
                <w:color w:val="000000"/>
                <w:sz w:val="20"/>
                <w:szCs w:val="20"/>
              </w:rPr>
              <w:t>Int</w:t>
            </w:r>
            <w:proofErr w:type="spellEnd"/>
          </w:p>
        </w:tc>
        <w:tc>
          <w:tcPr>
            <w:tcW w:w="6279" w:type="dxa"/>
            <w:tcBorders>
              <w:top w:val="single" w:sz="4" w:space="0" w:color="auto"/>
            </w:tcBorders>
            <w:shd w:val="clear" w:color="auto" w:fill="auto"/>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Número de interações com empresas relatadas pelo grupo</w:t>
            </w:r>
          </w:p>
        </w:tc>
        <w:tc>
          <w:tcPr>
            <w:tcW w:w="1344" w:type="dxa"/>
            <w:tcBorders>
              <w:top w:val="single" w:sz="4" w:space="0" w:color="auto"/>
            </w:tcBorders>
            <w:vAlign w:val="center"/>
          </w:tcPr>
          <w:p w:rsidR="005D130A" w:rsidRPr="00C55E5D" w:rsidRDefault="005D130A" w:rsidP="00C55E5D">
            <w:pPr>
              <w:keepNext/>
              <w:keepLines/>
              <w:widowControl w:val="0"/>
              <w:spacing w:after="0" w:line="240" w:lineRule="auto"/>
              <w:rPr>
                <w:rFonts w:ascii="Arial" w:eastAsia="Times New Roman" w:hAnsi="Arial" w:cs="Arial"/>
                <w:i/>
                <w:color w:val="000000"/>
                <w:sz w:val="20"/>
                <w:szCs w:val="20"/>
              </w:rPr>
            </w:pPr>
            <w:proofErr w:type="spellStart"/>
            <w:r w:rsidRPr="00C55E5D">
              <w:rPr>
                <w:rFonts w:ascii="Arial" w:eastAsia="Times New Roman" w:hAnsi="Arial" w:cs="Arial"/>
                <w:i/>
                <w:color w:val="000000"/>
                <w:sz w:val="20"/>
                <w:szCs w:val="20"/>
              </w:rPr>
              <w:t>Survey</w:t>
            </w:r>
            <w:proofErr w:type="spellEnd"/>
            <w:r w:rsidR="00DE4715" w:rsidRPr="00C55E5D">
              <w:rPr>
                <w:rFonts w:ascii="Arial" w:eastAsia="Times New Roman" w:hAnsi="Arial" w:cs="Arial"/>
                <w:i/>
                <w:color w:val="000000"/>
                <w:sz w:val="20"/>
                <w:szCs w:val="20"/>
              </w:rPr>
              <w:t>.</w:t>
            </w:r>
          </w:p>
        </w:tc>
      </w:tr>
      <w:tr w:rsidR="006A47F3" w:rsidRPr="00C55E5D" w:rsidTr="00ED152A">
        <w:trPr>
          <w:trHeight w:val="300"/>
          <w:jc w:val="center"/>
        </w:trPr>
        <w:tc>
          <w:tcPr>
            <w:tcW w:w="0" w:type="auto"/>
            <w:shd w:val="clear" w:color="auto" w:fill="auto"/>
            <w:noWrap/>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color w:val="000000"/>
                <w:sz w:val="20"/>
                <w:szCs w:val="20"/>
              </w:rPr>
              <w:t>Quali</w:t>
            </w:r>
            <w:proofErr w:type="spellEnd"/>
          </w:p>
        </w:tc>
        <w:tc>
          <w:tcPr>
            <w:tcW w:w="6279" w:type="dxa"/>
            <w:shd w:val="clear" w:color="auto" w:fill="auto"/>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 xml:space="preserve">Média da nota atribuída aos programas de pós-graduação da área de avaliação em que o </w:t>
            </w:r>
            <w:r w:rsidR="006A47F3" w:rsidRPr="00C55E5D">
              <w:rPr>
                <w:rFonts w:ascii="Arial" w:eastAsia="Times New Roman" w:hAnsi="Arial" w:cs="Arial"/>
                <w:color w:val="000000"/>
                <w:sz w:val="20"/>
                <w:szCs w:val="20"/>
              </w:rPr>
              <w:t>grupo de pesquisa está inserido</w:t>
            </w:r>
          </w:p>
        </w:tc>
        <w:tc>
          <w:tcPr>
            <w:tcW w:w="1344" w:type="dxa"/>
            <w:vAlign w:val="center"/>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CAPES, 2007.</w:t>
            </w:r>
          </w:p>
        </w:tc>
      </w:tr>
      <w:tr w:rsidR="006A47F3" w:rsidRPr="00C55E5D" w:rsidTr="00ED152A">
        <w:trPr>
          <w:trHeight w:val="300"/>
          <w:jc w:val="center"/>
        </w:trPr>
        <w:tc>
          <w:tcPr>
            <w:tcW w:w="0" w:type="auto"/>
            <w:shd w:val="clear" w:color="auto" w:fill="auto"/>
            <w:noWrap/>
            <w:vAlign w:val="center"/>
            <w:hideMark/>
          </w:tcPr>
          <w:p w:rsidR="005D130A" w:rsidRPr="00C55E5D" w:rsidRDefault="00181809"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color w:val="000000"/>
                <w:sz w:val="20"/>
                <w:szCs w:val="20"/>
              </w:rPr>
              <w:t>Tam</w:t>
            </w:r>
            <w:r w:rsidRPr="00C55E5D">
              <w:rPr>
                <w:rFonts w:ascii="Arial" w:eastAsia="Times New Roman" w:hAnsi="Arial" w:cs="Arial"/>
                <w:color w:val="000000"/>
                <w:sz w:val="20"/>
                <w:szCs w:val="20"/>
                <w:vertAlign w:val="subscript"/>
              </w:rPr>
              <w:t>dep</w:t>
            </w:r>
            <w:proofErr w:type="spellEnd"/>
          </w:p>
        </w:tc>
        <w:tc>
          <w:tcPr>
            <w:tcW w:w="6279" w:type="dxa"/>
            <w:shd w:val="clear" w:color="auto" w:fill="auto"/>
            <w:vAlign w:val="center"/>
            <w:hideMark/>
          </w:tcPr>
          <w:p w:rsidR="005D130A" w:rsidRPr="00C55E5D" w:rsidRDefault="006A47F3"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Número de docentes do departamento associado ao grupo de pesquisa</w:t>
            </w:r>
          </w:p>
        </w:tc>
        <w:tc>
          <w:tcPr>
            <w:tcW w:w="1344" w:type="dxa"/>
            <w:vAlign w:val="center"/>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CAPES, 2006.</w:t>
            </w:r>
          </w:p>
        </w:tc>
      </w:tr>
      <w:tr w:rsidR="006A47F3" w:rsidRPr="00C55E5D" w:rsidTr="00ED152A">
        <w:trPr>
          <w:trHeight w:val="300"/>
          <w:jc w:val="center"/>
        </w:trPr>
        <w:tc>
          <w:tcPr>
            <w:tcW w:w="0" w:type="auto"/>
            <w:shd w:val="clear" w:color="auto" w:fill="auto"/>
            <w:noWrap/>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vertAlign w:val="subscript"/>
                <w:lang w:val="en-US"/>
              </w:rPr>
            </w:pPr>
            <w:proofErr w:type="spellStart"/>
            <w:r w:rsidRPr="00C55E5D">
              <w:rPr>
                <w:rFonts w:ascii="Arial" w:eastAsia="Times New Roman" w:hAnsi="Arial" w:cs="Arial"/>
                <w:color w:val="000000"/>
                <w:sz w:val="20"/>
                <w:szCs w:val="20"/>
                <w:lang w:val="en-US"/>
              </w:rPr>
              <w:t>Tam</w:t>
            </w:r>
            <w:r w:rsidR="00181809" w:rsidRPr="00C55E5D">
              <w:rPr>
                <w:rFonts w:ascii="Arial" w:eastAsia="Times New Roman" w:hAnsi="Arial" w:cs="Arial"/>
                <w:color w:val="000000"/>
                <w:sz w:val="20"/>
                <w:szCs w:val="20"/>
                <w:vertAlign w:val="subscript"/>
                <w:lang w:val="en-US"/>
              </w:rPr>
              <w:t>grup</w:t>
            </w:r>
            <w:proofErr w:type="spellEnd"/>
          </w:p>
        </w:tc>
        <w:tc>
          <w:tcPr>
            <w:tcW w:w="6279" w:type="dxa"/>
            <w:shd w:val="clear" w:color="auto" w:fill="auto"/>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Total de integrantes do grupo de pesquisa</w:t>
            </w:r>
          </w:p>
        </w:tc>
        <w:tc>
          <w:tcPr>
            <w:tcW w:w="1344" w:type="dxa"/>
            <w:vAlign w:val="center"/>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i/>
                <w:color w:val="000000"/>
                <w:sz w:val="20"/>
                <w:szCs w:val="20"/>
              </w:rPr>
              <w:t>Survey</w:t>
            </w:r>
            <w:proofErr w:type="spellEnd"/>
            <w:r w:rsidRPr="00C55E5D">
              <w:rPr>
                <w:rFonts w:ascii="Arial" w:eastAsia="Times New Roman" w:hAnsi="Arial" w:cs="Arial"/>
                <w:color w:val="000000"/>
                <w:sz w:val="20"/>
                <w:szCs w:val="20"/>
              </w:rPr>
              <w:t>.</w:t>
            </w:r>
          </w:p>
        </w:tc>
      </w:tr>
      <w:tr w:rsidR="006A47F3" w:rsidRPr="00C55E5D" w:rsidTr="00ED152A">
        <w:trPr>
          <w:trHeight w:val="300"/>
          <w:jc w:val="center"/>
        </w:trPr>
        <w:tc>
          <w:tcPr>
            <w:tcW w:w="0" w:type="auto"/>
            <w:shd w:val="clear" w:color="auto" w:fill="auto"/>
            <w:noWrap/>
            <w:vAlign w:val="center"/>
            <w:hideMark/>
          </w:tcPr>
          <w:p w:rsidR="00527BF4" w:rsidRPr="00C55E5D" w:rsidRDefault="00527BF4" w:rsidP="00C55E5D">
            <w:pPr>
              <w:keepNext/>
              <w:keepLines/>
              <w:widowControl w:val="0"/>
              <w:spacing w:after="0" w:line="240" w:lineRule="auto"/>
              <w:rPr>
                <w:rFonts w:ascii="Arial" w:eastAsia="Times New Roman" w:hAnsi="Arial" w:cs="Arial"/>
                <w:color w:val="000000"/>
                <w:sz w:val="20"/>
                <w:szCs w:val="20"/>
                <w:vertAlign w:val="subscript"/>
              </w:rPr>
            </w:pPr>
            <w:proofErr w:type="spellStart"/>
            <w:r w:rsidRPr="00C55E5D">
              <w:rPr>
                <w:rFonts w:ascii="Arial" w:eastAsia="Times New Roman" w:hAnsi="Arial" w:cs="Arial"/>
                <w:color w:val="000000"/>
                <w:sz w:val="20"/>
                <w:szCs w:val="20"/>
              </w:rPr>
              <w:t>Area</w:t>
            </w:r>
            <w:r w:rsidR="00181809" w:rsidRPr="00C55E5D">
              <w:rPr>
                <w:rFonts w:ascii="Arial" w:eastAsia="Times New Roman" w:hAnsi="Arial" w:cs="Arial"/>
                <w:color w:val="000000"/>
                <w:sz w:val="20"/>
                <w:szCs w:val="20"/>
                <w:vertAlign w:val="subscript"/>
              </w:rPr>
              <w:t>conhec</w:t>
            </w:r>
            <w:proofErr w:type="spellEnd"/>
          </w:p>
        </w:tc>
        <w:tc>
          <w:tcPr>
            <w:tcW w:w="6279" w:type="dxa"/>
            <w:shd w:val="clear" w:color="auto" w:fill="auto"/>
            <w:vAlign w:val="center"/>
            <w:hideMark/>
          </w:tcPr>
          <w:p w:rsidR="00527BF4" w:rsidRPr="00C55E5D" w:rsidRDefault="00527BF4"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i/>
                <w:color w:val="000000"/>
                <w:sz w:val="20"/>
                <w:szCs w:val="20"/>
              </w:rPr>
              <w:t>Dummies</w:t>
            </w:r>
            <w:proofErr w:type="spellEnd"/>
            <w:r w:rsidRPr="00C55E5D">
              <w:rPr>
                <w:rFonts w:ascii="Arial" w:eastAsia="Times New Roman" w:hAnsi="Arial" w:cs="Arial"/>
                <w:color w:val="000000"/>
                <w:sz w:val="20"/>
                <w:szCs w:val="20"/>
              </w:rPr>
              <w:t xml:space="preserve"> para áreas do conhecimento</w:t>
            </w:r>
          </w:p>
        </w:tc>
        <w:tc>
          <w:tcPr>
            <w:tcW w:w="1344" w:type="dxa"/>
            <w:vAlign w:val="center"/>
          </w:tcPr>
          <w:p w:rsidR="00527BF4" w:rsidRPr="00C55E5D" w:rsidRDefault="00527BF4"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i/>
                <w:color w:val="000000"/>
                <w:sz w:val="20"/>
                <w:szCs w:val="20"/>
              </w:rPr>
              <w:t>Survey</w:t>
            </w:r>
            <w:proofErr w:type="spellEnd"/>
            <w:r w:rsidR="00DE4715" w:rsidRPr="00C55E5D">
              <w:rPr>
                <w:rFonts w:ascii="Arial" w:eastAsia="Times New Roman" w:hAnsi="Arial" w:cs="Arial"/>
                <w:color w:val="000000"/>
                <w:sz w:val="20"/>
                <w:szCs w:val="20"/>
              </w:rPr>
              <w:t>.</w:t>
            </w:r>
          </w:p>
        </w:tc>
      </w:tr>
      <w:tr w:rsidR="006A47F3" w:rsidRPr="00C55E5D" w:rsidTr="00ED152A">
        <w:trPr>
          <w:trHeight w:val="300"/>
          <w:jc w:val="center"/>
        </w:trPr>
        <w:tc>
          <w:tcPr>
            <w:tcW w:w="0" w:type="auto"/>
            <w:shd w:val="clear" w:color="auto" w:fill="auto"/>
            <w:noWrap/>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proofErr w:type="spellStart"/>
            <w:proofErr w:type="gramStart"/>
            <w:r w:rsidRPr="00C55E5D">
              <w:rPr>
                <w:rFonts w:ascii="Arial" w:eastAsia="Times New Roman" w:hAnsi="Arial" w:cs="Arial"/>
                <w:color w:val="000000"/>
                <w:sz w:val="20"/>
                <w:szCs w:val="20"/>
              </w:rPr>
              <w:t>CapHum</w:t>
            </w:r>
            <w:proofErr w:type="spellEnd"/>
            <w:proofErr w:type="gramEnd"/>
          </w:p>
        </w:tc>
        <w:tc>
          <w:tcPr>
            <w:tcW w:w="6279" w:type="dxa"/>
            <w:shd w:val="clear" w:color="auto" w:fill="auto"/>
            <w:vAlign w:val="center"/>
            <w:hideMark/>
          </w:tcPr>
          <w:p w:rsidR="005D130A" w:rsidRPr="00C55E5D" w:rsidRDefault="00A80D2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N</w:t>
            </w:r>
            <w:r w:rsidR="005D130A" w:rsidRPr="00C55E5D">
              <w:rPr>
                <w:rFonts w:ascii="Arial" w:eastAsia="Times New Roman" w:hAnsi="Arial" w:cs="Arial"/>
                <w:color w:val="000000"/>
                <w:sz w:val="20"/>
                <w:szCs w:val="20"/>
              </w:rPr>
              <w:t>úmero de trabalhadores com</w:t>
            </w:r>
            <w:r w:rsidR="006A47F3" w:rsidRPr="00C55E5D">
              <w:rPr>
                <w:rFonts w:ascii="Arial" w:eastAsia="Times New Roman" w:hAnsi="Arial" w:cs="Arial"/>
                <w:color w:val="000000"/>
                <w:sz w:val="20"/>
                <w:szCs w:val="20"/>
              </w:rPr>
              <w:t xml:space="preserve"> grau superior completo em 2007</w:t>
            </w:r>
          </w:p>
        </w:tc>
        <w:tc>
          <w:tcPr>
            <w:tcW w:w="1344" w:type="dxa"/>
            <w:vAlign w:val="center"/>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RAIS, 2007</w:t>
            </w:r>
            <w:r w:rsidR="00DE4715" w:rsidRPr="00C55E5D">
              <w:rPr>
                <w:rFonts w:ascii="Arial" w:eastAsia="Times New Roman" w:hAnsi="Arial" w:cs="Arial"/>
                <w:color w:val="000000"/>
                <w:sz w:val="20"/>
                <w:szCs w:val="20"/>
              </w:rPr>
              <w:t>.</w:t>
            </w:r>
          </w:p>
        </w:tc>
      </w:tr>
      <w:tr w:rsidR="006A47F3" w:rsidRPr="00C55E5D" w:rsidTr="00ED152A">
        <w:trPr>
          <w:trHeight w:val="300"/>
          <w:jc w:val="center"/>
        </w:trPr>
        <w:tc>
          <w:tcPr>
            <w:tcW w:w="0" w:type="auto"/>
            <w:tcBorders>
              <w:bottom w:val="single" w:sz="4" w:space="0" w:color="auto"/>
            </w:tcBorders>
            <w:shd w:val="clear" w:color="auto" w:fill="auto"/>
            <w:noWrap/>
            <w:vAlign w:val="center"/>
            <w:hideMark/>
          </w:tcPr>
          <w:p w:rsidR="005D130A" w:rsidRPr="00C55E5D" w:rsidRDefault="005D130A" w:rsidP="00C55E5D">
            <w:pPr>
              <w:keepNext/>
              <w:keepLines/>
              <w:widowControl w:val="0"/>
              <w:spacing w:after="0" w:line="240" w:lineRule="auto"/>
              <w:rPr>
                <w:rFonts w:ascii="Arial" w:eastAsia="Times New Roman" w:hAnsi="Arial" w:cs="Arial"/>
                <w:color w:val="000000"/>
                <w:sz w:val="20"/>
                <w:szCs w:val="20"/>
              </w:rPr>
            </w:pPr>
            <w:proofErr w:type="spellStart"/>
            <w:r w:rsidRPr="00C55E5D">
              <w:rPr>
                <w:rFonts w:ascii="Arial" w:eastAsia="Times New Roman" w:hAnsi="Arial" w:cs="Arial"/>
                <w:color w:val="000000"/>
                <w:sz w:val="20"/>
                <w:szCs w:val="20"/>
                <w:lang w:val="en-US"/>
              </w:rPr>
              <w:t>Dens</w:t>
            </w:r>
            <w:r w:rsidR="00EB021A" w:rsidRPr="00C55E5D">
              <w:rPr>
                <w:rFonts w:ascii="Arial" w:eastAsia="Times New Roman" w:hAnsi="Arial" w:cs="Arial"/>
                <w:color w:val="000000"/>
                <w:sz w:val="20"/>
                <w:szCs w:val="20"/>
                <w:lang w:val="en-US"/>
              </w:rPr>
              <w:t>Urb</w:t>
            </w:r>
            <w:proofErr w:type="spellEnd"/>
          </w:p>
        </w:tc>
        <w:tc>
          <w:tcPr>
            <w:tcW w:w="6279" w:type="dxa"/>
            <w:tcBorders>
              <w:bottom w:val="single" w:sz="4" w:space="0" w:color="auto"/>
            </w:tcBorders>
            <w:shd w:val="clear" w:color="auto" w:fill="auto"/>
            <w:vAlign w:val="center"/>
            <w:hideMark/>
          </w:tcPr>
          <w:p w:rsidR="005D130A" w:rsidRPr="00C55E5D" w:rsidRDefault="005D130A" w:rsidP="00FA261E">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 xml:space="preserve">Densidade populacional urbana (pop. </w:t>
            </w:r>
            <w:r w:rsidR="00EB021A" w:rsidRPr="00C55E5D">
              <w:rPr>
                <w:rFonts w:ascii="Arial" w:eastAsia="Times New Roman" w:hAnsi="Arial" w:cs="Arial"/>
                <w:color w:val="000000"/>
                <w:sz w:val="20"/>
                <w:szCs w:val="20"/>
              </w:rPr>
              <w:t>urbana</w:t>
            </w:r>
            <w:r w:rsidRPr="00C55E5D">
              <w:rPr>
                <w:rFonts w:ascii="Arial" w:eastAsia="Times New Roman" w:hAnsi="Arial" w:cs="Arial"/>
                <w:color w:val="000000"/>
                <w:sz w:val="20"/>
                <w:szCs w:val="20"/>
              </w:rPr>
              <w:t>/</w:t>
            </w:r>
            <w:r w:rsidR="00C004CA" w:rsidRPr="00C55E5D">
              <w:rPr>
                <w:rFonts w:ascii="Arial" w:eastAsia="Times New Roman" w:hAnsi="Arial" w:cs="Arial"/>
                <w:color w:val="000000"/>
                <w:sz w:val="20"/>
                <w:szCs w:val="20"/>
              </w:rPr>
              <w:t>área urbanizada</w:t>
            </w:r>
            <w:r w:rsidR="006A47F3" w:rsidRPr="00C55E5D">
              <w:rPr>
                <w:rFonts w:ascii="Arial" w:eastAsia="Times New Roman" w:hAnsi="Arial" w:cs="Arial"/>
                <w:color w:val="000000"/>
                <w:sz w:val="20"/>
                <w:szCs w:val="20"/>
              </w:rPr>
              <w:t>) da microrregião em 2007</w:t>
            </w:r>
            <w:r w:rsidR="004217AE" w:rsidRPr="00C55E5D">
              <w:rPr>
                <w:rFonts w:ascii="Arial" w:eastAsia="Times New Roman" w:hAnsi="Arial" w:cs="Arial"/>
                <w:color w:val="000000"/>
                <w:sz w:val="20"/>
                <w:szCs w:val="20"/>
              </w:rPr>
              <w:t>.</w:t>
            </w:r>
          </w:p>
        </w:tc>
        <w:tc>
          <w:tcPr>
            <w:tcW w:w="1344" w:type="dxa"/>
            <w:tcBorders>
              <w:bottom w:val="single" w:sz="4" w:space="0" w:color="auto"/>
            </w:tcBorders>
            <w:vAlign w:val="center"/>
          </w:tcPr>
          <w:p w:rsidR="005D130A" w:rsidRPr="00C55E5D" w:rsidRDefault="00527BF4" w:rsidP="00C55E5D">
            <w:pPr>
              <w:keepNext/>
              <w:keepLines/>
              <w:widowControl w:val="0"/>
              <w:spacing w:after="0" w:line="240" w:lineRule="auto"/>
              <w:rPr>
                <w:rFonts w:ascii="Arial" w:eastAsia="Times New Roman" w:hAnsi="Arial" w:cs="Arial"/>
                <w:color w:val="000000"/>
                <w:sz w:val="20"/>
                <w:szCs w:val="20"/>
              </w:rPr>
            </w:pPr>
            <w:r w:rsidRPr="00C55E5D">
              <w:rPr>
                <w:rFonts w:ascii="Arial" w:eastAsia="Times New Roman" w:hAnsi="Arial" w:cs="Arial"/>
                <w:color w:val="000000"/>
                <w:sz w:val="20"/>
                <w:szCs w:val="20"/>
              </w:rPr>
              <w:t>IBGE</w:t>
            </w:r>
            <w:r w:rsidR="006A47F3" w:rsidRPr="00C55E5D">
              <w:rPr>
                <w:rFonts w:ascii="Arial" w:eastAsia="Times New Roman" w:hAnsi="Arial" w:cs="Arial"/>
                <w:color w:val="000000"/>
                <w:sz w:val="20"/>
                <w:szCs w:val="20"/>
              </w:rPr>
              <w:t>, 2007</w:t>
            </w:r>
            <w:r w:rsidR="005D130A" w:rsidRPr="00C55E5D">
              <w:rPr>
                <w:rFonts w:ascii="Arial" w:eastAsia="Times New Roman" w:hAnsi="Arial" w:cs="Arial"/>
                <w:color w:val="000000"/>
                <w:sz w:val="20"/>
                <w:szCs w:val="20"/>
              </w:rPr>
              <w:t>.</w:t>
            </w:r>
          </w:p>
        </w:tc>
      </w:tr>
    </w:tbl>
    <w:p w:rsidR="00C80FE9" w:rsidRPr="006D62B6" w:rsidRDefault="00194793" w:rsidP="00C55E5D">
      <w:pPr>
        <w:keepNext/>
        <w:keepLines/>
        <w:widowControl w:val="0"/>
        <w:spacing w:after="0" w:line="240" w:lineRule="auto"/>
        <w:jc w:val="center"/>
        <w:rPr>
          <w:rFonts w:ascii="Arial" w:hAnsi="Arial" w:cs="Arial"/>
          <w:sz w:val="24"/>
          <w:szCs w:val="24"/>
        </w:rPr>
      </w:pPr>
      <w:r w:rsidRPr="006D62B6">
        <w:rPr>
          <w:rFonts w:ascii="Arial" w:hAnsi="Arial" w:cs="Arial"/>
          <w:sz w:val="24"/>
          <w:szCs w:val="24"/>
        </w:rPr>
        <w:t>Fonte: elaboração própria.</w:t>
      </w:r>
    </w:p>
    <w:p w:rsidR="00C80FE9" w:rsidRPr="006D62B6" w:rsidRDefault="00C80FE9" w:rsidP="00C55E5D">
      <w:pPr>
        <w:keepNext/>
        <w:keepLines/>
        <w:spacing w:after="0" w:line="240" w:lineRule="auto"/>
        <w:rPr>
          <w:rFonts w:ascii="Arial" w:hAnsi="Arial" w:cs="Arial"/>
          <w:sz w:val="24"/>
          <w:szCs w:val="24"/>
        </w:rPr>
      </w:pPr>
    </w:p>
    <w:p w:rsidR="00913148" w:rsidRPr="006D62B6" w:rsidRDefault="00913148" w:rsidP="00C55E5D">
      <w:pPr>
        <w:keepNext/>
        <w:keepLines/>
        <w:widowControl w:val="0"/>
        <w:spacing w:after="0" w:line="240" w:lineRule="auto"/>
        <w:jc w:val="center"/>
        <w:rPr>
          <w:rFonts w:ascii="Arial" w:hAnsi="Arial" w:cs="Arial"/>
          <w:sz w:val="24"/>
          <w:szCs w:val="24"/>
        </w:rPr>
      </w:pPr>
      <w:r w:rsidRPr="006D62B6">
        <w:rPr>
          <w:rFonts w:ascii="Arial" w:hAnsi="Arial" w:cs="Arial"/>
          <w:sz w:val="24"/>
          <w:szCs w:val="24"/>
        </w:rPr>
        <w:t>Tabela 4 – Estatística</w:t>
      </w:r>
      <w:r w:rsidR="0069190C" w:rsidRPr="006D62B6">
        <w:rPr>
          <w:rFonts w:ascii="Arial" w:hAnsi="Arial" w:cs="Arial"/>
          <w:sz w:val="24"/>
          <w:szCs w:val="24"/>
        </w:rPr>
        <w:t>s descritivas para as variáveis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88"/>
        <w:gridCol w:w="1106"/>
        <w:gridCol w:w="1528"/>
        <w:gridCol w:w="884"/>
        <w:gridCol w:w="1106"/>
      </w:tblGrid>
      <w:tr w:rsidR="00C4101D" w:rsidRPr="00C55E5D" w:rsidTr="00ED152A">
        <w:trPr>
          <w:jc w:val="center"/>
        </w:trPr>
        <w:tc>
          <w:tcPr>
            <w:tcW w:w="3788" w:type="dxa"/>
            <w:tcBorders>
              <w:top w:val="single" w:sz="4" w:space="0" w:color="auto"/>
              <w:bottom w:val="single" w:sz="4" w:space="0" w:color="auto"/>
            </w:tcBorders>
            <w:vAlign w:val="center"/>
          </w:tcPr>
          <w:p w:rsidR="00C4101D" w:rsidRPr="00C55E5D" w:rsidRDefault="00C4101D" w:rsidP="00C55E5D">
            <w:pPr>
              <w:keepNext/>
              <w:keepLines/>
              <w:widowControl w:val="0"/>
              <w:jc w:val="both"/>
              <w:rPr>
                <w:rFonts w:ascii="Arial" w:hAnsi="Arial" w:cs="Arial"/>
                <w:sz w:val="20"/>
                <w:szCs w:val="20"/>
              </w:rPr>
            </w:pPr>
            <w:r w:rsidRPr="00C55E5D">
              <w:rPr>
                <w:rFonts w:ascii="Arial" w:hAnsi="Arial" w:cs="Arial"/>
                <w:sz w:val="20"/>
                <w:szCs w:val="20"/>
              </w:rPr>
              <w:t>Variáveis (n= 612)</w:t>
            </w:r>
          </w:p>
        </w:tc>
        <w:tc>
          <w:tcPr>
            <w:tcW w:w="0" w:type="auto"/>
            <w:tcBorders>
              <w:top w:val="single" w:sz="4" w:space="0" w:color="auto"/>
              <w:bottom w:val="single" w:sz="4" w:space="0" w:color="auto"/>
            </w:tcBorders>
            <w:vAlign w:val="center"/>
          </w:tcPr>
          <w:p w:rsidR="00C4101D" w:rsidRPr="00C55E5D" w:rsidRDefault="00C4101D" w:rsidP="00C55E5D">
            <w:pPr>
              <w:keepNext/>
              <w:keepLines/>
              <w:widowControl w:val="0"/>
              <w:jc w:val="both"/>
              <w:rPr>
                <w:rFonts w:ascii="Arial" w:hAnsi="Arial" w:cs="Arial"/>
                <w:sz w:val="20"/>
                <w:szCs w:val="20"/>
              </w:rPr>
            </w:pPr>
            <w:r w:rsidRPr="00C55E5D">
              <w:rPr>
                <w:rFonts w:ascii="Arial" w:hAnsi="Arial" w:cs="Arial"/>
                <w:sz w:val="20"/>
                <w:szCs w:val="20"/>
              </w:rPr>
              <w:t>Média</w:t>
            </w:r>
          </w:p>
        </w:tc>
        <w:tc>
          <w:tcPr>
            <w:tcW w:w="0" w:type="auto"/>
            <w:tcBorders>
              <w:top w:val="single" w:sz="4" w:space="0" w:color="auto"/>
              <w:bottom w:val="single" w:sz="4" w:space="0" w:color="auto"/>
            </w:tcBorders>
            <w:vAlign w:val="center"/>
          </w:tcPr>
          <w:p w:rsidR="00C4101D" w:rsidRPr="00C55E5D" w:rsidRDefault="00C4101D" w:rsidP="00C55E5D">
            <w:pPr>
              <w:keepNext/>
              <w:keepLines/>
              <w:widowControl w:val="0"/>
              <w:jc w:val="both"/>
              <w:rPr>
                <w:rFonts w:ascii="Arial" w:hAnsi="Arial" w:cs="Arial"/>
                <w:sz w:val="20"/>
                <w:szCs w:val="20"/>
              </w:rPr>
            </w:pPr>
            <w:r w:rsidRPr="00C55E5D">
              <w:rPr>
                <w:rFonts w:ascii="Arial" w:hAnsi="Arial" w:cs="Arial"/>
                <w:sz w:val="20"/>
                <w:szCs w:val="20"/>
              </w:rPr>
              <w:t>Desvio Padrão</w:t>
            </w:r>
          </w:p>
        </w:tc>
        <w:tc>
          <w:tcPr>
            <w:tcW w:w="0" w:type="auto"/>
            <w:tcBorders>
              <w:top w:val="single" w:sz="4" w:space="0" w:color="auto"/>
              <w:bottom w:val="single" w:sz="4" w:space="0" w:color="auto"/>
            </w:tcBorders>
            <w:vAlign w:val="center"/>
          </w:tcPr>
          <w:p w:rsidR="00C4101D" w:rsidRPr="00C55E5D" w:rsidRDefault="00C4101D" w:rsidP="00C55E5D">
            <w:pPr>
              <w:keepNext/>
              <w:keepLines/>
              <w:widowControl w:val="0"/>
              <w:jc w:val="both"/>
              <w:rPr>
                <w:rFonts w:ascii="Arial" w:hAnsi="Arial" w:cs="Arial"/>
                <w:sz w:val="20"/>
                <w:szCs w:val="20"/>
              </w:rPr>
            </w:pPr>
            <w:r w:rsidRPr="00C55E5D">
              <w:rPr>
                <w:rFonts w:ascii="Arial" w:hAnsi="Arial" w:cs="Arial"/>
                <w:sz w:val="20"/>
                <w:szCs w:val="20"/>
              </w:rPr>
              <w:t>Mín.</w:t>
            </w:r>
          </w:p>
        </w:tc>
        <w:tc>
          <w:tcPr>
            <w:tcW w:w="0" w:type="auto"/>
            <w:tcBorders>
              <w:top w:val="single" w:sz="4" w:space="0" w:color="auto"/>
              <w:bottom w:val="single" w:sz="4" w:space="0" w:color="auto"/>
            </w:tcBorders>
            <w:vAlign w:val="center"/>
          </w:tcPr>
          <w:p w:rsidR="00C4101D" w:rsidRPr="00C55E5D" w:rsidRDefault="00C4101D" w:rsidP="00C55E5D">
            <w:pPr>
              <w:keepNext/>
              <w:keepLines/>
              <w:widowControl w:val="0"/>
              <w:jc w:val="both"/>
              <w:rPr>
                <w:rFonts w:ascii="Arial" w:hAnsi="Arial" w:cs="Arial"/>
                <w:sz w:val="20"/>
                <w:szCs w:val="20"/>
              </w:rPr>
            </w:pPr>
            <w:r w:rsidRPr="00C55E5D">
              <w:rPr>
                <w:rFonts w:ascii="Arial" w:hAnsi="Arial" w:cs="Arial"/>
                <w:sz w:val="20"/>
                <w:szCs w:val="20"/>
              </w:rPr>
              <w:t>Máx.</w:t>
            </w:r>
          </w:p>
        </w:tc>
      </w:tr>
      <w:tr w:rsidR="00C4101D" w:rsidRPr="00C55E5D" w:rsidTr="00ED152A">
        <w:trPr>
          <w:jc w:val="center"/>
        </w:trPr>
        <w:tc>
          <w:tcPr>
            <w:tcW w:w="3788" w:type="dxa"/>
            <w:tcBorders>
              <w:top w:val="single" w:sz="4" w:space="0" w:color="auto"/>
            </w:tcBorders>
            <w:vAlign w:val="center"/>
          </w:tcPr>
          <w:p w:rsidR="00C4101D" w:rsidRPr="00C55E5D" w:rsidRDefault="00C4101D" w:rsidP="00C55E5D">
            <w:pPr>
              <w:keepNext/>
              <w:keepLines/>
              <w:widowControl w:val="0"/>
              <w:rPr>
                <w:rFonts w:ascii="Arial" w:hAnsi="Arial" w:cs="Arial"/>
                <w:sz w:val="20"/>
                <w:szCs w:val="20"/>
              </w:rPr>
            </w:pPr>
            <w:r w:rsidRPr="00C55E5D">
              <w:rPr>
                <w:rFonts w:ascii="Arial" w:hAnsi="Arial" w:cs="Arial"/>
                <w:sz w:val="20"/>
                <w:szCs w:val="20"/>
              </w:rPr>
              <w:t>Nº Interações</w:t>
            </w:r>
          </w:p>
        </w:tc>
        <w:tc>
          <w:tcPr>
            <w:tcW w:w="0" w:type="auto"/>
            <w:tcBorders>
              <w:top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4,5</w:t>
            </w:r>
          </w:p>
        </w:tc>
        <w:tc>
          <w:tcPr>
            <w:tcW w:w="0" w:type="auto"/>
            <w:tcBorders>
              <w:top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19,9</w:t>
            </w:r>
          </w:p>
        </w:tc>
        <w:tc>
          <w:tcPr>
            <w:tcW w:w="0" w:type="auto"/>
            <w:tcBorders>
              <w:top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0,0</w:t>
            </w:r>
          </w:p>
        </w:tc>
        <w:tc>
          <w:tcPr>
            <w:tcW w:w="0" w:type="auto"/>
            <w:tcBorders>
              <w:top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400,0</w:t>
            </w:r>
          </w:p>
        </w:tc>
      </w:tr>
      <w:tr w:rsidR="00C4101D" w:rsidRPr="00C55E5D" w:rsidTr="00C55E5D">
        <w:trPr>
          <w:jc w:val="center"/>
        </w:trPr>
        <w:tc>
          <w:tcPr>
            <w:tcW w:w="3788" w:type="dxa"/>
            <w:vAlign w:val="center"/>
          </w:tcPr>
          <w:p w:rsidR="00C4101D" w:rsidRPr="00C55E5D" w:rsidRDefault="00C4101D" w:rsidP="00C55E5D">
            <w:pPr>
              <w:keepNext/>
              <w:keepLines/>
              <w:widowControl w:val="0"/>
              <w:rPr>
                <w:rFonts w:ascii="Arial" w:hAnsi="Arial" w:cs="Arial"/>
                <w:sz w:val="20"/>
                <w:szCs w:val="20"/>
              </w:rPr>
            </w:pPr>
            <w:r w:rsidRPr="00C55E5D">
              <w:rPr>
                <w:rFonts w:ascii="Arial" w:hAnsi="Arial" w:cs="Arial"/>
                <w:sz w:val="20"/>
                <w:szCs w:val="20"/>
              </w:rPr>
              <w:t>Qualidade da pesquisa (</w:t>
            </w:r>
            <w:proofErr w:type="spellStart"/>
            <w:r w:rsidRPr="00C55E5D">
              <w:rPr>
                <w:rFonts w:ascii="Arial" w:hAnsi="Arial" w:cs="Arial"/>
                <w:sz w:val="20"/>
                <w:szCs w:val="20"/>
              </w:rPr>
              <w:t>Quali</w:t>
            </w:r>
            <w:proofErr w:type="spellEnd"/>
            <w:r w:rsidRPr="00C55E5D">
              <w:rPr>
                <w:rFonts w:ascii="Arial" w:hAnsi="Arial" w:cs="Arial"/>
                <w:sz w:val="20"/>
                <w:szCs w:val="20"/>
              </w:rPr>
              <w:t>)</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4,5</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1,0</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2,5</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7,0</w:t>
            </w:r>
          </w:p>
        </w:tc>
      </w:tr>
      <w:tr w:rsidR="00C4101D" w:rsidRPr="00C55E5D" w:rsidTr="00C55E5D">
        <w:trPr>
          <w:jc w:val="center"/>
        </w:trPr>
        <w:tc>
          <w:tcPr>
            <w:tcW w:w="3788" w:type="dxa"/>
            <w:vAlign w:val="center"/>
          </w:tcPr>
          <w:p w:rsidR="00C4101D" w:rsidRPr="00C55E5D" w:rsidRDefault="00C4101D" w:rsidP="00C55E5D">
            <w:pPr>
              <w:keepNext/>
              <w:keepLines/>
              <w:widowControl w:val="0"/>
              <w:rPr>
                <w:rFonts w:ascii="Arial" w:hAnsi="Arial" w:cs="Arial"/>
                <w:sz w:val="20"/>
                <w:szCs w:val="20"/>
              </w:rPr>
            </w:pPr>
            <w:r w:rsidRPr="00C55E5D">
              <w:rPr>
                <w:rFonts w:ascii="Arial" w:hAnsi="Arial" w:cs="Arial"/>
                <w:sz w:val="20"/>
                <w:szCs w:val="20"/>
              </w:rPr>
              <w:t>Tamanho do departamento (</w:t>
            </w:r>
            <w:proofErr w:type="spellStart"/>
            <w:r w:rsidRPr="00C55E5D">
              <w:rPr>
                <w:rFonts w:ascii="Arial" w:hAnsi="Arial" w:cs="Arial"/>
                <w:sz w:val="20"/>
                <w:szCs w:val="20"/>
              </w:rPr>
              <w:t>Tam</w:t>
            </w:r>
            <w:r w:rsidRPr="00C55E5D">
              <w:rPr>
                <w:rFonts w:ascii="Arial" w:hAnsi="Arial" w:cs="Arial"/>
                <w:sz w:val="20"/>
                <w:szCs w:val="20"/>
                <w:vertAlign w:val="subscript"/>
              </w:rPr>
              <w:t>dep</w:t>
            </w:r>
            <w:proofErr w:type="spellEnd"/>
            <w:r w:rsidRPr="00C55E5D">
              <w:rPr>
                <w:rFonts w:ascii="Arial" w:hAnsi="Arial" w:cs="Arial"/>
                <w:sz w:val="20"/>
                <w:szCs w:val="20"/>
              </w:rPr>
              <w:t>)</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71,1</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106,9</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8,0</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759,0</w:t>
            </w:r>
          </w:p>
        </w:tc>
      </w:tr>
      <w:tr w:rsidR="00C4101D" w:rsidRPr="00C55E5D" w:rsidTr="00C55E5D">
        <w:trPr>
          <w:jc w:val="center"/>
        </w:trPr>
        <w:tc>
          <w:tcPr>
            <w:tcW w:w="3788" w:type="dxa"/>
            <w:vAlign w:val="center"/>
          </w:tcPr>
          <w:p w:rsidR="00C4101D" w:rsidRPr="00C55E5D" w:rsidRDefault="00C4101D" w:rsidP="00C55E5D">
            <w:pPr>
              <w:keepNext/>
              <w:keepLines/>
              <w:widowControl w:val="0"/>
              <w:rPr>
                <w:rFonts w:ascii="Arial" w:hAnsi="Arial" w:cs="Arial"/>
                <w:sz w:val="20"/>
                <w:szCs w:val="20"/>
              </w:rPr>
            </w:pPr>
            <w:r w:rsidRPr="00C55E5D">
              <w:rPr>
                <w:rFonts w:ascii="Arial" w:hAnsi="Arial" w:cs="Arial"/>
                <w:sz w:val="20"/>
                <w:szCs w:val="20"/>
              </w:rPr>
              <w:t>Tamanho do grupo (</w:t>
            </w:r>
            <w:proofErr w:type="spellStart"/>
            <w:r w:rsidRPr="00C55E5D">
              <w:rPr>
                <w:rFonts w:ascii="Arial" w:hAnsi="Arial" w:cs="Arial"/>
                <w:sz w:val="20"/>
                <w:szCs w:val="20"/>
              </w:rPr>
              <w:t>Tam</w:t>
            </w:r>
            <w:r w:rsidRPr="00C55E5D">
              <w:rPr>
                <w:rFonts w:ascii="Arial" w:hAnsi="Arial" w:cs="Arial"/>
                <w:sz w:val="20"/>
                <w:szCs w:val="20"/>
                <w:vertAlign w:val="subscript"/>
              </w:rPr>
              <w:t>grup</w:t>
            </w:r>
            <w:proofErr w:type="spellEnd"/>
            <w:r w:rsidRPr="00C55E5D">
              <w:rPr>
                <w:rFonts w:ascii="Arial" w:hAnsi="Arial" w:cs="Arial"/>
                <w:sz w:val="20"/>
                <w:szCs w:val="20"/>
              </w:rPr>
              <w:t>)</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23,5</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28,4</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2,0</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600,0</w:t>
            </w:r>
          </w:p>
        </w:tc>
      </w:tr>
      <w:tr w:rsidR="00C4101D" w:rsidRPr="00C55E5D" w:rsidTr="00C55E5D">
        <w:trPr>
          <w:jc w:val="center"/>
        </w:trPr>
        <w:tc>
          <w:tcPr>
            <w:tcW w:w="3788" w:type="dxa"/>
            <w:vAlign w:val="center"/>
          </w:tcPr>
          <w:p w:rsidR="00C4101D" w:rsidRPr="00C55E5D" w:rsidRDefault="00C4101D" w:rsidP="00C55E5D">
            <w:pPr>
              <w:keepNext/>
              <w:keepLines/>
              <w:widowControl w:val="0"/>
              <w:rPr>
                <w:rFonts w:ascii="Arial" w:hAnsi="Arial" w:cs="Arial"/>
                <w:sz w:val="20"/>
                <w:szCs w:val="20"/>
              </w:rPr>
            </w:pPr>
            <w:r w:rsidRPr="00C55E5D">
              <w:rPr>
                <w:rFonts w:ascii="Arial" w:hAnsi="Arial" w:cs="Arial"/>
                <w:sz w:val="20"/>
                <w:szCs w:val="20"/>
              </w:rPr>
              <w:t>Aglomeração (</w:t>
            </w:r>
            <w:proofErr w:type="spellStart"/>
            <w:proofErr w:type="gramStart"/>
            <w:r w:rsidRPr="00C55E5D">
              <w:rPr>
                <w:rFonts w:ascii="Arial" w:hAnsi="Arial" w:cs="Arial"/>
                <w:sz w:val="20"/>
                <w:szCs w:val="20"/>
              </w:rPr>
              <w:t>DensiUrb</w:t>
            </w:r>
            <w:proofErr w:type="spellEnd"/>
            <w:proofErr w:type="gramEnd"/>
            <w:r w:rsidRPr="00C55E5D">
              <w:rPr>
                <w:rFonts w:ascii="Arial" w:hAnsi="Arial" w:cs="Arial"/>
                <w:sz w:val="20"/>
                <w:szCs w:val="20"/>
              </w:rPr>
              <w:t>)</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2.243,1</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2.549,9</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224,2</w:t>
            </w:r>
          </w:p>
        </w:tc>
        <w:tc>
          <w:tcPr>
            <w:tcW w:w="0" w:type="auto"/>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13.838,2</w:t>
            </w:r>
          </w:p>
        </w:tc>
      </w:tr>
      <w:tr w:rsidR="00C4101D" w:rsidRPr="00C55E5D" w:rsidTr="00C55E5D">
        <w:trPr>
          <w:jc w:val="center"/>
        </w:trPr>
        <w:tc>
          <w:tcPr>
            <w:tcW w:w="3788" w:type="dxa"/>
            <w:tcBorders>
              <w:bottom w:val="single" w:sz="4" w:space="0" w:color="auto"/>
            </w:tcBorders>
            <w:vAlign w:val="center"/>
          </w:tcPr>
          <w:p w:rsidR="00C4101D" w:rsidRPr="00C55E5D" w:rsidRDefault="00504017" w:rsidP="00C55E5D">
            <w:pPr>
              <w:keepNext/>
              <w:keepLines/>
              <w:widowControl w:val="0"/>
              <w:rPr>
                <w:rFonts w:ascii="Arial" w:hAnsi="Arial" w:cs="Arial"/>
                <w:sz w:val="20"/>
                <w:szCs w:val="20"/>
              </w:rPr>
            </w:pPr>
            <w:r w:rsidRPr="00C55E5D">
              <w:rPr>
                <w:rFonts w:ascii="Arial" w:hAnsi="Arial" w:cs="Arial"/>
                <w:sz w:val="20"/>
                <w:szCs w:val="20"/>
              </w:rPr>
              <w:t>Qualificação da mão de</w:t>
            </w:r>
            <w:r w:rsidR="00C4101D" w:rsidRPr="00C55E5D">
              <w:rPr>
                <w:rFonts w:ascii="Arial" w:hAnsi="Arial" w:cs="Arial"/>
                <w:sz w:val="20"/>
                <w:szCs w:val="20"/>
              </w:rPr>
              <w:t xml:space="preserve"> obra (</w:t>
            </w:r>
            <w:proofErr w:type="spellStart"/>
            <w:proofErr w:type="gramStart"/>
            <w:r w:rsidR="00C4101D" w:rsidRPr="00C55E5D">
              <w:rPr>
                <w:rFonts w:ascii="Arial" w:hAnsi="Arial" w:cs="Arial"/>
                <w:sz w:val="20"/>
                <w:szCs w:val="20"/>
              </w:rPr>
              <w:t>CapHum</w:t>
            </w:r>
            <w:proofErr w:type="spellEnd"/>
            <w:proofErr w:type="gramEnd"/>
            <w:r w:rsidR="00C4101D" w:rsidRPr="00C55E5D">
              <w:rPr>
                <w:rFonts w:ascii="Arial" w:hAnsi="Arial" w:cs="Arial"/>
                <w:sz w:val="20"/>
                <w:szCs w:val="20"/>
              </w:rPr>
              <w:t>)</w:t>
            </w:r>
          </w:p>
        </w:tc>
        <w:tc>
          <w:tcPr>
            <w:tcW w:w="0" w:type="auto"/>
            <w:tcBorders>
              <w:bottom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237.624,4</w:t>
            </w:r>
          </w:p>
        </w:tc>
        <w:tc>
          <w:tcPr>
            <w:tcW w:w="0" w:type="auto"/>
            <w:tcBorders>
              <w:bottom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308.079,2</w:t>
            </w:r>
          </w:p>
        </w:tc>
        <w:tc>
          <w:tcPr>
            <w:tcW w:w="0" w:type="auto"/>
            <w:tcBorders>
              <w:bottom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3.454,0</w:t>
            </w:r>
          </w:p>
        </w:tc>
        <w:tc>
          <w:tcPr>
            <w:tcW w:w="0" w:type="auto"/>
            <w:tcBorders>
              <w:bottom w:val="single" w:sz="4" w:space="0" w:color="auto"/>
            </w:tcBorders>
            <w:vAlign w:val="center"/>
          </w:tcPr>
          <w:p w:rsidR="00C4101D" w:rsidRPr="00C55E5D" w:rsidRDefault="00C4101D" w:rsidP="00C55E5D">
            <w:pPr>
              <w:keepNext/>
              <w:keepLines/>
              <w:widowControl w:val="0"/>
              <w:jc w:val="right"/>
              <w:rPr>
                <w:rFonts w:ascii="Arial" w:hAnsi="Arial" w:cs="Arial"/>
                <w:sz w:val="20"/>
                <w:szCs w:val="20"/>
              </w:rPr>
            </w:pPr>
            <w:r w:rsidRPr="00C55E5D">
              <w:rPr>
                <w:rFonts w:ascii="Arial" w:hAnsi="Arial" w:cs="Arial"/>
                <w:sz w:val="20"/>
                <w:szCs w:val="20"/>
              </w:rPr>
              <w:t>988.203,0</w:t>
            </w:r>
          </w:p>
        </w:tc>
      </w:tr>
    </w:tbl>
    <w:p w:rsidR="00017CFE" w:rsidRDefault="00837657" w:rsidP="00C55E5D">
      <w:pPr>
        <w:keepNext/>
        <w:keepLines/>
        <w:widowControl w:val="0"/>
        <w:spacing w:after="0" w:line="240" w:lineRule="auto"/>
        <w:jc w:val="center"/>
        <w:rPr>
          <w:rFonts w:ascii="Arial" w:hAnsi="Arial" w:cs="Arial"/>
          <w:sz w:val="24"/>
          <w:szCs w:val="24"/>
        </w:rPr>
      </w:pPr>
      <w:r w:rsidRPr="006D62B6">
        <w:rPr>
          <w:rFonts w:ascii="Arial" w:hAnsi="Arial" w:cs="Arial"/>
          <w:sz w:val="24"/>
          <w:szCs w:val="24"/>
        </w:rPr>
        <w:t>Fonte: elaboração própria.</w:t>
      </w:r>
    </w:p>
    <w:p w:rsidR="00C55E5D" w:rsidRPr="006D62B6" w:rsidRDefault="00C55E5D" w:rsidP="00C55E5D">
      <w:pPr>
        <w:keepNext/>
        <w:keepLines/>
        <w:widowControl w:val="0"/>
        <w:spacing w:after="0" w:line="240" w:lineRule="auto"/>
        <w:rPr>
          <w:rFonts w:ascii="Arial" w:hAnsi="Arial" w:cs="Arial"/>
          <w:sz w:val="24"/>
          <w:szCs w:val="24"/>
        </w:rPr>
      </w:pPr>
    </w:p>
    <w:p w:rsidR="0045459B" w:rsidRDefault="00C55E5D" w:rsidP="00C55E5D">
      <w:pPr>
        <w:spacing w:after="0" w:line="240" w:lineRule="auto"/>
        <w:jc w:val="both"/>
        <w:rPr>
          <w:rFonts w:ascii="Arial" w:hAnsi="Arial" w:cs="Arial"/>
          <w:sz w:val="24"/>
          <w:szCs w:val="24"/>
        </w:rPr>
      </w:pPr>
      <w:r>
        <w:rPr>
          <w:rFonts w:ascii="Arial" w:hAnsi="Arial" w:cs="Arial"/>
          <w:sz w:val="24"/>
          <w:szCs w:val="24"/>
        </w:rPr>
        <w:tab/>
      </w:r>
      <w:r w:rsidR="00AC578C" w:rsidRPr="006D62B6">
        <w:rPr>
          <w:rFonts w:ascii="Arial" w:hAnsi="Arial" w:cs="Arial"/>
          <w:sz w:val="24"/>
          <w:szCs w:val="24"/>
        </w:rPr>
        <w:t>Como base nessas variáveis</w:t>
      </w:r>
      <w:r w:rsidR="00A80D2A" w:rsidRPr="006D62B6">
        <w:rPr>
          <w:rFonts w:ascii="Arial" w:hAnsi="Arial" w:cs="Arial"/>
          <w:sz w:val="24"/>
          <w:szCs w:val="24"/>
        </w:rPr>
        <w:t>,</w:t>
      </w:r>
      <w:r w:rsidR="00AC578C" w:rsidRPr="006D62B6">
        <w:rPr>
          <w:rFonts w:ascii="Arial" w:hAnsi="Arial" w:cs="Arial"/>
          <w:sz w:val="24"/>
          <w:szCs w:val="24"/>
        </w:rPr>
        <w:t xml:space="preserve"> foi estimado </w:t>
      </w:r>
      <w:r w:rsidR="00C63662" w:rsidRPr="006D62B6">
        <w:rPr>
          <w:rFonts w:ascii="Arial" w:hAnsi="Arial" w:cs="Arial"/>
          <w:sz w:val="24"/>
          <w:szCs w:val="24"/>
        </w:rPr>
        <w:t>empiricamente o modelo. Como a variável dependente (</w:t>
      </w:r>
      <w:r w:rsidR="00645624" w:rsidRPr="006D62B6">
        <w:rPr>
          <w:rFonts w:ascii="Arial" w:hAnsi="Arial" w:cs="Arial"/>
          <w:sz w:val="24"/>
          <w:szCs w:val="24"/>
        </w:rPr>
        <w:t xml:space="preserve">Nº </w:t>
      </w:r>
      <w:proofErr w:type="spellStart"/>
      <w:r w:rsidR="00645624" w:rsidRPr="006D62B6">
        <w:rPr>
          <w:rFonts w:ascii="Arial" w:hAnsi="Arial" w:cs="Arial"/>
          <w:sz w:val="24"/>
          <w:szCs w:val="24"/>
        </w:rPr>
        <w:t>Int</w:t>
      </w:r>
      <w:proofErr w:type="spellEnd"/>
      <w:r w:rsidR="00645624" w:rsidRPr="006D62B6">
        <w:rPr>
          <w:rFonts w:ascii="Arial" w:hAnsi="Arial" w:cs="Arial"/>
          <w:sz w:val="24"/>
          <w:szCs w:val="24"/>
        </w:rPr>
        <w:t xml:space="preserve">) é </w:t>
      </w:r>
      <w:r w:rsidR="00204A98" w:rsidRPr="006D62B6">
        <w:rPr>
          <w:rFonts w:ascii="Arial" w:hAnsi="Arial" w:cs="Arial"/>
          <w:sz w:val="24"/>
          <w:szCs w:val="24"/>
        </w:rPr>
        <w:t xml:space="preserve">um inteiro não negativo, </w:t>
      </w:r>
      <w:r w:rsidR="00645624" w:rsidRPr="006D62B6">
        <w:rPr>
          <w:rFonts w:ascii="Arial" w:hAnsi="Arial" w:cs="Arial"/>
          <w:sz w:val="24"/>
          <w:szCs w:val="24"/>
        </w:rPr>
        <w:t>optou-se por estimá-lo por uma regressão binomial negativa</w:t>
      </w:r>
      <w:r w:rsidR="00EB6C8A" w:rsidRPr="006D62B6">
        <w:rPr>
          <w:rFonts w:ascii="Arial" w:hAnsi="Arial" w:cs="Arial"/>
          <w:sz w:val="24"/>
          <w:szCs w:val="24"/>
        </w:rPr>
        <w:t>, uma vez</w:t>
      </w:r>
      <w:r w:rsidR="00204A98" w:rsidRPr="006D62B6">
        <w:rPr>
          <w:rFonts w:ascii="Arial" w:hAnsi="Arial" w:cs="Arial"/>
          <w:sz w:val="24"/>
          <w:szCs w:val="24"/>
        </w:rPr>
        <w:t xml:space="preserve"> que </w:t>
      </w:r>
      <w:r w:rsidR="00A80D2A" w:rsidRPr="006D62B6">
        <w:rPr>
          <w:rFonts w:ascii="Arial" w:hAnsi="Arial" w:cs="Arial"/>
          <w:sz w:val="24"/>
          <w:szCs w:val="24"/>
        </w:rPr>
        <w:t>é indicada para a análise de</w:t>
      </w:r>
      <w:r w:rsidR="00EB021A" w:rsidRPr="006D62B6">
        <w:rPr>
          <w:rFonts w:ascii="Arial" w:hAnsi="Arial" w:cs="Arial"/>
          <w:sz w:val="24"/>
          <w:szCs w:val="24"/>
        </w:rPr>
        <w:t xml:space="preserve"> dados </w:t>
      </w:r>
      <w:r w:rsidR="009417BE" w:rsidRPr="006D62B6">
        <w:rPr>
          <w:rFonts w:ascii="Arial" w:hAnsi="Arial" w:cs="Arial"/>
          <w:sz w:val="24"/>
          <w:szCs w:val="24"/>
        </w:rPr>
        <w:t>de contagem</w:t>
      </w:r>
      <w:r w:rsidR="005229B0" w:rsidRPr="006D62B6">
        <w:rPr>
          <w:rFonts w:ascii="Arial" w:hAnsi="Arial" w:cs="Arial"/>
          <w:sz w:val="24"/>
          <w:szCs w:val="24"/>
        </w:rPr>
        <w:t>.</w:t>
      </w:r>
    </w:p>
    <w:p w:rsidR="00C55E5D" w:rsidRPr="006D62B6" w:rsidRDefault="00C55E5D" w:rsidP="00C55E5D">
      <w:pPr>
        <w:spacing w:after="0" w:line="240" w:lineRule="auto"/>
        <w:jc w:val="both"/>
        <w:rPr>
          <w:rFonts w:ascii="Arial" w:hAnsi="Arial" w:cs="Arial"/>
          <w:sz w:val="24"/>
          <w:szCs w:val="24"/>
        </w:rPr>
      </w:pPr>
    </w:p>
    <w:p w:rsidR="005229B0" w:rsidRDefault="005229B0" w:rsidP="00ED152A">
      <w:pPr>
        <w:pStyle w:val="PargrafodaLista"/>
        <w:numPr>
          <w:ilvl w:val="0"/>
          <w:numId w:val="9"/>
        </w:numPr>
        <w:spacing w:after="0" w:line="240" w:lineRule="auto"/>
        <w:jc w:val="both"/>
        <w:rPr>
          <w:rFonts w:ascii="Arial" w:eastAsia="Times New Roman" w:hAnsi="Arial" w:cs="Arial"/>
          <w:b/>
          <w:color w:val="222222"/>
          <w:sz w:val="24"/>
          <w:szCs w:val="24"/>
          <w:u w:val="single"/>
        </w:rPr>
      </w:pPr>
      <w:r w:rsidRPr="006D62B6">
        <w:rPr>
          <w:rFonts w:ascii="Arial" w:eastAsia="Times New Roman" w:hAnsi="Arial" w:cs="Arial"/>
          <w:b/>
          <w:color w:val="222222"/>
          <w:sz w:val="24"/>
          <w:szCs w:val="24"/>
          <w:u w:val="single"/>
        </w:rPr>
        <w:t>Resultados</w:t>
      </w:r>
    </w:p>
    <w:p w:rsidR="00ED152A" w:rsidRPr="006D62B6" w:rsidRDefault="00ED152A" w:rsidP="00ED152A">
      <w:pPr>
        <w:pStyle w:val="PargrafodaLista"/>
        <w:spacing w:after="0" w:line="240" w:lineRule="auto"/>
        <w:ind w:left="360"/>
        <w:jc w:val="both"/>
        <w:rPr>
          <w:rFonts w:ascii="Arial" w:eastAsia="Times New Roman" w:hAnsi="Arial" w:cs="Arial"/>
          <w:b/>
          <w:color w:val="222222"/>
          <w:sz w:val="24"/>
          <w:szCs w:val="24"/>
          <w:u w:val="single"/>
        </w:rPr>
      </w:pPr>
    </w:p>
    <w:p w:rsidR="00353DE4" w:rsidRDefault="00ED152A" w:rsidP="00ED152A">
      <w:pPr>
        <w:spacing w:after="0" w:line="240" w:lineRule="auto"/>
        <w:jc w:val="both"/>
        <w:rPr>
          <w:rFonts w:ascii="Arial" w:hAnsi="Arial" w:cs="Arial"/>
          <w:sz w:val="24"/>
          <w:szCs w:val="24"/>
        </w:rPr>
      </w:pPr>
      <w:r>
        <w:rPr>
          <w:rFonts w:ascii="Arial" w:hAnsi="Arial" w:cs="Arial"/>
          <w:sz w:val="24"/>
          <w:szCs w:val="24"/>
        </w:rPr>
        <w:tab/>
      </w:r>
      <w:r w:rsidR="005229B0" w:rsidRPr="006D62B6">
        <w:rPr>
          <w:rFonts w:ascii="Arial" w:hAnsi="Arial" w:cs="Arial"/>
          <w:sz w:val="24"/>
          <w:szCs w:val="24"/>
        </w:rPr>
        <w:t>A estimação do</w:t>
      </w:r>
      <w:r w:rsidR="00EB021A" w:rsidRPr="006D62B6">
        <w:rPr>
          <w:rFonts w:ascii="Arial" w:hAnsi="Arial" w:cs="Arial"/>
          <w:sz w:val="24"/>
          <w:szCs w:val="24"/>
        </w:rPr>
        <w:t xml:space="preserve"> modelo detalhado na seção anterior </w:t>
      </w:r>
      <w:r w:rsidR="005229B0" w:rsidRPr="006D62B6">
        <w:rPr>
          <w:rFonts w:ascii="Arial" w:hAnsi="Arial" w:cs="Arial"/>
          <w:sz w:val="24"/>
          <w:szCs w:val="24"/>
        </w:rPr>
        <w:t xml:space="preserve">permitiu chegar aos </w:t>
      </w:r>
      <w:r w:rsidR="009417BE" w:rsidRPr="006D62B6">
        <w:rPr>
          <w:rFonts w:ascii="Arial" w:hAnsi="Arial" w:cs="Arial"/>
          <w:sz w:val="24"/>
          <w:szCs w:val="24"/>
        </w:rPr>
        <w:t xml:space="preserve">resultados </w:t>
      </w:r>
      <w:r w:rsidR="005229B0" w:rsidRPr="006D62B6">
        <w:rPr>
          <w:rFonts w:ascii="Arial" w:hAnsi="Arial" w:cs="Arial"/>
          <w:sz w:val="24"/>
          <w:szCs w:val="24"/>
        </w:rPr>
        <w:t>que est</w:t>
      </w:r>
      <w:r w:rsidR="009417BE" w:rsidRPr="006D62B6">
        <w:rPr>
          <w:rFonts w:ascii="Arial" w:hAnsi="Arial" w:cs="Arial"/>
          <w:sz w:val="24"/>
          <w:szCs w:val="24"/>
        </w:rPr>
        <w:t xml:space="preserve">ão </w:t>
      </w:r>
      <w:r w:rsidR="00181809" w:rsidRPr="006D62B6">
        <w:rPr>
          <w:rFonts w:ascii="Arial" w:hAnsi="Arial" w:cs="Arial"/>
          <w:sz w:val="24"/>
          <w:szCs w:val="24"/>
        </w:rPr>
        <w:t xml:space="preserve">apresentados </w:t>
      </w:r>
      <w:r w:rsidR="00153A8E" w:rsidRPr="006D62B6">
        <w:rPr>
          <w:rFonts w:ascii="Arial" w:hAnsi="Arial" w:cs="Arial"/>
          <w:sz w:val="24"/>
          <w:szCs w:val="24"/>
        </w:rPr>
        <w:t xml:space="preserve">na tabela </w:t>
      </w:r>
      <w:r w:rsidR="00913148" w:rsidRPr="006D62B6">
        <w:rPr>
          <w:rFonts w:ascii="Arial" w:hAnsi="Arial" w:cs="Arial"/>
          <w:sz w:val="24"/>
          <w:szCs w:val="24"/>
        </w:rPr>
        <w:t>5</w:t>
      </w:r>
      <w:r w:rsidR="00153A8E" w:rsidRPr="006D62B6">
        <w:rPr>
          <w:rFonts w:ascii="Arial" w:hAnsi="Arial" w:cs="Arial"/>
          <w:sz w:val="24"/>
          <w:szCs w:val="24"/>
        </w:rPr>
        <w:t>.</w:t>
      </w:r>
    </w:p>
    <w:p w:rsidR="00ED152A" w:rsidRPr="006D62B6" w:rsidRDefault="00ED152A" w:rsidP="00ED152A">
      <w:pPr>
        <w:spacing w:after="0" w:line="240" w:lineRule="auto"/>
        <w:jc w:val="both"/>
        <w:rPr>
          <w:rFonts w:ascii="Arial" w:hAnsi="Arial" w:cs="Arial"/>
          <w:sz w:val="24"/>
          <w:szCs w:val="24"/>
        </w:rPr>
      </w:pPr>
    </w:p>
    <w:p w:rsidR="00181809" w:rsidRPr="006D62B6" w:rsidRDefault="00167B9B" w:rsidP="00ED152A">
      <w:pPr>
        <w:keepNext/>
        <w:keepLines/>
        <w:widowControl w:val="0"/>
        <w:spacing w:after="0" w:line="240" w:lineRule="auto"/>
        <w:jc w:val="center"/>
        <w:rPr>
          <w:rFonts w:ascii="Arial" w:hAnsi="Arial" w:cs="Arial"/>
          <w:sz w:val="24"/>
          <w:szCs w:val="24"/>
        </w:rPr>
      </w:pPr>
      <w:r w:rsidRPr="006D62B6">
        <w:rPr>
          <w:rFonts w:ascii="Arial" w:hAnsi="Arial" w:cs="Arial"/>
          <w:sz w:val="24"/>
          <w:szCs w:val="24"/>
        </w:rPr>
        <w:t>Tabelas 5 – Estimativas dos coeficientes</w:t>
      </w:r>
    </w:p>
    <w:tbl>
      <w:tblPr>
        <w:tblStyle w:val="Tabelacomgrade"/>
        <w:tblW w:w="0" w:type="auto"/>
        <w:jc w:val="center"/>
        <w:tblLook w:val="04A0"/>
      </w:tblPr>
      <w:tblGrid>
        <w:gridCol w:w="4764"/>
        <w:gridCol w:w="2073"/>
      </w:tblGrid>
      <w:tr w:rsidR="00181809" w:rsidRPr="00ED152A" w:rsidTr="00181809">
        <w:trPr>
          <w:jc w:val="center"/>
        </w:trPr>
        <w:tc>
          <w:tcPr>
            <w:tcW w:w="4764" w:type="dxa"/>
            <w:tcBorders>
              <w:top w:val="double" w:sz="4" w:space="0" w:color="auto"/>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Qualidade da pesquisa (</w:t>
            </w:r>
            <w:proofErr w:type="spellStart"/>
            <w:r w:rsidRPr="00ED152A">
              <w:rPr>
                <w:rFonts w:ascii="Arial" w:hAnsi="Arial" w:cs="Arial"/>
                <w:color w:val="000000"/>
                <w:sz w:val="20"/>
                <w:szCs w:val="20"/>
              </w:rPr>
              <w:t>Quali</w:t>
            </w:r>
            <w:proofErr w:type="spellEnd"/>
            <w:r w:rsidRPr="00ED152A">
              <w:rPr>
                <w:rFonts w:ascii="Arial" w:hAnsi="Arial" w:cs="Arial"/>
                <w:color w:val="000000"/>
                <w:sz w:val="20"/>
                <w:szCs w:val="20"/>
              </w:rPr>
              <w:t>)</w:t>
            </w:r>
          </w:p>
        </w:tc>
        <w:tc>
          <w:tcPr>
            <w:tcW w:w="0" w:type="auto"/>
            <w:tcBorders>
              <w:top w:val="double" w:sz="4" w:space="0" w:color="auto"/>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0,107(0,043</w:t>
            </w:r>
            <w:proofErr w:type="gramStart"/>
            <w:r w:rsidRPr="00ED152A">
              <w:rPr>
                <w:rFonts w:ascii="Arial" w:hAnsi="Arial" w:cs="Arial"/>
                <w:color w:val="000000"/>
                <w:sz w:val="20"/>
                <w:szCs w:val="20"/>
              </w:rPr>
              <w:t>)</w:t>
            </w:r>
            <w:proofErr w:type="gramEnd"/>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Tamanho do departamento (</w:t>
            </w:r>
            <w:proofErr w:type="spellStart"/>
            <w:r w:rsidRPr="00ED152A">
              <w:rPr>
                <w:rFonts w:ascii="Arial" w:hAnsi="Arial" w:cs="Arial"/>
                <w:color w:val="000000"/>
                <w:sz w:val="20"/>
                <w:szCs w:val="20"/>
              </w:rPr>
              <w:t>Tam</w:t>
            </w:r>
            <w:r w:rsidRPr="00ED152A">
              <w:rPr>
                <w:rFonts w:ascii="Arial" w:hAnsi="Arial" w:cs="Arial"/>
                <w:color w:val="000000"/>
                <w:sz w:val="20"/>
                <w:szCs w:val="20"/>
                <w:vertAlign w:val="subscript"/>
              </w:rPr>
              <w:t>dep</w:t>
            </w:r>
            <w:proofErr w:type="spellEnd"/>
            <w:r w:rsidRPr="00ED152A">
              <w:rPr>
                <w:rFonts w:ascii="Arial" w:hAnsi="Arial" w:cs="Arial"/>
                <w:color w:val="000000"/>
                <w:sz w:val="20"/>
                <w:szCs w:val="20"/>
              </w:rPr>
              <w:t>)</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0,001(4,97e</w:t>
            </w:r>
            <w:r w:rsidRPr="00ED152A">
              <w:rPr>
                <w:rFonts w:ascii="Arial" w:hAnsi="Arial" w:cs="Arial"/>
                <w:color w:val="000000"/>
                <w:sz w:val="20"/>
                <w:szCs w:val="20"/>
                <w:vertAlign w:val="superscript"/>
              </w:rPr>
              <w:t>-04</w:t>
            </w:r>
            <w:proofErr w:type="gramStart"/>
            <w:r w:rsidRPr="00ED152A">
              <w:rPr>
                <w:rFonts w:ascii="Arial" w:hAnsi="Arial" w:cs="Arial"/>
                <w:color w:val="000000"/>
                <w:sz w:val="20"/>
                <w:szCs w:val="20"/>
              </w:rPr>
              <w:t>)</w:t>
            </w:r>
            <w:proofErr w:type="gramEnd"/>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Tamanho do grupo de pesquisa (</w:t>
            </w:r>
            <w:proofErr w:type="spellStart"/>
            <w:r w:rsidRPr="00ED152A">
              <w:rPr>
                <w:rFonts w:ascii="Arial" w:hAnsi="Arial" w:cs="Arial"/>
                <w:color w:val="000000"/>
                <w:sz w:val="20"/>
                <w:szCs w:val="20"/>
              </w:rPr>
              <w:t>Tam</w:t>
            </w:r>
            <w:r w:rsidRPr="00ED152A">
              <w:rPr>
                <w:rFonts w:ascii="Arial" w:hAnsi="Arial" w:cs="Arial"/>
                <w:color w:val="000000"/>
                <w:sz w:val="20"/>
                <w:szCs w:val="20"/>
                <w:vertAlign w:val="subscript"/>
              </w:rPr>
              <w:t>grup</w:t>
            </w:r>
            <w:proofErr w:type="spellEnd"/>
            <w:r w:rsidRPr="00ED152A">
              <w:rPr>
                <w:rFonts w:ascii="Arial" w:hAnsi="Arial" w:cs="Arial"/>
                <w:color w:val="000000"/>
                <w:sz w:val="20"/>
                <w:szCs w:val="20"/>
              </w:rPr>
              <w:t>)</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0,010(0,002</w:t>
            </w:r>
            <w:proofErr w:type="gramStart"/>
            <w:r w:rsidRPr="00ED152A">
              <w:rPr>
                <w:rFonts w:ascii="Arial" w:hAnsi="Arial" w:cs="Arial"/>
                <w:color w:val="000000"/>
                <w:sz w:val="20"/>
                <w:szCs w:val="20"/>
              </w:rPr>
              <w:t>)</w:t>
            </w:r>
            <w:proofErr w:type="gramEnd"/>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Aglomeração (</w:t>
            </w:r>
            <w:proofErr w:type="spellStart"/>
            <w:proofErr w:type="gramStart"/>
            <w:r w:rsidRPr="00ED152A">
              <w:rPr>
                <w:rFonts w:ascii="Arial" w:hAnsi="Arial" w:cs="Arial"/>
                <w:color w:val="000000"/>
                <w:sz w:val="20"/>
                <w:szCs w:val="20"/>
              </w:rPr>
              <w:t>Dens</w:t>
            </w:r>
            <w:r w:rsidR="00EB021A" w:rsidRPr="00ED152A">
              <w:rPr>
                <w:rFonts w:ascii="Arial" w:hAnsi="Arial" w:cs="Arial"/>
                <w:color w:val="000000"/>
                <w:sz w:val="20"/>
                <w:szCs w:val="20"/>
              </w:rPr>
              <w:t>Urb</w:t>
            </w:r>
            <w:proofErr w:type="spellEnd"/>
            <w:proofErr w:type="gramEnd"/>
            <w:r w:rsidRPr="00ED152A">
              <w:rPr>
                <w:rFonts w:ascii="Arial" w:hAnsi="Arial" w:cs="Arial"/>
                <w:color w:val="000000"/>
                <w:sz w:val="20"/>
                <w:szCs w:val="20"/>
              </w:rPr>
              <w:t>)</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-1,51e</w:t>
            </w:r>
            <w:r w:rsidRPr="00ED152A">
              <w:rPr>
                <w:rFonts w:ascii="Arial" w:hAnsi="Arial" w:cs="Arial"/>
                <w:color w:val="000000"/>
                <w:sz w:val="20"/>
                <w:szCs w:val="20"/>
                <w:vertAlign w:val="superscript"/>
              </w:rPr>
              <w:t>-05</w:t>
            </w:r>
            <w:r w:rsidRPr="00ED152A">
              <w:rPr>
                <w:rFonts w:ascii="Arial" w:hAnsi="Arial" w:cs="Arial"/>
                <w:color w:val="000000"/>
                <w:sz w:val="20"/>
                <w:szCs w:val="20"/>
              </w:rPr>
              <w:t>(2,06e</w:t>
            </w:r>
            <w:r w:rsidRPr="00ED152A">
              <w:rPr>
                <w:rFonts w:ascii="Arial" w:hAnsi="Arial" w:cs="Arial"/>
                <w:color w:val="000000"/>
                <w:sz w:val="20"/>
                <w:szCs w:val="20"/>
                <w:vertAlign w:val="superscript"/>
              </w:rPr>
              <w:t>-05</w:t>
            </w:r>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single" w:sz="4" w:space="0" w:color="auto"/>
              <w:right w:val="nil"/>
            </w:tcBorders>
            <w:vAlign w:val="bottom"/>
          </w:tcPr>
          <w:p w:rsidR="00181809" w:rsidRPr="00ED152A" w:rsidRDefault="00504017" w:rsidP="00ED152A">
            <w:pPr>
              <w:keepNext/>
              <w:keepLines/>
              <w:widowControl w:val="0"/>
              <w:rPr>
                <w:rFonts w:ascii="Arial" w:hAnsi="Arial" w:cs="Arial"/>
                <w:color w:val="000000"/>
                <w:sz w:val="20"/>
                <w:szCs w:val="20"/>
              </w:rPr>
            </w:pPr>
            <w:r w:rsidRPr="00ED152A">
              <w:rPr>
                <w:rFonts w:ascii="Arial" w:hAnsi="Arial" w:cs="Arial"/>
                <w:color w:val="000000"/>
                <w:sz w:val="20"/>
                <w:szCs w:val="20"/>
              </w:rPr>
              <w:t>Qualificação da mão de</w:t>
            </w:r>
            <w:r w:rsidR="004B0302" w:rsidRPr="00ED152A">
              <w:rPr>
                <w:rFonts w:ascii="Arial" w:hAnsi="Arial" w:cs="Arial"/>
                <w:color w:val="000000"/>
                <w:sz w:val="20"/>
                <w:szCs w:val="20"/>
              </w:rPr>
              <w:t xml:space="preserve"> obra</w:t>
            </w:r>
            <w:r w:rsidR="00181809" w:rsidRPr="00ED152A">
              <w:rPr>
                <w:rFonts w:ascii="Arial" w:hAnsi="Arial" w:cs="Arial"/>
                <w:color w:val="000000"/>
                <w:sz w:val="20"/>
                <w:szCs w:val="20"/>
              </w:rPr>
              <w:t xml:space="preserve"> (</w:t>
            </w:r>
            <w:proofErr w:type="spellStart"/>
            <w:proofErr w:type="gramStart"/>
            <w:r w:rsidR="00181809" w:rsidRPr="00ED152A">
              <w:rPr>
                <w:rFonts w:ascii="Arial" w:hAnsi="Arial" w:cs="Arial"/>
                <w:color w:val="000000"/>
                <w:sz w:val="20"/>
                <w:szCs w:val="20"/>
              </w:rPr>
              <w:t>CapHum</w:t>
            </w:r>
            <w:proofErr w:type="spellEnd"/>
            <w:proofErr w:type="gramEnd"/>
            <w:r w:rsidR="00181809" w:rsidRPr="00ED152A">
              <w:rPr>
                <w:rFonts w:ascii="Arial" w:hAnsi="Arial" w:cs="Arial"/>
                <w:color w:val="000000"/>
                <w:sz w:val="20"/>
                <w:szCs w:val="20"/>
              </w:rPr>
              <w:t>)</w:t>
            </w:r>
          </w:p>
        </w:tc>
        <w:tc>
          <w:tcPr>
            <w:tcW w:w="0" w:type="auto"/>
            <w:tcBorders>
              <w:top w:val="nil"/>
              <w:left w:val="nil"/>
              <w:bottom w:val="single" w:sz="4" w:space="0" w:color="auto"/>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-2,53e</w:t>
            </w:r>
            <w:r w:rsidRPr="00ED152A">
              <w:rPr>
                <w:rFonts w:ascii="Arial" w:hAnsi="Arial" w:cs="Arial"/>
                <w:color w:val="000000"/>
                <w:sz w:val="20"/>
                <w:szCs w:val="20"/>
                <w:vertAlign w:val="superscript"/>
              </w:rPr>
              <w:t>-08</w:t>
            </w:r>
            <w:r w:rsidRPr="00ED152A">
              <w:rPr>
                <w:rFonts w:ascii="Arial" w:hAnsi="Arial" w:cs="Arial"/>
                <w:color w:val="000000"/>
                <w:sz w:val="20"/>
                <w:szCs w:val="20"/>
              </w:rPr>
              <w:t>(1,60e</w:t>
            </w:r>
            <w:r w:rsidRPr="00ED152A">
              <w:rPr>
                <w:rFonts w:ascii="Arial" w:hAnsi="Arial" w:cs="Arial"/>
                <w:color w:val="000000"/>
                <w:sz w:val="20"/>
                <w:szCs w:val="20"/>
                <w:vertAlign w:val="superscript"/>
              </w:rPr>
              <w:t>-07</w:t>
            </w:r>
            <w:r w:rsidRPr="00ED152A">
              <w:rPr>
                <w:rFonts w:ascii="Arial" w:hAnsi="Arial" w:cs="Arial"/>
                <w:color w:val="000000"/>
                <w:sz w:val="20"/>
                <w:szCs w:val="20"/>
              </w:rPr>
              <w:t>)</w:t>
            </w:r>
          </w:p>
        </w:tc>
      </w:tr>
      <w:tr w:rsidR="00181809" w:rsidRPr="00ED152A" w:rsidTr="00181809">
        <w:trPr>
          <w:jc w:val="center"/>
        </w:trPr>
        <w:tc>
          <w:tcPr>
            <w:tcW w:w="4764" w:type="dxa"/>
            <w:tcBorders>
              <w:top w:val="single" w:sz="4" w:space="0" w:color="auto"/>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Áreas de Conhecimento (</w:t>
            </w:r>
            <w:proofErr w:type="spellStart"/>
            <w:r w:rsidRPr="00ED152A">
              <w:rPr>
                <w:rFonts w:ascii="Arial" w:hAnsi="Arial" w:cs="Arial"/>
                <w:color w:val="000000"/>
                <w:sz w:val="20"/>
                <w:szCs w:val="20"/>
              </w:rPr>
              <w:t>Area</w:t>
            </w:r>
            <w:r w:rsidRPr="00ED152A">
              <w:rPr>
                <w:rFonts w:ascii="Arial" w:hAnsi="Arial" w:cs="Arial"/>
                <w:color w:val="000000"/>
                <w:sz w:val="20"/>
                <w:szCs w:val="20"/>
                <w:vertAlign w:val="subscript"/>
              </w:rPr>
              <w:t>conhec</w:t>
            </w:r>
            <w:proofErr w:type="spellEnd"/>
            <w:r w:rsidRPr="00ED152A">
              <w:rPr>
                <w:rFonts w:ascii="Arial" w:hAnsi="Arial" w:cs="Arial"/>
                <w:color w:val="000000"/>
                <w:sz w:val="20"/>
                <w:szCs w:val="20"/>
              </w:rPr>
              <w:t>)</w:t>
            </w:r>
          </w:p>
        </w:tc>
        <w:tc>
          <w:tcPr>
            <w:tcW w:w="0" w:type="auto"/>
            <w:tcBorders>
              <w:top w:val="single" w:sz="4" w:space="0" w:color="auto"/>
              <w:left w:val="nil"/>
              <w:bottom w:val="nil"/>
              <w:right w:val="nil"/>
            </w:tcBorders>
            <w:vAlign w:val="bottom"/>
          </w:tcPr>
          <w:p w:rsidR="00181809" w:rsidRPr="00ED152A" w:rsidRDefault="00181809" w:rsidP="00ED152A">
            <w:pPr>
              <w:keepNext/>
              <w:keepLines/>
              <w:widowControl w:val="0"/>
              <w:rPr>
                <w:rFonts w:ascii="Arial" w:hAnsi="Arial" w:cs="Arial"/>
                <w:b/>
                <w:color w:val="000000"/>
                <w:sz w:val="20"/>
                <w:szCs w:val="20"/>
              </w:rPr>
            </w:pP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 xml:space="preserve">                    Engenharias</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0,670(0,155</w:t>
            </w:r>
            <w:proofErr w:type="gramStart"/>
            <w:r w:rsidRPr="00ED152A">
              <w:rPr>
                <w:rFonts w:ascii="Arial" w:hAnsi="Arial" w:cs="Arial"/>
                <w:color w:val="000000"/>
                <w:sz w:val="20"/>
                <w:szCs w:val="20"/>
              </w:rPr>
              <w:t>)</w:t>
            </w:r>
            <w:proofErr w:type="gramEnd"/>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 xml:space="preserve">                    Exatas</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0,046(0,176)</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 xml:space="preserve">                    </w:t>
            </w:r>
            <w:proofErr w:type="spellStart"/>
            <w:r w:rsidRPr="00ED152A">
              <w:rPr>
                <w:rFonts w:ascii="Arial" w:hAnsi="Arial" w:cs="Arial"/>
                <w:color w:val="000000"/>
                <w:sz w:val="20"/>
                <w:szCs w:val="20"/>
              </w:rPr>
              <w:t>Bio-Saúde</w:t>
            </w:r>
            <w:proofErr w:type="spellEnd"/>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-0,335(0,178)</w:t>
            </w:r>
          </w:p>
        </w:tc>
      </w:tr>
      <w:tr w:rsidR="00181809" w:rsidRPr="00ED152A" w:rsidTr="00181809">
        <w:trPr>
          <w:jc w:val="center"/>
        </w:trPr>
        <w:tc>
          <w:tcPr>
            <w:tcW w:w="4764" w:type="dxa"/>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 xml:space="preserve">                    Agro</w:t>
            </w:r>
          </w:p>
        </w:tc>
        <w:tc>
          <w:tcPr>
            <w:tcW w:w="0" w:type="auto"/>
            <w:tcBorders>
              <w:top w:val="nil"/>
              <w:left w:val="nil"/>
              <w:bottom w:val="nil"/>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0,634(0,182</w:t>
            </w:r>
            <w:proofErr w:type="gramStart"/>
            <w:r w:rsidRPr="00ED152A">
              <w:rPr>
                <w:rFonts w:ascii="Arial" w:hAnsi="Arial" w:cs="Arial"/>
                <w:color w:val="000000"/>
                <w:sz w:val="20"/>
                <w:szCs w:val="20"/>
              </w:rPr>
              <w:t>)</w:t>
            </w:r>
            <w:proofErr w:type="gramEnd"/>
            <w:r w:rsidRPr="00ED152A">
              <w:rPr>
                <w:rFonts w:ascii="Arial" w:hAnsi="Arial" w:cs="Arial"/>
                <w:color w:val="000000"/>
                <w:sz w:val="20"/>
                <w:szCs w:val="20"/>
              </w:rPr>
              <w:t>***</w:t>
            </w:r>
          </w:p>
        </w:tc>
      </w:tr>
      <w:tr w:rsidR="00181809" w:rsidRPr="00ED152A" w:rsidTr="00181809">
        <w:trPr>
          <w:jc w:val="center"/>
        </w:trPr>
        <w:tc>
          <w:tcPr>
            <w:tcW w:w="4764" w:type="dxa"/>
            <w:tcBorders>
              <w:top w:val="nil"/>
              <w:left w:val="nil"/>
              <w:bottom w:val="single" w:sz="4" w:space="0" w:color="auto"/>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Constante</w:t>
            </w:r>
          </w:p>
        </w:tc>
        <w:tc>
          <w:tcPr>
            <w:tcW w:w="0" w:type="auto"/>
            <w:tcBorders>
              <w:top w:val="nil"/>
              <w:left w:val="nil"/>
              <w:bottom w:val="single" w:sz="4" w:space="0" w:color="auto"/>
              <w:right w:val="nil"/>
            </w:tcBorders>
            <w:vAlign w:val="bottom"/>
          </w:tcPr>
          <w:p w:rsidR="00181809" w:rsidRPr="00ED152A" w:rsidRDefault="00181809" w:rsidP="00ED152A">
            <w:pPr>
              <w:keepNext/>
              <w:keepLines/>
              <w:widowControl w:val="0"/>
              <w:rPr>
                <w:rFonts w:ascii="Arial" w:hAnsi="Arial" w:cs="Arial"/>
                <w:color w:val="000000"/>
                <w:sz w:val="20"/>
                <w:szCs w:val="20"/>
              </w:rPr>
            </w:pPr>
            <w:r w:rsidRPr="00ED152A">
              <w:rPr>
                <w:rFonts w:ascii="Arial" w:hAnsi="Arial" w:cs="Arial"/>
                <w:color w:val="000000"/>
                <w:sz w:val="20"/>
                <w:szCs w:val="20"/>
              </w:rPr>
              <w:t>0,198(0,248)</w:t>
            </w:r>
          </w:p>
        </w:tc>
      </w:tr>
      <w:tr w:rsidR="00181809" w:rsidRPr="00ED152A" w:rsidTr="00181809">
        <w:trPr>
          <w:jc w:val="center"/>
        </w:trPr>
        <w:tc>
          <w:tcPr>
            <w:tcW w:w="4764" w:type="dxa"/>
            <w:tcBorders>
              <w:top w:val="single" w:sz="4" w:space="0" w:color="auto"/>
              <w:left w:val="nil"/>
              <w:bottom w:val="nil"/>
              <w:right w:val="nil"/>
            </w:tcBorders>
            <w:vAlign w:val="center"/>
          </w:tcPr>
          <w:p w:rsidR="00181809" w:rsidRPr="00ED152A" w:rsidRDefault="00181809" w:rsidP="00ED152A">
            <w:pPr>
              <w:keepNext/>
              <w:keepLines/>
              <w:widowControl w:val="0"/>
              <w:rPr>
                <w:rFonts w:ascii="Arial" w:eastAsia="Times New Roman" w:hAnsi="Arial" w:cs="Arial"/>
                <w:color w:val="000000"/>
                <w:sz w:val="20"/>
                <w:szCs w:val="20"/>
              </w:rPr>
            </w:pPr>
            <w:r w:rsidRPr="00ED152A">
              <w:rPr>
                <w:rFonts w:ascii="Arial" w:eastAsia="Times New Roman" w:hAnsi="Arial" w:cs="Arial"/>
                <w:color w:val="000000"/>
                <w:sz w:val="20"/>
                <w:szCs w:val="20"/>
              </w:rPr>
              <w:t>Número de observações = 612</w:t>
            </w:r>
          </w:p>
        </w:tc>
        <w:tc>
          <w:tcPr>
            <w:tcW w:w="0" w:type="auto"/>
            <w:tcBorders>
              <w:top w:val="single" w:sz="4" w:space="0" w:color="auto"/>
              <w:left w:val="nil"/>
              <w:bottom w:val="nil"/>
              <w:right w:val="nil"/>
            </w:tcBorders>
            <w:vAlign w:val="center"/>
          </w:tcPr>
          <w:p w:rsidR="00181809" w:rsidRPr="00ED152A" w:rsidRDefault="00181809" w:rsidP="00ED152A">
            <w:pPr>
              <w:keepNext/>
              <w:keepLines/>
              <w:widowControl w:val="0"/>
              <w:rPr>
                <w:rFonts w:ascii="Arial" w:eastAsia="Times New Roman" w:hAnsi="Arial" w:cs="Arial"/>
                <w:color w:val="000000"/>
                <w:sz w:val="20"/>
                <w:szCs w:val="20"/>
              </w:rPr>
            </w:pPr>
          </w:p>
        </w:tc>
      </w:tr>
      <w:tr w:rsidR="00181809" w:rsidRPr="00ED152A" w:rsidTr="00181809">
        <w:trPr>
          <w:jc w:val="center"/>
        </w:trPr>
        <w:tc>
          <w:tcPr>
            <w:tcW w:w="4764" w:type="dxa"/>
            <w:tcBorders>
              <w:top w:val="nil"/>
              <w:left w:val="nil"/>
              <w:bottom w:val="nil"/>
              <w:right w:val="nil"/>
            </w:tcBorders>
            <w:vAlign w:val="center"/>
          </w:tcPr>
          <w:p w:rsidR="00181809" w:rsidRPr="00ED152A" w:rsidRDefault="00181809" w:rsidP="00ED152A">
            <w:pPr>
              <w:keepNext/>
              <w:keepLines/>
              <w:widowControl w:val="0"/>
              <w:rPr>
                <w:rFonts w:ascii="Arial" w:eastAsia="Times New Roman" w:hAnsi="Arial" w:cs="Arial"/>
                <w:color w:val="000000"/>
                <w:sz w:val="20"/>
                <w:szCs w:val="20"/>
              </w:rPr>
            </w:pPr>
            <w:r w:rsidRPr="00ED152A">
              <w:rPr>
                <w:rFonts w:ascii="Arial" w:eastAsia="Times New Roman" w:hAnsi="Arial" w:cs="Arial"/>
                <w:color w:val="000000"/>
                <w:sz w:val="20"/>
                <w:szCs w:val="20"/>
              </w:rPr>
              <w:t xml:space="preserve">LR chi2(9) = </w:t>
            </w:r>
            <w:r w:rsidRPr="00ED152A">
              <w:rPr>
                <w:rFonts w:ascii="Arial" w:eastAsia="Times New Roman" w:hAnsi="Arial" w:cs="Arial"/>
                <w:color w:val="222222"/>
                <w:sz w:val="20"/>
                <w:szCs w:val="20"/>
                <w:lang w:val="en-US"/>
              </w:rPr>
              <w:t>266.75</w:t>
            </w:r>
          </w:p>
        </w:tc>
        <w:tc>
          <w:tcPr>
            <w:tcW w:w="0" w:type="auto"/>
            <w:tcBorders>
              <w:top w:val="nil"/>
              <w:left w:val="nil"/>
              <w:bottom w:val="nil"/>
              <w:right w:val="nil"/>
            </w:tcBorders>
            <w:vAlign w:val="center"/>
          </w:tcPr>
          <w:p w:rsidR="00181809" w:rsidRPr="00ED152A" w:rsidRDefault="00181809" w:rsidP="00ED152A">
            <w:pPr>
              <w:keepNext/>
              <w:keepLines/>
              <w:widowControl w:val="0"/>
              <w:rPr>
                <w:rFonts w:ascii="Arial" w:hAnsi="Arial" w:cs="Arial"/>
                <w:sz w:val="20"/>
                <w:szCs w:val="20"/>
              </w:rPr>
            </w:pPr>
            <w:proofErr w:type="spellStart"/>
            <w:r w:rsidRPr="00ED152A">
              <w:rPr>
                <w:rFonts w:ascii="Arial" w:eastAsia="Times New Roman" w:hAnsi="Arial" w:cs="Arial"/>
                <w:color w:val="000000"/>
                <w:sz w:val="20"/>
                <w:szCs w:val="20"/>
              </w:rPr>
              <w:t>Prob</w:t>
            </w:r>
            <w:proofErr w:type="spellEnd"/>
            <w:r w:rsidRPr="00ED152A">
              <w:rPr>
                <w:rFonts w:ascii="Arial" w:eastAsia="Times New Roman" w:hAnsi="Arial" w:cs="Arial"/>
                <w:color w:val="000000"/>
                <w:sz w:val="20"/>
                <w:szCs w:val="20"/>
              </w:rPr>
              <w:t xml:space="preserve"> &gt; chi2 = 0.0000</w:t>
            </w:r>
          </w:p>
        </w:tc>
      </w:tr>
      <w:tr w:rsidR="00181809" w:rsidRPr="00ED152A" w:rsidTr="00181809">
        <w:trPr>
          <w:jc w:val="center"/>
        </w:trPr>
        <w:tc>
          <w:tcPr>
            <w:tcW w:w="4764" w:type="dxa"/>
            <w:tcBorders>
              <w:top w:val="nil"/>
              <w:left w:val="nil"/>
              <w:bottom w:val="double" w:sz="4" w:space="0" w:color="auto"/>
              <w:right w:val="nil"/>
            </w:tcBorders>
            <w:vAlign w:val="center"/>
          </w:tcPr>
          <w:p w:rsidR="00181809" w:rsidRPr="00ED152A" w:rsidRDefault="00181809" w:rsidP="00ED152A">
            <w:pPr>
              <w:keepNext/>
              <w:keepLines/>
              <w:widowControl w:val="0"/>
              <w:rPr>
                <w:rFonts w:ascii="Arial" w:eastAsia="Times New Roman" w:hAnsi="Arial" w:cs="Arial"/>
                <w:color w:val="000000"/>
                <w:sz w:val="20"/>
                <w:szCs w:val="20"/>
              </w:rPr>
            </w:pPr>
            <w:proofErr w:type="spellStart"/>
            <w:r w:rsidRPr="00ED152A">
              <w:rPr>
                <w:rFonts w:ascii="Arial" w:eastAsia="Times New Roman" w:hAnsi="Arial" w:cs="Arial"/>
                <w:color w:val="000000"/>
                <w:sz w:val="20"/>
                <w:szCs w:val="20"/>
              </w:rPr>
              <w:t>Log</w:t>
            </w:r>
            <w:proofErr w:type="spellEnd"/>
            <w:r w:rsidRPr="00ED152A">
              <w:rPr>
                <w:rFonts w:ascii="Arial" w:eastAsia="Times New Roman" w:hAnsi="Arial" w:cs="Arial"/>
                <w:color w:val="000000"/>
                <w:sz w:val="20"/>
                <w:szCs w:val="20"/>
              </w:rPr>
              <w:t xml:space="preserve"> </w:t>
            </w:r>
            <w:proofErr w:type="spellStart"/>
            <w:r w:rsidRPr="00ED152A">
              <w:rPr>
                <w:rFonts w:ascii="Arial" w:eastAsia="Times New Roman" w:hAnsi="Arial" w:cs="Arial"/>
                <w:color w:val="000000"/>
                <w:sz w:val="20"/>
                <w:szCs w:val="20"/>
              </w:rPr>
              <w:t>likelihood</w:t>
            </w:r>
            <w:proofErr w:type="spellEnd"/>
            <w:r w:rsidRPr="00ED152A">
              <w:rPr>
                <w:rFonts w:ascii="Arial" w:eastAsia="Times New Roman" w:hAnsi="Arial" w:cs="Arial"/>
                <w:color w:val="000000"/>
                <w:sz w:val="20"/>
                <w:szCs w:val="20"/>
              </w:rPr>
              <w:t xml:space="preserve"> = </w:t>
            </w:r>
            <w:r w:rsidRPr="00ED152A">
              <w:rPr>
                <w:rFonts w:ascii="Arial" w:eastAsia="Times New Roman" w:hAnsi="Arial" w:cs="Arial"/>
                <w:color w:val="222222"/>
                <w:sz w:val="20"/>
                <w:szCs w:val="20"/>
                <w:lang w:val="en-US"/>
              </w:rPr>
              <w:t>-1456.0997</w:t>
            </w:r>
          </w:p>
        </w:tc>
        <w:tc>
          <w:tcPr>
            <w:tcW w:w="0" w:type="auto"/>
            <w:tcBorders>
              <w:top w:val="nil"/>
              <w:left w:val="nil"/>
              <w:bottom w:val="double" w:sz="4" w:space="0" w:color="auto"/>
              <w:right w:val="nil"/>
            </w:tcBorders>
            <w:vAlign w:val="center"/>
          </w:tcPr>
          <w:p w:rsidR="00181809" w:rsidRPr="00ED152A" w:rsidRDefault="00181809" w:rsidP="00ED152A">
            <w:pPr>
              <w:keepNext/>
              <w:keepLines/>
              <w:widowControl w:val="0"/>
              <w:rPr>
                <w:rFonts w:ascii="Arial" w:hAnsi="Arial" w:cs="Arial"/>
                <w:sz w:val="20"/>
                <w:szCs w:val="20"/>
              </w:rPr>
            </w:pPr>
            <w:r w:rsidRPr="00ED152A">
              <w:rPr>
                <w:rFonts w:ascii="Arial" w:eastAsia="Times New Roman" w:hAnsi="Arial" w:cs="Arial"/>
                <w:color w:val="000000"/>
                <w:sz w:val="20"/>
                <w:szCs w:val="20"/>
              </w:rPr>
              <w:t>Pseudo R2 = 0.0839</w:t>
            </w:r>
          </w:p>
        </w:tc>
      </w:tr>
    </w:tbl>
    <w:p w:rsidR="008563FF" w:rsidRPr="00ED152A" w:rsidRDefault="00837657" w:rsidP="00ED152A">
      <w:pPr>
        <w:keepNext/>
        <w:keepLines/>
        <w:widowControl w:val="0"/>
        <w:spacing w:after="0" w:line="240" w:lineRule="auto"/>
        <w:ind w:left="708"/>
        <w:jc w:val="center"/>
        <w:rPr>
          <w:rFonts w:ascii="Arial" w:hAnsi="Arial" w:cs="Arial"/>
          <w:sz w:val="20"/>
          <w:szCs w:val="20"/>
        </w:rPr>
      </w:pPr>
      <w:r w:rsidRPr="00ED152A">
        <w:rPr>
          <w:rFonts w:ascii="Arial" w:eastAsia="Times New Roman" w:hAnsi="Arial" w:cs="Arial"/>
          <w:color w:val="000000"/>
          <w:sz w:val="20"/>
          <w:szCs w:val="20"/>
        </w:rPr>
        <w:t>*** p &lt; 0.1%; ** p &lt; 1%; * p &lt; 5%; Erro Padrão em parênteses.</w:t>
      </w:r>
    </w:p>
    <w:p w:rsidR="008563FF" w:rsidRDefault="00DD06C4" w:rsidP="00ED152A">
      <w:pPr>
        <w:keepNext/>
        <w:keepLines/>
        <w:spacing w:after="0" w:line="240" w:lineRule="auto"/>
        <w:ind w:left="708"/>
        <w:jc w:val="center"/>
        <w:rPr>
          <w:rFonts w:ascii="Arial" w:hAnsi="Arial" w:cs="Arial"/>
          <w:sz w:val="24"/>
          <w:szCs w:val="24"/>
        </w:rPr>
      </w:pPr>
      <w:r w:rsidRPr="006D62B6">
        <w:rPr>
          <w:rFonts w:ascii="Arial" w:hAnsi="Arial" w:cs="Arial"/>
          <w:sz w:val="24"/>
          <w:szCs w:val="24"/>
        </w:rPr>
        <w:t>Fonte: Elaboração própria</w:t>
      </w:r>
      <w:r w:rsidR="005229B0" w:rsidRPr="006D62B6">
        <w:rPr>
          <w:rFonts w:ascii="Arial" w:hAnsi="Arial" w:cs="Arial"/>
          <w:sz w:val="24"/>
          <w:szCs w:val="24"/>
        </w:rPr>
        <w:t>.</w:t>
      </w:r>
    </w:p>
    <w:p w:rsidR="00ED152A" w:rsidRPr="006D62B6" w:rsidRDefault="00ED152A" w:rsidP="00ED152A">
      <w:pPr>
        <w:keepNext/>
        <w:keepLines/>
        <w:spacing w:after="0" w:line="240" w:lineRule="auto"/>
        <w:ind w:left="708"/>
        <w:jc w:val="center"/>
        <w:rPr>
          <w:rFonts w:ascii="Arial" w:hAnsi="Arial" w:cs="Arial"/>
          <w:sz w:val="24"/>
          <w:szCs w:val="24"/>
        </w:rPr>
      </w:pPr>
    </w:p>
    <w:p w:rsidR="005D130A"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645624" w:rsidRPr="006D62B6">
        <w:rPr>
          <w:rFonts w:ascii="Arial" w:eastAsia="Times New Roman" w:hAnsi="Arial" w:cs="Arial"/>
          <w:color w:val="222222"/>
          <w:sz w:val="24"/>
          <w:szCs w:val="24"/>
        </w:rPr>
        <w:t>Como é possível verificar</w:t>
      </w:r>
      <w:r w:rsidR="000C60AA" w:rsidRPr="006D62B6">
        <w:rPr>
          <w:rFonts w:ascii="Arial" w:eastAsia="Times New Roman" w:hAnsi="Arial" w:cs="Arial"/>
          <w:color w:val="222222"/>
          <w:sz w:val="24"/>
          <w:szCs w:val="24"/>
        </w:rPr>
        <w:t xml:space="preserve"> </w:t>
      </w:r>
      <w:r w:rsidR="00645624" w:rsidRPr="006D62B6">
        <w:rPr>
          <w:rFonts w:ascii="Arial" w:eastAsia="Times New Roman" w:hAnsi="Arial" w:cs="Arial"/>
          <w:color w:val="222222"/>
          <w:sz w:val="24"/>
          <w:szCs w:val="24"/>
        </w:rPr>
        <w:t>os coeficientes da</w:t>
      </w:r>
      <w:r w:rsidR="0022503F" w:rsidRPr="006D62B6">
        <w:rPr>
          <w:rFonts w:ascii="Arial" w:eastAsia="Times New Roman" w:hAnsi="Arial" w:cs="Arial"/>
          <w:color w:val="222222"/>
          <w:sz w:val="24"/>
          <w:szCs w:val="24"/>
        </w:rPr>
        <w:t xml:space="preserve">s três </w:t>
      </w:r>
      <w:r w:rsidR="00C3500D" w:rsidRPr="006D62B6">
        <w:rPr>
          <w:rFonts w:ascii="Arial" w:eastAsia="Times New Roman" w:hAnsi="Arial" w:cs="Arial"/>
          <w:color w:val="222222"/>
          <w:sz w:val="24"/>
          <w:szCs w:val="24"/>
        </w:rPr>
        <w:t xml:space="preserve">principais </w:t>
      </w:r>
      <w:r w:rsidR="0022503F" w:rsidRPr="006D62B6">
        <w:rPr>
          <w:rFonts w:ascii="Arial" w:eastAsia="Times New Roman" w:hAnsi="Arial" w:cs="Arial"/>
          <w:color w:val="222222"/>
          <w:sz w:val="24"/>
          <w:szCs w:val="24"/>
        </w:rPr>
        <w:t>variáveis a</w:t>
      </w:r>
      <w:r w:rsidR="000C60AA" w:rsidRPr="006D62B6">
        <w:rPr>
          <w:rFonts w:ascii="Arial" w:eastAsia="Times New Roman" w:hAnsi="Arial" w:cs="Arial"/>
          <w:color w:val="222222"/>
          <w:sz w:val="24"/>
          <w:szCs w:val="24"/>
        </w:rPr>
        <w:t>nalisadas são</w:t>
      </w:r>
      <w:r w:rsidR="00645624" w:rsidRPr="006D62B6">
        <w:rPr>
          <w:rFonts w:ascii="Arial" w:eastAsia="Times New Roman" w:hAnsi="Arial" w:cs="Arial"/>
          <w:color w:val="222222"/>
          <w:sz w:val="24"/>
          <w:szCs w:val="24"/>
        </w:rPr>
        <w:t xml:space="preserve"> positivo</w:t>
      </w:r>
      <w:r w:rsidR="0022503F" w:rsidRPr="006D62B6">
        <w:rPr>
          <w:rFonts w:ascii="Arial" w:eastAsia="Times New Roman" w:hAnsi="Arial" w:cs="Arial"/>
          <w:color w:val="222222"/>
          <w:sz w:val="24"/>
          <w:szCs w:val="24"/>
        </w:rPr>
        <w:t>s e significantes</w:t>
      </w:r>
      <w:r w:rsidR="000C60AA" w:rsidRPr="006D62B6">
        <w:rPr>
          <w:rFonts w:ascii="Arial" w:eastAsia="Times New Roman" w:hAnsi="Arial" w:cs="Arial"/>
          <w:color w:val="222222"/>
          <w:sz w:val="24"/>
          <w:szCs w:val="24"/>
        </w:rPr>
        <w:t xml:space="preserve">, o que indica </w:t>
      </w:r>
      <w:r w:rsidR="0022503F" w:rsidRPr="006D62B6">
        <w:rPr>
          <w:rFonts w:ascii="Arial" w:eastAsia="Times New Roman" w:hAnsi="Arial" w:cs="Arial"/>
          <w:color w:val="222222"/>
          <w:sz w:val="24"/>
          <w:szCs w:val="24"/>
        </w:rPr>
        <w:t>que a qualidade da pesquisa</w:t>
      </w:r>
      <w:r w:rsidR="00A80D2A" w:rsidRPr="006D62B6">
        <w:rPr>
          <w:rFonts w:ascii="Arial" w:eastAsia="Times New Roman" w:hAnsi="Arial" w:cs="Arial"/>
          <w:color w:val="222222"/>
          <w:sz w:val="24"/>
          <w:szCs w:val="24"/>
        </w:rPr>
        <w:t xml:space="preserve"> acadêmica</w:t>
      </w:r>
      <w:r w:rsidR="00F76DDD" w:rsidRPr="006D62B6">
        <w:rPr>
          <w:rFonts w:ascii="Arial" w:eastAsia="Times New Roman" w:hAnsi="Arial" w:cs="Arial"/>
          <w:color w:val="222222"/>
          <w:sz w:val="24"/>
          <w:szCs w:val="24"/>
        </w:rPr>
        <w:t xml:space="preserve"> </w:t>
      </w:r>
      <w:r w:rsidR="00F76DDD" w:rsidRPr="006D62B6">
        <w:rPr>
          <w:rFonts w:ascii="Arial" w:hAnsi="Arial" w:cs="Arial"/>
          <w:color w:val="000000"/>
          <w:sz w:val="24"/>
          <w:szCs w:val="24"/>
        </w:rPr>
        <w:t>(</w:t>
      </w:r>
      <w:proofErr w:type="spellStart"/>
      <w:r w:rsidR="00F76DDD" w:rsidRPr="006D62B6">
        <w:rPr>
          <w:rFonts w:ascii="Arial" w:hAnsi="Arial" w:cs="Arial"/>
          <w:color w:val="000000"/>
          <w:sz w:val="24"/>
          <w:szCs w:val="24"/>
        </w:rPr>
        <w:t>Quali</w:t>
      </w:r>
      <w:proofErr w:type="spellEnd"/>
      <w:r w:rsidR="00F76DDD" w:rsidRPr="006D62B6">
        <w:rPr>
          <w:rFonts w:ascii="Arial" w:hAnsi="Arial" w:cs="Arial"/>
          <w:color w:val="000000"/>
          <w:sz w:val="24"/>
          <w:szCs w:val="24"/>
        </w:rPr>
        <w:t>)</w:t>
      </w:r>
      <w:r w:rsidR="00504017" w:rsidRPr="006D62B6">
        <w:rPr>
          <w:rFonts w:ascii="Arial" w:eastAsia="Times New Roman" w:hAnsi="Arial" w:cs="Arial"/>
          <w:color w:val="222222"/>
          <w:sz w:val="24"/>
          <w:szCs w:val="24"/>
        </w:rPr>
        <w:t xml:space="preserve">, </w:t>
      </w:r>
      <w:r w:rsidR="00504017" w:rsidRPr="006D62B6">
        <w:rPr>
          <w:rFonts w:ascii="Arial" w:eastAsia="Times New Roman" w:hAnsi="Arial" w:cs="Arial"/>
          <w:color w:val="222222"/>
          <w:sz w:val="24"/>
          <w:szCs w:val="24"/>
        </w:rPr>
        <w:lastRenderedPageBreak/>
        <w:t xml:space="preserve">o tamanho do </w:t>
      </w:r>
      <w:r w:rsidR="0022503F" w:rsidRPr="006D62B6">
        <w:rPr>
          <w:rFonts w:ascii="Arial" w:eastAsia="Times New Roman" w:hAnsi="Arial" w:cs="Arial"/>
          <w:color w:val="222222"/>
          <w:sz w:val="24"/>
          <w:szCs w:val="24"/>
        </w:rPr>
        <w:t xml:space="preserve">departamento </w:t>
      </w:r>
      <w:r w:rsidR="000C60AA" w:rsidRPr="006D62B6">
        <w:rPr>
          <w:rFonts w:ascii="Arial" w:eastAsia="Times New Roman" w:hAnsi="Arial" w:cs="Arial"/>
          <w:color w:val="222222"/>
          <w:sz w:val="24"/>
          <w:szCs w:val="24"/>
        </w:rPr>
        <w:t>(</w:t>
      </w:r>
      <w:proofErr w:type="spellStart"/>
      <w:r w:rsidR="00554D3D" w:rsidRPr="006D62B6">
        <w:rPr>
          <w:rFonts w:ascii="Arial" w:hAnsi="Arial" w:cs="Arial"/>
          <w:color w:val="000000"/>
          <w:sz w:val="24"/>
          <w:szCs w:val="24"/>
        </w:rPr>
        <w:t>Tam</w:t>
      </w:r>
      <w:r w:rsidR="00554D3D" w:rsidRPr="006D62B6">
        <w:rPr>
          <w:rFonts w:ascii="Arial" w:hAnsi="Arial" w:cs="Arial"/>
          <w:color w:val="000000"/>
          <w:sz w:val="24"/>
          <w:szCs w:val="24"/>
          <w:vertAlign w:val="subscript"/>
        </w:rPr>
        <w:t>dep</w:t>
      </w:r>
      <w:proofErr w:type="spellEnd"/>
      <w:r w:rsidR="000C60AA" w:rsidRPr="006D62B6">
        <w:rPr>
          <w:rFonts w:ascii="Arial" w:eastAsia="Times New Roman" w:hAnsi="Arial" w:cs="Arial"/>
          <w:color w:val="222222"/>
          <w:sz w:val="24"/>
          <w:szCs w:val="24"/>
        </w:rPr>
        <w:t xml:space="preserve">) </w:t>
      </w:r>
      <w:r w:rsidR="0022503F" w:rsidRPr="006D62B6">
        <w:rPr>
          <w:rFonts w:ascii="Arial" w:eastAsia="Times New Roman" w:hAnsi="Arial" w:cs="Arial"/>
          <w:color w:val="222222"/>
          <w:sz w:val="24"/>
          <w:szCs w:val="24"/>
        </w:rPr>
        <w:t xml:space="preserve">e o tamanho do grupo de pesquisa </w:t>
      </w:r>
      <w:r w:rsidR="000C60AA" w:rsidRPr="006D62B6">
        <w:rPr>
          <w:rFonts w:ascii="Arial" w:eastAsia="Times New Roman" w:hAnsi="Arial" w:cs="Arial"/>
          <w:color w:val="222222"/>
          <w:sz w:val="24"/>
          <w:szCs w:val="24"/>
        </w:rPr>
        <w:t>(</w:t>
      </w:r>
      <w:proofErr w:type="spellStart"/>
      <w:r w:rsidR="00554D3D" w:rsidRPr="006D62B6">
        <w:rPr>
          <w:rFonts w:ascii="Arial" w:hAnsi="Arial" w:cs="Arial"/>
          <w:color w:val="000000"/>
          <w:sz w:val="24"/>
          <w:szCs w:val="24"/>
        </w:rPr>
        <w:t>Tam</w:t>
      </w:r>
      <w:r w:rsidR="00554D3D" w:rsidRPr="006D62B6">
        <w:rPr>
          <w:rFonts w:ascii="Arial" w:hAnsi="Arial" w:cs="Arial"/>
          <w:color w:val="000000"/>
          <w:sz w:val="24"/>
          <w:szCs w:val="24"/>
          <w:vertAlign w:val="subscript"/>
        </w:rPr>
        <w:t>grup</w:t>
      </w:r>
      <w:proofErr w:type="spellEnd"/>
      <w:r w:rsidR="000C60AA" w:rsidRPr="006D62B6">
        <w:rPr>
          <w:rFonts w:ascii="Arial" w:eastAsia="Times New Roman" w:hAnsi="Arial" w:cs="Arial"/>
          <w:color w:val="222222"/>
          <w:sz w:val="24"/>
          <w:szCs w:val="24"/>
        </w:rPr>
        <w:t xml:space="preserve">) </w:t>
      </w:r>
      <w:r w:rsidR="0022503F" w:rsidRPr="006D62B6">
        <w:rPr>
          <w:rFonts w:ascii="Arial" w:eastAsia="Times New Roman" w:hAnsi="Arial" w:cs="Arial"/>
          <w:color w:val="222222"/>
          <w:sz w:val="24"/>
          <w:szCs w:val="24"/>
        </w:rPr>
        <w:t>influe</w:t>
      </w:r>
      <w:r w:rsidR="000C60AA" w:rsidRPr="006D62B6">
        <w:rPr>
          <w:rFonts w:ascii="Arial" w:eastAsia="Times New Roman" w:hAnsi="Arial" w:cs="Arial"/>
          <w:color w:val="222222"/>
          <w:sz w:val="24"/>
          <w:szCs w:val="24"/>
        </w:rPr>
        <w:t xml:space="preserve">nciam positivamente </w:t>
      </w:r>
      <w:r w:rsidR="0022503F" w:rsidRPr="006D62B6">
        <w:rPr>
          <w:rFonts w:ascii="Arial" w:eastAsia="Times New Roman" w:hAnsi="Arial" w:cs="Arial"/>
          <w:color w:val="222222"/>
          <w:sz w:val="24"/>
          <w:szCs w:val="24"/>
        </w:rPr>
        <w:t xml:space="preserve">o </w:t>
      </w:r>
      <w:r w:rsidR="005065BB" w:rsidRPr="006D62B6">
        <w:rPr>
          <w:rFonts w:ascii="Arial" w:eastAsia="Times New Roman" w:hAnsi="Arial" w:cs="Arial"/>
          <w:color w:val="222222"/>
          <w:sz w:val="24"/>
          <w:szCs w:val="24"/>
        </w:rPr>
        <w:t>número</w:t>
      </w:r>
      <w:r w:rsidR="000C60AA" w:rsidRPr="006D62B6">
        <w:rPr>
          <w:rFonts w:ascii="Arial" w:eastAsia="Times New Roman" w:hAnsi="Arial" w:cs="Arial"/>
          <w:color w:val="222222"/>
          <w:sz w:val="24"/>
          <w:szCs w:val="24"/>
        </w:rPr>
        <w:t xml:space="preserve"> </w:t>
      </w:r>
      <w:r w:rsidR="0022503F" w:rsidRPr="006D62B6">
        <w:rPr>
          <w:rFonts w:ascii="Arial" w:eastAsia="Times New Roman" w:hAnsi="Arial" w:cs="Arial"/>
          <w:color w:val="222222"/>
          <w:sz w:val="24"/>
          <w:szCs w:val="24"/>
        </w:rPr>
        <w:t xml:space="preserve">de interações dos grupos de pesquisa. </w:t>
      </w:r>
      <w:r w:rsidR="00204A98" w:rsidRPr="006D62B6">
        <w:rPr>
          <w:rFonts w:ascii="Arial" w:eastAsia="Times New Roman" w:hAnsi="Arial" w:cs="Arial"/>
          <w:color w:val="222222"/>
          <w:sz w:val="24"/>
          <w:szCs w:val="24"/>
        </w:rPr>
        <w:t xml:space="preserve">Além disso, as </w:t>
      </w:r>
      <w:proofErr w:type="spellStart"/>
      <w:r w:rsidR="00204A98" w:rsidRPr="006D62B6">
        <w:rPr>
          <w:rFonts w:ascii="Arial" w:eastAsia="Times New Roman" w:hAnsi="Arial" w:cs="Arial"/>
          <w:i/>
          <w:color w:val="222222"/>
          <w:sz w:val="24"/>
          <w:szCs w:val="24"/>
        </w:rPr>
        <w:t>dummies</w:t>
      </w:r>
      <w:proofErr w:type="spellEnd"/>
      <w:r w:rsidR="00204A98" w:rsidRPr="006D62B6">
        <w:rPr>
          <w:rFonts w:ascii="Arial" w:eastAsia="Times New Roman" w:hAnsi="Arial" w:cs="Arial"/>
          <w:color w:val="222222"/>
          <w:sz w:val="24"/>
          <w:szCs w:val="24"/>
        </w:rPr>
        <w:t xml:space="preserve"> das áreas de Engenharias e Ciências Agrárias</w:t>
      </w:r>
      <w:r w:rsidR="00406F19" w:rsidRPr="006D62B6">
        <w:rPr>
          <w:rFonts w:ascii="Arial" w:eastAsia="Times New Roman" w:hAnsi="Arial" w:cs="Arial"/>
          <w:color w:val="222222"/>
          <w:sz w:val="24"/>
          <w:szCs w:val="24"/>
        </w:rPr>
        <w:t xml:space="preserve"> (Agro)</w:t>
      </w:r>
      <w:r w:rsidR="00204A98" w:rsidRPr="006D62B6">
        <w:rPr>
          <w:rFonts w:ascii="Arial" w:eastAsia="Times New Roman" w:hAnsi="Arial" w:cs="Arial"/>
          <w:color w:val="222222"/>
          <w:sz w:val="24"/>
          <w:szCs w:val="24"/>
        </w:rPr>
        <w:t xml:space="preserve"> também apresentam coeficientes positivos e significantes. </w:t>
      </w:r>
    </w:p>
    <w:p w:rsidR="00337FDE"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tab/>
      </w:r>
      <w:r w:rsidR="00BB4C69" w:rsidRPr="006D62B6">
        <w:rPr>
          <w:rFonts w:ascii="Arial" w:eastAsia="Times New Roman" w:hAnsi="Arial" w:cs="Arial"/>
          <w:sz w:val="24"/>
          <w:szCs w:val="24"/>
        </w:rPr>
        <w:t xml:space="preserve">Logo, observa-se que </w:t>
      </w:r>
      <w:r w:rsidR="007D1D1C" w:rsidRPr="006D62B6">
        <w:rPr>
          <w:rFonts w:ascii="Arial" w:eastAsia="Times New Roman" w:hAnsi="Arial" w:cs="Arial"/>
          <w:sz w:val="24"/>
          <w:szCs w:val="24"/>
        </w:rPr>
        <w:t>os g</w:t>
      </w:r>
      <w:r w:rsidR="005D130A" w:rsidRPr="006D62B6">
        <w:rPr>
          <w:rFonts w:ascii="Arial" w:eastAsia="Times New Roman" w:hAnsi="Arial" w:cs="Arial"/>
          <w:sz w:val="24"/>
          <w:szCs w:val="24"/>
        </w:rPr>
        <w:t xml:space="preserve">rupos </w:t>
      </w:r>
      <w:r w:rsidR="000C60AA" w:rsidRPr="006D62B6">
        <w:rPr>
          <w:rFonts w:ascii="Arial" w:eastAsia="Times New Roman" w:hAnsi="Arial" w:cs="Arial"/>
          <w:sz w:val="24"/>
          <w:szCs w:val="24"/>
        </w:rPr>
        <w:t xml:space="preserve">de pesquisa que apresentam melhor desempenho acadêmico </w:t>
      </w:r>
      <w:r w:rsidR="000C60AA" w:rsidRPr="006D62B6">
        <w:rPr>
          <w:rFonts w:ascii="Arial" w:hAnsi="Arial" w:cs="Arial"/>
          <w:sz w:val="24"/>
          <w:szCs w:val="24"/>
        </w:rPr>
        <w:t>(</w:t>
      </w:r>
      <w:proofErr w:type="spellStart"/>
      <w:r w:rsidR="000C60AA" w:rsidRPr="006D62B6">
        <w:rPr>
          <w:rFonts w:ascii="Arial" w:hAnsi="Arial" w:cs="Arial"/>
          <w:sz w:val="24"/>
          <w:szCs w:val="24"/>
        </w:rPr>
        <w:t>Quali</w:t>
      </w:r>
      <w:proofErr w:type="spellEnd"/>
      <w:r w:rsidR="000C60AA" w:rsidRPr="006D62B6">
        <w:rPr>
          <w:rFonts w:ascii="Arial" w:hAnsi="Arial" w:cs="Arial"/>
          <w:sz w:val="24"/>
          <w:szCs w:val="24"/>
        </w:rPr>
        <w:t xml:space="preserve">) </w:t>
      </w:r>
      <w:r w:rsidR="00194793" w:rsidRPr="006D62B6">
        <w:rPr>
          <w:rFonts w:ascii="Arial" w:hAnsi="Arial" w:cs="Arial"/>
          <w:sz w:val="24"/>
          <w:szCs w:val="24"/>
        </w:rPr>
        <w:t>estão</w:t>
      </w:r>
      <w:r w:rsidR="004D11A9" w:rsidRPr="006D62B6">
        <w:rPr>
          <w:rFonts w:ascii="Arial" w:hAnsi="Arial" w:cs="Arial"/>
          <w:sz w:val="24"/>
          <w:szCs w:val="24"/>
        </w:rPr>
        <w:t xml:space="preserve"> relacionado</w:t>
      </w:r>
      <w:r w:rsidR="00194793" w:rsidRPr="006D62B6">
        <w:rPr>
          <w:rFonts w:ascii="Arial" w:hAnsi="Arial" w:cs="Arial"/>
          <w:sz w:val="24"/>
          <w:szCs w:val="24"/>
        </w:rPr>
        <w:t>s</w:t>
      </w:r>
      <w:r w:rsidR="004D11A9" w:rsidRPr="006D62B6">
        <w:rPr>
          <w:rFonts w:ascii="Arial" w:hAnsi="Arial" w:cs="Arial"/>
          <w:sz w:val="24"/>
          <w:szCs w:val="24"/>
        </w:rPr>
        <w:t xml:space="preserve"> com um </w:t>
      </w:r>
      <w:r w:rsidR="000C60AA" w:rsidRPr="006D62B6">
        <w:rPr>
          <w:rFonts w:ascii="Arial" w:hAnsi="Arial" w:cs="Arial"/>
          <w:sz w:val="24"/>
          <w:szCs w:val="24"/>
        </w:rPr>
        <w:t xml:space="preserve">maior </w:t>
      </w:r>
      <w:r w:rsidR="005065BB" w:rsidRPr="006D62B6">
        <w:rPr>
          <w:rFonts w:ascii="Arial" w:hAnsi="Arial" w:cs="Arial"/>
          <w:sz w:val="24"/>
          <w:szCs w:val="24"/>
        </w:rPr>
        <w:t>número</w:t>
      </w:r>
      <w:r w:rsidR="000C60AA" w:rsidRPr="006D62B6">
        <w:rPr>
          <w:rFonts w:ascii="Arial" w:hAnsi="Arial" w:cs="Arial"/>
          <w:sz w:val="24"/>
          <w:szCs w:val="24"/>
        </w:rPr>
        <w:t xml:space="preserve"> de interações com as empresas</w:t>
      </w:r>
      <w:r w:rsidR="00A80D2A" w:rsidRPr="006D62B6">
        <w:rPr>
          <w:rFonts w:ascii="Arial" w:hAnsi="Arial" w:cs="Arial"/>
          <w:sz w:val="24"/>
          <w:szCs w:val="24"/>
        </w:rPr>
        <w:t xml:space="preserve">. </w:t>
      </w:r>
      <w:r w:rsidR="00D65151" w:rsidRPr="006D62B6">
        <w:rPr>
          <w:rFonts w:ascii="Arial" w:hAnsi="Arial" w:cs="Arial"/>
          <w:sz w:val="24"/>
          <w:szCs w:val="24"/>
        </w:rPr>
        <w:t>Esse resultado</w:t>
      </w:r>
      <w:r w:rsidR="00A80D2A" w:rsidRPr="006D62B6">
        <w:rPr>
          <w:rFonts w:ascii="Arial" w:hAnsi="Arial" w:cs="Arial"/>
          <w:sz w:val="24"/>
          <w:szCs w:val="24"/>
        </w:rPr>
        <w:t xml:space="preserve"> converge </w:t>
      </w:r>
      <w:r w:rsidR="00D65151" w:rsidRPr="006D62B6">
        <w:rPr>
          <w:rFonts w:ascii="Arial" w:hAnsi="Arial" w:cs="Arial"/>
          <w:sz w:val="24"/>
          <w:szCs w:val="24"/>
        </w:rPr>
        <w:t xml:space="preserve">com </w:t>
      </w:r>
      <w:r w:rsidR="00A80D2A" w:rsidRPr="006D62B6">
        <w:rPr>
          <w:rFonts w:ascii="Arial" w:hAnsi="Arial" w:cs="Arial"/>
          <w:sz w:val="24"/>
          <w:szCs w:val="24"/>
        </w:rPr>
        <w:t xml:space="preserve">os resultados de outros trabalhos que </w:t>
      </w:r>
      <w:r w:rsidR="000C60AA" w:rsidRPr="006D62B6">
        <w:rPr>
          <w:rFonts w:ascii="Arial" w:hAnsi="Arial" w:cs="Arial"/>
          <w:sz w:val="24"/>
          <w:szCs w:val="24"/>
        </w:rPr>
        <w:t>trata</w:t>
      </w:r>
      <w:r w:rsidR="00A80D2A" w:rsidRPr="006D62B6">
        <w:rPr>
          <w:rFonts w:ascii="Arial" w:hAnsi="Arial" w:cs="Arial"/>
          <w:sz w:val="24"/>
          <w:szCs w:val="24"/>
        </w:rPr>
        <w:t>ram</w:t>
      </w:r>
      <w:r w:rsidR="000C60AA" w:rsidRPr="006D62B6">
        <w:rPr>
          <w:rFonts w:ascii="Arial" w:hAnsi="Arial" w:cs="Arial"/>
          <w:sz w:val="24"/>
          <w:szCs w:val="24"/>
        </w:rPr>
        <w:t xml:space="preserve"> das relações entre o </w:t>
      </w:r>
      <w:r w:rsidR="005065BB" w:rsidRPr="006D62B6">
        <w:rPr>
          <w:rFonts w:ascii="Arial" w:hAnsi="Arial" w:cs="Arial"/>
          <w:sz w:val="24"/>
          <w:szCs w:val="24"/>
        </w:rPr>
        <w:t>número</w:t>
      </w:r>
      <w:r w:rsidR="000C60AA" w:rsidRPr="006D62B6">
        <w:rPr>
          <w:rFonts w:ascii="Arial" w:hAnsi="Arial" w:cs="Arial"/>
          <w:sz w:val="24"/>
          <w:szCs w:val="24"/>
        </w:rPr>
        <w:t xml:space="preserve"> de interações e a qualidade da pesquisa acadêmica. </w:t>
      </w:r>
      <w:r w:rsidR="007B1C53" w:rsidRPr="006D62B6">
        <w:rPr>
          <w:rFonts w:ascii="Arial" w:hAnsi="Arial" w:cs="Arial"/>
          <w:sz w:val="24"/>
          <w:szCs w:val="24"/>
        </w:rPr>
        <w:t xml:space="preserve">Para </w:t>
      </w:r>
      <w:r w:rsidR="00D65151" w:rsidRPr="006D62B6">
        <w:rPr>
          <w:rFonts w:ascii="Arial" w:eastAsia="Times New Roman" w:hAnsi="Arial" w:cs="Arial"/>
          <w:sz w:val="24"/>
          <w:szCs w:val="24"/>
        </w:rPr>
        <w:t xml:space="preserve">D’Este &amp; </w:t>
      </w:r>
      <w:proofErr w:type="spellStart"/>
      <w:r w:rsidR="00D65151" w:rsidRPr="006D62B6">
        <w:rPr>
          <w:rFonts w:ascii="Arial" w:eastAsia="Times New Roman" w:hAnsi="Arial" w:cs="Arial"/>
          <w:sz w:val="24"/>
          <w:szCs w:val="24"/>
        </w:rPr>
        <w:t>Iammarino</w:t>
      </w:r>
      <w:proofErr w:type="spellEnd"/>
      <w:r w:rsidR="00D65151" w:rsidRPr="006D62B6">
        <w:rPr>
          <w:rFonts w:ascii="Arial" w:eastAsia="Times New Roman" w:hAnsi="Arial" w:cs="Arial"/>
          <w:sz w:val="24"/>
          <w:szCs w:val="24"/>
        </w:rPr>
        <w:t xml:space="preserve"> (2010)</w:t>
      </w:r>
      <w:r w:rsidR="00A80D2A" w:rsidRPr="006D62B6">
        <w:rPr>
          <w:rFonts w:ascii="Arial" w:eastAsia="Times New Roman" w:hAnsi="Arial" w:cs="Arial"/>
          <w:sz w:val="24"/>
          <w:szCs w:val="24"/>
        </w:rPr>
        <w:t>,</w:t>
      </w:r>
      <w:r w:rsidR="00D65151" w:rsidRPr="006D62B6">
        <w:rPr>
          <w:rFonts w:ascii="Arial" w:eastAsia="Times New Roman" w:hAnsi="Arial" w:cs="Arial"/>
          <w:sz w:val="24"/>
          <w:szCs w:val="24"/>
        </w:rPr>
        <w:t xml:space="preserve"> os departamentos que apresentam maior qualidade da pesquisa acadêmica são aqueles em que se pode encontrar mai</w:t>
      </w:r>
      <w:r w:rsidR="00554D3D" w:rsidRPr="006D62B6">
        <w:rPr>
          <w:rFonts w:ascii="Arial" w:eastAsia="Times New Roman" w:hAnsi="Arial" w:cs="Arial"/>
          <w:sz w:val="24"/>
          <w:szCs w:val="24"/>
        </w:rPr>
        <w:t>or</w:t>
      </w:r>
      <w:r w:rsidR="00D65151" w:rsidRPr="006D62B6">
        <w:rPr>
          <w:rFonts w:ascii="Arial" w:eastAsia="Times New Roman" w:hAnsi="Arial" w:cs="Arial"/>
          <w:sz w:val="24"/>
          <w:szCs w:val="24"/>
        </w:rPr>
        <w:t xml:space="preserve"> ocorrência de pesquisas em colaboração entre a universidade e as empresas. </w:t>
      </w:r>
      <w:r w:rsidR="009417BE" w:rsidRPr="006D62B6">
        <w:rPr>
          <w:rFonts w:ascii="Arial" w:eastAsia="Times New Roman" w:hAnsi="Arial" w:cs="Arial"/>
          <w:sz w:val="24"/>
          <w:szCs w:val="24"/>
        </w:rPr>
        <w:t xml:space="preserve">De modo similar, </w:t>
      </w:r>
      <w:r w:rsidR="00AD3580" w:rsidRPr="006D62B6">
        <w:rPr>
          <w:rFonts w:ascii="Arial" w:eastAsia="Times New Roman" w:hAnsi="Arial" w:cs="Arial"/>
          <w:sz w:val="24"/>
          <w:szCs w:val="24"/>
        </w:rPr>
        <w:t>M</w:t>
      </w:r>
      <w:r w:rsidR="0022503F" w:rsidRPr="006D62B6">
        <w:rPr>
          <w:rFonts w:ascii="Arial" w:eastAsia="Times New Roman" w:hAnsi="Arial" w:cs="Arial"/>
          <w:sz w:val="24"/>
          <w:szCs w:val="24"/>
        </w:rPr>
        <w:t>a</w:t>
      </w:r>
      <w:r w:rsidR="00A80D2A" w:rsidRPr="006D62B6">
        <w:rPr>
          <w:rFonts w:ascii="Arial" w:eastAsia="Times New Roman" w:hAnsi="Arial" w:cs="Arial"/>
          <w:sz w:val="24"/>
          <w:szCs w:val="24"/>
        </w:rPr>
        <w:t>n</w:t>
      </w:r>
      <w:r w:rsidR="0022503F" w:rsidRPr="006D62B6">
        <w:rPr>
          <w:rFonts w:ascii="Arial" w:eastAsia="Times New Roman" w:hAnsi="Arial" w:cs="Arial"/>
          <w:sz w:val="24"/>
          <w:szCs w:val="24"/>
        </w:rPr>
        <w:t xml:space="preserve">sfield &amp; Lee (1996) </w:t>
      </w:r>
      <w:r w:rsidR="009417BE" w:rsidRPr="006D62B6">
        <w:rPr>
          <w:rFonts w:ascii="Arial" w:eastAsia="Times New Roman" w:hAnsi="Arial" w:cs="Arial"/>
          <w:sz w:val="24"/>
          <w:szCs w:val="24"/>
        </w:rPr>
        <w:t>aponta</w:t>
      </w:r>
      <w:r w:rsidR="00D65151" w:rsidRPr="006D62B6">
        <w:rPr>
          <w:rFonts w:ascii="Arial" w:eastAsia="Times New Roman" w:hAnsi="Arial" w:cs="Arial"/>
          <w:sz w:val="24"/>
          <w:szCs w:val="24"/>
        </w:rPr>
        <w:t>m</w:t>
      </w:r>
      <w:r w:rsidR="009417BE" w:rsidRPr="006D62B6">
        <w:rPr>
          <w:rFonts w:ascii="Arial" w:eastAsia="Times New Roman" w:hAnsi="Arial" w:cs="Arial"/>
          <w:sz w:val="24"/>
          <w:szCs w:val="24"/>
        </w:rPr>
        <w:t xml:space="preserve"> que </w:t>
      </w:r>
      <w:r w:rsidR="00337FDE" w:rsidRPr="006D62B6">
        <w:rPr>
          <w:rFonts w:ascii="Arial" w:eastAsia="Times New Roman" w:hAnsi="Arial" w:cs="Arial"/>
          <w:sz w:val="24"/>
          <w:szCs w:val="24"/>
        </w:rPr>
        <w:t xml:space="preserve">as empresas cujas atividades inovativas estão mais próximas da fronteira de conhecimento tendem </w:t>
      </w:r>
      <w:r w:rsidR="00C3500D" w:rsidRPr="006D62B6">
        <w:rPr>
          <w:rFonts w:ascii="Arial" w:eastAsia="Times New Roman" w:hAnsi="Arial" w:cs="Arial"/>
          <w:sz w:val="24"/>
          <w:szCs w:val="24"/>
        </w:rPr>
        <w:t>a recorrer mais frequentemente a</w:t>
      </w:r>
      <w:r w:rsidR="00337FDE" w:rsidRPr="006D62B6">
        <w:rPr>
          <w:rFonts w:ascii="Arial" w:eastAsia="Times New Roman" w:hAnsi="Arial" w:cs="Arial"/>
          <w:sz w:val="24"/>
          <w:szCs w:val="24"/>
        </w:rPr>
        <w:t xml:space="preserve"> universidade</w:t>
      </w:r>
      <w:r w:rsidR="00C3500D" w:rsidRPr="006D62B6">
        <w:rPr>
          <w:rFonts w:ascii="Arial" w:eastAsia="Times New Roman" w:hAnsi="Arial" w:cs="Arial"/>
          <w:sz w:val="24"/>
          <w:szCs w:val="24"/>
        </w:rPr>
        <w:t>s de melhor desempenho acadêmico.</w:t>
      </w:r>
    </w:p>
    <w:p w:rsidR="00337FDE"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D65151" w:rsidRPr="006D62B6">
        <w:rPr>
          <w:rFonts w:ascii="Arial" w:eastAsia="Times New Roman" w:hAnsi="Arial" w:cs="Arial"/>
          <w:color w:val="222222"/>
          <w:sz w:val="24"/>
          <w:szCs w:val="24"/>
        </w:rPr>
        <w:t xml:space="preserve">No que se refere ao </w:t>
      </w:r>
      <w:r w:rsidR="00D65151" w:rsidRPr="006D62B6">
        <w:rPr>
          <w:rFonts w:ascii="Arial" w:eastAsia="Times New Roman" w:hAnsi="Arial" w:cs="Arial"/>
          <w:sz w:val="24"/>
          <w:szCs w:val="24"/>
        </w:rPr>
        <w:t xml:space="preserve">tamanho do departamento </w:t>
      </w:r>
      <w:r w:rsidR="00D65151" w:rsidRPr="006D62B6">
        <w:rPr>
          <w:rFonts w:ascii="Arial" w:hAnsi="Arial" w:cs="Arial"/>
          <w:sz w:val="24"/>
          <w:szCs w:val="24"/>
        </w:rPr>
        <w:t>(</w:t>
      </w:r>
      <w:proofErr w:type="spellStart"/>
      <w:r w:rsidR="00D65151" w:rsidRPr="006D62B6">
        <w:rPr>
          <w:rFonts w:ascii="Arial" w:hAnsi="Arial" w:cs="Arial"/>
          <w:sz w:val="24"/>
          <w:szCs w:val="24"/>
        </w:rPr>
        <w:t>Tam</w:t>
      </w:r>
      <w:r w:rsidR="00D65151" w:rsidRPr="006D62B6">
        <w:rPr>
          <w:rFonts w:ascii="Arial" w:hAnsi="Arial" w:cs="Arial"/>
          <w:sz w:val="24"/>
          <w:szCs w:val="24"/>
          <w:vertAlign w:val="subscript"/>
        </w:rPr>
        <w:t>dep</w:t>
      </w:r>
      <w:proofErr w:type="spellEnd"/>
      <w:r w:rsidR="00D65151" w:rsidRPr="006D62B6">
        <w:rPr>
          <w:rFonts w:ascii="Arial" w:hAnsi="Arial" w:cs="Arial"/>
          <w:sz w:val="24"/>
          <w:szCs w:val="24"/>
        </w:rPr>
        <w:t>)</w:t>
      </w:r>
      <w:r w:rsidR="00D65151" w:rsidRPr="006D62B6">
        <w:rPr>
          <w:rFonts w:ascii="Arial" w:hAnsi="Arial" w:cs="Arial"/>
          <w:color w:val="000000"/>
          <w:sz w:val="24"/>
          <w:szCs w:val="24"/>
        </w:rPr>
        <w:t xml:space="preserve">, verifica-se que essa variável possui efeito positivo sobre o </w:t>
      </w:r>
      <w:r w:rsidR="005065BB" w:rsidRPr="006D62B6">
        <w:rPr>
          <w:rFonts w:ascii="Arial" w:hAnsi="Arial" w:cs="Arial"/>
          <w:color w:val="000000"/>
          <w:sz w:val="24"/>
          <w:szCs w:val="24"/>
        </w:rPr>
        <w:t>número</w:t>
      </w:r>
      <w:r w:rsidR="00D65151" w:rsidRPr="006D62B6">
        <w:rPr>
          <w:rFonts w:ascii="Arial" w:hAnsi="Arial" w:cs="Arial"/>
          <w:color w:val="000000"/>
          <w:sz w:val="24"/>
          <w:szCs w:val="24"/>
        </w:rPr>
        <w:t xml:space="preserve"> de interações dos grupos de pesquisa.</w:t>
      </w:r>
      <w:r w:rsidR="00C3500D" w:rsidRPr="006D62B6">
        <w:rPr>
          <w:rFonts w:ascii="Arial" w:eastAsia="Times New Roman" w:hAnsi="Arial" w:cs="Arial"/>
          <w:color w:val="222222"/>
          <w:sz w:val="24"/>
          <w:szCs w:val="24"/>
        </w:rPr>
        <w:t xml:space="preserve"> </w:t>
      </w:r>
      <w:r w:rsidR="003A23AE" w:rsidRPr="006D62B6">
        <w:rPr>
          <w:rFonts w:ascii="Arial" w:eastAsia="Times New Roman" w:hAnsi="Arial" w:cs="Arial"/>
          <w:color w:val="222222"/>
          <w:sz w:val="24"/>
          <w:szCs w:val="24"/>
        </w:rPr>
        <w:t xml:space="preserve">Isso </w:t>
      </w:r>
      <w:r w:rsidR="009417BE" w:rsidRPr="006D62B6">
        <w:rPr>
          <w:rFonts w:ascii="Arial" w:eastAsia="Times New Roman" w:hAnsi="Arial" w:cs="Arial"/>
          <w:color w:val="222222"/>
          <w:sz w:val="24"/>
          <w:szCs w:val="24"/>
        </w:rPr>
        <w:t>permite supor que grupos</w:t>
      </w:r>
      <w:r w:rsidR="00337FDE" w:rsidRPr="006D62B6">
        <w:rPr>
          <w:rFonts w:ascii="Arial" w:eastAsia="Times New Roman" w:hAnsi="Arial" w:cs="Arial"/>
          <w:color w:val="222222"/>
          <w:sz w:val="24"/>
          <w:szCs w:val="24"/>
        </w:rPr>
        <w:t xml:space="preserve"> de pesquisa ligados</w:t>
      </w:r>
      <w:r w:rsidR="009417BE" w:rsidRPr="006D62B6">
        <w:rPr>
          <w:rFonts w:ascii="Arial" w:eastAsia="Times New Roman" w:hAnsi="Arial" w:cs="Arial"/>
          <w:color w:val="222222"/>
          <w:sz w:val="24"/>
          <w:szCs w:val="24"/>
        </w:rPr>
        <w:t xml:space="preserve"> </w:t>
      </w:r>
      <w:r w:rsidR="003A23AE" w:rsidRPr="006D62B6">
        <w:rPr>
          <w:rFonts w:ascii="Arial" w:eastAsia="Times New Roman" w:hAnsi="Arial" w:cs="Arial"/>
          <w:color w:val="222222"/>
          <w:sz w:val="24"/>
          <w:szCs w:val="24"/>
        </w:rPr>
        <w:t xml:space="preserve">a departamentos </w:t>
      </w:r>
      <w:r w:rsidR="00337FDE" w:rsidRPr="006D62B6">
        <w:rPr>
          <w:rFonts w:ascii="Arial" w:eastAsia="Times New Roman" w:hAnsi="Arial" w:cs="Arial"/>
          <w:color w:val="222222"/>
          <w:sz w:val="24"/>
          <w:szCs w:val="24"/>
        </w:rPr>
        <w:t>maiores</w:t>
      </w:r>
      <w:r w:rsidR="00A80D2A" w:rsidRPr="006D62B6">
        <w:rPr>
          <w:rFonts w:ascii="Arial" w:eastAsia="Times New Roman" w:hAnsi="Arial" w:cs="Arial"/>
          <w:color w:val="222222"/>
          <w:sz w:val="24"/>
          <w:szCs w:val="24"/>
        </w:rPr>
        <w:t>,</w:t>
      </w:r>
      <w:r w:rsidR="00337FDE" w:rsidRPr="006D62B6">
        <w:rPr>
          <w:rFonts w:ascii="Arial" w:eastAsia="Times New Roman" w:hAnsi="Arial" w:cs="Arial"/>
          <w:color w:val="222222"/>
          <w:sz w:val="24"/>
          <w:szCs w:val="24"/>
        </w:rPr>
        <w:t xml:space="preserve"> em termos do número de</w:t>
      </w:r>
      <w:r w:rsidR="00A80D2A" w:rsidRPr="006D62B6">
        <w:rPr>
          <w:rFonts w:ascii="Arial" w:eastAsia="Times New Roman" w:hAnsi="Arial" w:cs="Arial"/>
          <w:color w:val="222222"/>
          <w:sz w:val="24"/>
          <w:szCs w:val="24"/>
        </w:rPr>
        <w:t xml:space="preserve"> docentes em atividade, </w:t>
      </w:r>
      <w:r w:rsidR="00337FDE" w:rsidRPr="006D62B6">
        <w:rPr>
          <w:rFonts w:ascii="Arial" w:eastAsia="Times New Roman" w:hAnsi="Arial" w:cs="Arial"/>
          <w:color w:val="222222"/>
          <w:sz w:val="24"/>
          <w:szCs w:val="24"/>
        </w:rPr>
        <w:t xml:space="preserve">são capazes de interagir mais com empresas, o que revela a importância de </w:t>
      </w:r>
      <w:r w:rsidR="009417BE" w:rsidRPr="006D62B6">
        <w:rPr>
          <w:rFonts w:ascii="Arial" w:eastAsia="Times New Roman" w:hAnsi="Arial" w:cs="Arial"/>
          <w:color w:val="222222"/>
          <w:sz w:val="24"/>
          <w:szCs w:val="24"/>
        </w:rPr>
        <w:t>estrutura</w:t>
      </w:r>
      <w:r w:rsidR="006843C2" w:rsidRPr="006D62B6">
        <w:rPr>
          <w:rFonts w:ascii="Arial" w:eastAsia="Times New Roman" w:hAnsi="Arial" w:cs="Arial"/>
          <w:color w:val="222222"/>
          <w:sz w:val="24"/>
          <w:szCs w:val="24"/>
        </w:rPr>
        <w:t>s</w:t>
      </w:r>
      <w:r w:rsidR="009417BE" w:rsidRPr="006D62B6">
        <w:rPr>
          <w:rFonts w:ascii="Arial" w:eastAsia="Times New Roman" w:hAnsi="Arial" w:cs="Arial"/>
          <w:color w:val="222222"/>
          <w:sz w:val="24"/>
          <w:szCs w:val="24"/>
        </w:rPr>
        <w:t xml:space="preserve"> </w:t>
      </w:r>
      <w:r w:rsidR="00337FDE" w:rsidRPr="006D62B6">
        <w:rPr>
          <w:rFonts w:ascii="Arial" w:eastAsia="Times New Roman" w:hAnsi="Arial" w:cs="Arial"/>
          <w:color w:val="222222"/>
          <w:sz w:val="24"/>
          <w:szCs w:val="24"/>
        </w:rPr>
        <w:t xml:space="preserve">mais amplas para a interação com as firmas. Esse resultado é convergente com os trabalhos </w:t>
      </w:r>
      <w:r w:rsidR="003A23AE" w:rsidRPr="006D62B6">
        <w:rPr>
          <w:rFonts w:ascii="Arial" w:eastAsia="Times New Roman" w:hAnsi="Arial" w:cs="Arial"/>
          <w:color w:val="222222"/>
          <w:sz w:val="24"/>
          <w:szCs w:val="24"/>
        </w:rPr>
        <w:t xml:space="preserve">de D’Este &amp; </w:t>
      </w:r>
      <w:proofErr w:type="spellStart"/>
      <w:r w:rsidR="003A23AE" w:rsidRPr="006D62B6">
        <w:rPr>
          <w:rFonts w:ascii="Arial" w:eastAsia="Times New Roman" w:hAnsi="Arial" w:cs="Arial"/>
          <w:color w:val="222222"/>
          <w:sz w:val="24"/>
          <w:szCs w:val="24"/>
        </w:rPr>
        <w:t>Iammarino</w:t>
      </w:r>
      <w:proofErr w:type="spellEnd"/>
      <w:r w:rsidR="003A23AE" w:rsidRPr="006D62B6">
        <w:rPr>
          <w:rFonts w:ascii="Arial" w:eastAsia="Times New Roman" w:hAnsi="Arial" w:cs="Arial"/>
          <w:color w:val="222222"/>
          <w:sz w:val="24"/>
          <w:szCs w:val="24"/>
        </w:rPr>
        <w:t xml:space="preserve"> (2010), D’Este &amp; </w:t>
      </w:r>
      <w:proofErr w:type="spellStart"/>
      <w:r w:rsidR="003A23AE" w:rsidRPr="006D62B6">
        <w:rPr>
          <w:rFonts w:ascii="Arial" w:eastAsia="Times New Roman" w:hAnsi="Arial" w:cs="Arial"/>
          <w:color w:val="222222"/>
          <w:sz w:val="24"/>
          <w:szCs w:val="24"/>
        </w:rPr>
        <w:t>Patel</w:t>
      </w:r>
      <w:proofErr w:type="spellEnd"/>
      <w:r w:rsidR="003A23AE" w:rsidRPr="006D62B6">
        <w:rPr>
          <w:rFonts w:ascii="Arial" w:eastAsia="Times New Roman" w:hAnsi="Arial" w:cs="Arial"/>
          <w:color w:val="222222"/>
          <w:sz w:val="24"/>
          <w:szCs w:val="24"/>
        </w:rPr>
        <w:t xml:space="preserve"> (2</w:t>
      </w:r>
      <w:r w:rsidR="003E3387" w:rsidRPr="006D62B6">
        <w:rPr>
          <w:rFonts w:ascii="Arial" w:eastAsia="Times New Roman" w:hAnsi="Arial" w:cs="Arial"/>
          <w:sz w:val="24"/>
          <w:szCs w:val="24"/>
        </w:rPr>
        <w:t>007)</w:t>
      </w:r>
      <w:r w:rsidR="003A23AE" w:rsidRPr="006D62B6">
        <w:rPr>
          <w:rFonts w:ascii="Arial" w:eastAsia="Times New Roman" w:hAnsi="Arial" w:cs="Arial"/>
          <w:sz w:val="24"/>
          <w:szCs w:val="24"/>
        </w:rPr>
        <w:t xml:space="preserve"> e </w:t>
      </w:r>
      <w:proofErr w:type="spellStart"/>
      <w:r w:rsidR="003A23AE" w:rsidRPr="006D62B6">
        <w:rPr>
          <w:rFonts w:ascii="Arial" w:eastAsia="Times New Roman" w:hAnsi="Arial" w:cs="Arial"/>
          <w:sz w:val="24"/>
          <w:szCs w:val="24"/>
        </w:rPr>
        <w:t>Schartinger</w:t>
      </w:r>
      <w:proofErr w:type="spellEnd"/>
      <w:r w:rsidR="003A23AE" w:rsidRPr="006D62B6">
        <w:rPr>
          <w:rFonts w:ascii="Arial" w:eastAsia="Times New Roman" w:hAnsi="Arial" w:cs="Arial"/>
          <w:sz w:val="24"/>
          <w:szCs w:val="24"/>
        </w:rPr>
        <w:t xml:space="preserve"> </w:t>
      </w:r>
      <w:proofErr w:type="spellStart"/>
      <w:proofErr w:type="gramStart"/>
      <w:r w:rsidR="003A23AE" w:rsidRPr="006D62B6">
        <w:rPr>
          <w:rFonts w:ascii="Arial" w:eastAsia="Times New Roman" w:hAnsi="Arial" w:cs="Arial"/>
          <w:sz w:val="24"/>
          <w:szCs w:val="24"/>
        </w:rPr>
        <w:t>et</w:t>
      </w:r>
      <w:proofErr w:type="spellEnd"/>
      <w:proofErr w:type="gramEnd"/>
      <w:r w:rsidR="003A23AE" w:rsidRPr="006D62B6">
        <w:rPr>
          <w:rFonts w:ascii="Arial" w:eastAsia="Times New Roman" w:hAnsi="Arial" w:cs="Arial"/>
          <w:sz w:val="24"/>
          <w:szCs w:val="24"/>
        </w:rPr>
        <w:t xml:space="preserve"> al. (2001),</w:t>
      </w:r>
      <w:r w:rsidR="009417BE" w:rsidRPr="006D62B6">
        <w:rPr>
          <w:rFonts w:ascii="Arial" w:eastAsia="Times New Roman" w:hAnsi="Arial" w:cs="Arial"/>
          <w:color w:val="222222"/>
          <w:sz w:val="24"/>
          <w:szCs w:val="24"/>
        </w:rPr>
        <w:t xml:space="preserve"> </w:t>
      </w:r>
      <w:r w:rsidR="00337FDE" w:rsidRPr="006D62B6">
        <w:rPr>
          <w:rFonts w:ascii="Arial" w:eastAsia="Times New Roman" w:hAnsi="Arial" w:cs="Arial"/>
          <w:color w:val="222222"/>
          <w:sz w:val="24"/>
          <w:szCs w:val="24"/>
        </w:rPr>
        <w:t xml:space="preserve">que apontam, de forma geral, que </w:t>
      </w:r>
      <w:r w:rsidR="009417BE" w:rsidRPr="006D62B6">
        <w:rPr>
          <w:rFonts w:ascii="Arial" w:hAnsi="Arial" w:cs="Arial"/>
          <w:sz w:val="24"/>
          <w:szCs w:val="24"/>
        </w:rPr>
        <w:t xml:space="preserve">departamentos maiores </w:t>
      </w:r>
      <w:r w:rsidR="00337FDE" w:rsidRPr="006D62B6">
        <w:rPr>
          <w:rFonts w:ascii="Arial" w:hAnsi="Arial" w:cs="Arial"/>
          <w:sz w:val="24"/>
          <w:szCs w:val="24"/>
        </w:rPr>
        <w:t>possue</w:t>
      </w:r>
      <w:r w:rsidR="009417BE" w:rsidRPr="006D62B6">
        <w:rPr>
          <w:rFonts w:ascii="Arial" w:hAnsi="Arial" w:cs="Arial"/>
          <w:sz w:val="24"/>
          <w:szCs w:val="24"/>
        </w:rPr>
        <w:t xml:space="preserve">m recursos </w:t>
      </w:r>
      <w:r w:rsidR="00337FDE" w:rsidRPr="006D62B6">
        <w:rPr>
          <w:rFonts w:ascii="Arial" w:hAnsi="Arial" w:cs="Arial"/>
          <w:sz w:val="24"/>
          <w:szCs w:val="24"/>
        </w:rPr>
        <w:t xml:space="preserve">mais amplos e mais diversificados, como recursos </w:t>
      </w:r>
      <w:r w:rsidR="009417BE" w:rsidRPr="006D62B6">
        <w:rPr>
          <w:rFonts w:ascii="Arial" w:hAnsi="Arial" w:cs="Arial"/>
          <w:sz w:val="24"/>
          <w:szCs w:val="24"/>
        </w:rPr>
        <w:t xml:space="preserve">humanos, físicos e financeiros, </w:t>
      </w:r>
      <w:r w:rsidR="00337FDE" w:rsidRPr="006D62B6">
        <w:rPr>
          <w:rFonts w:ascii="Arial" w:hAnsi="Arial" w:cs="Arial"/>
          <w:sz w:val="24"/>
          <w:szCs w:val="24"/>
        </w:rPr>
        <w:t xml:space="preserve">que são disponibilizados para a pesquisa acadêmica e para a interação desses grupos de pesquisa com as empresas. </w:t>
      </w:r>
      <w:r w:rsidR="001F10E5" w:rsidRPr="006D62B6">
        <w:rPr>
          <w:rFonts w:ascii="Arial" w:hAnsi="Arial" w:cs="Arial"/>
          <w:sz w:val="24"/>
          <w:szCs w:val="24"/>
        </w:rPr>
        <w:t>Além</w:t>
      </w:r>
      <w:r w:rsidR="00337FDE" w:rsidRPr="006D62B6">
        <w:rPr>
          <w:rFonts w:ascii="Arial" w:hAnsi="Arial" w:cs="Arial"/>
          <w:sz w:val="24"/>
          <w:szCs w:val="24"/>
        </w:rPr>
        <w:t xml:space="preserve"> disso, é possível supor que departamentos</w:t>
      </w:r>
      <w:r w:rsidR="001F10E5" w:rsidRPr="006D62B6">
        <w:rPr>
          <w:rFonts w:ascii="Arial" w:hAnsi="Arial" w:cs="Arial"/>
          <w:sz w:val="24"/>
          <w:szCs w:val="24"/>
        </w:rPr>
        <w:t xml:space="preserve"> maiores</w:t>
      </w:r>
      <w:r w:rsidR="00337FDE" w:rsidRPr="006D62B6">
        <w:rPr>
          <w:rFonts w:ascii="Arial" w:hAnsi="Arial" w:cs="Arial"/>
          <w:sz w:val="24"/>
          <w:szCs w:val="24"/>
        </w:rPr>
        <w:t xml:space="preserve"> sejam capazes de deter um maior </w:t>
      </w:r>
      <w:r w:rsidR="007F00D1" w:rsidRPr="006D62B6">
        <w:rPr>
          <w:rFonts w:ascii="Arial" w:hAnsi="Arial" w:cs="Arial"/>
          <w:sz w:val="24"/>
          <w:szCs w:val="24"/>
        </w:rPr>
        <w:t>estoque de conhecimento e</w:t>
      </w:r>
      <w:r w:rsidR="00337FDE" w:rsidRPr="006D62B6">
        <w:rPr>
          <w:rFonts w:ascii="Arial" w:hAnsi="Arial" w:cs="Arial"/>
          <w:sz w:val="24"/>
          <w:szCs w:val="24"/>
        </w:rPr>
        <w:t xml:space="preserve"> de capacitaç</w:t>
      </w:r>
      <w:r w:rsidR="007F00D1" w:rsidRPr="006D62B6">
        <w:rPr>
          <w:rFonts w:ascii="Arial" w:hAnsi="Arial" w:cs="Arial"/>
          <w:sz w:val="24"/>
          <w:szCs w:val="24"/>
        </w:rPr>
        <w:t>ões.</w:t>
      </w:r>
    </w:p>
    <w:p w:rsidR="00D73C31"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hAnsi="Arial" w:cs="Arial"/>
          <w:sz w:val="24"/>
          <w:szCs w:val="24"/>
        </w:rPr>
        <w:tab/>
      </w:r>
      <w:r w:rsidR="003A23AE" w:rsidRPr="006D62B6">
        <w:rPr>
          <w:rFonts w:ascii="Arial" w:hAnsi="Arial" w:cs="Arial"/>
          <w:sz w:val="24"/>
          <w:szCs w:val="24"/>
        </w:rPr>
        <w:t xml:space="preserve">A associação desses dois </w:t>
      </w:r>
      <w:r w:rsidR="00700D6A" w:rsidRPr="006D62B6">
        <w:rPr>
          <w:rFonts w:ascii="Arial" w:hAnsi="Arial" w:cs="Arial"/>
          <w:sz w:val="24"/>
          <w:szCs w:val="24"/>
        </w:rPr>
        <w:t xml:space="preserve">primeiros </w:t>
      </w:r>
      <w:r w:rsidR="003A23AE" w:rsidRPr="006D62B6">
        <w:rPr>
          <w:rFonts w:ascii="Arial" w:hAnsi="Arial" w:cs="Arial"/>
          <w:sz w:val="24"/>
          <w:szCs w:val="24"/>
        </w:rPr>
        <w:t xml:space="preserve">resultados do modelo empírico levanta especial interesse. Permite </w:t>
      </w:r>
      <w:r w:rsidR="00061B96" w:rsidRPr="006D62B6">
        <w:rPr>
          <w:rFonts w:ascii="Arial" w:hAnsi="Arial" w:cs="Arial"/>
          <w:sz w:val="24"/>
          <w:szCs w:val="24"/>
        </w:rPr>
        <w:t xml:space="preserve">supor </w:t>
      </w:r>
      <w:r w:rsidR="00D73C31" w:rsidRPr="006D62B6">
        <w:rPr>
          <w:rFonts w:ascii="Arial" w:hAnsi="Arial" w:cs="Arial"/>
          <w:sz w:val="24"/>
          <w:szCs w:val="24"/>
        </w:rPr>
        <w:t xml:space="preserve">que </w:t>
      </w:r>
      <w:r w:rsidR="007F00D1" w:rsidRPr="006D62B6">
        <w:rPr>
          <w:rFonts w:ascii="Arial" w:hAnsi="Arial" w:cs="Arial"/>
          <w:sz w:val="24"/>
          <w:szCs w:val="24"/>
        </w:rPr>
        <w:t xml:space="preserve">grupos de pesquisa ligados </w:t>
      </w:r>
      <w:r w:rsidR="005465CB" w:rsidRPr="006D62B6">
        <w:rPr>
          <w:rFonts w:ascii="Arial" w:hAnsi="Arial" w:cs="Arial"/>
          <w:sz w:val="24"/>
          <w:szCs w:val="24"/>
        </w:rPr>
        <w:t>aos</w:t>
      </w:r>
      <w:r w:rsidR="007F00D1" w:rsidRPr="006D62B6">
        <w:rPr>
          <w:rFonts w:ascii="Arial" w:hAnsi="Arial" w:cs="Arial"/>
          <w:sz w:val="24"/>
          <w:szCs w:val="24"/>
        </w:rPr>
        <w:t xml:space="preserve"> </w:t>
      </w:r>
      <w:r w:rsidR="00D73C31" w:rsidRPr="006D62B6">
        <w:rPr>
          <w:rFonts w:ascii="Arial" w:hAnsi="Arial" w:cs="Arial"/>
          <w:sz w:val="24"/>
          <w:szCs w:val="24"/>
        </w:rPr>
        <w:t xml:space="preserve">departamentos maiores </w:t>
      </w:r>
      <w:r w:rsidR="00F76DDD" w:rsidRPr="006D62B6">
        <w:rPr>
          <w:rFonts w:ascii="Arial" w:hAnsi="Arial" w:cs="Arial"/>
          <w:color w:val="000000"/>
          <w:sz w:val="24"/>
          <w:szCs w:val="24"/>
        </w:rPr>
        <w:t>(</w:t>
      </w:r>
      <w:proofErr w:type="spellStart"/>
      <w:r w:rsidR="00F76DDD" w:rsidRPr="006D62B6">
        <w:rPr>
          <w:rFonts w:ascii="Arial" w:hAnsi="Arial" w:cs="Arial"/>
          <w:color w:val="000000"/>
          <w:sz w:val="24"/>
          <w:szCs w:val="24"/>
        </w:rPr>
        <w:t>Tam</w:t>
      </w:r>
      <w:r w:rsidR="00F76DDD" w:rsidRPr="006D62B6">
        <w:rPr>
          <w:rFonts w:ascii="Arial" w:hAnsi="Arial" w:cs="Arial"/>
          <w:color w:val="000000"/>
          <w:sz w:val="24"/>
          <w:szCs w:val="24"/>
          <w:vertAlign w:val="subscript"/>
        </w:rPr>
        <w:t>dep</w:t>
      </w:r>
      <w:proofErr w:type="spellEnd"/>
      <w:r w:rsidR="00F76DDD" w:rsidRPr="006D62B6">
        <w:rPr>
          <w:rFonts w:ascii="Arial" w:hAnsi="Arial" w:cs="Arial"/>
          <w:color w:val="000000"/>
          <w:sz w:val="24"/>
          <w:szCs w:val="24"/>
        </w:rPr>
        <w:t>)</w:t>
      </w:r>
      <w:r w:rsidR="00D73C31" w:rsidRPr="006D62B6">
        <w:rPr>
          <w:rFonts w:ascii="Arial" w:hAnsi="Arial" w:cs="Arial"/>
          <w:sz w:val="24"/>
          <w:szCs w:val="24"/>
        </w:rPr>
        <w:t xml:space="preserve"> </w:t>
      </w:r>
      <w:r w:rsidR="00061B96" w:rsidRPr="006D62B6">
        <w:rPr>
          <w:rFonts w:ascii="Arial" w:hAnsi="Arial" w:cs="Arial"/>
          <w:sz w:val="24"/>
          <w:szCs w:val="24"/>
        </w:rPr>
        <w:t>e com m</w:t>
      </w:r>
      <w:r w:rsidR="00107A28" w:rsidRPr="006D62B6">
        <w:rPr>
          <w:rFonts w:ascii="Arial" w:hAnsi="Arial" w:cs="Arial"/>
          <w:sz w:val="24"/>
          <w:szCs w:val="24"/>
        </w:rPr>
        <w:t xml:space="preserve">elhor desempenho acadêmico </w:t>
      </w:r>
      <w:r w:rsidR="00F76DDD" w:rsidRPr="006D62B6">
        <w:rPr>
          <w:rFonts w:ascii="Arial" w:hAnsi="Arial" w:cs="Arial"/>
          <w:color w:val="000000"/>
          <w:sz w:val="24"/>
          <w:szCs w:val="24"/>
        </w:rPr>
        <w:t>(</w:t>
      </w:r>
      <w:proofErr w:type="spellStart"/>
      <w:r w:rsidR="00F76DDD" w:rsidRPr="006D62B6">
        <w:rPr>
          <w:rFonts w:ascii="Arial" w:hAnsi="Arial" w:cs="Arial"/>
          <w:color w:val="000000"/>
          <w:sz w:val="24"/>
          <w:szCs w:val="24"/>
        </w:rPr>
        <w:t>Quali</w:t>
      </w:r>
      <w:proofErr w:type="spellEnd"/>
      <w:r w:rsidR="00F76DDD" w:rsidRPr="006D62B6">
        <w:rPr>
          <w:rFonts w:ascii="Arial" w:hAnsi="Arial" w:cs="Arial"/>
          <w:color w:val="000000"/>
          <w:sz w:val="24"/>
          <w:szCs w:val="24"/>
        </w:rPr>
        <w:t xml:space="preserve">) </w:t>
      </w:r>
      <w:r w:rsidR="00107A28" w:rsidRPr="006D62B6">
        <w:rPr>
          <w:rFonts w:ascii="Arial" w:hAnsi="Arial" w:cs="Arial"/>
          <w:sz w:val="24"/>
          <w:szCs w:val="24"/>
        </w:rPr>
        <w:t xml:space="preserve">são </w:t>
      </w:r>
      <w:r w:rsidR="00D73C31" w:rsidRPr="006D62B6">
        <w:rPr>
          <w:rFonts w:ascii="Arial" w:hAnsi="Arial" w:cs="Arial"/>
          <w:sz w:val="24"/>
          <w:szCs w:val="24"/>
        </w:rPr>
        <w:t>capazes de desenvolver capacitações de maior amplitude</w:t>
      </w:r>
      <w:r w:rsidR="007F00D1" w:rsidRPr="006D62B6">
        <w:rPr>
          <w:rFonts w:ascii="Arial" w:hAnsi="Arial" w:cs="Arial"/>
          <w:sz w:val="24"/>
          <w:szCs w:val="24"/>
        </w:rPr>
        <w:t>, o que os credencia</w:t>
      </w:r>
      <w:r w:rsidR="00D73C31" w:rsidRPr="006D62B6">
        <w:rPr>
          <w:rFonts w:ascii="Arial" w:hAnsi="Arial" w:cs="Arial"/>
          <w:sz w:val="24"/>
          <w:szCs w:val="24"/>
        </w:rPr>
        <w:t xml:space="preserve"> para interagir mais</w:t>
      </w:r>
      <w:r w:rsidR="00504017" w:rsidRPr="006D62B6">
        <w:rPr>
          <w:rFonts w:ascii="Arial" w:hAnsi="Arial" w:cs="Arial"/>
          <w:sz w:val="24"/>
          <w:szCs w:val="24"/>
        </w:rPr>
        <w:t xml:space="preserve"> e de modo recorrente</w:t>
      </w:r>
      <w:r w:rsidR="00D73C31" w:rsidRPr="006D62B6">
        <w:rPr>
          <w:rFonts w:ascii="Arial" w:hAnsi="Arial" w:cs="Arial"/>
          <w:sz w:val="24"/>
          <w:szCs w:val="24"/>
        </w:rPr>
        <w:t xml:space="preserve"> com as empresas. Em adição, esses </w:t>
      </w:r>
      <w:r w:rsidR="007F00D1" w:rsidRPr="006D62B6">
        <w:rPr>
          <w:rFonts w:ascii="Arial" w:hAnsi="Arial" w:cs="Arial"/>
          <w:sz w:val="24"/>
          <w:szCs w:val="24"/>
        </w:rPr>
        <w:t>grupos de pesquisa</w:t>
      </w:r>
      <w:r w:rsidR="00D73C31" w:rsidRPr="006D62B6">
        <w:rPr>
          <w:rFonts w:ascii="Arial" w:hAnsi="Arial" w:cs="Arial"/>
          <w:sz w:val="24"/>
          <w:szCs w:val="24"/>
        </w:rPr>
        <w:t xml:space="preserve"> são capazes de desenvolver infraestrutura que </w:t>
      </w:r>
      <w:r w:rsidR="007F00D1" w:rsidRPr="006D62B6">
        <w:rPr>
          <w:rFonts w:ascii="Arial" w:hAnsi="Arial" w:cs="Arial"/>
          <w:sz w:val="24"/>
          <w:szCs w:val="24"/>
        </w:rPr>
        <w:t>dá suporte</w:t>
      </w:r>
      <w:r w:rsidR="00107A28" w:rsidRPr="006D62B6">
        <w:rPr>
          <w:rFonts w:ascii="Arial" w:hAnsi="Arial" w:cs="Arial"/>
          <w:sz w:val="24"/>
          <w:szCs w:val="24"/>
        </w:rPr>
        <w:t xml:space="preserve"> à</w:t>
      </w:r>
      <w:r w:rsidR="00D73C31" w:rsidRPr="006D62B6">
        <w:rPr>
          <w:rFonts w:ascii="Arial" w:hAnsi="Arial" w:cs="Arial"/>
          <w:sz w:val="24"/>
          <w:szCs w:val="24"/>
        </w:rPr>
        <w:t xml:space="preserve">s interações com </w:t>
      </w:r>
      <w:r w:rsidR="007F00D1" w:rsidRPr="006D62B6">
        <w:rPr>
          <w:rFonts w:ascii="Arial" w:hAnsi="Arial" w:cs="Arial"/>
          <w:sz w:val="24"/>
          <w:szCs w:val="24"/>
        </w:rPr>
        <w:t xml:space="preserve">as </w:t>
      </w:r>
      <w:r w:rsidR="00D73C31" w:rsidRPr="006D62B6">
        <w:rPr>
          <w:rFonts w:ascii="Arial" w:hAnsi="Arial" w:cs="Arial"/>
          <w:sz w:val="24"/>
          <w:szCs w:val="24"/>
        </w:rPr>
        <w:t xml:space="preserve">empresas. Isso significa que, em geral, </w:t>
      </w:r>
      <w:r w:rsidR="003E3387" w:rsidRPr="006D62B6">
        <w:rPr>
          <w:rFonts w:ascii="Arial" w:hAnsi="Arial" w:cs="Arial"/>
          <w:sz w:val="24"/>
          <w:szCs w:val="24"/>
        </w:rPr>
        <w:t>departamentos</w:t>
      </w:r>
      <w:r w:rsidR="00D73C31" w:rsidRPr="006D62B6">
        <w:rPr>
          <w:rFonts w:ascii="Arial" w:hAnsi="Arial" w:cs="Arial"/>
          <w:sz w:val="24"/>
          <w:szCs w:val="24"/>
        </w:rPr>
        <w:t xml:space="preserve"> maiores costumam possuir uma estrutura mais desenvolvida de parcerias que facilita que as empresas encontrem soluções ligadas à pesquisa acadêmica que atendam</w:t>
      </w:r>
      <w:r w:rsidR="007F00D1" w:rsidRPr="006D62B6">
        <w:rPr>
          <w:rFonts w:ascii="Arial" w:hAnsi="Arial" w:cs="Arial"/>
          <w:sz w:val="24"/>
          <w:szCs w:val="24"/>
        </w:rPr>
        <w:t xml:space="preserve"> os problemas associados às suas atividades inovativas</w:t>
      </w:r>
      <w:r w:rsidR="00D73C31" w:rsidRPr="006D62B6">
        <w:rPr>
          <w:rFonts w:ascii="Arial" w:hAnsi="Arial" w:cs="Arial"/>
          <w:sz w:val="24"/>
          <w:szCs w:val="24"/>
        </w:rPr>
        <w:t>. Outro fator que pode ser mencionado é que os pesquisadores desses departamentos costumam construir uma rede mais ampla de contatos com profissionais nas empresas (</w:t>
      </w:r>
      <w:r w:rsidR="00554D3D" w:rsidRPr="006D62B6">
        <w:rPr>
          <w:rFonts w:ascii="Arial" w:hAnsi="Arial" w:cs="Arial"/>
          <w:sz w:val="24"/>
          <w:szCs w:val="24"/>
        </w:rPr>
        <w:t xml:space="preserve">o que </w:t>
      </w:r>
      <w:r w:rsidR="00D73C31" w:rsidRPr="006D62B6">
        <w:rPr>
          <w:rFonts w:ascii="Arial" w:hAnsi="Arial" w:cs="Arial"/>
          <w:sz w:val="24"/>
          <w:szCs w:val="24"/>
        </w:rPr>
        <w:t>inclu</w:t>
      </w:r>
      <w:r w:rsidR="00107A28" w:rsidRPr="006D62B6">
        <w:rPr>
          <w:rFonts w:ascii="Arial" w:hAnsi="Arial" w:cs="Arial"/>
          <w:sz w:val="24"/>
          <w:szCs w:val="24"/>
        </w:rPr>
        <w:t>i</w:t>
      </w:r>
      <w:r w:rsidR="00D73C31" w:rsidRPr="006D62B6">
        <w:rPr>
          <w:rFonts w:ascii="Arial" w:hAnsi="Arial" w:cs="Arial"/>
          <w:sz w:val="24"/>
          <w:szCs w:val="24"/>
        </w:rPr>
        <w:t xml:space="preserve"> </w:t>
      </w:r>
      <w:r w:rsidR="00107A28" w:rsidRPr="006D62B6">
        <w:rPr>
          <w:rFonts w:ascii="Arial" w:hAnsi="Arial" w:cs="Arial"/>
          <w:sz w:val="24"/>
          <w:szCs w:val="24"/>
        </w:rPr>
        <w:t xml:space="preserve">os </w:t>
      </w:r>
      <w:r w:rsidR="00D73C31" w:rsidRPr="006D62B6">
        <w:rPr>
          <w:rFonts w:ascii="Arial" w:hAnsi="Arial" w:cs="Arial"/>
          <w:sz w:val="24"/>
          <w:szCs w:val="24"/>
        </w:rPr>
        <w:t xml:space="preserve">ex-alunos) que normalmente exerce papel decisivo para o estabelecimento de canais de interação com as empresas. Assim, </w:t>
      </w:r>
      <w:r w:rsidR="007F00D1" w:rsidRPr="006D62B6">
        <w:rPr>
          <w:rFonts w:ascii="Arial" w:hAnsi="Arial" w:cs="Arial"/>
          <w:sz w:val="24"/>
          <w:szCs w:val="24"/>
        </w:rPr>
        <w:t xml:space="preserve">esses resultados permitem associar </w:t>
      </w:r>
      <w:r w:rsidR="00554D3D" w:rsidRPr="006D62B6">
        <w:rPr>
          <w:rFonts w:ascii="Arial" w:hAnsi="Arial" w:cs="Arial"/>
          <w:sz w:val="24"/>
          <w:szCs w:val="24"/>
        </w:rPr>
        <w:t>um número mais</w:t>
      </w:r>
      <w:r w:rsidR="007F00D1" w:rsidRPr="006D62B6">
        <w:rPr>
          <w:rFonts w:ascii="Arial" w:hAnsi="Arial" w:cs="Arial"/>
          <w:sz w:val="24"/>
          <w:szCs w:val="24"/>
        </w:rPr>
        <w:t xml:space="preserve"> expressivo </w:t>
      </w:r>
      <w:r w:rsidR="00D73C31" w:rsidRPr="006D62B6">
        <w:rPr>
          <w:rFonts w:ascii="Arial" w:hAnsi="Arial" w:cs="Arial"/>
          <w:sz w:val="24"/>
          <w:szCs w:val="24"/>
        </w:rPr>
        <w:t xml:space="preserve">de interações de certos grupos de pesquisa com a existência de </w:t>
      </w:r>
      <w:r w:rsidR="00554D3D" w:rsidRPr="006D62B6">
        <w:rPr>
          <w:rFonts w:ascii="Arial" w:hAnsi="Arial" w:cs="Arial"/>
          <w:sz w:val="24"/>
          <w:szCs w:val="24"/>
        </w:rPr>
        <w:t>melhores</w:t>
      </w:r>
      <w:r w:rsidR="00BE2518" w:rsidRPr="006D62B6">
        <w:rPr>
          <w:rFonts w:ascii="Arial" w:hAnsi="Arial" w:cs="Arial"/>
          <w:sz w:val="24"/>
          <w:szCs w:val="24"/>
        </w:rPr>
        <w:t>, e mais amplas,</w:t>
      </w:r>
      <w:r w:rsidR="00554D3D" w:rsidRPr="006D62B6">
        <w:rPr>
          <w:rFonts w:ascii="Arial" w:hAnsi="Arial" w:cs="Arial"/>
          <w:sz w:val="24"/>
          <w:szCs w:val="24"/>
        </w:rPr>
        <w:t xml:space="preserve"> </w:t>
      </w:r>
      <w:r w:rsidR="00D73C31" w:rsidRPr="006D62B6">
        <w:rPr>
          <w:rFonts w:ascii="Arial" w:hAnsi="Arial" w:cs="Arial"/>
          <w:sz w:val="24"/>
          <w:szCs w:val="24"/>
        </w:rPr>
        <w:t>estrutura</w:t>
      </w:r>
      <w:r w:rsidR="007F00D1" w:rsidRPr="006D62B6">
        <w:rPr>
          <w:rFonts w:ascii="Arial" w:hAnsi="Arial" w:cs="Arial"/>
          <w:sz w:val="24"/>
          <w:szCs w:val="24"/>
        </w:rPr>
        <w:t>s</w:t>
      </w:r>
      <w:r w:rsidR="00D73C31" w:rsidRPr="006D62B6">
        <w:rPr>
          <w:rFonts w:ascii="Arial" w:hAnsi="Arial" w:cs="Arial"/>
          <w:sz w:val="24"/>
          <w:szCs w:val="24"/>
        </w:rPr>
        <w:t xml:space="preserve"> de pesquisa e com </w:t>
      </w:r>
      <w:r w:rsidR="007F00D1" w:rsidRPr="006D62B6">
        <w:rPr>
          <w:rFonts w:ascii="Arial" w:hAnsi="Arial" w:cs="Arial"/>
          <w:sz w:val="24"/>
          <w:szCs w:val="24"/>
        </w:rPr>
        <w:t xml:space="preserve">a </w:t>
      </w:r>
      <w:r w:rsidR="00D73C31" w:rsidRPr="006D62B6">
        <w:rPr>
          <w:rFonts w:ascii="Arial" w:hAnsi="Arial" w:cs="Arial"/>
          <w:sz w:val="24"/>
          <w:szCs w:val="24"/>
        </w:rPr>
        <w:t>capacidade de prover soluções mais co</w:t>
      </w:r>
      <w:r w:rsidR="007F00D1" w:rsidRPr="006D62B6">
        <w:rPr>
          <w:rFonts w:ascii="Arial" w:hAnsi="Arial" w:cs="Arial"/>
          <w:sz w:val="24"/>
          <w:szCs w:val="24"/>
        </w:rPr>
        <w:t>mplexas às empresas, relacionadas</w:t>
      </w:r>
      <w:r w:rsidR="00D73C31" w:rsidRPr="006D62B6">
        <w:rPr>
          <w:rFonts w:ascii="Arial" w:hAnsi="Arial" w:cs="Arial"/>
          <w:sz w:val="24"/>
          <w:szCs w:val="24"/>
        </w:rPr>
        <w:t xml:space="preserve"> com a maior qualidade da pesquisa acadêmica realizada.</w:t>
      </w:r>
    </w:p>
    <w:p w:rsidR="007A43FA"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tab/>
      </w:r>
      <w:r w:rsidR="003A23AE" w:rsidRPr="006D62B6">
        <w:rPr>
          <w:rFonts w:ascii="Arial" w:eastAsia="Times New Roman" w:hAnsi="Arial" w:cs="Arial"/>
          <w:sz w:val="24"/>
          <w:szCs w:val="24"/>
        </w:rPr>
        <w:t xml:space="preserve">No que diz respeito a tamanho do grupo de pesquisa </w:t>
      </w:r>
      <w:r w:rsidR="003A23AE" w:rsidRPr="006D62B6">
        <w:rPr>
          <w:rFonts w:ascii="Arial" w:hAnsi="Arial" w:cs="Arial"/>
          <w:color w:val="000000"/>
          <w:sz w:val="24"/>
          <w:szCs w:val="24"/>
        </w:rPr>
        <w:t>(</w:t>
      </w:r>
      <w:proofErr w:type="spellStart"/>
      <w:r w:rsidR="003A23AE" w:rsidRPr="006D62B6">
        <w:rPr>
          <w:rFonts w:ascii="Arial" w:hAnsi="Arial" w:cs="Arial"/>
          <w:color w:val="000000"/>
          <w:sz w:val="24"/>
          <w:szCs w:val="24"/>
        </w:rPr>
        <w:t>Tam</w:t>
      </w:r>
      <w:r w:rsidR="003A23AE" w:rsidRPr="006D62B6">
        <w:rPr>
          <w:rFonts w:ascii="Arial" w:hAnsi="Arial" w:cs="Arial"/>
          <w:color w:val="000000"/>
          <w:sz w:val="24"/>
          <w:szCs w:val="24"/>
          <w:vertAlign w:val="subscript"/>
        </w:rPr>
        <w:t>grup</w:t>
      </w:r>
      <w:proofErr w:type="spellEnd"/>
      <w:r w:rsidR="003A23AE" w:rsidRPr="006D62B6">
        <w:rPr>
          <w:rFonts w:ascii="Arial" w:hAnsi="Arial" w:cs="Arial"/>
          <w:color w:val="000000"/>
          <w:sz w:val="24"/>
          <w:szCs w:val="24"/>
        </w:rPr>
        <w:t>)</w:t>
      </w:r>
      <w:r w:rsidR="003A23AE" w:rsidRPr="006D62B6">
        <w:rPr>
          <w:rFonts w:ascii="Arial" w:eastAsia="Times New Roman" w:hAnsi="Arial" w:cs="Arial"/>
          <w:sz w:val="24"/>
          <w:szCs w:val="24"/>
        </w:rPr>
        <w:t xml:space="preserve">, é possível notar que </w:t>
      </w:r>
      <w:r w:rsidR="007F00D1" w:rsidRPr="006D62B6">
        <w:rPr>
          <w:rFonts w:ascii="Arial" w:eastAsia="Times New Roman" w:hAnsi="Arial" w:cs="Arial"/>
          <w:sz w:val="24"/>
          <w:szCs w:val="24"/>
        </w:rPr>
        <w:t>os grupos de pesquisa maiores tendem a interagir mais com empresas, em convergência com o resultado esperado</w:t>
      </w:r>
      <w:r w:rsidR="00BB4C69" w:rsidRPr="006D62B6">
        <w:rPr>
          <w:rFonts w:ascii="Arial" w:eastAsia="Times New Roman" w:hAnsi="Arial" w:cs="Arial"/>
          <w:sz w:val="24"/>
          <w:szCs w:val="24"/>
        </w:rPr>
        <w:t xml:space="preserve"> colocado por De </w:t>
      </w:r>
      <w:proofErr w:type="spellStart"/>
      <w:r w:rsidR="00BB4C69" w:rsidRPr="006D62B6">
        <w:rPr>
          <w:rFonts w:ascii="Arial" w:eastAsia="Times New Roman" w:hAnsi="Arial" w:cs="Arial"/>
          <w:sz w:val="24"/>
          <w:szCs w:val="24"/>
        </w:rPr>
        <w:t>Fuentes</w:t>
      </w:r>
      <w:proofErr w:type="spellEnd"/>
      <w:r w:rsidR="00BB4C69" w:rsidRPr="006D62B6">
        <w:rPr>
          <w:rFonts w:ascii="Arial" w:eastAsia="Times New Roman" w:hAnsi="Arial" w:cs="Arial"/>
          <w:sz w:val="24"/>
          <w:szCs w:val="24"/>
        </w:rPr>
        <w:t xml:space="preserve"> &amp; </w:t>
      </w:r>
      <w:proofErr w:type="spellStart"/>
      <w:r w:rsidR="00BB4C69" w:rsidRPr="006D62B6">
        <w:rPr>
          <w:rFonts w:ascii="Arial" w:eastAsia="Times New Roman" w:hAnsi="Arial" w:cs="Arial"/>
          <w:sz w:val="24"/>
          <w:szCs w:val="24"/>
        </w:rPr>
        <w:t>Dutrénit</w:t>
      </w:r>
      <w:proofErr w:type="spellEnd"/>
      <w:r w:rsidR="00BB4C69" w:rsidRPr="006D62B6">
        <w:rPr>
          <w:rFonts w:ascii="Arial" w:eastAsia="Times New Roman" w:hAnsi="Arial" w:cs="Arial"/>
          <w:sz w:val="24"/>
          <w:szCs w:val="24"/>
        </w:rPr>
        <w:t xml:space="preserve"> (2012)</w:t>
      </w:r>
      <w:r w:rsidR="007F00D1" w:rsidRPr="006D62B6">
        <w:rPr>
          <w:rFonts w:ascii="Arial" w:eastAsia="Times New Roman" w:hAnsi="Arial" w:cs="Arial"/>
          <w:sz w:val="24"/>
          <w:szCs w:val="24"/>
        </w:rPr>
        <w:t xml:space="preserve">. </w:t>
      </w:r>
      <w:r w:rsidR="00BB4C69" w:rsidRPr="006D62B6">
        <w:rPr>
          <w:rFonts w:ascii="Arial" w:eastAsia="Times New Roman" w:hAnsi="Arial" w:cs="Arial"/>
          <w:sz w:val="24"/>
          <w:szCs w:val="24"/>
        </w:rPr>
        <w:t xml:space="preserve">Tal achado reitera a ideia de que </w:t>
      </w:r>
      <w:r w:rsidR="007A43FA" w:rsidRPr="006D62B6">
        <w:rPr>
          <w:rFonts w:ascii="Arial" w:eastAsia="Times New Roman" w:hAnsi="Arial" w:cs="Arial"/>
          <w:sz w:val="24"/>
          <w:szCs w:val="24"/>
        </w:rPr>
        <w:t xml:space="preserve">os grupos de pesquisa que possuem maior estrutura são capazes de deter capacitações acadêmicas mais amplas, e em diversos casos mais diversificadas, </w:t>
      </w:r>
      <w:r w:rsidR="006A4E9F" w:rsidRPr="006D62B6">
        <w:rPr>
          <w:rFonts w:ascii="Arial" w:eastAsia="Times New Roman" w:hAnsi="Arial" w:cs="Arial"/>
          <w:sz w:val="24"/>
          <w:szCs w:val="24"/>
        </w:rPr>
        <w:t>o que influencia a sua capacidade de interação.</w:t>
      </w:r>
    </w:p>
    <w:p w:rsidR="000952DA"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ab/>
      </w:r>
      <w:r w:rsidR="002F552F" w:rsidRPr="006D62B6">
        <w:rPr>
          <w:rFonts w:ascii="Arial" w:eastAsia="Times New Roman" w:hAnsi="Arial" w:cs="Arial"/>
          <w:sz w:val="24"/>
          <w:szCs w:val="24"/>
        </w:rPr>
        <w:t>Nesse ponto,</w:t>
      </w:r>
      <w:r w:rsidR="00BA430A" w:rsidRPr="006D62B6">
        <w:rPr>
          <w:rFonts w:ascii="Arial" w:eastAsia="Times New Roman" w:hAnsi="Arial" w:cs="Arial"/>
          <w:sz w:val="24"/>
          <w:szCs w:val="24"/>
        </w:rPr>
        <w:t xml:space="preserve"> </w:t>
      </w:r>
      <w:r w:rsidR="00CA4D33" w:rsidRPr="006D62B6">
        <w:rPr>
          <w:rFonts w:ascii="Arial" w:eastAsia="Times New Roman" w:hAnsi="Arial" w:cs="Arial"/>
          <w:sz w:val="24"/>
          <w:szCs w:val="24"/>
        </w:rPr>
        <w:t xml:space="preserve">a </w:t>
      </w:r>
      <w:r w:rsidR="00BA430A" w:rsidRPr="006D62B6">
        <w:rPr>
          <w:rFonts w:ascii="Arial" w:eastAsia="Times New Roman" w:hAnsi="Arial" w:cs="Arial"/>
          <w:sz w:val="24"/>
          <w:szCs w:val="24"/>
        </w:rPr>
        <w:t xml:space="preserve">análise das variáveis </w:t>
      </w:r>
      <w:r w:rsidR="00DB2151" w:rsidRPr="006D62B6">
        <w:rPr>
          <w:rFonts w:ascii="Arial" w:eastAsia="Times New Roman" w:hAnsi="Arial" w:cs="Arial"/>
          <w:sz w:val="24"/>
          <w:szCs w:val="24"/>
        </w:rPr>
        <w:t xml:space="preserve">tamanho do departamento </w:t>
      </w:r>
      <w:r w:rsidR="00DB2151" w:rsidRPr="006D62B6">
        <w:rPr>
          <w:rFonts w:ascii="Arial" w:hAnsi="Arial" w:cs="Arial"/>
          <w:color w:val="000000"/>
          <w:sz w:val="24"/>
          <w:szCs w:val="24"/>
        </w:rPr>
        <w:t>(</w:t>
      </w:r>
      <w:proofErr w:type="spellStart"/>
      <w:r w:rsidR="00DB2151" w:rsidRPr="006D62B6">
        <w:rPr>
          <w:rFonts w:ascii="Arial" w:hAnsi="Arial" w:cs="Arial"/>
          <w:color w:val="000000"/>
          <w:sz w:val="24"/>
          <w:szCs w:val="24"/>
        </w:rPr>
        <w:t>Tam</w:t>
      </w:r>
      <w:r w:rsidR="00DB2151" w:rsidRPr="006D62B6">
        <w:rPr>
          <w:rFonts w:ascii="Arial" w:hAnsi="Arial" w:cs="Arial"/>
          <w:color w:val="000000"/>
          <w:sz w:val="24"/>
          <w:szCs w:val="24"/>
          <w:vertAlign w:val="subscript"/>
        </w:rPr>
        <w:t>dep</w:t>
      </w:r>
      <w:proofErr w:type="spellEnd"/>
      <w:r w:rsidR="00DB2151" w:rsidRPr="006D62B6">
        <w:rPr>
          <w:rFonts w:ascii="Arial" w:hAnsi="Arial" w:cs="Arial"/>
          <w:color w:val="000000"/>
          <w:sz w:val="24"/>
          <w:szCs w:val="24"/>
        </w:rPr>
        <w:t xml:space="preserve">) e </w:t>
      </w:r>
      <w:r w:rsidR="00BA430A" w:rsidRPr="006D62B6">
        <w:rPr>
          <w:rFonts w:ascii="Arial" w:hAnsi="Arial" w:cs="Arial"/>
          <w:color w:val="000000"/>
          <w:sz w:val="24"/>
          <w:szCs w:val="24"/>
        </w:rPr>
        <w:t xml:space="preserve">tamanho do </w:t>
      </w:r>
      <w:r w:rsidR="00DB2151" w:rsidRPr="006D62B6">
        <w:rPr>
          <w:rFonts w:ascii="Arial" w:eastAsia="Times New Roman" w:hAnsi="Arial" w:cs="Arial"/>
          <w:sz w:val="24"/>
          <w:szCs w:val="24"/>
        </w:rPr>
        <w:t xml:space="preserve">grupo de pesquisa </w:t>
      </w:r>
      <w:r w:rsidR="00DB2151" w:rsidRPr="006D62B6">
        <w:rPr>
          <w:rFonts w:ascii="Arial" w:hAnsi="Arial" w:cs="Arial"/>
          <w:color w:val="000000"/>
          <w:sz w:val="24"/>
          <w:szCs w:val="24"/>
        </w:rPr>
        <w:t>(</w:t>
      </w:r>
      <w:proofErr w:type="spellStart"/>
      <w:r w:rsidR="00DB2151" w:rsidRPr="006D62B6">
        <w:rPr>
          <w:rFonts w:ascii="Arial" w:hAnsi="Arial" w:cs="Arial"/>
          <w:color w:val="000000"/>
          <w:sz w:val="24"/>
          <w:szCs w:val="24"/>
        </w:rPr>
        <w:t>Tam</w:t>
      </w:r>
      <w:r w:rsidR="00DB2151" w:rsidRPr="006D62B6">
        <w:rPr>
          <w:rFonts w:ascii="Arial" w:hAnsi="Arial" w:cs="Arial"/>
          <w:color w:val="000000"/>
          <w:sz w:val="24"/>
          <w:szCs w:val="24"/>
          <w:vertAlign w:val="subscript"/>
        </w:rPr>
        <w:t>grup</w:t>
      </w:r>
      <w:proofErr w:type="spellEnd"/>
      <w:r w:rsidR="00DB2151" w:rsidRPr="006D62B6">
        <w:rPr>
          <w:rFonts w:ascii="Arial" w:hAnsi="Arial" w:cs="Arial"/>
          <w:color w:val="000000"/>
          <w:sz w:val="24"/>
          <w:szCs w:val="24"/>
        </w:rPr>
        <w:t xml:space="preserve">) </w:t>
      </w:r>
      <w:r w:rsidR="00DB2151" w:rsidRPr="006D62B6">
        <w:rPr>
          <w:rFonts w:ascii="Arial" w:eastAsia="Times New Roman" w:hAnsi="Arial" w:cs="Arial"/>
          <w:sz w:val="24"/>
          <w:szCs w:val="24"/>
        </w:rPr>
        <w:t xml:space="preserve">permite </w:t>
      </w:r>
      <w:r w:rsidR="00CA4D33" w:rsidRPr="006D62B6">
        <w:rPr>
          <w:rFonts w:ascii="Arial" w:eastAsia="Times New Roman" w:hAnsi="Arial" w:cs="Arial"/>
          <w:sz w:val="24"/>
          <w:szCs w:val="24"/>
        </w:rPr>
        <w:t>destacar</w:t>
      </w:r>
      <w:r w:rsidR="00DB2151" w:rsidRPr="006D62B6">
        <w:rPr>
          <w:rFonts w:ascii="Arial" w:eastAsia="Times New Roman" w:hAnsi="Arial" w:cs="Arial"/>
          <w:sz w:val="24"/>
          <w:szCs w:val="24"/>
        </w:rPr>
        <w:t xml:space="preserve"> os benefícios </w:t>
      </w:r>
      <w:r w:rsidR="00CA4D33" w:rsidRPr="006D62B6">
        <w:rPr>
          <w:rFonts w:ascii="Arial" w:eastAsia="Times New Roman" w:hAnsi="Arial" w:cs="Arial"/>
          <w:sz w:val="24"/>
          <w:szCs w:val="24"/>
        </w:rPr>
        <w:t xml:space="preserve">que </w:t>
      </w:r>
      <w:r w:rsidR="00DB2151" w:rsidRPr="006D62B6">
        <w:rPr>
          <w:rFonts w:ascii="Arial" w:eastAsia="Times New Roman" w:hAnsi="Arial" w:cs="Arial"/>
          <w:sz w:val="24"/>
          <w:szCs w:val="24"/>
        </w:rPr>
        <w:t>essas duas estruturas</w:t>
      </w:r>
      <w:r w:rsidR="00CA4D33" w:rsidRPr="006D62B6">
        <w:rPr>
          <w:rFonts w:ascii="Arial" w:eastAsia="Times New Roman" w:hAnsi="Arial" w:cs="Arial"/>
          <w:sz w:val="24"/>
          <w:szCs w:val="24"/>
        </w:rPr>
        <w:t xml:space="preserve"> proporcionam ao grupo no que se refere ao número de interação</w:t>
      </w:r>
      <w:r w:rsidR="00DB2151" w:rsidRPr="006D62B6">
        <w:rPr>
          <w:rFonts w:ascii="Arial" w:eastAsia="Times New Roman" w:hAnsi="Arial" w:cs="Arial"/>
          <w:sz w:val="24"/>
          <w:szCs w:val="24"/>
        </w:rPr>
        <w:t xml:space="preserve">. </w:t>
      </w:r>
      <w:r w:rsidR="00BE2518" w:rsidRPr="006D62B6">
        <w:rPr>
          <w:rFonts w:ascii="Arial" w:eastAsia="Times New Roman" w:hAnsi="Arial" w:cs="Arial"/>
          <w:sz w:val="24"/>
          <w:szCs w:val="24"/>
        </w:rPr>
        <w:t xml:space="preserve">Isso </w:t>
      </w:r>
      <w:r w:rsidR="00A93588" w:rsidRPr="006D62B6">
        <w:rPr>
          <w:rFonts w:ascii="Arial" w:eastAsia="Times New Roman" w:hAnsi="Arial" w:cs="Arial"/>
          <w:sz w:val="24"/>
          <w:szCs w:val="24"/>
        </w:rPr>
        <w:t xml:space="preserve">denota a existência </w:t>
      </w:r>
      <w:r w:rsidR="006A4E9F" w:rsidRPr="006D62B6">
        <w:rPr>
          <w:rFonts w:ascii="Arial" w:eastAsia="Times New Roman" w:hAnsi="Arial" w:cs="Arial"/>
          <w:sz w:val="24"/>
          <w:szCs w:val="24"/>
        </w:rPr>
        <w:t>de complementaridade</w:t>
      </w:r>
      <w:r w:rsidR="00A93588" w:rsidRPr="006D62B6">
        <w:rPr>
          <w:rFonts w:ascii="Arial" w:eastAsia="Times New Roman" w:hAnsi="Arial" w:cs="Arial"/>
          <w:sz w:val="24"/>
          <w:szCs w:val="24"/>
        </w:rPr>
        <w:t>s importantes</w:t>
      </w:r>
      <w:r w:rsidR="006A4E9F" w:rsidRPr="006D62B6">
        <w:rPr>
          <w:rFonts w:ascii="Arial" w:eastAsia="Times New Roman" w:hAnsi="Arial" w:cs="Arial"/>
          <w:sz w:val="24"/>
          <w:szCs w:val="24"/>
        </w:rPr>
        <w:t xml:space="preserve"> entre </w:t>
      </w:r>
      <w:r w:rsidR="002F552F" w:rsidRPr="006D62B6">
        <w:rPr>
          <w:rFonts w:ascii="Arial" w:eastAsia="Times New Roman" w:hAnsi="Arial" w:cs="Arial"/>
          <w:sz w:val="24"/>
          <w:szCs w:val="24"/>
        </w:rPr>
        <w:t>as estruturas internas</w:t>
      </w:r>
      <w:r w:rsidR="002F552F" w:rsidRPr="006D62B6">
        <w:rPr>
          <w:rFonts w:ascii="Arial" w:eastAsia="Times New Roman" w:hAnsi="Arial" w:cs="Arial"/>
          <w:i/>
          <w:sz w:val="24"/>
          <w:szCs w:val="24"/>
        </w:rPr>
        <w:t xml:space="preserve"> </w:t>
      </w:r>
      <w:r w:rsidR="00A93588" w:rsidRPr="006D62B6">
        <w:rPr>
          <w:rFonts w:ascii="Arial" w:eastAsia="Times New Roman" w:hAnsi="Arial" w:cs="Arial"/>
          <w:sz w:val="24"/>
          <w:szCs w:val="24"/>
        </w:rPr>
        <w:t>d</w:t>
      </w:r>
      <w:r w:rsidR="002F552F" w:rsidRPr="006D62B6">
        <w:rPr>
          <w:rFonts w:ascii="Arial" w:eastAsia="Times New Roman" w:hAnsi="Arial" w:cs="Arial"/>
          <w:sz w:val="24"/>
          <w:szCs w:val="24"/>
        </w:rPr>
        <w:t xml:space="preserve">os grupos de pesquisa (tamanho do grupo) e </w:t>
      </w:r>
      <w:r w:rsidR="00A93588" w:rsidRPr="006D62B6">
        <w:rPr>
          <w:rFonts w:ascii="Arial" w:eastAsia="Times New Roman" w:hAnsi="Arial" w:cs="Arial"/>
          <w:sz w:val="24"/>
          <w:szCs w:val="24"/>
        </w:rPr>
        <w:t>d</w:t>
      </w:r>
      <w:r w:rsidR="006A4E9F" w:rsidRPr="006D62B6">
        <w:rPr>
          <w:rFonts w:ascii="Arial" w:eastAsia="Times New Roman" w:hAnsi="Arial" w:cs="Arial"/>
          <w:sz w:val="24"/>
          <w:szCs w:val="24"/>
        </w:rPr>
        <w:t xml:space="preserve">os departamentos a que eles estão ligados </w:t>
      </w:r>
      <w:r w:rsidR="002F552F" w:rsidRPr="006D62B6">
        <w:rPr>
          <w:rFonts w:ascii="Arial" w:eastAsia="Times New Roman" w:hAnsi="Arial" w:cs="Arial"/>
          <w:sz w:val="24"/>
          <w:szCs w:val="24"/>
        </w:rPr>
        <w:t xml:space="preserve">(tamanho do departamento). Sob essa ótica, </w:t>
      </w:r>
      <w:r w:rsidR="00A93588" w:rsidRPr="006D62B6">
        <w:rPr>
          <w:rFonts w:ascii="Arial" w:eastAsia="Times New Roman" w:hAnsi="Arial" w:cs="Arial"/>
          <w:sz w:val="24"/>
          <w:szCs w:val="24"/>
        </w:rPr>
        <w:t xml:space="preserve">pode-se afirmar que </w:t>
      </w:r>
      <w:r w:rsidR="003A23AE" w:rsidRPr="006D62B6">
        <w:rPr>
          <w:rFonts w:ascii="Arial" w:eastAsia="Times New Roman" w:hAnsi="Arial" w:cs="Arial"/>
          <w:sz w:val="24"/>
          <w:szCs w:val="24"/>
        </w:rPr>
        <w:t xml:space="preserve">tanto grupos </w:t>
      </w:r>
      <w:r w:rsidR="002F552F" w:rsidRPr="006D62B6">
        <w:rPr>
          <w:rFonts w:ascii="Arial" w:eastAsia="Times New Roman" w:hAnsi="Arial" w:cs="Arial"/>
          <w:sz w:val="24"/>
          <w:szCs w:val="24"/>
        </w:rPr>
        <w:t xml:space="preserve">pequenos </w:t>
      </w:r>
      <w:r w:rsidR="00A93588" w:rsidRPr="006D62B6">
        <w:rPr>
          <w:rFonts w:ascii="Arial" w:eastAsia="Times New Roman" w:hAnsi="Arial" w:cs="Arial"/>
          <w:sz w:val="24"/>
          <w:szCs w:val="24"/>
        </w:rPr>
        <w:t xml:space="preserve">ligados </w:t>
      </w:r>
      <w:r w:rsidR="003A23AE" w:rsidRPr="006D62B6">
        <w:rPr>
          <w:rFonts w:ascii="Arial" w:eastAsia="Times New Roman" w:hAnsi="Arial" w:cs="Arial"/>
          <w:sz w:val="24"/>
          <w:szCs w:val="24"/>
        </w:rPr>
        <w:t>a</w:t>
      </w:r>
      <w:r w:rsidR="005465CB" w:rsidRPr="006D62B6">
        <w:rPr>
          <w:rFonts w:ascii="Arial" w:eastAsia="Times New Roman" w:hAnsi="Arial" w:cs="Arial"/>
          <w:sz w:val="24"/>
          <w:szCs w:val="24"/>
        </w:rPr>
        <w:t>os</w:t>
      </w:r>
      <w:r w:rsidR="003A23AE" w:rsidRPr="006D62B6">
        <w:rPr>
          <w:rFonts w:ascii="Arial" w:eastAsia="Times New Roman" w:hAnsi="Arial" w:cs="Arial"/>
          <w:sz w:val="24"/>
          <w:szCs w:val="24"/>
        </w:rPr>
        <w:t xml:space="preserve"> departament</w:t>
      </w:r>
      <w:r w:rsidR="006A4E9F" w:rsidRPr="006D62B6">
        <w:rPr>
          <w:rFonts w:ascii="Arial" w:eastAsia="Times New Roman" w:hAnsi="Arial" w:cs="Arial"/>
          <w:sz w:val="24"/>
          <w:szCs w:val="24"/>
        </w:rPr>
        <w:t>os</w:t>
      </w:r>
      <w:r w:rsidR="00A93588" w:rsidRPr="006D62B6">
        <w:rPr>
          <w:rFonts w:ascii="Arial" w:eastAsia="Times New Roman" w:hAnsi="Arial" w:cs="Arial"/>
          <w:sz w:val="24"/>
          <w:szCs w:val="24"/>
        </w:rPr>
        <w:t xml:space="preserve"> grandes</w:t>
      </w:r>
      <w:r w:rsidR="006A4E9F" w:rsidRPr="006D62B6">
        <w:rPr>
          <w:rFonts w:ascii="Arial" w:eastAsia="Times New Roman" w:hAnsi="Arial" w:cs="Arial"/>
          <w:sz w:val="24"/>
          <w:szCs w:val="24"/>
        </w:rPr>
        <w:t>, como</w:t>
      </w:r>
      <w:r w:rsidR="002F552F" w:rsidRPr="006D62B6">
        <w:rPr>
          <w:rFonts w:ascii="Arial" w:eastAsia="Times New Roman" w:hAnsi="Arial" w:cs="Arial"/>
          <w:sz w:val="24"/>
          <w:szCs w:val="24"/>
        </w:rPr>
        <w:t xml:space="preserve"> </w:t>
      </w:r>
      <w:r w:rsidR="003A23AE" w:rsidRPr="006D62B6">
        <w:rPr>
          <w:rFonts w:ascii="Arial" w:eastAsia="Times New Roman" w:hAnsi="Arial" w:cs="Arial"/>
          <w:sz w:val="24"/>
          <w:szCs w:val="24"/>
        </w:rPr>
        <w:t>grupos de pesquisa</w:t>
      </w:r>
      <w:r w:rsidR="00A93588" w:rsidRPr="006D62B6">
        <w:rPr>
          <w:rFonts w:ascii="Arial" w:eastAsia="Times New Roman" w:hAnsi="Arial" w:cs="Arial"/>
          <w:sz w:val="24"/>
          <w:szCs w:val="24"/>
        </w:rPr>
        <w:t xml:space="preserve"> extensos</w:t>
      </w:r>
      <w:r w:rsidR="002F552F" w:rsidRPr="006D62B6">
        <w:rPr>
          <w:rFonts w:ascii="Arial" w:eastAsia="Times New Roman" w:hAnsi="Arial" w:cs="Arial"/>
          <w:sz w:val="24"/>
          <w:szCs w:val="24"/>
        </w:rPr>
        <w:t xml:space="preserve">, mesmo em departamentos de dimensões </w:t>
      </w:r>
      <w:r w:rsidR="00A93588" w:rsidRPr="006D62B6">
        <w:rPr>
          <w:rFonts w:ascii="Arial" w:eastAsia="Times New Roman" w:hAnsi="Arial" w:cs="Arial"/>
          <w:sz w:val="24"/>
          <w:szCs w:val="24"/>
        </w:rPr>
        <w:t xml:space="preserve">mais </w:t>
      </w:r>
      <w:r w:rsidR="002F552F" w:rsidRPr="006D62B6">
        <w:rPr>
          <w:rFonts w:ascii="Arial" w:eastAsia="Times New Roman" w:hAnsi="Arial" w:cs="Arial"/>
          <w:sz w:val="24"/>
          <w:szCs w:val="24"/>
        </w:rPr>
        <w:t xml:space="preserve">modestas, podem apresentar um número </w:t>
      </w:r>
      <w:r w:rsidR="00A93588" w:rsidRPr="006D62B6">
        <w:rPr>
          <w:rFonts w:ascii="Arial" w:eastAsia="Times New Roman" w:hAnsi="Arial" w:cs="Arial"/>
          <w:sz w:val="24"/>
          <w:szCs w:val="24"/>
        </w:rPr>
        <w:t xml:space="preserve">relativamente maior de </w:t>
      </w:r>
      <w:r w:rsidR="002F552F" w:rsidRPr="006D62B6">
        <w:rPr>
          <w:rFonts w:ascii="Arial" w:eastAsia="Times New Roman" w:hAnsi="Arial" w:cs="Arial"/>
          <w:sz w:val="24"/>
          <w:szCs w:val="24"/>
        </w:rPr>
        <w:t>interações</w:t>
      </w:r>
      <w:r w:rsidR="00CD62F4" w:rsidRPr="006D62B6">
        <w:rPr>
          <w:rStyle w:val="Refdenotaderodap"/>
          <w:rFonts w:ascii="Arial" w:eastAsia="Times New Roman" w:hAnsi="Arial" w:cs="Arial"/>
          <w:sz w:val="24"/>
          <w:szCs w:val="24"/>
        </w:rPr>
        <w:footnoteReference w:id="8"/>
      </w:r>
      <w:r w:rsidR="00CD62F4" w:rsidRPr="006D62B6">
        <w:rPr>
          <w:rFonts w:ascii="Arial" w:eastAsia="Times New Roman" w:hAnsi="Arial" w:cs="Arial"/>
          <w:sz w:val="24"/>
          <w:szCs w:val="24"/>
        </w:rPr>
        <w:t>.</w:t>
      </w:r>
    </w:p>
    <w:p w:rsidR="00EF1A2C"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color w:val="222222"/>
          <w:sz w:val="24"/>
          <w:szCs w:val="24"/>
        </w:rPr>
        <w:tab/>
      </w:r>
      <w:r w:rsidR="00466226" w:rsidRPr="006D62B6">
        <w:rPr>
          <w:rFonts w:ascii="Arial" w:eastAsia="Times New Roman" w:hAnsi="Arial" w:cs="Arial"/>
          <w:color w:val="222222"/>
          <w:sz w:val="24"/>
          <w:szCs w:val="24"/>
        </w:rPr>
        <w:t>No que diz respeito à</w:t>
      </w:r>
      <w:r w:rsidR="002F552F" w:rsidRPr="006D62B6">
        <w:rPr>
          <w:rFonts w:ascii="Arial" w:eastAsia="Times New Roman" w:hAnsi="Arial" w:cs="Arial"/>
          <w:color w:val="222222"/>
          <w:sz w:val="24"/>
          <w:szCs w:val="24"/>
        </w:rPr>
        <w:t xml:space="preserve"> estrutura local, </w:t>
      </w:r>
      <w:r w:rsidR="00466226" w:rsidRPr="006D62B6">
        <w:rPr>
          <w:rFonts w:ascii="Arial" w:eastAsia="Times New Roman" w:hAnsi="Arial" w:cs="Arial"/>
          <w:color w:val="222222"/>
          <w:sz w:val="24"/>
          <w:szCs w:val="24"/>
        </w:rPr>
        <w:t>os coeficientes dos controles (</w:t>
      </w:r>
      <w:proofErr w:type="spellStart"/>
      <w:proofErr w:type="gramStart"/>
      <w:r w:rsidR="00466226" w:rsidRPr="006D62B6">
        <w:rPr>
          <w:rFonts w:ascii="Arial" w:eastAsia="Times New Roman" w:hAnsi="Arial" w:cs="Arial"/>
          <w:color w:val="222222"/>
          <w:sz w:val="24"/>
          <w:szCs w:val="24"/>
        </w:rPr>
        <w:t>DensUrb</w:t>
      </w:r>
      <w:proofErr w:type="spellEnd"/>
      <w:proofErr w:type="gramEnd"/>
      <w:r w:rsidR="00466226" w:rsidRPr="006D62B6">
        <w:rPr>
          <w:rFonts w:ascii="Arial" w:eastAsia="Times New Roman" w:hAnsi="Arial" w:cs="Arial"/>
          <w:color w:val="222222"/>
          <w:sz w:val="24"/>
          <w:szCs w:val="24"/>
        </w:rPr>
        <w:t xml:space="preserve"> e </w:t>
      </w:r>
      <w:proofErr w:type="spellStart"/>
      <w:r w:rsidR="00466226" w:rsidRPr="006D62B6">
        <w:rPr>
          <w:rFonts w:ascii="Arial" w:eastAsia="Times New Roman" w:hAnsi="Arial" w:cs="Arial"/>
          <w:color w:val="222222"/>
          <w:sz w:val="24"/>
          <w:szCs w:val="24"/>
        </w:rPr>
        <w:t>CapHum</w:t>
      </w:r>
      <w:proofErr w:type="spellEnd"/>
      <w:r w:rsidR="00466226" w:rsidRPr="006D62B6">
        <w:rPr>
          <w:rFonts w:ascii="Arial" w:eastAsia="Times New Roman" w:hAnsi="Arial" w:cs="Arial"/>
          <w:color w:val="222222"/>
          <w:sz w:val="24"/>
          <w:szCs w:val="24"/>
        </w:rPr>
        <w:t>) não</w:t>
      </w:r>
      <w:r w:rsidR="00BB4C69" w:rsidRPr="006D62B6">
        <w:rPr>
          <w:rFonts w:ascii="Arial" w:eastAsia="Times New Roman" w:hAnsi="Arial" w:cs="Arial"/>
          <w:color w:val="222222"/>
          <w:sz w:val="24"/>
          <w:szCs w:val="24"/>
        </w:rPr>
        <w:t xml:space="preserve"> foram</w:t>
      </w:r>
      <w:r w:rsidR="00466226" w:rsidRPr="006D62B6">
        <w:rPr>
          <w:rFonts w:ascii="Arial" w:eastAsia="Times New Roman" w:hAnsi="Arial" w:cs="Arial"/>
          <w:color w:val="222222"/>
          <w:sz w:val="24"/>
          <w:szCs w:val="24"/>
        </w:rPr>
        <w:t xml:space="preserve"> significantes. </w:t>
      </w:r>
      <w:r w:rsidR="00CD62F4" w:rsidRPr="006D62B6">
        <w:rPr>
          <w:rFonts w:ascii="Arial" w:eastAsia="Times New Roman" w:hAnsi="Arial" w:cs="Arial"/>
          <w:color w:val="222222"/>
          <w:sz w:val="24"/>
          <w:szCs w:val="24"/>
        </w:rPr>
        <w:t xml:space="preserve">Assim, os </w:t>
      </w:r>
      <w:r w:rsidR="00466226" w:rsidRPr="006D62B6">
        <w:rPr>
          <w:rFonts w:ascii="Arial" w:eastAsia="Times New Roman" w:hAnsi="Arial" w:cs="Arial"/>
          <w:color w:val="222222"/>
          <w:sz w:val="24"/>
          <w:szCs w:val="24"/>
        </w:rPr>
        <w:t>resultado</w:t>
      </w:r>
      <w:r w:rsidR="00CD62F4" w:rsidRPr="006D62B6">
        <w:rPr>
          <w:rFonts w:ascii="Arial" w:eastAsia="Times New Roman" w:hAnsi="Arial" w:cs="Arial"/>
          <w:color w:val="222222"/>
          <w:sz w:val="24"/>
          <w:szCs w:val="24"/>
        </w:rPr>
        <w:t>s obtidos neste modelo</w:t>
      </w:r>
      <w:r w:rsidR="00466226" w:rsidRPr="006D62B6">
        <w:rPr>
          <w:rFonts w:ascii="Arial" w:eastAsia="Times New Roman" w:hAnsi="Arial" w:cs="Arial"/>
          <w:color w:val="222222"/>
          <w:sz w:val="24"/>
          <w:szCs w:val="24"/>
        </w:rPr>
        <w:t xml:space="preserve"> não permite</w:t>
      </w:r>
      <w:r w:rsidR="00CD62F4" w:rsidRPr="006D62B6">
        <w:rPr>
          <w:rFonts w:ascii="Arial" w:eastAsia="Times New Roman" w:hAnsi="Arial" w:cs="Arial"/>
          <w:color w:val="222222"/>
          <w:sz w:val="24"/>
          <w:szCs w:val="24"/>
        </w:rPr>
        <w:t>m</w:t>
      </w:r>
      <w:r w:rsidR="00466226" w:rsidRPr="006D62B6">
        <w:rPr>
          <w:rFonts w:ascii="Arial" w:eastAsia="Times New Roman" w:hAnsi="Arial" w:cs="Arial"/>
          <w:color w:val="222222"/>
          <w:sz w:val="24"/>
          <w:szCs w:val="24"/>
        </w:rPr>
        <w:t xml:space="preserve"> </w:t>
      </w:r>
      <w:r w:rsidR="00BE2518" w:rsidRPr="006D62B6">
        <w:rPr>
          <w:rFonts w:ascii="Arial" w:eastAsia="Times New Roman" w:hAnsi="Arial" w:cs="Arial"/>
          <w:color w:val="222222"/>
          <w:sz w:val="24"/>
          <w:szCs w:val="24"/>
        </w:rPr>
        <w:t xml:space="preserve">que se chegue a </w:t>
      </w:r>
      <w:r w:rsidR="00455B62" w:rsidRPr="006D62B6">
        <w:rPr>
          <w:rFonts w:ascii="Arial" w:eastAsia="Times New Roman" w:hAnsi="Arial" w:cs="Arial"/>
          <w:color w:val="222222"/>
          <w:sz w:val="24"/>
          <w:szCs w:val="24"/>
        </w:rPr>
        <w:t>conclusões sobre</w:t>
      </w:r>
      <w:r w:rsidR="00CD62F4" w:rsidRPr="006D62B6">
        <w:rPr>
          <w:rFonts w:ascii="Arial" w:eastAsia="Times New Roman" w:hAnsi="Arial" w:cs="Arial"/>
          <w:color w:val="222222"/>
          <w:sz w:val="24"/>
          <w:szCs w:val="24"/>
        </w:rPr>
        <w:t xml:space="preserve"> a existência de associação</w:t>
      </w:r>
      <w:r w:rsidR="00A93588" w:rsidRPr="006D62B6">
        <w:rPr>
          <w:rFonts w:ascii="Arial" w:eastAsia="Times New Roman" w:hAnsi="Arial" w:cs="Arial"/>
          <w:color w:val="222222"/>
          <w:sz w:val="24"/>
          <w:szCs w:val="24"/>
        </w:rPr>
        <w:t xml:space="preserve"> entre a densidade urbana da região em que o grupo se localiza e a qualificação da mão de obra local com </w:t>
      </w:r>
      <w:r w:rsidR="00466226" w:rsidRPr="006D62B6">
        <w:rPr>
          <w:rFonts w:ascii="Arial" w:eastAsia="Times New Roman" w:hAnsi="Arial" w:cs="Arial"/>
          <w:color w:val="222222"/>
          <w:sz w:val="24"/>
          <w:szCs w:val="24"/>
        </w:rPr>
        <w:t xml:space="preserve">o </w:t>
      </w:r>
      <w:r w:rsidR="005065BB" w:rsidRPr="006D62B6">
        <w:rPr>
          <w:rFonts w:ascii="Arial" w:eastAsia="Times New Roman" w:hAnsi="Arial" w:cs="Arial"/>
          <w:color w:val="222222"/>
          <w:sz w:val="24"/>
          <w:szCs w:val="24"/>
        </w:rPr>
        <w:t>número</w:t>
      </w:r>
      <w:r w:rsidR="00466226" w:rsidRPr="006D62B6">
        <w:rPr>
          <w:rFonts w:ascii="Arial" w:eastAsia="Times New Roman" w:hAnsi="Arial" w:cs="Arial"/>
          <w:color w:val="222222"/>
          <w:sz w:val="24"/>
          <w:szCs w:val="24"/>
        </w:rPr>
        <w:t xml:space="preserve"> de interações</w:t>
      </w:r>
      <w:r w:rsidR="005065BB" w:rsidRPr="006D62B6">
        <w:rPr>
          <w:rFonts w:ascii="Arial" w:eastAsia="Times New Roman" w:hAnsi="Arial" w:cs="Arial"/>
          <w:color w:val="222222"/>
          <w:sz w:val="24"/>
          <w:szCs w:val="24"/>
        </w:rPr>
        <w:t xml:space="preserve"> dos grupos de pesquisa</w:t>
      </w:r>
      <w:r w:rsidR="00A93588" w:rsidRPr="006D62B6">
        <w:rPr>
          <w:rStyle w:val="Refdenotaderodap"/>
          <w:rFonts w:ascii="Arial" w:eastAsia="Times New Roman" w:hAnsi="Arial" w:cs="Arial"/>
          <w:color w:val="222222"/>
          <w:sz w:val="24"/>
          <w:szCs w:val="24"/>
        </w:rPr>
        <w:footnoteReference w:id="9"/>
      </w:r>
      <w:r w:rsidR="00A93588" w:rsidRPr="006D62B6">
        <w:rPr>
          <w:rFonts w:ascii="Arial" w:eastAsia="Times New Roman" w:hAnsi="Arial" w:cs="Arial"/>
          <w:color w:val="222222"/>
          <w:sz w:val="24"/>
          <w:szCs w:val="24"/>
        </w:rPr>
        <w:t>.</w:t>
      </w:r>
    </w:p>
    <w:p w:rsidR="00312451"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5D130A" w:rsidRPr="006D62B6">
        <w:rPr>
          <w:rFonts w:ascii="Arial" w:eastAsia="Times New Roman" w:hAnsi="Arial" w:cs="Arial"/>
          <w:color w:val="222222"/>
          <w:sz w:val="24"/>
          <w:szCs w:val="24"/>
        </w:rPr>
        <w:t>Por</w:t>
      </w:r>
      <w:r w:rsidR="00466226" w:rsidRPr="006D62B6">
        <w:rPr>
          <w:rFonts w:ascii="Arial" w:eastAsia="Times New Roman" w:hAnsi="Arial" w:cs="Arial"/>
          <w:color w:val="222222"/>
          <w:sz w:val="24"/>
          <w:szCs w:val="24"/>
        </w:rPr>
        <w:t xml:space="preserve"> fim, podem ainda ser encontradas </w:t>
      </w:r>
      <w:r w:rsidR="00F54374" w:rsidRPr="006D62B6">
        <w:rPr>
          <w:rFonts w:ascii="Arial" w:eastAsia="Times New Roman" w:hAnsi="Arial" w:cs="Arial"/>
          <w:color w:val="222222"/>
          <w:sz w:val="24"/>
          <w:szCs w:val="24"/>
        </w:rPr>
        <w:t xml:space="preserve">algumas </w:t>
      </w:r>
      <w:r w:rsidR="00A93588" w:rsidRPr="006D62B6">
        <w:rPr>
          <w:rFonts w:ascii="Arial" w:eastAsia="Times New Roman" w:hAnsi="Arial" w:cs="Arial"/>
          <w:color w:val="222222"/>
          <w:sz w:val="24"/>
          <w:szCs w:val="24"/>
        </w:rPr>
        <w:t xml:space="preserve">importantes </w:t>
      </w:r>
      <w:r w:rsidR="00F54374" w:rsidRPr="006D62B6">
        <w:rPr>
          <w:rFonts w:ascii="Arial" w:eastAsia="Times New Roman" w:hAnsi="Arial" w:cs="Arial"/>
          <w:color w:val="222222"/>
          <w:sz w:val="24"/>
          <w:szCs w:val="24"/>
        </w:rPr>
        <w:t xml:space="preserve">diferenças </w:t>
      </w:r>
      <w:r w:rsidR="00A93588" w:rsidRPr="006D62B6">
        <w:rPr>
          <w:rFonts w:ascii="Arial" w:eastAsia="Times New Roman" w:hAnsi="Arial" w:cs="Arial"/>
          <w:color w:val="222222"/>
          <w:sz w:val="24"/>
          <w:szCs w:val="24"/>
        </w:rPr>
        <w:t>entre as áreas de conhecimento</w:t>
      </w:r>
      <w:r w:rsidR="00F54374" w:rsidRPr="006D62B6">
        <w:rPr>
          <w:rFonts w:ascii="Arial" w:eastAsia="Times New Roman" w:hAnsi="Arial" w:cs="Arial"/>
          <w:color w:val="222222"/>
          <w:sz w:val="24"/>
          <w:szCs w:val="24"/>
        </w:rPr>
        <w:t xml:space="preserve">. </w:t>
      </w:r>
      <w:r w:rsidR="00455B62" w:rsidRPr="006D62B6">
        <w:rPr>
          <w:rFonts w:ascii="Arial" w:eastAsia="Times New Roman" w:hAnsi="Arial" w:cs="Arial"/>
          <w:color w:val="222222"/>
          <w:sz w:val="24"/>
          <w:szCs w:val="24"/>
        </w:rPr>
        <w:t>A</w:t>
      </w:r>
      <w:r w:rsidR="00F54374" w:rsidRPr="006D62B6">
        <w:rPr>
          <w:rFonts w:ascii="Arial" w:eastAsia="Times New Roman" w:hAnsi="Arial" w:cs="Arial"/>
          <w:color w:val="222222"/>
          <w:sz w:val="24"/>
          <w:szCs w:val="24"/>
        </w:rPr>
        <w:t xml:space="preserve"> </w:t>
      </w:r>
      <w:proofErr w:type="spellStart"/>
      <w:r w:rsidR="00F54374" w:rsidRPr="006D62B6">
        <w:rPr>
          <w:rFonts w:ascii="Arial" w:eastAsia="Times New Roman" w:hAnsi="Arial" w:cs="Arial"/>
          <w:i/>
          <w:color w:val="222222"/>
          <w:sz w:val="24"/>
          <w:szCs w:val="24"/>
        </w:rPr>
        <w:t>dummy</w:t>
      </w:r>
      <w:proofErr w:type="spellEnd"/>
      <w:r w:rsidR="00F54374" w:rsidRPr="006D62B6">
        <w:rPr>
          <w:rFonts w:ascii="Arial" w:eastAsia="Times New Roman" w:hAnsi="Arial" w:cs="Arial"/>
          <w:color w:val="222222"/>
          <w:sz w:val="24"/>
          <w:szCs w:val="24"/>
        </w:rPr>
        <w:t xml:space="preserve"> utilizada para a área de Engenharia apresenta coeficiente positivo e significante, o que mostra que grupos de pesquisa dessa área tendem a estabelecer mais interações</w:t>
      </w:r>
      <w:r w:rsidR="00A93588" w:rsidRPr="006D62B6">
        <w:rPr>
          <w:rFonts w:ascii="Arial" w:eastAsia="Times New Roman" w:hAnsi="Arial" w:cs="Arial"/>
          <w:color w:val="222222"/>
          <w:sz w:val="24"/>
          <w:szCs w:val="24"/>
        </w:rPr>
        <w:t xml:space="preserve"> com empresas. Esse resultado converge com outros trabalhos</w:t>
      </w:r>
      <w:r w:rsidR="000952DA" w:rsidRPr="006D62B6">
        <w:rPr>
          <w:rFonts w:ascii="Arial" w:eastAsia="Times New Roman" w:hAnsi="Arial" w:cs="Arial"/>
          <w:color w:val="222222"/>
          <w:sz w:val="24"/>
          <w:szCs w:val="24"/>
        </w:rPr>
        <w:t xml:space="preserve">, como </w:t>
      </w:r>
      <w:proofErr w:type="spellStart"/>
      <w:r w:rsidR="00F54374" w:rsidRPr="006D62B6">
        <w:rPr>
          <w:rFonts w:ascii="Arial" w:hAnsi="Arial" w:cs="Arial"/>
          <w:sz w:val="24"/>
          <w:szCs w:val="24"/>
        </w:rPr>
        <w:t>Schartinger</w:t>
      </w:r>
      <w:proofErr w:type="spellEnd"/>
      <w:r w:rsidR="00F54374" w:rsidRPr="006D62B6">
        <w:rPr>
          <w:rFonts w:ascii="Arial" w:hAnsi="Arial" w:cs="Arial"/>
          <w:sz w:val="24"/>
          <w:szCs w:val="24"/>
        </w:rPr>
        <w:t xml:space="preserve"> </w:t>
      </w:r>
      <w:proofErr w:type="spellStart"/>
      <w:proofErr w:type="gramStart"/>
      <w:r w:rsidR="00F54374" w:rsidRPr="006D62B6">
        <w:rPr>
          <w:rFonts w:ascii="Arial" w:hAnsi="Arial" w:cs="Arial"/>
          <w:sz w:val="24"/>
          <w:szCs w:val="24"/>
        </w:rPr>
        <w:t>et</w:t>
      </w:r>
      <w:proofErr w:type="spellEnd"/>
      <w:proofErr w:type="gramEnd"/>
      <w:r w:rsidR="00F54374" w:rsidRPr="006D62B6">
        <w:rPr>
          <w:rFonts w:ascii="Arial" w:hAnsi="Arial" w:cs="Arial"/>
          <w:sz w:val="24"/>
          <w:szCs w:val="24"/>
        </w:rPr>
        <w:t xml:space="preserve"> al.</w:t>
      </w:r>
      <w:r w:rsidR="00BB4C69" w:rsidRPr="006D62B6">
        <w:rPr>
          <w:rFonts w:ascii="Arial" w:hAnsi="Arial" w:cs="Arial"/>
          <w:sz w:val="24"/>
          <w:szCs w:val="24"/>
        </w:rPr>
        <w:t xml:space="preserve"> (</w:t>
      </w:r>
      <w:r w:rsidR="00F54374" w:rsidRPr="006D62B6">
        <w:rPr>
          <w:rFonts w:ascii="Arial" w:hAnsi="Arial" w:cs="Arial"/>
          <w:sz w:val="24"/>
          <w:szCs w:val="24"/>
        </w:rPr>
        <w:t>2</w:t>
      </w:r>
      <w:r w:rsidR="000952DA" w:rsidRPr="006D62B6">
        <w:rPr>
          <w:rFonts w:ascii="Arial" w:hAnsi="Arial" w:cs="Arial"/>
          <w:sz w:val="24"/>
          <w:szCs w:val="24"/>
        </w:rPr>
        <w:t>001</w:t>
      </w:r>
      <w:r w:rsidR="00BB4C69" w:rsidRPr="006D62B6">
        <w:rPr>
          <w:rFonts w:ascii="Arial" w:hAnsi="Arial" w:cs="Arial"/>
          <w:sz w:val="24"/>
          <w:szCs w:val="24"/>
        </w:rPr>
        <w:t>)</w:t>
      </w:r>
      <w:r w:rsidR="000952DA" w:rsidRPr="006D62B6">
        <w:rPr>
          <w:rFonts w:ascii="Arial" w:hAnsi="Arial" w:cs="Arial"/>
          <w:sz w:val="24"/>
          <w:szCs w:val="24"/>
        </w:rPr>
        <w:t xml:space="preserve"> e</w:t>
      </w:r>
      <w:r w:rsidR="00F54374" w:rsidRPr="006D62B6">
        <w:rPr>
          <w:rFonts w:ascii="Arial" w:hAnsi="Arial" w:cs="Arial"/>
          <w:sz w:val="24"/>
          <w:szCs w:val="24"/>
        </w:rPr>
        <w:t xml:space="preserve"> Metcalfe</w:t>
      </w:r>
      <w:r w:rsidR="00BB4C69" w:rsidRPr="006D62B6">
        <w:rPr>
          <w:rFonts w:ascii="Arial" w:hAnsi="Arial" w:cs="Arial"/>
          <w:sz w:val="24"/>
          <w:szCs w:val="24"/>
        </w:rPr>
        <w:t xml:space="preserve"> (</w:t>
      </w:r>
      <w:r w:rsidR="00F54374" w:rsidRPr="006D62B6">
        <w:rPr>
          <w:rFonts w:ascii="Arial" w:hAnsi="Arial" w:cs="Arial"/>
          <w:sz w:val="24"/>
          <w:szCs w:val="24"/>
        </w:rPr>
        <w:t>2003</w:t>
      </w:r>
      <w:r w:rsidR="00BB4C69" w:rsidRPr="006D62B6">
        <w:rPr>
          <w:rFonts w:ascii="Arial" w:hAnsi="Arial" w:cs="Arial"/>
          <w:sz w:val="24"/>
          <w:szCs w:val="24"/>
        </w:rPr>
        <w:t>)</w:t>
      </w:r>
      <w:r w:rsidR="00F54374" w:rsidRPr="006D62B6">
        <w:rPr>
          <w:rFonts w:ascii="Arial" w:eastAsia="Times New Roman" w:hAnsi="Arial" w:cs="Arial"/>
          <w:color w:val="222222"/>
          <w:sz w:val="24"/>
          <w:szCs w:val="24"/>
        </w:rPr>
        <w:t xml:space="preserve"> que aponta</w:t>
      </w:r>
      <w:r w:rsidR="00BB4C69" w:rsidRPr="006D62B6">
        <w:rPr>
          <w:rFonts w:ascii="Arial" w:eastAsia="Times New Roman" w:hAnsi="Arial" w:cs="Arial"/>
          <w:color w:val="222222"/>
          <w:sz w:val="24"/>
          <w:szCs w:val="24"/>
        </w:rPr>
        <w:t>ra</w:t>
      </w:r>
      <w:r w:rsidR="00A93588" w:rsidRPr="006D62B6">
        <w:rPr>
          <w:rFonts w:ascii="Arial" w:eastAsia="Times New Roman" w:hAnsi="Arial" w:cs="Arial"/>
          <w:color w:val="222222"/>
          <w:sz w:val="24"/>
          <w:szCs w:val="24"/>
        </w:rPr>
        <w:t>m</w:t>
      </w:r>
      <w:r w:rsidR="00F54374" w:rsidRPr="006D62B6">
        <w:rPr>
          <w:rFonts w:ascii="Arial" w:eastAsia="Times New Roman" w:hAnsi="Arial" w:cs="Arial"/>
          <w:color w:val="222222"/>
          <w:sz w:val="24"/>
          <w:szCs w:val="24"/>
        </w:rPr>
        <w:t xml:space="preserve"> que a área de Engenharia tende a estabelecer relações</w:t>
      </w:r>
      <w:r w:rsidR="00A93588" w:rsidRPr="006D62B6">
        <w:rPr>
          <w:rFonts w:ascii="Arial" w:eastAsia="Times New Roman" w:hAnsi="Arial" w:cs="Arial"/>
          <w:color w:val="222222"/>
          <w:sz w:val="24"/>
          <w:szCs w:val="24"/>
        </w:rPr>
        <w:t xml:space="preserve"> mais próximas e frequentes com as empresas.</w:t>
      </w:r>
    </w:p>
    <w:p w:rsidR="0050562A" w:rsidRDefault="00194793" w:rsidP="00ED152A">
      <w:pPr>
        <w:shd w:val="clear" w:color="auto" w:fill="FFFFFF"/>
        <w:spacing w:after="0" w:line="240" w:lineRule="auto"/>
        <w:jc w:val="both"/>
        <w:rPr>
          <w:rFonts w:ascii="Arial" w:eastAsia="Times New Roman" w:hAnsi="Arial" w:cs="Arial"/>
          <w:color w:val="222222"/>
          <w:sz w:val="24"/>
          <w:szCs w:val="24"/>
        </w:rPr>
      </w:pPr>
      <w:r w:rsidRPr="006D62B6">
        <w:rPr>
          <w:rFonts w:ascii="Arial" w:eastAsia="Times New Roman" w:hAnsi="Arial" w:cs="Arial"/>
          <w:color w:val="222222"/>
          <w:sz w:val="24"/>
          <w:szCs w:val="24"/>
        </w:rPr>
        <w:t>Por fim, e</w:t>
      </w:r>
      <w:r w:rsidR="00455B62" w:rsidRPr="006D62B6">
        <w:rPr>
          <w:rFonts w:ascii="Arial" w:eastAsia="Times New Roman" w:hAnsi="Arial" w:cs="Arial"/>
          <w:color w:val="222222"/>
          <w:sz w:val="24"/>
          <w:szCs w:val="24"/>
        </w:rPr>
        <w:t>m relaç</w:t>
      </w:r>
      <w:r w:rsidR="007B1C53" w:rsidRPr="006D62B6">
        <w:rPr>
          <w:rFonts w:ascii="Arial" w:eastAsia="Times New Roman" w:hAnsi="Arial" w:cs="Arial"/>
          <w:color w:val="222222"/>
          <w:sz w:val="24"/>
          <w:szCs w:val="24"/>
        </w:rPr>
        <w:t>ã</w:t>
      </w:r>
      <w:r w:rsidR="00455B62" w:rsidRPr="006D62B6">
        <w:rPr>
          <w:rFonts w:ascii="Arial" w:eastAsia="Times New Roman" w:hAnsi="Arial" w:cs="Arial"/>
          <w:color w:val="222222"/>
          <w:sz w:val="24"/>
          <w:szCs w:val="24"/>
        </w:rPr>
        <w:t>o</w:t>
      </w:r>
      <w:r w:rsidR="00F54374" w:rsidRPr="006D62B6">
        <w:rPr>
          <w:rFonts w:ascii="Arial" w:eastAsia="Times New Roman" w:hAnsi="Arial" w:cs="Arial"/>
          <w:color w:val="222222"/>
          <w:sz w:val="24"/>
          <w:szCs w:val="24"/>
        </w:rPr>
        <w:t xml:space="preserve"> </w:t>
      </w:r>
      <w:r w:rsidR="000952DA" w:rsidRPr="006D62B6">
        <w:rPr>
          <w:rFonts w:ascii="Arial" w:eastAsia="Times New Roman" w:hAnsi="Arial" w:cs="Arial"/>
          <w:color w:val="222222"/>
          <w:sz w:val="24"/>
          <w:szCs w:val="24"/>
        </w:rPr>
        <w:t>à</w:t>
      </w:r>
      <w:r w:rsidR="00F54374" w:rsidRPr="006D62B6">
        <w:rPr>
          <w:rFonts w:ascii="Arial" w:eastAsia="Times New Roman" w:hAnsi="Arial" w:cs="Arial"/>
          <w:color w:val="222222"/>
          <w:sz w:val="24"/>
          <w:szCs w:val="24"/>
        </w:rPr>
        <w:t xml:space="preserve"> </w:t>
      </w:r>
      <w:proofErr w:type="spellStart"/>
      <w:r w:rsidR="00F54374" w:rsidRPr="006D62B6">
        <w:rPr>
          <w:rFonts w:ascii="Arial" w:eastAsia="Times New Roman" w:hAnsi="Arial" w:cs="Arial"/>
          <w:i/>
          <w:color w:val="222222"/>
          <w:sz w:val="24"/>
          <w:szCs w:val="24"/>
        </w:rPr>
        <w:t>dummy</w:t>
      </w:r>
      <w:proofErr w:type="spellEnd"/>
      <w:r w:rsidR="00F54374" w:rsidRPr="006D62B6">
        <w:rPr>
          <w:rFonts w:ascii="Arial" w:eastAsia="Times New Roman" w:hAnsi="Arial" w:cs="Arial"/>
          <w:color w:val="222222"/>
          <w:sz w:val="24"/>
          <w:szCs w:val="24"/>
        </w:rPr>
        <w:t xml:space="preserve"> utilizada para a área de Ciências Agrárias </w:t>
      </w:r>
      <w:r w:rsidRPr="006D62B6">
        <w:rPr>
          <w:rFonts w:ascii="Arial" w:eastAsia="Times New Roman" w:hAnsi="Arial" w:cs="Arial"/>
          <w:color w:val="222222"/>
          <w:sz w:val="24"/>
          <w:szCs w:val="24"/>
        </w:rPr>
        <w:t xml:space="preserve">(Agro) </w:t>
      </w:r>
      <w:r w:rsidR="00F54374" w:rsidRPr="006D62B6">
        <w:rPr>
          <w:rFonts w:ascii="Arial" w:eastAsia="Times New Roman" w:hAnsi="Arial" w:cs="Arial"/>
          <w:color w:val="222222"/>
          <w:sz w:val="24"/>
          <w:szCs w:val="24"/>
        </w:rPr>
        <w:t xml:space="preserve">também apresentou </w:t>
      </w:r>
      <w:r w:rsidR="00A93588" w:rsidRPr="006D62B6">
        <w:rPr>
          <w:rFonts w:ascii="Arial" w:eastAsia="Times New Roman" w:hAnsi="Arial" w:cs="Arial"/>
          <w:color w:val="222222"/>
          <w:sz w:val="24"/>
          <w:szCs w:val="24"/>
        </w:rPr>
        <w:t>coeficiente</w:t>
      </w:r>
      <w:r w:rsidR="00421558" w:rsidRPr="006D62B6">
        <w:rPr>
          <w:rFonts w:ascii="Arial" w:eastAsia="Times New Roman" w:hAnsi="Arial" w:cs="Arial"/>
          <w:color w:val="222222"/>
          <w:sz w:val="24"/>
          <w:szCs w:val="24"/>
        </w:rPr>
        <w:t xml:space="preserve"> positivo e significante, </w:t>
      </w:r>
      <w:r w:rsidR="00A93588" w:rsidRPr="006D62B6">
        <w:rPr>
          <w:rFonts w:ascii="Arial" w:eastAsia="Times New Roman" w:hAnsi="Arial" w:cs="Arial"/>
          <w:color w:val="222222"/>
          <w:sz w:val="24"/>
          <w:szCs w:val="24"/>
        </w:rPr>
        <w:t xml:space="preserve">o que mostra que </w:t>
      </w:r>
      <w:r w:rsidR="00A93588" w:rsidRPr="006D62B6">
        <w:rPr>
          <w:rFonts w:ascii="Arial" w:hAnsi="Arial" w:cs="Arial"/>
          <w:sz w:val="24"/>
          <w:szCs w:val="24"/>
        </w:rPr>
        <w:t>os grupos de Ciências Agrárias apresentam maior número de interações com empresas relativamente às demais áreas.</w:t>
      </w:r>
      <w:r w:rsidR="00A93588" w:rsidRPr="006D62B6">
        <w:rPr>
          <w:rFonts w:ascii="Arial" w:eastAsia="Times New Roman" w:hAnsi="Arial" w:cs="Arial"/>
          <w:color w:val="222222"/>
          <w:sz w:val="24"/>
          <w:szCs w:val="24"/>
        </w:rPr>
        <w:t xml:space="preserve"> </w:t>
      </w:r>
      <w:r w:rsidR="00312451" w:rsidRPr="006D62B6">
        <w:rPr>
          <w:rFonts w:ascii="Arial" w:hAnsi="Arial" w:cs="Arial"/>
          <w:sz w:val="24"/>
          <w:szCs w:val="24"/>
        </w:rPr>
        <w:t xml:space="preserve">Esse resultado </w:t>
      </w:r>
      <w:r w:rsidR="000952DA" w:rsidRPr="006D62B6">
        <w:rPr>
          <w:rFonts w:ascii="Arial" w:hAnsi="Arial" w:cs="Arial"/>
          <w:sz w:val="24"/>
          <w:szCs w:val="24"/>
        </w:rPr>
        <w:t>mostra</w:t>
      </w:r>
      <w:r w:rsidR="00312451" w:rsidRPr="006D62B6">
        <w:rPr>
          <w:rFonts w:ascii="Arial" w:eastAsia="Times New Roman" w:hAnsi="Arial" w:cs="Arial"/>
          <w:color w:val="222222"/>
          <w:sz w:val="24"/>
          <w:szCs w:val="24"/>
        </w:rPr>
        <w:t xml:space="preserve"> uma característica importante da estrutura produtiva e </w:t>
      </w:r>
      <w:r w:rsidR="006E22BE" w:rsidRPr="006D62B6">
        <w:rPr>
          <w:rFonts w:ascii="Arial" w:eastAsia="Times New Roman" w:hAnsi="Arial" w:cs="Arial"/>
          <w:color w:val="222222"/>
          <w:sz w:val="24"/>
          <w:szCs w:val="24"/>
        </w:rPr>
        <w:t>d</w:t>
      </w:r>
      <w:r w:rsidR="00312451" w:rsidRPr="006D62B6">
        <w:rPr>
          <w:rFonts w:ascii="Arial" w:eastAsia="Times New Roman" w:hAnsi="Arial" w:cs="Arial"/>
          <w:color w:val="222222"/>
          <w:sz w:val="24"/>
          <w:szCs w:val="24"/>
        </w:rPr>
        <w:t xml:space="preserve">o sistema de inovação no Brasil, como apontado por outros trabalhos realizados no Brasil </w:t>
      </w:r>
      <w:r w:rsidR="00312451" w:rsidRPr="006D62B6">
        <w:rPr>
          <w:rFonts w:ascii="Arial" w:hAnsi="Arial" w:cs="Arial"/>
          <w:sz w:val="24"/>
          <w:szCs w:val="24"/>
        </w:rPr>
        <w:t xml:space="preserve">(Suzigan </w:t>
      </w:r>
      <w:proofErr w:type="gramStart"/>
      <w:r w:rsidR="00312451" w:rsidRPr="006D62B6">
        <w:rPr>
          <w:rFonts w:ascii="Arial" w:hAnsi="Arial" w:cs="Arial"/>
          <w:sz w:val="24"/>
          <w:szCs w:val="24"/>
        </w:rPr>
        <w:t>et</w:t>
      </w:r>
      <w:proofErr w:type="gramEnd"/>
      <w:r w:rsidR="00312451" w:rsidRPr="006D62B6">
        <w:rPr>
          <w:rFonts w:ascii="Arial" w:hAnsi="Arial" w:cs="Arial"/>
          <w:sz w:val="24"/>
          <w:szCs w:val="24"/>
        </w:rPr>
        <w:t xml:space="preserve"> al., 2009; Suzigan &amp; Albuquerque, 2011; Porto et al., 2011; e Chaves et al., 2012)</w:t>
      </w:r>
      <w:r w:rsidR="006E22BE" w:rsidRPr="006D62B6">
        <w:rPr>
          <w:rFonts w:ascii="Arial" w:hAnsi="Arial" w:cs="Arial"/>
          <w:sz w:val="24"/>
          <w:szCs w:val="24"/>
        </w:rPr>
        <w:t xml:space="preserve">. Esses trabalhos ressaltam o </w:t>
      </w:r>
      <w:r w:rsidR="006E22BE" w:rsidRPr="006D62B6">
        <w:rPr>
          <w:rFonts w:ascii="Arial" w:eastAsia="Times New Roman" w:hAnsi="Arial" w:cs="Arial"/>
          <w:color w:val="222222"/>
          <w:sz w:val="24"/>
          <w:szCs w:val="24"/>
        </w:rPr>
        <w:t xml:space="preserve">importante </w:t>
      </w:r>
      <w:r w:rsidR="007B1C53" w:rsidRPr="006D62B6">
        <w:rPr>
          <w:rFonts w:ascii="Arial" w:eastAsia="Times New Roman" w:hAnsi="Arial" w:cs="Arial"/>
          <w:color w:val="222222"/>
          <w:sz w:val="24"/>
          <w:szCs w:val="24"/>
        </w:rPr>
        <w:t xml:space="preserve">papel </w:t>
      </w:r>
      <w:r w:rsidR="006E22BE" w:rsidRPr="006D62B6">
        <w:rPr>
          <w:rFonts w:ascii="Arial" w:eastAsia="Times New Roman" w:hAnsi="Arial" w:cs="Arial"/>
          <w:color w:val="222222"/>
          <w:sz w:val="24"/>
          <w:szCs w:val="24"/>
        </w:rPr>
        <w:t>da área de Ciências Agrárias</w:t>
      </w:r>
      <w:r w:rsidR="006E22BE" w:rsidRPr="006D62B6">
        <w:rPr>
          <w:rFonts w:ascii="Arial" w:hAnsi="Arial" w:cs="Arial"/>
          <w:sz w:val="24"/>
          <w:szCs w:val="24"/>
        </w:rPr>
        <w:t xml:space="preserve"> </w:t>
      </w:r>
      <w:r w:rsidR="00312451" w:rsidRPr="006D62B6">
        <w:rPr>
          <w:rFonts w:ascii="Arial" w:eastAsia="Times New Roman" w:hAnsi="Arial" w:cs="Arial"/>
          <w:color w:val="222222"/>
          <w:sz w:val="24"/>
          <w:szCs w:val="24"/>
        </w:rPr>
        <w:t xml:space="preserve">no apoio às atividades inovativas das empresas no Brasil, com efeitos importantes para a competitividade do agronegócio </w:t>
      </w:r>
      <w:r w:rsidR="000952DA" w:rsidRPr="006D62B6">
        <w:rPr>
          <w:rFonts w:ascii="Arial" w:eastAsia="Times New Roman" w:hAnsi="Arial" w:cs="Arial"/>
          <w:color w:val="222222"/>
          <w:sz w:val="24"/>
          <w:szCs w:val="24"/>
        </w:rPr>
        <w:t>brasileiro</w:t>
      </w:r>
      <w:r w:rsidR="00621DC0" w:rsidRPr="006D62B6">
        <w:rPr>
          <w:rStyle w:val="Refdenotaderodap"/>
          <w:rFonts w:ascii="Arial" w:eastAsia="Times New Roman" w:hAnsi="Arial" w:cs="Arial"/>
          <w:color w:val="222222"/>
          <w:sz w:val="24"/>
          <w:szCs w:val="24"/>
        </w:rPr>
        <w:footnoteReference w:id="10"/>
      </w:r>
      <w:r w:rsidR="00312451" w:rsidRPr="006D62B6">
        <w:rPr>
          <w:rFonts w:ascii="Arial" w:eastAsia="Times New Roman" w:hAnsi="Arial" w:cs="Arial"/>
          <w:color w:val="222222"/>
          <w:sz w:val="24"/>
          <w:szCs w:val="24"/>
        </w:rPr>
        <w:t>.</w:t>
      </w:r>
    </w:p>
    <w:p w:rsidR="00ED152A" w:rsidRPr="006D62B6" w:rsidRDefault="00ED152A" w:rsidP="00ED152A">
      <w:pPr>
        <w:shd w:val="clear" w:color="auto" w:fill="FFFFFF"/>
        <w:spacing w:after="0" w:line="240" w:lineRule="auto"/>
        <w:jc w:val="both"/>
        <w:rPr>
          <w:rFonts w:ascii="Arial" w:eastAsia="Times New Roman" w:hAnsi="Arial" w:cs="Arial"/>
          <w:color w:val="222222"/>
          <w:sz w:val="24"/>
          <w:szCs w:val="24"/>
        </w:rPr>
      </w:pPr>
    </w:p>
    <w:p w:rsidR="00515ED4" w:rsidRDefault="00515ED4" w:rsidP="00ED152A">
      <w:pPr>
        <w:pStyle w:val="PargrafodaLista"/>
        <w:numPr>
          <w:ilvl w:val="0"/>
          <w:numId w:val="9"/>
        </w:numPr>
        <w:shd w:val="clear" w:color="auto" w:fill="FFFFFF"/>
        <w:spacing w:after="0" w:line="240" w:lineRule="auto"/>
        <w:contextualSpacing w:val="0"/>
        <w:jc w:val="both"/>
        <w:rPr>
          <w:rFonts w:ascii="Arial" w:eastAsia="Times New Roman" w:hAnsi="Arial" w:cs="Arial"/>
          <w:b/>
          <w:color w:val="222222"/>
          <w:sz w:val="24"/>
          <w:szCs w:val="24"/>
          <w:u w:val="single"/>
        </w:rPr>
      </w:pPr>
      <w:r w:rsidRPr="006D62B6">
        <w:rPr>
          <w:rFonts w:ascii="Arial" w:eastAsia="Times New Roman" w:hAnsi="Arial" w:cs="Arial"/>
          <w:b/>
          <w:color w:val="222222"/>
          <w:sz w:val="24"/>
          <w:szCs w:val="24"/>
          <w:u w:val="single"/>
        </w:rPr>
        <w:t>Con</w:t>
      </w:r>
      <w:r w:rsidR="002B6E5B" w:rsidRPr="006D62B6">
        <w:rPr>
          <w:rFonts w:ascii="Arial" w:eastAsia="Times New Roman" w:hAnsi="Arial" w:cs="Arial"/>
          <w:b/>
          <w:color w:val="222222"/>
          <w:sz w:val="24"/>
          <w:szCs w:val="24"/>
          <w:u w:val="single"/>
        </w:rPr>
        <w:t>siderações finais</w:t>
      </w:r>
      <w:r w:rsidR="00700AB6" w:rsidRPr="006D62B6">
        <w:rPr>
          <w:rFonts w:ascii="Arial" w:eastAsia="Times New Roman" w:hAnsi="Arial" w:cs="Arial"/>
          <w:b/>
          <w:color w:val="222222"/>
          <w:sz w:val="24"/>
          <w:szCs w:val="24"/>
          <w:u w:val="single"/>
        </w:rPr>
        <w:t xml:space="preserve"> e implicações de políticas</w:t>
      </w:r>
    </w:p>
    <w:p w:rsidR="00ED152A" w:rsidRPr="006D62B6" w:rsidRDefault="00ED152A" w:rsidP="00ED152A">
      <w:pPr>
        <w:pStyle w:val="PargrafodaLista"/>
        <w:shd w:val="clear" w:color="auto" w:fill="FFFFFF"/>
        <w:spacing w:after="0" w:line="240" w:lineRule="auto"/>
        <w:ind w:left="360"/>
        <w:contextualSpacing w:val="0"/>
        <w:jc w:val="both"/>
        <w:rPr>
          <w:rFonts w:ascii="Arial" w:eastAsia="Times New Roman" w:hAnsi="Arial" w:cs="Arial"/>
          <w:b/>
          <w:color w:val="222222"/>
          <w:sz w:val="24"/>
          <w:szCs w:val="24"/>
          <w:u w:val="single"/>
        </w:rPr>
      </w:pPr>
    </w:p>
    <w:p w:rsidR="002B6E5B"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50562A" w:rsidRPr="006D62B6">
        <w:rPr>
          <w:rFonts w:ascii="Arial" w:eastAsia="Times New Roman" w:hAnsi="Arial" w:cs="Arial"/>
          <w:color w:val="222222"/>
          <w:sz w:val="24"/>
          <w:szCs w:val="24"/>
        </w:rPr>
        <w:t>O</w:t>
      </w:r>
      <w:r w:rsidR="0074597D" w:rsidRPr="006D62B6">
        <w:rPr>
          <w:rFonts w:ascii="Arial" w:eastAsia="Times New Roman" w:hAnsi="Arial" w:cs="Arial"/>
          <w:color w:val="222222"/>
          <w:sz w:val="24"/>
          <w:szCs w:val="24"/>
        </w:rPr>
        <w:t xml:space="preserve"> </w:t>
      </w:r>
      <w:r w:rsidR="0050562A" w:rsidRPr="006D62B6">
        <w:rPr>
          <w:rFonts w:ascii="Arial" w:eastAsia="Times New Roman" w:hAnsi="Arial" w:cs="Arial"/>
          <w:color w:val="222222"/>
          <w:sz w:val="24"/>
          <w:szCs w:val="24"/>
        </w:rPr>
        <w:t>papel e a importância</w:t>
      </w:r>
      <w:r w:rsidR="0074597D" w:rsidRPr="006D62B6">
        <w:rPr>
          <w:rFonts w:ascii="Arial" w:eastAsia="Times New Roman" w:hAnsi="Arial" w:cs="Arial"/>
          <w:color w:val="222222"/>
          <w:sz w:val="24"/>
          <w:szCs w:val="24"/>
        </w:rPr>
        <w:t xml:space="preserve"> das interações </w:t>
      </w:r>
      <w:r w:rsidR="00AD61E0" w:rsidRPr="006D62B6">
        <w:rPr>
          <w:rFonts w:ascii="Arial" w:eastAsia="Times New Roman" w:hAnsi="Arial" w:cs="Arial"/>
          <w:color w:val="222222"/>
          <w:sz w:val="24"/>
          <w:szCs w:val="24"/>
        </w:rPr>
        <w:t>universidade-empresa</w:t>
      </w:r>
      <w:r w:rsidR="0074597D" w:rsidRPr="006D62B6">
        <w:rPr>
          <w:rFonts w:ascii="Arial" w:eastAsia="Times New Roman" w:hAnsi="Arial" w:cs="Arial"/>
          <w:color w:val="222222"/>
          <w:sz w:val="24"/>
          <w:szCs w:val="24"/>
        </w:rPr>
        <w:t xml:space="preserve"> </w:t>
      </w:r>
      <w:r w:rsidR="0050562A" w:rsidRPr="006D62B6">
        <w:rPr>
          <w:rFonts w:ascii="Arial" w:eastAsia="Times New Roman" w:hAnsi="Arial" w:cs="Arial"/>
          <w:color w:val="222222"/>
          <w:sz w:val="24"/>
          <w:szCs w:val="24"/>
        </w:rPr>
        <w:t xml:space="preserve">já vêm sendo amplamente apontado pela literatura. </w:t>
      </w:r>
      <w:r w:rsidR="002B6E5B" w:rsidRPr="006D62B6">
        <w:rPr>
          <w:rFonts w:ascii="Arial" w:eastAsia="Times New Roman" w:hAnsi="Arial" w:cs="Arial"/>
          <w:color w:val="222222"/>
          <w:sz w:val="24"/>
          <w:szCs w:val="24"/>
        </w:rPr>
        <w:t xml:space="preserve">Nas últimas décadas, a elevação da complexidade do conhecimento necessário para as atividades inovativas das empresas </w:t>
      </w:r>
      <w:r w:rsidR="0050562A" w:rsidRPr="006D62B6">
        <w:rPr>
          <w:rFonts w:ascii="Arial" w:eastAsia="Times New Roman" w:hAnsi="Arial" w:cs="Arial"/>
          <w:color w:val="222222"/>
          <w:sz w:val="24"/>
          <w:szCs w:val="24"/>
        </w:rPr>
        <w:t xml:space="preserve">provocou um crescimento </w:t>
      </w:r>
      <w:r w:rsidR="002B6E5B" w:rsidRPr="006D62B6">
        <w:rPr>
          <w:rFonts w:ascii="Arial" w:eastAsia="Times New Roman" w:hAnsi="Arial" w:cs="Arial"/>
          <w:color w:val="222222"/>
          <w:sz w:val="24"/>
          <w:szCs w:val="24"/>
        </w:rPr>
        <w:t>da importância do papel da universidade como fonte de novos conhecimentos para as firmas. Como resultado, tem-se assistido uma intensificação das formas de relac</w:t>
      </w:r>
      <w:r w:rsidR="0050562A" w:rsidRPr="006D62B6">
        <w:rPr>
          <w:rFonts w:ascii="Arial" w:eastAsia="Times New Roman" w:hAnsi="Arial" w:cs="Arial"/>
          <w:color w:val="222222"/>
          <w:sz w:val="24"/>
          <w:szCs w:val="24"/>
        </w:rPr>
        <w:t>ionamento entre a universidade</w:t>
      </w:r>
      <w:r w:rsidR="002B6E5B" w:rsidRPr="006D62B6">
        <w:rPr>
          <w:rFonts w:ascii="Arial" w:eastAsia="Times New Roman" w:hAnsi="Arial" w:cs="Arial"/>
          <w:color w:val="222222"/>
          <w:sz w:val="24"/>
          <w:szCs w:val="24"/>
        </w:rPr>
        <w:t xml:space="preserve"> e </w:t>
      </w:r>
      <w:r w:rsidR="0050562A" w:rsidRPr="006D62B6">
        <w:rPr>
          <w:rFonts w:ascii="Arial" w:eastAsia="Times New Roman" w:hAnsi="Arial" w:cs="Arial"/>
          <w:color w:val="222222"/>
          <w:sz w:val="24"/>
          <w:szCs w:val="24"/>
        </w:rPr>
        <w:t xml:space="preserve">as </w:t>
      </w:r>
      <w:r w:rsidR="002B6E5B" w:rsidRPr="006D62B6">
        <w:rPr>
          <w:rFonts w:ascii="Arial" w:eastAsia="Times New Roman" w:hAnsi="Arial" w:cs="Arial"/>
          <w:color w:val="222222"/>
          <w:sz w:val="24"/>
          <w:szCs w:val="24"/>
        </w:rPr>
        <w:t>empresas, como meio de compartilhamento dos conhecimentos entre os agentes envolvidos.</w:t>
      </w:r>
    </w:p>
    <w:p w:rsidR="0050562A"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230F6E" w:rsidRPr="006D62B6">
        <w:rPr>
          <w:rFonts w:ascii="Arial" w:eastAsia="Times New Roman" w:hAnsi="Arial" w:cs="Arial"/>
          <w:color w:val="222222"/>
          <w:sz w:val="24"/>
          <w:szCs w:val="24"/>
        </w:rPr>
        <w:t xml:space="preserve">No entanto, </w:t>
      </w:r>
      <w:r w:rsidR="002B6E5B" w:rsidRPr="006D62B6">
        <w:rPr>
          <w:rFonts w:ascii="Arial" w:eastAsia="Times New Roman" w:hAnsi="Arial" w:cs="Arial"/>
          <w:color w:val="222222"/>
          <w:sz w:val="24"/>
          <w:szCs w:val="24"/>
        </w:rPr>
        <w:t xml:space="preserve">uma lacuna que pode ser verificada na literatura </w:t>
      </w:r>
      <w:r w:rsidR="00230F6E" w:rsidRPr="006D62B6">
        <w:rPr>
          <w:rFonts w:ascii="Arial" w:eastAsia="Times New Roman" w:hAnsi="Arial" w:cs="Arial"/>
          <w:color w:val="222222"/>
          <w:sz w:val="24"/>
          <w:szCs w:val="24"/>
        </w:rPr>
        <w:t xml:space="preserve">é </w:t>
      </w:r>
      <w:r w:rsidR="002B6E5B" w:rsidRPr="006D62B6">
        <w:rPr>
          <w:rFonts w:ascii="Arial" w:eastAsia="Times New Roman" w:hAnsi="Arial" w:cs="Arial"/>
          <w:color w:val="222222"/>
          <w:sz w:val="24"/>
          <w:szCs w:val="24"/>
        </w:rPr>
        <w:t xml:space="preserve">a </w:t>
      </w:r>
      <w:r w:rsidR="0050562A" w:rsidRPr="006D62B6">
        <w:rPr>
          <w:rFonts w:ascii="Arial" w:eastAsia="Times New Roman" w:hAnsi="Arial" w:cs="Arial"/>
          <w:color w:val="222222"/>
          <w:sz w:val="24"/>
          <w:szCs w:val="24"/>
        </w:rPr>
        <w:t xml:space="preserve">ausência de trabalhos que avaliaram como </w:t>
      </w:r>
      <w:r w:rsidR="00230F6E" w:rsidRPr="006D62B6">
        <w:rPr>
          <w:rFonts w:ascii="Arial" w:eastAsia="Times New Roman" w:hAnsi="Arial" w:cs="Arial"/>
          <w:color w:val="222222"/>
          <w:sz w:val="24"/>
          <w:szCs w:val="24"/>
        </w:rPr>
        <w:t>a</w:t>
      </w:r>
      <w:r w:rsidR="0074597D" w:rsidRPr="006D62B6">
        <w:rPr>
          <w:rFonts w:ascii="Arial" w:eastAsia="Times New Roman" w:hAnsi="Arial" w:cs="Arial"/>
          <w:color w:val="222222"/>
          <w:sz w:val="24"/>
          <w:szCs w:val="24"/>
        </w:rPr>
        <w:t xml:space="preserve">s características dos agentes envolvidos </w:t>
      </w:r>
      <w:r w:rsidR="002B6E5B" w:rsidRPr="006D62B6">
        <w:rPr>
          <w:rFonts w:ascii="Arial" w:eastAsia="Times New Roman" w:hAnsi="Arial" w:cs="Arial"/>
          <w:color w:val="222222"/>
          <w:sz w:val="24"/>
          <w:szCs w:val="24"/>
        </w:rPr>
        <w:t xml:space="preserve">nas relações </w:t>
      </w:r>
      <w:r w:rsidR="002B6E5B" w:rsidRPr="006D62B6">
        <w:rPr>
          <w:rFonts w:ascii="Arial" w:eastAsia="Times New Roman" w:hAnsi="Arial" w:cs="Arial"/>
          <w:color w:val="222222"/>
          <w:sz w:val="24"/>
          <w:szCs w:val="24"/>
        </w:rPr>
        <w:lastRenderedPageBreak/>
        <w:t xml:space="preserve">entre universidade e empresas </w:t>
      </w:r>
      <w:r w:rsidR="0068142F" w:rsidRPr="006D62B6">
        <w:rPr>
          <w:rFonts w:ascii="Arial" w:eastAsia="Times New Roman" w:hAnsi="Arial" w:cs="Arial"/>
          <w:color w:val="222222"/>
          <w:sz w:val="24"/>
          <w:szCs w:val="24"/>
        </w:rPr>
        <w:t xml:space="preserve">influenciam </w:t>
      </w:r>
      <w:r w:rsidR="00AD61E0" w:rsidRPr="006D62B6">
        <w:rPr>
          <w:rFonts w:ascii="Arial" w:eastAsia="Times New Roman" w:hAnsi="Arial" w:cs="Arial"/>
          <w:color w:val="222222"/>
          <w:sz w:val="24"/>
          <w:szCs w:val="24"/>
        </w:rPr>
        <w:t xml:space="preserve">a forma e </w:t>
      </w:r>
      <w:r w:rsidR="002B6E5B" w:rsidRPr="006D62B6">
        <w:rPr>
          <w:rFonts w:ascii="Arial" w:eastAsia="Times New Roman" w:hAnsi="Arial" w:cs="Arial"/>
          <w:color w:val="222222"/>
          <w:sz w:val="24"/>
          <w:szCs w:val="24"/>
        </w:rPr>
        <w:t xml:space="preserve">o </w:t>
      </w:r>
      <w:r w:rsidR="00BE202F" w:rsidRPr="006D62B6">
        <w:rPr>
          <w:rFonts w:ascii="Arial" w:eastAsia="Times New Roman" w:hAnsi="Arial" w:cs="Arial"/>
          <w:color w:val="222222"/>
          <w:sz w:val="24"/>
          <w:szCs w:val="24"/>
        </w:rPr>
        <w:t xml:space="preserve">número </w:t>
      </w:r>
      <w:r w:rsidR="00AD61E0" w:rsidRPr="006D62B6">
        <w:rPr>
          <w:rFonts w:ascii="Arial" w:eastAsia="Times New Roman" w:hAnsi="Arial" w:cs="Arial"/>
          <w:color w:val="222222"/>
          <w:sz w:val="24"/>
          <w:szCs w:val="24"/>
        </w:rPr>
        <w:t>de interações</w:t>
      </w:r>
      <w:r w:rsidR="00DE533F" w:rsidRPr="006D62B6">
        <w:rPr>
          <w:rFonts w:ascii="Arial" w:eastAsia="Times New Roman" w:hAnsi="Arial" w:cs="Arial"/>
          <w:color w:val="222222"/>
          <w:sz w:val="24"/>
          <w:szCs w:val="24"/>
        </w:rPr>
        <w:t xml:space="preserve">. </w:t>
      </w:r>
      <w:r w:rsidR="0045459B" w:rsidRPr="006D62B6">
        <w:rPr>
          <w:rFonts w:ascii="Arial" w:eastAsia="Times New Roman" w:hAnsi="Arial" w:cs="Arial"/>
          <w:color w:val="222222"/>
          <w:sz w:val="24"/>
          <w:szCs w:val="24"/>
        </w:rPr>
        <w:t>Assim, e</w:t>
      </w:r>
      <w:r w:rsidR="00DE533F" w:rsidRPr="006D62B6">
        <w:rPr>
          <w:rFonts w:ascii="Arial" w:eastAsia="Times New Roman" w:hAnsi="Arial" w:cs="Arial"/>
          <w:color w:val="222222"/>
          <w:sz w:val="24"/>
          <w:szCs w:val="24"/>
        </w:rPr>
        <w:t>s</w:t>
      </w:r>
      <w:r w:rsidR="0045459B" w:rsidRPr="006D62B6">
        <w:rPr>
          <w:rFonts w:ascii="Arial" w:eastAsia="Times New Roman" w:hAnsi="Arial" w:cs="Arial"/>
          <w:color w:val="222222"/>
          <w:sz w:val="24"/>
          <w:szCs w:val="24"/>
        </w:rPr>
        <w:t>s</w:t>
      </w:r>
      <w:r w:rsidR="00DE533F" w:rsidRPr="006D62B6">
        <w:rPr>
          <w:rFonts w:ascii="Arial" w:eastAsia="Times New Roman" w:hAnsi="Arial" w:cs="Arial"/>
          <w:color w:val="222222"/>
          <w:sz w:val="24"/>
          <w:szCs w:val="24"/>
        </w:rPr>
        <w:t xml:space="preserve">e trabalho </w:t>
      </w:r>
      <w:r w:rsidR="0050562A" w:rsidRPr="006D62B6">
        <w:rPr>
          <w:rFonts w:ascii="Arial" w:eastAsia="Times New Roman" w:hAnsi="Arial" w:cs="Arial"/>
          <w:color w:val="222222"/>
          <w:sz w:val="24"/>
          <w:szCs w:val="24"/>
        </w:rPr>
        <w:t xml:space="preserve">tem o intuito de </w:t>
      </w:r>
      <w:r w:rsidR="002B6E5B" w:rsidRPr="006D62B6">
        <w:rPr>
          <w:rFonts w:ascii="Arial" w:eastAsia="Times New Roman" w:hAnsi="Arial" w:cs="Arial"/>
          <w:color w:val="222222"/>
          <w:sz w:val="24"/>
          <w:szCs w:val="24"/>
        </w:rPr>
        <w:t xml:space="preserve">contribuir com a melhor compreensão sobre </w:t>
      </w:r>
      <w:r w:rsidR="005465CB" w:rsidRPr="006D62B6">
        <w:rPr>
          <w:rFonts w:ascii="Arial" w:eastAsia="Times New Roman" w:hAnsi="Arial" w:cs="Arial"/>
          <w:color w:val="222222"/>
          <w:sz w:val="24"/>
          <w:szCs w:val="24"/>
        </w:rPr>
        <w:t>como</w:t>
      </w:r>
      <w:r w:rsidR="002B6E5B" w:rsidRPr="006D62B6">
        <w:rPr>
          <w:rFonts w:ascii="Arial" w:eastAsia="Times New Roman" w:hAnsi="Arial" w:cs="Arial"/>
          <w:color w:val="222222"/>
          <w:sz w:val="24"/>
          <w:szCs w:val="24"/>
        </w:rPr>
        <w:t xml:space="preserve"> as características do grupo de pesquisa</w:t>
      </w:r>
      <w:proofErr w:type="gramStart"/>
      <w:r w:rsidR="002B6E5B" w:rsidRPr="006D62B6">
        <w:rPr>
          <w:rFonts w:ascii="Arial" w:eastAsia="Times New Roman" w:hAnsi="Arial" w:cs="Arial"/>
          <w:color w:val="222222"/>
          <w:sz w:val="24"/>
          <w:szCs w:val="24"/>
        </w:rPr>
        <w:t xml:space="preserve">  </w:t>
      </w:r>
      <w:proofErr w:type="gramEnd"/>
      <w:r w:rsidR="002C4C7A" w:rsidRPr="006D62B6">
        <w:rPr>
          <w:rFonts w:ascii="Arial" w:eastAsia="Times New Roman" w:hAnsi="Arial" w:cs="Arial"/>
          <w:color w:val="222222"/>
          <w:sz w:val="24"/>
          <w:szCs w:val="24"/>
        </w:rPr>
        <w:t xml:space="preserve">influenciam as interações universidade-empresa, </w:t>
      </w:r>
      <w:r w:rsidR="00C94961" w:rsidRPr="006D62B6">
        <w:rPr>
          <w:rFonts w:ascii="Arial" w:eastAsia="Times New Roman" w:hAnsi="Arial" w:cs="Arial"/>
          <w:color w:val="222222"/>
          <w:sz w:val="24"/>
          <w:szCs w:val="24"/>
        </w:rPr>
        <w:t xml:space="preserve">de modo especial </w:t>
      </w:r>
      <w:r w:rsidR="0050562A" w:rsidRPr="006D62B6">
        <w:rPr>
          <w:rFonts w:ascii="Arial" w:eastAsia="Times New Roman" w:hAnsi="Arial" w:cs="Arial"/>
          <w:color w:val="222222"/>
          <w:sz w:val="24"/>
          <w:szCs w:val="24"/>
        </w:rPr>
        <w:t xml:space="preserve">examinou-se </w:t>
      </w:r>
      <w:r w:rsidR="00EB5B30" w:rsidRPr="006D62B6">
        <w:rPr>
          <w:rFonts w:ascii="Arial" w:eastAsia="Times New Roman" w:hAnsi="Arial" w:cs="Arial"/>
          <w:color w:val="222222"/>
          <w:sz w:val="24"/>
          <w:szCs w:val="24"/>
        </w:rPr>
        <w:t>o efeito d</w:t>
      </w:r>
      <w:r w:rsidR="00C94961" w:rsidRPr="006D62B6">
        <w:rPr>
          <w:rFonts w:ascii="Arial" w:eastAsia="Times New Roman" w:hAnsi="Arial" w:cs="Arial"/>
          <w:color w:val="222222"/>
          <w:sz w:val="24"/>
          <w:szCs w:val="24"/>
        </w:rPr>
        <w:t xml:space="preserve">a qualidade da pesquisa acadêmica e </w:t>
      </w:r>
      <w:r w:rsidR="00EB5B30" w:rsidRPr="006D62B6">
        <w:rPr>
          <w:rFonts w:ascii="Arial" w:eastAsia="Times New Roman" w:hAnsi="Arial" w:cs="Arial"/>
          <w:color w:val="222222"/>
          <w:sz w:val="24"/>
          <w:szCs w:val="24"/>
        </w:rPr>
        <w:t>d</w:t>
      </w:r>
      <w:r w:rsidR="00C94961" w:rsidRPr="006D62B6">
        <w:rPr>
          <w:rFonts w:ascii="Arial" w:eastAsia="Times New Roman" w:hAnsi="Arial" w:cs="Arial"/>
          <w:color w:val="222222"/>
          <w:sz w:val="24"/>
          <w:szCs w:val="24"/>
        </w:rPr>
        <w:t>as dimensões do departamento e do grupo de pesquisa. Esse esforço</w:t>
      </w:r>
      <w:r w:rsidR="0050562A" w:rsidRPr="006D62B6">
        <w:rPr>
          <w:rFonts w:ascii="Arial" w:eastAsia="Times New Roman" w:hAnsi="Arial" w:cs="Arial"/>
          <w:color w:val="222222"/>
          <w:sz w:val="24"/>
          <w:szCs w:val="24"/>
        </w:rPr>
        <w:t xml:space="preserve"> foi realizado a partir da utilização de informações coletadas diretamente junt</w:t>
      </w:r>
      <w:r w:rsidR="00EB5B30" w:rsidRPr="006D62B6">
        <w:rPr>
          <w:rFonts w:ascii="Arial" w:eastAsia="Times New Roman" w:hAnsi="Arial" w:cs="Arial"/>
          <w:color w:val="222222"/>
          <w:sz w:val="24"/>
          <w:szCs w:val="24"/>
        </w:rPr>
        <w:t>o</w:t>
      </w:r>
      <w:r w:rsidR="0050562A" w:rsidRPr="006D62B6">
        <w:rPr>
          <w:rFonts w:ascii="Arial" w:eastAsia="Times New Roman" w:hAnsi="Arial" w:cs="Arial"/>
          <w:color w:val="222222"/>
          <w:sz w:val="24"/>
          <w:szCs w:val="24"/>
        </w:rPr>
        <w:t xml:space="preserve"> a grupos de pesquisa no Brasil que declaram que possuíam interações com as empresas.</w:t>
      </w:r>
    </w:p>
    <w:p w:rsidR="00DE533F"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DE533F" w:rsidRPr="006D62B6">
        <w:rPr>
          <w:rFonts w:ascii="Arial" w:eastAsia="Times New Roman" w:hAnsi="Arial" w:cs="Arial"/>
          <w:color w:val="222222"/>
          <w:sz w:val="24"/>
          <w:szCs w:val="24"/>
        </w:rPr>
        <w:t>O</w:t>
      </w:r>
      <w:r w:rsidR="00266269" w:rsidRPr="006D62B6">
        <w:rPr>
          <w:rFonts w:ascii="Arial" w:eastAsia="Times New Roman" w:hAnsi="Arial" w:cs="Arial"/>
          <w:color w:val="222222"/>
          <w:sz w:val="24"/>
          <w:szCs w:val="24"/>
        </w:rPr>
        <w:t xml:space="preserve">s </w:t>
      </w:r>
      <w:r w:rsidR="002C4C7A" w:rsidRPr="006D62B6">
        <w:rPr>
          <w:rFonts w:ascii="Arial" w:eastAsia="Times New Roman" w:hAnsi="Arial" w:cs="Arial"/>
          <w:color w:val="222222"/>
          <w:sz w:val="24"/>
          <w:szCs w:val="24"/>
        </w:rPr>
        <w:t xml:space="preserve">principais </w:t>
      </w:r>
      <w:r w:rsidR="00266269" w:rsidRPr="006D62B6">
        <w:rPr>
          <w:rFonts w:ascii="Arial" w:eastAsia="Times New Roman" w:hAnsi="Arial" w:cs="Arial"/>
          <w:color w:val="222222"/>
          <w:sz w:val="24"/>
          <w:szCs w:val="24"/>
        </w:rPr>
        <w:t xml:space="preserve">resultados </w:t>
      </w:r>
      <w:r w:rsidR="002C4C7A" w:rsidRPr="006D62B6">
        <w:rPr>
          <w:rFonts w:ascii="Arial" w:eastAsia="Times New Roman" w:hAnsi="Arial" w:cs="Arial"/>
          <w:color w:val="222222"/>
          <w:sz w:val="24"/>
          <w:szCs w:val="24"/>
        </w:rPr>
        <w:t xml:space="preserve">do </w:t>
      </w:r>
      <w:r w:rsidR="00266269" w:rsidRPr="006D62B6">
        <w:rPr>
          <w:rFonts w:ascii="Arial" w:eastAsia="Times New Roman" w:hAnsi="Arial" w:cs="Arial"/>
          <w:color w:val="222222"/>
          <w:sz w:val="24"/>
          <w:szCs w:val="24"/>
        </w:rPr>
        <w:t>trabalho mostram que</w:t>
      </w:r>
      <w:r w:rsidR="00AD61E0" w:rsidRPr="006D62B6">
        <w:rPr>
          <w:rFonts w:ascii="Arial" w:eastAsia="Times New Roman" w:hAnsi="Arial" w:cs="Arial"/>
          <w:color w:val="222222"/>
          <w:sz w:val="24"/>
          <w:szCs w:val="24"/>
        </w:rPr>
        <w:t xml:space="preserve"> </w:t>
      </w:r>
      <w:r w:rsidR="00B01BED" w:rsidRPr="006D62B6">
        <w:rPr>
          <w:rFonts w:ascii="Arial" w:eastAsia="Times New Roman" w:hAnsi="Arial" w:cs="Arial"/>
          <w:color w:val="222222"/>
          <w:sz w:val="24"/>
          <w:szCs w:val="24"/>
        </w:rPr>
        <w:t>a qualidade da pesquisa acadêmica realizada pelo grupo de pesquisa e a existência de um maior conjunto de ca</w:t>
      </w:r>
      <w:r w:rsidR="0050562A" w:rsidRPr="006D62B6">
        <w:rPr>
          <w:rFonts w:ascii="Arial" w:eastAsia="Times New Roman" w:hAnsi="Arial" w:cs="Arial"/>
          <w:color w:val="222222"/>
          <w:sz w:val="24"/>
          <w:szCs w:val="24"/>
        </w:rPr>
        <w:t>pacitações no grupo de pesquisa</w:t>
      </w:r>
      <w:r w:rsidR="00B01BED" w:rsidRPr="006D62B6">
        <w:rPr>
          <w:rFonts w:ascii="Arial" w:eastAsia="Times New Roman" w:hAnsi="Arial" w:cs="Arial"/>
          <w:color w:val="222222"/>
          <w:sz w:val="24"/>
          <w:szCs w:val="24"/>
        </w:rPr>
        <w:t xml:space="preserve"> e no depa</w:t>
      </w:r>
      <w:r w:rsidR="0050562A" w:rsidRPr="006D62B6">
        <w:rPr>
          <w:rFonts w:ascii="Arial" w:eastAsia="Times New Roman" w:hAnsi="Arial" w:cs="Arial"/>
          <w:color w:val="222222"/>
          <w:sz w:val="24"/>
          <w:szCs w:val="24"/>
        </w:rPr>
        <w:t>rtamento em que ele está ligado</w:t>
      </w:r>
      <w:r w:rsidR="00B01BED" w:rsidRPr="006D62B6">
        <w:rPr>
          <w:rFonts w:ascii="Arial" w:eastAsia="Times New Roman" w:hAnsi="Arial" w:cs="Arial"/>
          <w:color w:val="222222"/>
          <w:sz w:val="24"/>
          <w:szCs w:val="24"/>
        </w:rPr>
        <w:t xml:space="preserve"> influenciam positivamente o </w:t>
      </w:r>
      <w:r w:rsidR="005065BB" w:rsidRPr="006D62B6">
        <w:rPr>
          <w:rFonts w:ascii="Arial" w:eastAsia="Times New Roman" w:hAnsi="Arial" w:cs="Arial"/>
          <w:color w:val="222222"/>
          <w:sz w:val="24"/>
          <w:szCs w:val="24"/>
        </w:rPr>
        <w:t>número</w:t>
      </w:r>
      <w:r w:rsidR="00B01BED" w:rsidRPr="006D62B6">
        <w:rPr>
          <w:rFonts w:ascii="Arial" w:eastAsia="Times New Roman" w:hAnsi="Arial" w:cs="Arial"/>
          <w:color w:val="222222"/>
          <w:sz w:val="24"/>
          <w:szCs w:val="24"/>
        </w:rPr>
        <w:t xml:space="preserve"> de interações que o grupo de pesquisa </w:t>
      </w:r>
      <w:r w:rsidR="00675A96" w:rsidRPr="006D62B6">
        <w:rPr>
          <w:rFonts w:ascii="Arial" w:eastAsia="Times New Roman" w:hAnsi="Arial" w:cs="Arial"/>
          <w:color w:val="222222"/>
          <w:sz w:val="24"/>
          <w:szCs w:val="24"/>
        </w:rPr>
        <w:t>mantém</w:t>
      </w:r>
      <w:r w:rsidR="00B01BED" w:rsidRPr="006D62B6">
        <w:rPr>
          <w:rFonts w:ascii="Arial" w:eastAsia="Times New Roman" w:hAnsi="Arial" w:cs="Arial"/>
          <w:color w:val="222222"/>
          <w:sz w:val="24"/>
          <w:szCs w:val="24"/>
        </w:rPr>
        <w:t xml:space="preserve"> com as empresas.</w:t>
      </w:r>
    </w:p>
    <w:p w:rsidR="00E9779B"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B01BED" w:rsidRPr="006D62B6">
        <w:rPr>
          <w:rFonts w:ascii="Arial" w:eastAsia="Times New Roman" w:hAnsi="Arial" w:cs="Arial"/>
          <w:color w:val="222222"/>
          <w:sz w:val="24"/>
          <w:szCs w:val="24"/>
        </w:rPr>
        <w:t xml:space="preserve">De fato, </w:t>
      </w:r>
      <w:r w:rsidR="00DE533F" w:rsidRPr="006D62B6">
        <w:rPr>
          <w:rFonts w:ascii="Arial" w:eastAsia="Times New Roman" w:hAnsi="Arial" w:cs="Arial"/>
          <w:color w:val="222222"/>
          <w:sz w:val="24"/>
          <w:szCs w:val="24"/>
        </w:rPr>
        <w:t>a</w:t>
      </w:r>
      <w:r w:rsidR="00E9779B" w:rsidRPr="006D62B6">
        <w:rPr>
          <w:rFonts w:ascii="Arial" w:eastAsia="Times New Roman" w:hAnsi="Arial" w:cs="Arial"/>
          <w:color w:val="222222"/>
          <w:sz w:val="24"/>
          <w:szCs w:val="24"/>
        </w:rPr>
        <w:t xml:space="preserve"> qualidade da pesquisa acadêmica é uma das características</w:t>
      </w:r>
      <w:r w:rsidR="0050562A" w:rsidRPr="006D62B6">
        <w:rPr>
          <w:rFonts w:ascii="Arial" w:eastAsia="Times New Roman" w:hAnsi="Arial" w:cs="Arial"/>
          <w:color w:val="222222"/>
          <w:sz w:val="24"/>
          <w:szCs w:val="24"/>
        </w:rPr>
        <w:t xml:space="preserve"> que têm sido</w:t>
      </w:r>
      <w:r w:rsidR="00E9779B" w:rsidRPr="006D62B6">
        <w:rPr>
          <w:rFonts w:ascii="Arial" w:eastAsia="Times New Roman" w:hAnsi="Arial" w:cs="Arial"/>
          <w:color w:val="222222"/>
          <w:sz w:val="24"/>
          <w:szCs w:val="24"/>
        </w:rPr>
        <w:t xml:space="preserve"> amplamente </w:t>
      </w:r>
      <w:r w:rsidR="00DE533F" w:rsidRPr="006D62B6">
        <w:rPr>
          <w:rFonts w:ascii="Arial" w:eastAsia="Times New Roman" w:hAnsi="Arial" w:cs="Arial"/>
          <w:color w:val="222222"/>
          <w:sz w:val="24"/>
          <w:szCs w:val="24"/>
        </w:rPr>
        <w:t>avaliadas</w:t>
      </w:r>
      <w:r w:rsidR="00E9779B" w:rsidRPr="006D62B6">
        <w:rPr>
          <w:rFonts w:ascii="Arial" w:eastAsia="Times New Roman" w:hAnsi="Arial" w:cs="Arial"/>
          <w:color w:val="222222"/>
          <w:sz w:val="24"/>
          <w:szCs w:val="24"/>
        </w:rPr>
        <w:t xml:space="preserve"> pela literatura internacional (</w:t>
      </w:r>
      <w:r w:rsidR="00DE533F" w:rsidRPr="006D62B6">
        <w:rPr>
          <w:rFonts w:ascii="Arial" w:eastAsia="Times New Roman" w:hAnsi="Arial" w:cs="Arial"/>
          <w:color w:val="222222"/>
          <w:sz w:val="24"/>
          <w:szCs w:val="24"/>
        </w:rPr>
        <w:t xml:space="preserve">D’Este &amp; </w:t>
      </w:r>
      <w:proofErr w:type="spellStart"/>
      <w:r w:rsidR="00DE533F" w:rsidRPr="006D62B6">
        <w:rPr>
          <w:rFonts w:ascii="Arial" w:eastAsia="Times New Roman" w:hAnsi="Arial" w:cs="Arial"/>
          <w:color w:val="222222"/>
          <w:sz w:val="24"/>
          <w:szCs w:val="24"/>
        </w:rPr>
        <w:t>Iammarino</w:t>
      </w:r>
      <w:proofErr w:type="spellEnd"/>
      <w:r w:rsidR="00DE533F" w:rsidRPr="006D62B6">
        <w:rPr>
          <w:rFonts w:ascii="Arial" w:eastAsia="Times New Roman" w:hAnsi="Arial" w:cs="Arial"/>
          <w:color w:val="222222"/>
          <w:sz w:val="24"/>
          <w:szCs w:val="24"/>
        </w:rPr>
        <w:t xml:space="preserve">, </w:t>
      </w:r>
      <w:r w:rsidR="00B01BED" w:rsidRPr="006D62B6">
        <w:rPr>
          <w:rFonts w:ascii="Arial" w:eastAsia="Times New Roman" w:hAnsi="Arial" w:cs="Arial"/>
          <w:color w:val="222222"/>
          <w:sz w:val="24"/>
          <w:szCs w:val="24"/>
        </w:rPr>
        <w:t xml:space="preserve">2010; </w:t>
      </w:r>
      <w:proofErr w:type="spellStart"/>
      <w:r w:rsidR="00B01BED" w:rsidRPr="006D62B6">
        <w:rPr>
          <w:rFonts w:ascii="Arial" w:eastAsia="Times New Roman" w:hAnsi="Arial" w:cs="Arial"/>
          <w:color w:val="222222"/>
          <w:sz w:val="24"/>
          <w:szCs w:val="24"/>
        </w:rPr>
        <w:t>Laursen</w:t>
      </w:r>
      <w:proofErr w:type="spellEnd"/>
      <w:r w:rsidR="00B01BED" w:rsidRPr="006D62B6">
        <w:rPr>
          <w:rFonts w:ascii="Arial" w:eastAsia="Times New Roman" w:hAnsi="Arial" w:cs="Arial"/>
          <w:color w:val="222222"/>
          <w:sz w:val="24"/>
          <w:szCs w:val="24"/>
        </w:rPr>
        <w:t xml:space="preserve"> </w:t>
      </w:r>
      <w:proofErr w:type="spellStart"/>
      <w:proofErr w:type="gramStart"/>
      <w:r w:rsidR="00B01BED" w:rsidRPr="006D62B6">
        <w:rPr>
          <w:rFonts w:ascii="Arial" w:eastAsia="Times New Roman" w:hAnsi="Arial" w:cs="Arial"/>
          <w:color w:val="222222"/>
          <w:sz w:val="24"/>
          <w:szCs w:val="24"/>
        </w:rPr>
        <w:t>et</w:t>
      </w:r>
      <w:proofErr w:type="spellEnd"/>
      <w:proofErr w:type="gramEnd"/>
      <w:r w:rsidR="00B01BED" w:rsidRPr="006D62B6">
        <w:rPr>
          <w:rFonts w:ascii="Arial" w:eastAsia="Times New Roman" w:hAnsi="Arial" w:cs="Arial"/>
          <w:color w:val="222222"/>
          <w:sz w:val="24"/>
          <w:szCs w:val="24"/>
        </w:rPr>
        <w:t xml:space="preserve"> al</w:t>
      </w:r>
      <w:r w:rsidR="00EB7D50" w:rsidRPr="006D62B6">
        <w:rPr>
          <w:rFonts w:ascii="Arial" w:eastAsia="Times New Roman" w:hAnsi="Arial" w:cs="Arial"/>
          <w:color w:val="222222"/>
          <w:sz w:val="24"/>
          <w:szCs w:val="24"/>
        </w:rPr>
        <w:t>.</w:t>
      </w:r>
      <w:r w:rsidR="00B01BED" w:rsidRPr="006D62B6">
        <w:rPr>
          <w:rFonts w:ascii="Arial" w:eastAsia="Times New Roman" w:hAnsi="Arial" w:cs="Arial"/>
          <w:color w:val="222222"/>
          <w:sz w:val="24"/>
          <w:szCs w:val="24"/>
        </w:rPr>
        <w:t xml:space="preserve">, 2011). No entanto, essa dimensão pouco </w:t>
      </w:r>
      <w:r w:rsidR="0050562A" w:rsidRPr="006D62B6">
        <w:rPr>
          <w:rFonts w:ascii="Arial" w:eastAsia="Times New Roman" w:hAnsi="Arial" w:cs="Arial"/>
          <w:color w:val="222222"/>
          <w:sz w:val="24"/>
          <w:szCs w:val="24"/>
        </w:rPr>
        <w:t xml:space="preserve">aparece </w:t>
      </w:r>
      <w:r w:rsidR="00B01BED" w:rsidRPr="006D62B6">
        <w:rPr>
          <w:rFonts w:ascii="Arial" w:eastAsia="Times New Roman" w:hAnsi="Arial" w:cs="Arial"/>
          <w:color w:val="222222"/>
          <w:sz w:val="24"/>
          <w:szCs w:val="24"/>
        </w:rPr>
        <w:t xml:space="preserve">nos </w:t>
      </w:r>
      <w:r w:rsidR="00DE533F" w:rsidRPr="006D62B6">
        <w:rPr>
          <w:rFonts w:ascii="Arial" w:eastAsia="Times New Roman" w:hAnsi="Arial" w:cs="Arial"/>
          <w:color w:val="222222"/>
          <w:sz w:val="24"/>
          <w:szCs w:val="24"/>
        </w:rPr>
        <w:t xml:space="preserve">trabalhos sobre as </w:t>
      </w:r>
      <w:r w:rsidR="00E9779B" w:rsidRPr="006D62B6">
        <w:rPr>
          <w:rFonts w:ascii="Arial" w:eastAsia="Times New Roman" w:hAnsi="Arial" w:cs="Arial"/>
          <w:color w:val="222222"/>
          <w:sz w:val="24"/>
          <w:szCs w:val="24"/>
        </w:rPr>
        <w:t>interações no Brasil</w:t>
      </w:r>
      <w:r w:rsidR="00B01BED" w:rsidRPr="006D62B6">
        <w:rPr>
          <w:rFonts w:ascii="Arial" w:eastAsia="Times New Roman" w:hAnsi="Arial" w:cs="Arial"/>
          <w:color w:val="222222"/>
          <w:sz w:val="24"/>
          <w:szCs w:val="24"/>
        </w:rPr>
        <w:t xml:space="preserve">, o que abre uma lacuna no debate sobre como a qualidade da pesquisa acadêmica influencia as interações das empresas com a universidade. </w:t>
      </w:r>
      <w:r w:rsidR="000F0ED9" w:rsidRPr="006D62B6">
        <w:rPr>
          <w:rFonts w:ascii="Arial" w:eastAsia="Times New Roman" w:hAnsi="Arial" w:cs="Arial"/>
          <w:color w:val="222222"/>
          <w:sz w:val="24"/>
          <w:szCs w:val="24"/>
        </w:rPr>
        <w:t xml:space="preserve">Os resultados alcançados indicam que há </w:t>
      </w:r>
      <w:r w:rsidR="00B01BED" w:rsidRPr="006D62B6">
        <w:rPr>
          <w:rFonts w:ascii="Arial" w:eastAsia="Times New Roman" w:hAnsi="Arial" w:cs="Arial"/>
          <w:color w:val="222222"/>
          <w:sz w:val="24"/>
          <w:szCs w:val="24"/>
        </w:rPr>
        <w:t xml:space="preserve">uma influência positiva </w:t>
      </w:r>
      <w:r w:rsidR="00EB5B30" w:rsidRPr="006D62B6">
        <w:rPr>
          <w:rFonts w:ascii="Arial" w:eastAsia="Times New Roman" w:hAnsi="Arial" w:cs="Arial"/>
          <w:color w:val="222222"/>
          <w:sz w:val="24"/>
          <w:szCs w:val="24"/>
        </w:rPr>
        <w:t>d</w:t>
      </w:r>
      <w:r w:rsidR="00B01BED" w:rsidRPr="006D62B6">
        <w:rPr>
          <w:rFonts w:ascii="Arial" w:eastAsia="Times New Roman" w:hAnsi="Arial" w:cs="Arial"/>
          <w:color w:val="222222"/>
          <w:sz w:val="24"/>
          <w:szCs w:val="24"/>
        </w:rPr>
        <w:t xml:space="preserve">a qualidade da pesquisa acadêmica </w:t>
      </w:r>
      <w:r w:rsidR="00EB5B30" w:rsidRPr="006D62B6">
        <w:rPr>
          <w:rFonts w:ascii="Arial" w:eastAsia="Times New Roman" w:hAnsi="Arial" w:cs="Arial"/>
          <w:color w:val="222222"/>
          <w:sz w:val="24"/>
          <w:szCs w:val="24"/>
        </w:rPr>
        <w:t>n</w:t>
      </w:r>
      <w:r w:rsidR="00B01BED" w:rsidRPr="006D62B6">
        <w:rPr>
          <w:rFonts w:ascii="Arial" w:eastAsia="Times New Roman" w:hAnsi="Arial" w:cs="Arial"/>
          <w:color w:val="222222"/>
          <w:sz w:val="24"/>
          <w:szCs w:val="24"/>
        </w:rPr>
        <w:t xml:space="preserve">o </w:t>
      </w:r>
      <w:r w:rsidR="005065BB" w:rsidRPr="006D62B6">
        <w:rPr>
          <w:rFonts w:ascii="Arial" w:eastAsia="Times New Roman" w:hAnsi="Arial" w:cs="Arial"/>
          <w:color w:val="222222"/>
          <w:sz w:val="24"/>
          <w:szCs w:val="24"/>
        </w:rPr>
        <w:t>número</w:t>
      </w:r>
      <w:r w:rsidR="00B01BED" w:rsidRPr="006D62B6">
        <w:rPr>
          <w:rFonts w:ascii="Arial" w:eastAsia="Times New Roman" w:hAnsi="Arial" w:cs="Arial"/>
          <w:color w:val="222222"/>
          <w:sz w:val="24"/>
          <w:szCs w:val="24"/>
        </w:rPr>
        <w:t xml:space="preserve"> de interações dos grupos de pesquisa, o que indica que os grupos </w:t>
      </w:r>
      <w:r w:rsidR="000F0ED9" w:rsidRPr="006D62B6">
        <w:rPr>
          <w:rFonts w:ascii="Arial" w:eastAsia="Times New Roman" w:hAnsi="Arial" w:cs="Arial"/>
          <w:color w:val="222222"/>
          <w:sz w:val="24"/>
          <w:szCs w:val="24"/>
        </w:rPr>
        <w:t xml:space="preserve">com </w:t>
      </w:r>
      <w:r w:rsidR="00B01BED" w:rsidRPr="006D62B6">
        <w:rPr>
          <w:rFonts w:ascii="Arial" w:eastAsia="Times New Roman" w:hAnsi="Arial" w:cs="Arial"/>
          <w:color w:val="222222"/>
          <w:sz w:val="24"/>
          <w:szCs w:val="24"/>
        </w:rPr>
        <w:t xml:space="preserve">melhor desempenho acadêmico interagem mais com empresas. </w:t>
      </w:r>
      <w:r w:rsidR="007A2199" w:rsidRPr="006D62B6">
        <w:rPr>
          <w:rFonts w:ascii="Arial" w:eastAsia="Times New Roman" w:hAnsi="Arial" w:cs="Arial"/>
          <w:color w:val="222222"/>
          <w:sz w:val="24"/>
          <w:szCs w:val="24"/>
        </w:rPr>
        <w:t>Is</w:t>
      </w:r>
      <w:r w:rsidR="000F0ED9" w:rsidRPr="006D62B6">
        <w:rPr>
          <w:rFonts w:ascii="Arial" w:eastAsia="Times New Roman" w:hAnsi="Arial" w:cs="Arial"/>
          <w:color w:val="222222"/>
          <w:sz w:val="24"/>
          <w:szCs w:val="24"/>
        </w:rPr>
        <w:t>s</w:t>
      </w:r>
      <w:r w:rsidR="007B1C53" w:rsidRPr="006D62B6">
        <w:rPr>
          <w:rFonts w:ascii="Arial" w:eastAsia="Times New Roman" w:hAnsi="Arial" w:cs="Arial"/>
          <w:color w:val="222222"/>
          <w:sz w:val="24"/>
          <w:szCs w:val="24"/>
        </w:rPr>
        <w:t>o</w:t>
      </w:r>
      <w:r w:rsidR="000F0ED9" w:rsidRPr="006D62B6">
        <w:rPr>
          <w:rFonts w:ascii="Arial" w:eastAsia="Times New Roman" w:hAnsi="Arial" w:cs="Arial"/>
          <w:color w:val="222222"/>
          <w:sz w:val="24"/>
          <w:szCs w:val="24"/>
        </w:rPr>
        <w:t xml:space="preserve"> significa que</w:t>
      </w:r>
      <w:r w:rsidR="007B1C53" w:rsidRPr="006D62B6">
        <w:rPr>
          <w:rFonts w:ascii="Arial" w:eastAsia="Times New Roman" w:hAnsi="Arial" w:cs="Arial"/>
          <w:color w:val="222222"/>
          <w:sz w:val="24"/>
          <w:szCs w:val="24"/>
        </w:rPr>
        <w:t xml:space="preserve"> </w:t>
      </w:r>
      <w:r w:rsidR="00B01BED" w:rsidRPr="006D62B6">
        <w:rPr>
          <w:rFonts w:ascii="Arial" w:eastAsia="Times New Roman" w:hAnsi="Arial" w:cs="Arial"/>
          <w:color w:val="222222"/>
          <w:sz w:val="24"/>
          <w:szCs w:val="24"/>
        </w:rPr>
        <w:t>a</w:t>
      </w:r>
      <w:r w:rsidR="007A2199" w:rsidRPr="006D62B6">
        <w:rPr>
          <w:rFonts w:ascii="Arial" w:eastAsia="Times New Roman" w:hAnsi="Arial" w:cs="Arial"/>
          <w:color w:val="222222"/>
          <w:sz w:val="24"/>
          <w:szCs w:val="24"/>
        </w:rPr>
        <w:t xml:space="preserve"> qualidade da pesquisa </w:t>
      </w:r>
      <w:r w:rsidR="00B01BED" w:rsidRPr="006D62B6">
        <w:rPr>
          <w:rFonts w:ascii="Arial" w:eastAsia="Times New Roman" w:hAnsi="Arial" w:cs="Arial"/>
          <w:color w:val="222222"/>
          <w:sz w:val="24"/>
          <w:szCs w:val="24"/>
        </w:rPr>
        <w:t xml:space="preserve">acadêmica </w:t>
      </w:r>
      <w:r w:rsidR="007A2199" w:rsidRPr="006D62B6">
        <w:rPr>
          <w:rFonts w:ascii="Arial" w:eastAsia="Times New Roman" w:hAnsi="Arial" w:cs="Arial"/>
          <w:color w:val="222222"/>
          <w:sz w:val="24"/>
          <w:szCs w:val="24"/>
        </w:rPr>
        <w:t xml:space="preserve">é um dos fatores que influenciam </w:t>
      </w:r>
      <w:r w:rsidR="00B01BED" w:rsidRPr="006D62B6">
        <w:rPr>
          <w:rFonts w:ascii="Arial" w:eastAsia="Times New Roman" w:hAnsi="Arial" w:cs="Arial"/>
          <w:color w:val="222222"/>
          <w:sz w:val="24"/>
          <w:szCs w:val="24"/>
        </w:rPr>
        <w:t>o estabelecimento de relações entre</w:t>
      </w:r>
      <w:r w:rsidR="00C4101D" w:rsidRPr="006D62B6">
        <w:rPr>
          <w:rFonts w:ascii="Arial" w:eastAsia="Times New Roman" w:hAnsi="Arial" w:cs="Arial"/>
          <w:color w:val="222222"/>
          <w:sz w:val="24"/>
          <w:szCs w:val="24"/>
        </w:rPr>
        <w:t xml:space="preserve"> o pessoal</w:t>
      </w:r>
      <w:r w:rsidR="00B01BED" w:rsidRPr="006D62B6">
        <w:rPr>
          <w:rFonts w:ascii="Arial" w:eastAsia="Times New Roman" w:hAnsi="Arial" w:cs="Arial"/>
          <w:color w:val="222222"/>
          <w:sz w:val="24"/>
          <w:szCs w:val="24"/>
        </w:rPr>
        <w:t xml:space="preserve"> de P&amp;D das</w:t>
      </w:r>
      <w:r w:rsidR="00CE697F" w:rsidRPr="006D62B6">
        <w:rPr>
          <w:rFonts w:ascii="Arial" w:eastAsia="Times New Roman" w:hAnsi="Arial" w:cs="Arial"/>
          <w:color w:val="222222"/>
          <w:sz w:val="24"/>
          <w:szCs w:val="24"/>
        </w:rPr>
        <w:t xml:space="preserve"> empresa</w:t>
      </w:r>
      <w:r w:rsidR="00B01BED" w:rsidRPr="006D62B6">
        <w:rPr>
          <w:rFonts w:ascii="Arial" w:eastAsia="Times New Roman" w:hAnsi="Arial" w:cs="Arial"/>
          <w:color w:val="222222"/>
          <w:sz w:val="24"/>
          <w:szCs w:val="24"/>
        </w:rPr>
        <w:t>s e os pesquisadores acadêmicos</w:t>
      </w:r>
      <w:r w:rsidR="00CE697F" w:rsidRPr="006D62B6">
        <w:rPr>
          <w:rFonts w:ascii="Arial" w:eastAsia="Times New Roman" w:hAnsi="Arial" w:cs="Arial"/>
          <w:color w:val="222222"/>
          <w:sz w:val="24"/>
          <w:szCs w:val="24"/>
        </w:rPr>
        <w:t xml:space="preserve">, </w:t>
      </w:r>
      <w:r w:rsidR="00C4101D" w:rsidRPr="006D62B6">
        <w:rPr>
          <w:rFonts w:ascii="Arial" w:eastAsia="Times New Roman" w:hAnsi="Arial" w:cs="Arial"/>
          <w:color w:val="222222"/>
          <w:sz w:val="24"/>
          <w:szCs w:val="24"/>
        </w:rPr>
        <w:t xml:space="preserve">tanto pela </w:t>
      </w:r>
      <w:r w:rsidR="00CE697F" w:rsidRPr="006D62B6">
        <w:rPr>
          <w:rFonts w:ascii="Arial" w:eastAsia="Times New Roman" w:hAnsi="Arial" w:cs="Arial"/>
          <w:color w:val="222222"/>
          <w:sz w:val="24"/>
          <w:szCs w:val="24"/>
        </w:rPr>
        <w:t xml:space="preserve">busca de benefícios de longo prazo, quanto de </w:t>
      </w:r>
      <w:r w:rsidR="00823E83" w:rsidRPr="006D62B6">
        <w:rPr>
          <w:rFonts w:ascii="Arial" w:eastAsia="Times New Roman" w:hAnsi="Arial" w:cs="Arial"/>
          <w:color w:val="222222"/>
          <w:sz w:val="24"/>
          <w:szCs w:val="24"/>
        </w:rPr>
        <w:t xml:space="preserve">soluções para </w:t>
      </w:r>
      <w:r w:rsidR="00CE697F" w:rsidRPr="006D62B6">
        <w:rPr>
          <w:rFonts w:ascii="Arial" w:eastAsia="Times New Roman" w:hAnsi="Arial" w:cs="Arial"/>
          <w:color w:val="222222"/>
          <w:sz w:val="24"/>
          <w:szCs w:val="24"/>
        </w:rPr>
        <w:t>problemas produtivos de curto prazo</w:t>
      </w:r>
      <w:r w:rsidR="00B01BED" w:rsidRPr="006D62B6">
        <w:rPr>
          <w:rFonts w:ascii="Arial" w:eastAsia="Times New Roman" w:hAnsi="Arial" w:cs="Arial"/>
          <w:color w:val="222222"/>
          <w:sz w:val="24"/>
          <w:szCs w:val="24"/>
        </w:rPr>
        <w:t xml:space="preserve">, que subsidiam </w:t>
      </w:r>
      <w:r w:rsidR="007B1C53" w:rsidRPr="006D62B6">
        <w:rPr>
          <w:rFonts w:ascii="Arial" w:eastAsia="Times New Roman" w:hAnsi="Arial" w:cs="Arial"/>
          <w:color w:val="222222"/>
          <w:sz w:val="24"/>
          <w:szCs w:val="24"/>
        </w:rPr>
        <w:t xml:space="preserve">os </w:t>
      </w:r>
      <w:r w:rsidR="00B01BED" w:rsidRPr="006D62B6">
        <w:rPr>
          <w:rFonts w:ascii="Arial" w:eastAsia="Times New Roman" w:hAnsi="Arial" w:cs="Arial"/>
          <w:color w:val="222222"/>
          <w:sz w:val="24"/>
          <w:szCs w:val="24"/>
        </w:rPr>
        <w:t>processos inovativos</w:t>
      </w:r>
      <w:r w:rsidR="00CE697F" w:rsidRPr="006D62B6">
        <w:rPr>
          <w:rFonts w:ascii="Arial" w:eastAsia="Times New Roman" w:hAnsi="Arial" w:cs="Arial"/>
          <w:color w:val="222222"/>
          <w:sz w:val="24"/>
          <w:szCs w:val="24"/>
        </w:rPr>
        <w:t>.</w:t>
      </w:r>
    </w:p>
    <w:p w:rsidR="000F0ED9"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0F0ED9" w:rsidRPr="006D62B6">
        <w:rPr>
          <w:rFonts w:ascii="Arial" w:eastAsia="Times New Roman" w:hAnsi="Arial" w:cs="Arial"/>
          <w:color w:val="222222"/>
          <w:sz w:val="24"/>
          <w:szCs w:val="24"/>
        </w:rPr>
        <w:t>O tamanho do grupo de pesquisa, e do departamento ao qual o grupo está vinculado, também influenciam positivamente as interações com empresas, o que mostra que grupos de pesquisa maiores, e em departamentos maiores, tendem a interagir mais com empresas. A principal razão para isso é que a estruturas mais amplas de pesquisadores, de laboratórios de pesquisa e de pessoal de apoio são fatores importantes para a manutenção de relações de colaboração com as empresas, o que denota a importância das capacitações mais amplas, e mais diversificadas, do grupo de pesquisa.</w:t>
      </w:r>
    </w:p>
    <w:p w:rsidR="00621DC0" w:rsidRPr="006D62B6" w:rsidRDefault="00ED152A" w:rsidP="00ED152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0F0ED9" w:rsidRPr="006D62B6">
        <w:rPr>
          <w:rFonts w:ascii="Arial" w:eastAsia="Times New Roman" w:hAnsi="Arial" w:cs="Arial"/>
          <w:color w:val="222222"/>
          <w:sz w:val="24"/>
          <w:szCs w:val="24"/>
        </w:rPr>
        <w:t xml:space="preserve">Ainda, os </w:t>
      </w:r>
      <w:r w:rsidR="00A73959" w:rsidRPr="006D62B6">
        <w:rPr>
          <w:rFonts w:ascii="Arial" w:eastAsia="Times New Roman" w:hAnsi="Arial" w:cs="Arial"/>
          <w:color w:val="222222"/>
          <w:sz w:val="24"/>
          <w:szCs w:val="24"/>
        </w:rPr>
        <w:t>resultado</w:t>
      </w:r>
      <w:r w:rsidR="000F0ED9" w:rsidRPr="006D62B6">
        <w:rPr>
          <w:rFonts w:ascii="Arial" w:eastAsia="Times New Roman" w:hAnsi="Arial" w:cs="Arial"/>
          <w:color w:val="222222"/>
          <w:sz w:val="24"/>
          <w:szCs w:val="24"/>
        </w:rPr>
        <w:t xml:space="preserve">s alcançados mostram que existem </w:t>
      </w:r>
      <w:r w:rsidR="00621DC0" w:rsidRPr="006D62B6">
        <w:rPr>
          <w:rFonts w:ascii="Arial" w:eastAsia="Times New Roman" w:hAnsi="Arial" w:cs="Arial"/>
          <w:color w:val="222222"/>
          <w:sz w:val="24"/>
          <w:szCs w:val="24"/>
        </w:rPr>
        <w:t xml:space="preserve">diferenças </w:t>
      </w:r>
      <w:r w:rsidR="000F0ED9" w:rsidRPr="006D62B6">
        <w:rPr>
          <w:rFonts w:ascii="Arial" w:eastAsia="Times New Roman" w:hAnsi="Arial" w:cs="Arial"/>
          <w:color w:val="222222"/>
          <w:sz w:val="24"/>
          <w:szCs w:val="24"/>
        </w:rPr>
        <w:t xml:space="preserve">importantes entre as </w:t>
      </w:r>
      <w:r w:rsidR="00A73959" w:rsidRPr="006D62B6">
        <w:rPr>
          <w:rFonts w:ascii="Arial" w:eastAsia="Times New Roman" w:hAnsi="Arial" w:cs="Arial"/>
          <w:color w:val="222222"/>
          <w:sz w:val="24"/>
          <w:szCs w:val="24"/>
        </w:rPr>
        <w:t xml:space="preserve">áreas de conhecimento. </w:t>
      </w:r>
      <w:r w:rsidR="000F0ED9" w:rsidRPr="006D62B6">
        <w:rPr>
          <w:rFonts w:ascii="Arial" w:eastAsia="Times New Roman" w:hAnsi="Arial" w:cs="Arial"/>
          <w:color w:val="222222"/>
          <w:sz w:val="24"/>
          <w:szCs w:val="24"/>
        </w:rPr>
        <w:t xml:space="preserve">Os </w:t>
      </w:r>
      <w:r w:rsidR="00A249A2" w:rsidRPr="006D62B6">
        <w:rPr>
          <w:rFonts w:ascii="Arial" w:eastAsia="Times New Roman" w:hAnsi="Arial" w:cs="Arial"/>
          <w:color w:val="222222"/>
          <w:sz w:val="24"/>
          <w:szCs w:val="24"/>
        </w:rPr>
        <w:t xml:space="preserve">grupos </w:t>
      </w:r>
      <w:r w:rsidR="000F0ED9" w:rsidRPr="006D62B6">
        <w:rPr>
          <w:rFonts w:ascii="Arial" w:eastAsia="Times New Roman" w:hAnsi="Arial" w:cs="Arial"/>
          <w:color w:val="222222"/>
          <w:sz w:val="24"/>
          <w:szCs w:val="24"/>
        </w:rPr>
        <w:t xml:space="preserve">de pesquisa </w:t>
      </w:r>
      <w:r w:rsidR="00A249A2" w:rsidRPr="006D62B6">
        <w:rPr>
          <w:rFonts w:ascii="Arial" w:eastAsia="Times New Roman" w:hAnsi="Arial" w:cs="Arial"/>
          <w:color w:val="222222"/>
          <w:sz w:val="24"/>
          <w:szCs w:val="24"/>
        </w:rPr>
        <w:t xml:space="preserve">das </w:t>
      </w:r>
      <w:r w:rsidR="00A73959" w:rsidRPr="006D62B6">
        <w:rPr>
          <w:rFonts w:ascii="Arial" w:eastAsia="Times New Roman" w:hAnsi="Arial" w:cs="Arial"/>
          <w:color w:val="222222"/>
          <w:sz w:val="24"/>
          <w:szCs w:val="24"/>
        </w:rPr>
        <w:t>áreas</w:t>
      </w:r>
      <w:r w:rsidR="00DE2069" w:rsidRPr="006D62B6">
        <w:rPr>
          <w:rFonts w:ascii="Arial" w:eastAsia="Times New Roman" w:hAnsi="Arial" w:cs="Arial"/>
          <w:color w:val="222222"/>
          <w:sz w:val="24"/>
          <w:szCs w:val="24"/>
        </w:rPr>
        <w:t xml:space="preserve"> de</w:t>
      </w:r>
      <w:r w:rsidR="00A73959" w:rsidRPr="006D62B6">
        <w:rPr>
          <w:rFonts w:ascii="Arial" w:eastAsia="Times New Roman" w:hAnsi="Arial" w:cs="Arial"/>
          <w:color w:val="222222"/>
          <w:sz w:val="24"/>
          <w:szCs w:val="24"/>
        </w:rPr>
        <w:t xml:space="preserve"> Engenharias e Ciências Agrárias</w:t>
      </w:r>
      <w:r w:rsidR="00621DC0" w:rsidRPr="006D62B6">
        <w:rPr>
          <w:rFonts w:ascii="Arial" w:eastAsia="Times New Roman" w:hAnsi="Arial" w:cs="Arial"/>
          <w:color w:val="222222"/>
          <w:sz w:val="24"/>
          <w:szCs w:val="24"/>
        </w:rPr>
        <w:t xml:space="preserve"> apresentam maior </w:t>
      </w:r>
      <w:r w:rsidR="005065BB" w:rsidRPr="006D62B6">
        <w:rPr>
          <w:rFonts w:ascii="Arial" w:eastAsia="Times New Roman" w:hAnsi="Arial" w:cs="Arial"/>
          <w:color w:val="222222"/>
          <w:sz w:val="24"/>
          <w:szCs w:val="24"/>
        </w:rPr>
        <w:t>número</w:t>
      </w:r>
      <w:r w:rsidR="00621DC0" w:rsidRPr="006D62B6">
        <w:rPr>
          <w:rFonts w:ascii="Arial" w:eastAsia="Times New Roman" w:hAnsi="Arial" w:cs="Arial"/>
          <w:color w:val="222222"/>
          <w:sz w:val="24"/>
          <w:szCs w:val="24"/>
        </w:rPr>
        <w:t xml:space="preserve"> de</w:t>
      </w:r>
      <w:r w:rsidR="00A249A2" w:rsidRPr="006D62B6">
        <w:rPr>
          <w:rFonts w:ascii="Arial" w:eastAsia="Times New Roman" w:hAnsi="Arial" w:cs="Arial"/>
          <w:color w:val="222222"/>
          <w:sz w:val="24"/>
          <w:szCs w:val="24"/>
        </w:rPr>
        <w:t xml:space="preserve"> interações que os demais. </w:t>
      </w:r>
      <w:r w:rsidR="00621DC0" w:rsidRPr="006D62B6">
        <w:rPr>
          <w:rFonts w:ascii="Arial" w:eastAsia="Times New Roman" w:hAnsi="Arial" w:cs="Arial"/>
          <w:color w:val="222222"/>
          <w:sz w:val="24"/>
          <w:szCs w:val="24"/>
        </w:rPr>
        <w:t xml:space="preserve">No caso das Engenharias, </w:t>
      </w:r>
      <w:r w:rsidR="000F0ED9" w:rsidRPr="006D62B6">
        <w:rPr>
          <w:rFonts w:ascii="Arial" w:eastAsia="Times New Roman" w:hAnsi="Arial" w:cs="Arial"/>
          <w:color w:val="222222"/>
          <w:sz w:val="24"/>
          <w:szCs w:val="24"/>
        </w:rPr>
        <w:t xml:space="preserve">a natureza dos processos de investigação realizados nessa disciplina mostra que os grupos de pesquisa tendem a </w:t>
      </w:r>
      <w:r w:rsidR="00353DE4" w:rsidRPr="006D62B6">
        <w:rPr>
          <w:rFonts w:ascii="Arial" w:eastAsia="Times New Roman" w:hAnsi="Arial" w:cs="Arial"/>
          <w:color w:val="222222"/>
          <w:sz w:val="24"/>
          <w:szCs w:val="24"/>
        </w:rPr>
        <w:t xml:space="preserve">se localizar </w:t>
      </w:r>
      <w:r w:rsidR="000F0ED9" w:rsidRPr="006D62B6">
        <w:rPr>
          <w:rFonts w:ascii="Arial" w:eastAsia="Times New Roman" w:hAnsi="Arial" w:cs="Arial"/>
          <w:color w:val="222222"/>
          <w:sz w:val="24"/>
          <w:szCs w:val="24"/>
        </w:rPr>
        <w:t xml:space="preserve">mais próximos das empresas. </w:t>
      </w:r>
      <w:r w:rsidR="00621DC0" w:rsidRPr="006D62B6">
        <w:rPr>
          <w:rFonts w:ascii="Arial" w:eastAsia="Times New Roman" w:hAnsi="Arial" w:cs="Arial"/>
          <w:color w:val="222222"/>
          <w:sz w:val="24"/>
          <w:szCs w:val="24"/>
        </w:rPr>
        <w:t>Já no caso das Ciências Agrárias, pode ser apontada uma importante especificidade da estrutura produtiva e do sistema de inovação no Brasil, em que o agronegócio aparece com grande destaque e a pesquisa acadêmica exerce importante papel de suporte à competitividade das empresas.</w:t>
      </w:r>
    </w:p>
    <w:p w:rsidR="00DE4715" w:rsidRPr="006D62B6" w:rsidRDefault="00ED152A" w:rsidP="00ED152A">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A249A2" w:rsidRPr="006D62B6">
        <w:rPr>
          <w:rFonts w:ascii="Arial" w:eastAsia="Times New Roman" w:hAnsi="Arial" w:cs="Arial"/>
          <w:color w:val="222222"/>
          <w:sz w:val="24"/>
          <w:szCs w:val="24"/>
        </w:rPr>
        <w:t>Esse</w:t>
      </w:r>
      <w:r w:rsidR="00700AB6" w:rsidRPr="006D62B6">
        <w:rPr>
          <w:rFonts w:ascii="Arial" w:eastAsia="Times New Roman" w:hAnsi="Arial" w:cs="Arial"/>
          <w:color w:val="222222"/>
          <w:sz w:val="24"/>
          <w:szCs w:val="24"/>
        </w:rPr>
        <w:t>s</w:t>
      </w:r>
      <w:r w:rsidR="00A249A2" w:rsidRPr="006D62B6">
        <w:rPr>
          <w:rFonts w:ascii="Arial" w:eastAsia="Times New Roman" w:hAnsi="Arial" w:cs="Arial"/>
          <w:color w:val="222222"/>
          <w:sz w:val="24"/>
          <w:szCs w:val="24"/>
        </w:rPr>
        <w:t xml:space="preserve"> resultado</w:t>
      </w:r>
      <w:r w:rsidR="00700AB6" w:rsidRPr="006D62B6">
        <w:rPr>
          <w:rFonts w:ascii="Arial" w:eastAsia="Times New Roman" w:hAnsi="Arial" w:cs="Arial"/>
          <w:color w:val="222222"/>
          <w:sz w:val="24"/>
          <w:szCs w:val="24"/>
        </w:rPr>
        <w:t>s</w:t>
      </w:r>
      <w:r w:rsidR="00A249A2" w:rsidRPr="006D62B6">
        <w:rPr>
          <w:rFonts w:ascii="Arial" w:eastAsia="Times New Roman" w:hAnsi="Arial" w:cs="Arial"/>
          <w:color w:val="222222"/>
          <w:sz w:val="24"/>
          <w:szCs w:val="24"/>
        </w:rPr>
        <w:t xml:space="preserve"> </w:t>
      </w:r>
      <w:r w:rsidR="00621DC0" w:rsidRPr="006D62B6">
        <w:rPr>
          <w:rFonts w:ascii="Arial" w:eastAsia="Times New Roman" w:hAnsi="Arial" w:cs="Arial"/>
          <w:color w:val="222222"/>
          <w:sz w:val="24"/>
          <w:szCs w:val="24"/>
        </w:rPr>
        <w:t>deve</w:t>
      </w:r>
      <w:r w:rsidR="00700AB6" w:rsidRPr="006D62B6">
        <w:rPr>
          <w:rFonts w:ascii="Arial" w:eastAsia="Times New Roman" w:hAnsi="Arial" w:cs="Arial"/>
          <w:color w:val="222222"/>
          <w:sz w:val="24"/>
          <w:szCs w:val="24"/>
        </w:rPr>
        <w:t>m</w:t>
      </w:r>
      <w:r w:rsidR="00621DC0" w:rsidRPr="006D62B6">
        <w:rPr>
          <w:rFonts w:ascii="Arial" w:eastAsia="Times New Roman" w:hAnsi="Arial" w:cs="Arial"/>
          <w:color w:val="222222"/>
          <w:sz w:val="24"/>
          <w:szCs w:val="24"/>
        </w:rPr>
        <w:t xml:space="preserve"> ser analisado</w:t>
      </w:r>
      <w:r w:rsidR="00700AB6" w:rsidRPr="006D62B6">
        <w:rPr>
          <w:rFonts w:ascii="Arial" w:eastAsia="Times New Roman" w:hAnsi="Arial" w:cs="Arial"/>
          <w:color w:val="222222"/>
          <w:sz w:val="24"/>
          <w:szCs w:val="24"/>
        </w:rPr>
        <w:t>s</w:t>
      </w:r>
      <w:r w:rsidR="00621DC0" w:rsidRPr="006D62B6">
        <w:rPr>
          <w:rFonts w:ascii="Arial" w:eastAsia="Times New Roman" w:hAnsi="Arial" w:cs="Arial"/>
          <w:color w:val="222222"/>
          <w:sz w:val="24"/>
          <w:szCs w:val="24"/>
        </w:rPr>
        <w:t xml:space="preserve"> de forma </w:t>
      </w:r>
      <w:r w:rsidR="00A73959" w:rsidRPr="006D62B6">
        <w:rPr>
          <w:rFonts w:ascii="Arial" w:eastAsia="Times New Roman" w:hAnsi="Arial" w:cs="Arial"/>
          <w:color w:val="222222"/>
          <w:sz w:val="24"/>
          <w:szCs w:val="24"/>
        </w:rPr>
        <w:t xml:space="preserve">condizente com a estrutura produtiva e de </w:t>
      </w:r>
      <w:r w:rsidR="00A249A2" w:rsidRPr="006D62B6">
        <w:rPr>
          <w:rFonts w:ascii="Arial" w:eastAsia="Times New Roman" w:hAnsi="Arial" w:cs="Arial"/>
          <w:color w:val="222222"/>
          <w:sz w:val="24"/>
          <w:szCs w:val="24"/>
        </w:rPr>
        <w:t xml:space="preserve">pesquisa </w:t>
      </w:r>
      <w:r w:rsidR="00700AB6" w:rsidRPr="006D62B6">
        <w:rPr>
          <w:rFonts w:ascii="Arial" w:eastAsia="Times New Roman" w:hAnsi="Arial" w:cs="Arial"/>
          <w:color w:val="222222"/>
          <w:sz w:val="24"/>
          <w:szCs w:val="24"/>
        </w:rPr>
        <w:t>no Brasil</w:t>
      </w:r>
      <w:r w:rsidR="00A249A2" w:rsidRPr="006D62B6">
        <w:rPr>
          <w:rFonts w:ascii="Arial" w:eastAsia="Times New Roman" w:hAnsi="Arial" w:cs="Arial"/>
          <w:color w:val="222222"/>
          <w:sz w:val="24"/>
          <w:szCs w:val="24"/>
        </w:rPr>
        <w:t xml:space="preserve"> e </w:t>
      </w:r>
      <w:r w:rsidR="00700AB6" w:rsidRPr="006D62B6">
        <w:rPr>
          <w:rFonts w:ascii="Arial" w:eastAsia="Times New Roman" w:hAnsi="Arial" w:cs="Arial"/>
          <w:color w:val="222222"/>
          <w:sz w:val="24"/>
          <w:szCs w:val="24"/>
        </w:rPr>
        <w:t>podem servir com</w:t>
      </w:r>
      <w:r w:rsidR="0045459B" w:rsidRPr="006D62B6">
        <w:rPr>
          <w:rFonts w:ascii="Arial" w:eastAsia="Times New Roman" w:hAnsi="Arial" w:cs="Arial"/>
          <w:color w:val="222222"/>
          <w:sz w:val="24"/>
          <w:szCs w:val="24"/>
        </w:rPr>
        <w:t>o</w:t>
      </w:r>
      <w:r w:rsidR="00700AB6" w:rsidRPr="006D62B6">
        <w:rPr>
          <w:rFonts w:ascii="Arial" w:eastAsia="Times New Roman" w:hAnsi="Arial" w:cs="Arial"/>
          <w:color w:val="222222"/>
          <w:sz w:val="24"/>
          <w:szCs w:val="24"/>
        </w:rPr>
        <w:t xml:space="preserve"> subsídio para uma discussão sobre as implicações de políticas de apoio às atividades inovativas no Brasil, especialmente no que diz respeito ao fomento de colaborações dos grupos de pesquisa, que precisam levar em conta essas especificidades. </w:t>
      </w:r>
      <w:r w:rsidR="00B318D5" w:rsidRPr="006D62B6">
        <w:rPr>
          <w:rFonts w:ascii="Arial" w:eastAsia="Times New Roman" w:hAnsi="Arial" w:cs="Arial"/>
          <w:color w:val="222222"/>
          <w:sz w:val="24"/>
          <w:szCs w:val="24"/>
        </w:rPr>
        <w:t>C</w:t>
      </w:r>
      <w:r w:rsidR="00A81CDF" w:rsidRPr="006D62B6">
        <w:rPr>
          <w:rFonts w:ascii="Arial" w:eastAsia="Times New Roman" w:hAnsi="Arial" w:cs="Arial"/>
          <w:color w:val="222222"/>
          <w:sz w:val="24"/>
          <w:szCs w:val="24"/>
        </w:rPr>
        <w:t xml:space="preserve">omo aponta </w:t>
      </w:r>
      <w:proofErr w:type="spellStart"/>
      <w:r w:rsidR="00A81CDF" w:rsidRPr="006D62B6">
        <w:rPr>
          <w:rFonts w:ascii="Arial" w:eastAsia="Times New Roman" w:hAnsi="Arial" w:cs="Arial"/>
          <w:color w:val="222222"/>
          <w:sz w:val="24"/>
          <w:szCs w:val="24"/>
        </w:rPr>
        <w:t>Meltcalfe</w:t>
      </w:r>
      <w:proofErr w:type="spellEnd"/>
      <w:r w:rsidR="00A81CDF" w:rsidRPr="006D62B6">
        <w:rPr>
          <w:rFonts w:ascii="Arial" w:eastAsia="Times New Roman" w:hAnsi="Arial" w:cs="Arial"/>
          <w:color w:val="222222"/>
          <w:sz w:val="24"/>
          <w:szCs w:val="24"/>
        </w:rPr>
        <w:t xml:space="preserve"> (2003)</w:t>
      </w:r>
      <w:r w:rsidR="00E27AFD" w:rsidRPr="006D62B6">
        <w:rPr>
          <w:rFonts w:ascii="Arial" w:eastAsia="Times New Roman" w:hAnsi="Arial" w:cs="Arial"/>
          <w:color w:val="222222"/>
          <w:sz w:val="24"/>
          <w:szCs w:val="24"/>
        </w:rPr>
        <w:t>,</w:t>
      </w:r>
      <w:r w:rsidR="00A81CDF" w:rsidRPr="006D62B6">
        <w:rPr>
          <w:rFonts w:ascii="Arial" w:eastAsia="Times New Roman" w:hAnsi="Arial" w:cs="Arial"/>
          <w:color w:val="222222"/>
          <w:sz w:val="24"/>
          <w:szCs w:val="24"/>
        </w:rPr>
        <w:t xml:space="preserve"> </w:t>
      </w:r>
      <w:r w:rsidR="00E27AFD" w:rsidRPr="006D62B6">
        <w:rPr>
          <w:rFonts w:ascii="Arial" w:eastAsia="Times New Roman" w:hAnsi="Arial" w:cs="Arial"/>
          <w:color w:val="222222"/>
          <w:sz w:val="24"/>
          <w:szCs w:val="24"/>
        </w:rPr>
        <w:t>as</w:t>
      </w:r>
      <w:r w:rsidR="00A81CDF" w:rsidRPr="006D62B6">
        <w:rPr>
          <w:rFonts w:ascii="Arial" w:eastAsia="Times New Roman" w:hAnsi="Arial" w:cs="Arial"/>
          <w:color w:val="222222"/>
          <w:sz w:val="24"/>
          <w:szCs w:val="24"/>
        </w:rPr>
        <w:t xml:space="preserve"> políticas públicas de estímulo </w:t>
      </w:r>
      <w:r w:rsidR="00F04C34" w:rsidRPr="006D62B6">
        <w:rPr>
          <w:rFonts w:ascii="Arial" w:eastAsia="Times New Roman" w:hAnsi="Arial" w:cs="Arial"/>
          <w:color w:val="222222"/>
          <w:sz w:val="24"/>
          <w:szCs w:val="24"/>
        </w:rPr>
        <w:t>à</w:t>
      </w:r>
      <w:r w:rsidR="00A81CDF" w:rsidRPr="006D62B6">
        <w:rPr>
          <w:rFonts w:ascii="Arial" w:eastAsia="Times New Roman" w:hAnsi="Arial" w:cs="Arial"/>
          <w:color w:val="222222"/>
          <w:sz w:val="24"/>
          <w:szCs w:val="24"/>
        </w:rPr>
        <w:t xml:space="preserve">s atividades inovativas devem </w:t>
      </w:r>
      <w:r w:rsidR="00E27AFD" w:rsidRPr="006D62B6">
        <w:rPr>
          <w:rFonts w:ascii="Arial" w:eastAsia="Times New Roman" w:hAnsi="Arial" w:cs="Arial"/>
          <w:color w:val="222222"/>
          <w:sz w:val="24"/>
          <w:szCs w:val="24"/>
        </w:rPr>
        <w:t xml:space="preserve">ter como base </w:t>
      </w:r>
      <w:r w:rsidR="007D6FD7" w:rsidRPr="006D62B6">
        <w:rPr>
          <w:rFonts w:ascii="Arial" w:eastAsia="Times New Roman" w:hAnsi="Arial" w:cs="Arial"/>
          <w:color w:val="222222"/>
          <w:sz w:val="24"/>
          <w:szCs w:val="24"/>
        </w:rPr>
        <w:t xml:space="preserve">a busca pela solução de lacunas de conhecimento que possam a vir a </w:t>
      </w:r>
      <w:r w:rsidR="00F04C34" w:rsidRPr="006D62B6">
        <w:rPr>
          <w:rFonts w:ascii="Arial" w:eastAsia="Times New Roman" w:hAnsi="Arial" w:cs="Arial"/>
          <w:color w:val="222222"/>
          <w:sz w:val="24"/>
          <w:szCs w:val="24"/>
        </w:rPr>
        <w:t>fomentar</w:t>
      </w:r>
      <w:r w:rsidR="007D6FD7" w:rsidRPr="006D62B6">
        <w:rPr>
          <w:rFonts w:ascii="Arial" w:eastAsia="Times New Roman" w:hAnsi="Arial" w:cs="Arial"/>
          <w:color w:val="222222"/>
          <w:sz w:val="24"/>
          <w:szCs w:val="24"/>
        </w:rPr>
        <w:t xml:space="preserve"> a inovação nas empresas, além do reforço do conhecimento mútuo e na remoção das barreiras que surgem devido </w:t>
      </w:r>
      <w:r w:rsidR="00E27AFD" w:rsidRPr="006D62B6">
        <w:rPr>
          <w:rFonts w:ascii="Arial" w:eastAsia="Times New Roman" w:hAnsi="Arial" w:cs="Arial"/>
          <w:color w:val="222222"/>
          <w:sz w:val="24"/>
          <w:szCs w:val="24"/>
        </w:rPr>
        <w:t>a</w:t>
      </w:r>
      <w:r w:rsidR="007D6FD7" w:rsidRPr="006D62B6">
        <w:rPr>
          <w:rFonts w:ascii="Arial" w:eastAsia="Times New Roman" w:hAnsi="Arial" w:cs="Arial"/>
          <w:color w:val="222222"/>
          <w:sz w:val="24"/>
          <w:szCs w:val="24"/>
        </w:rPr>
        <w:t xml:space="preserve">s </w:t>
      </w:r>
      <w:r w:rsidR="00E27AFD" w:rsidRPr="006D62B6">
        <w:rPr>
          <w:rFonts w:ascii="Arial" w:eastAsia="Times New Roman" w:hAnsi="Arial" w:cs="Arial"/>
          <w:color w:val="222222"/>
          <w:sz w:val="24"/>
          <w:szCs w:val="24"/>
        </w:rPr>
        <w:t>diferentes</w:t>
      </w:r>
      <w:r w:rsidR="007D6FD7" w:rsidRPr="006D62B6">
        <w:rPr>
          <w:rFonts w:ascii="Arial" w:eastAsia="Times New Roman" w:hAnsi="Arial" w:cs="Arial"/>
          <w:color w:val="222222"/>
          <w:sz w:val="24"/>
          <w:szCs w:val="24"/>
        </w:rPr>
        <w:t xml:space="preserve"> missões entre órgãos públicos e privados.</w:t>
      </w:r>
      <w:r w:rsidR="00E27AFD" w:rsidRPr="006D62B6">
        <w:rPr>
          <w:rFonts w:ascii="Arial" w:eastAsia="Times New Roman" w:hAnsi="Arial" w:cs="Arial"/>
          <w:color w:val="222222"/>
          <w:sz w:val="24"/>
          <w:szCs w:val="24"/>
        </w:rPr>
        <w:t xml:space="preserve"> </w:t>
      </w:r>
      <w:r w:rsidR="007D6FD7" w:rsidRPr="006D62B6">
        <w:rPr>
          <w:rFonts w:ascii="Arial" w:eastAsia="Times New Roman" w:hAnsi="Arial" w:cs="Arial"/>
          <w:color w:val="222222"/>
          <w:sz w:val="24"/>
          <w:szCs w:val="24"/>
        </w:rPr>
        <w:t>Segun</w:t>
      </w:r>
      <w:r w:rsidR="00E27AFD" w:rsidRPr="006D62B6">
        <w:rPr>
          <w:rFonts w:ascii="Arial" w:eastAsia="Times New Roman" w:hAnsi="Arial" w:cs="Arial"/>
          <w:color w:val="222222"/>
          <w:sz w:val="24"/>
          <w:szCs w:val="24"/>
        </w:rPr>
        <w:t>d</w:t>
      </w:r>
      <w:r w:rsidR="007D6FD7" w:rsidRPr="006D62B6">
        <w:rPr>
          <w:rFonts w:ascii="Arial" w:eastAsia="Times New Roman" w:hAnsi="Arial" w:cs="Arial"/>
          <w:color w:val="222222"/>
          <w:sz w:val="24"/>
          <w:szCs w:val="24"/>
        </w:rPr>
        <w:t xml:space="preserve">o o autor, a política pública só pode ser efetiva se for guiada pela natureza </w:t>
      </w:r>
      <w:r w:rsidR="000002F4" w:rsidRPr="006D62B6">
        <w:rPr>
          <w:rFonts w:ascii="Arial" w:eastAsia="Times New Roman" w:hAnsi="Arial" w:cs="Arial"/>
          <w:color w:val="222222"/>
          <w:sz w:val="24"/>
          <w:szCs w:val="24"/>
        </w:rPr>
        <w:t xml:space="preserve">dos atores e </w:t>
      </w:r>
      <w:r w:rsidR="007D6FD7" w:rsidRPr="006D62B6">
        <w:rPr>
          <w:rFonts w:ascii="Arial" w:eastAsia="Times New Roman" w:hAnsi="Arial" w:cs="Arial"/>
          <w:color w:val="222222"/>
          <w:sz w:val="24"/>
          <w:szCs w:val="24"/>
        </w:rPr>
        <w:t>a</w:t>
      </w:r>
      <w:r w:rsidR="00E27AFD" w:rsidRPr="006D62B6">
        <w:rPr>
          <w:rFonts w:ascii="Arial" w:eastAsia="Times New Roman" w:hAnsi="Arial" w:cs="Arial"/>
          <w:color w:val="222222"/>
          <w:sz w:val="24"/>
          <w:szCs w:val="24"/>
        </w:rPr>
        <w:t>s</w:t>
      </w:r>
      <w:r w:rsidR="007D6FD7" w:rsidRPr="006D62B6">
        <w:rPr>
          <w:rFonts w:ascii="Arial" w:eastAsia="Times New Roman" w:hAnsi="Arial" w:cs="Arial"/>
          <w:color w:val="222222"/>
          <w:sz w:val="24"/>
          <w:szCs w:val="24"/>
        </w:rPr>
        <w:t xml:space="preserve"> </w:t>
      </w:r>
      <w:r w:rsidR="007D6FD7" w:rsidRPr="006D62B6">
        <w:rPr>
          <w:rFonts w:ascii="Arial" w:eastAsia="Times New Roman" w:hAnsi="Arial" w:cs="Arial"/>
          <w:color w:val="222222"/>
          <w:sz w:val="24"/>
          <w:szCs w:val="24"/>
        </w:rPr>
        <w:lastRenderedPageBreak/>
        <w:t>atividades</w:t>
      </w:r>
      <w:r w:rsidR="00E27AFD" w:rsidRPr="006D62B6">
        <w:rPr>
          <w:rFonts w:ascii="Arial" w:eastAsia="Times New Roman" w:hAnsi="Arial" w:cs="Arial"/>
          <w:color w:val="222222"/>
          <w:sz w:val="24"/>
          <w:szCs w:val="24"/>
        </w:rPr>
        <w:t xml:space="preserve"> </w:t>
      </w:r>
      <w:r w:rsidR="000002F4" w:rsidRPr="006D62B6">
        <w:rPr>
          <w:rFonts w:ascii="Arial" w:eastAsia="Times New Roman" w:hAnsi="Arial" w:cs="Arial"/>
          <w:color w:val="222222"/>
          <w:sz w:val="24"/>
          <w:szCs w:val="24"/>
        </w:rPr>
        <w:t xml:space="preserve">desenvolvidas. </w:t>
      </w:r>
      <w:r w:rsidR="00E27AFD" w:rsidRPr="006D62B6">
        <w:rPr>
          <w:rFonts w:ascii="Arial" w:eastAsia="Times New Roman" w:hAnsi="Arial" w:cs="Arial"/>
          <w:color w:val="222222"/>
          <w:sz w:val="24"/>
          <w:szCs w:val="24"/>
        </w:rPr>
        <w:t xml:space="preserve">Além disto, a formação de redes de conhecimento para a sustentação do processo de aquisição de conhecimento deve ser um dos pilares para a criação de base para as atividades inovativas, levando em conta a natureza distinta de cada área de conhecimento. </w:t>
      </w:r>
    </w:p>
    <w:p w:rsidR="004B0DA0"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tab/>
      </w:r>
      <w:r w:rsidR="00DE4715" w:rsidRPr="006D62B6">
        <w:rPr>
          <w:rFonts w:ascii="Arial" w:eastAsia="Times New Roman" w:hAnsi="Arial" w:cs="Arial"/>
          <w:sz w:val="24"/>
          <w:szCs w:val="24"/>
        </w:rPr>
        <w:t>Nesse contexto</w:t>
      </w:r>
      <w:r w:rsidR="00E27AFD" w:rsidRPr="006D62B6">
        <w:rPr>
          <w:rFonts w:ascii="Arial" w:eastAsia="Times New Roman" w:hAnsi="Arial" w:cs="Arial"/>
          <w:sz w:val="24"/>
          <w:szCs w:val="24"/>
        </w:rPr>
        <w:t xml:space="preserve">, </w:t>
      </w:r>
      <w:r w:rsidR="00700AB6" w:rsidRPr="006D62B6">
        <w:rPr>
          <w:rFonts w:ascii="Arial" w:eastAsia="Times New Roman" w:hAnsi="Arial" w:cs="Arial"/>
          <w:sz w:val="24"/>
          <w:szCs w:val="24"/>
        </w:rPr>
        <w:t>implicações de políticas podem ser derivadas dos resultados alcançados nes</w:t>
      </w:r>
      <w:r w:rsidR="00EE4C3C" w:rsidRPr="006D62B6">
        <w:rPr>
          <w:rFonts w:ascii="Arial" w:eastAsia="Times New Roman" w:hAnsi="Arial" w:cs="Arial"/>
          <w:sz w:val="24"/>
          <w:szCs w:val="24"/>
        </w:rPr>
        <w:t>s</w:t>
      </w:r>
      <w:r w:rsidR="00700AB6" w:rsidRPr="006D62B6">
        <w:rPr>
          <w:rFonts w:ascii="Arial" w:eastAsia="Times New Roman" w:hAnsi="Arial" w:cs="Arial"/>
          <w:sz w:val="24"/>
          <w:szCs w:val="24"/>
        </w:rPr>
        <w:t xml:space="preserve">e trabalho. Em primeiro lugar, pode-se verificar que </w:t>
      </w:r>
      <w:r w:rsidR="00312451" w:rsidRPr="006D62B6">
        <w:rPr>
          <w:rFonts w:ascii="Arial" w:eastAsia="Times New Roman" w:hAnsi="Arial" w:cs="Arial"/>
          <w:sz w:val="24"/>
          <w:szCs w:val="24"/>
        </w:rPr>
        <w:t xml:space="preserve">a qualidade acadêmica é elemento crucial para </w:t>
      </w:r>
      <w:r w:rsidR="00700AB6" w:rsidRPr="006D62B6">
        <w:rPr>
          <w:rFonts w:ascii="Arial" w:eastAsia="Times New Roman" w:hAnsi="Arial" w:cs="Arial"/>
          <w:sz w:val="24"/>
          <w:szCs w:val="24"/>
        </w:rPr>
        <w:t xml:space="preserve">estímulo às </w:t>
      </w:r>
      <w:r w:rsidR="00312451" w:rsidRPr="006D62B6">
        <w:rPr>
          <w:rFonts w:ascii="Arial" w:eastAsia="Times New Roman" w:hAnsi="Arial" w:cs="Arial"/>
          <w:sz w:val="24"/>
          <w:szCs w:val="24"/>
        </w:rPr>
        <w:t>interações</w:t>
      </w:r>
      <w:r w:rsidR="00700AB6" w:rsidRPr="006D62B6">
        <w:rPr>
          <w:rFonts w:ascii="Arial" w:eastAsia="Times New Roman" w:hAnsi="Arial" w:cs="Arial"/>
          <w:sz w:val="24"/>
          <w:szCs w:val="24"/>
        </w:rPr>
        <w:t xml:space="preserve"> universidade-empresa</w:t>
      </w:r>
      <w:r w:rsidR="00312451" w:rsidRPr="006D62B6">
        <w:rPr>
          <w:rFonts w:ascii="Arial" w:eastAsia="Times New Roman" w:hAnsi="Arial" w:cs="Arial"/>
          <w:sz w:val="24"/>
          <w:szCs w:val="24"/>
        </w:rPr>
        <w:t>.</w:t>
      </w:r>
      <w:r w:rsidR="00700AB6" w:rsidRPr="006D62B6">
        <w:rPr>
          <w:rFonts w:ascii="Arial" w:eastAsia="Times New Roman" w:hAnsi="Arial" w:cs="Arial"/>
          <w:sz w:val="24"/>
          <w:szCs w:val="24"/>
        </w:rPr>
        <w:t xml:space="preserve"> Parece claro que as empresas procuram conhecimentos em universidades que apresentam bom desempenho acadêmico. </w:t>
      </w:r>
      <w:r w:rsidR="00EB082C" w:rsidRPr="006D62B6">
        <w:rPr>
          <w:rFonts w:ascii="Arial" w:eastAsia="Times New Roman" w:hAnsi="Arial" w:cs="Arial"/>
          <w:sz w:val="24"/>
          <w:szCs w:val="24"/>
        </w:rPr>
        <w:t xml:space="preserve">Assim, polos de excelência em distintas áreas de conhecimento devem ser estimulados de forma a produzir conhecimento de ponta que permita uma maior interlocução entre academia e setor produtivo, uma vez que, a universidade é </w:t>
      </w:r>
      <w:r w:rsidR="004B0DA0" w:rsidRPr="006D62B6">
        <w:rPr>
          <w:rFonts w:ascii="Arial" w:eastAsia="Times New Roman" w:hAnsi="Arial" w:cs="Arial"/>
          <w:sz w:val="24"/>
          <w:szCs w:val="24"/>
        </w:rPr>
        <w:t xml:space="preserve">comprovadamente </w:t>
      </w:r>
      <w:r w:rsidR="00EB082C" w:rsidRPr="006D62B6">
        <w:rPr>
          <w:rFonts w:ascii="Arial" w:eastAsia="Times New Roman" w:hAnsi="Arial" w:cs="Arial"/>
          <w:sz w:val="24"/>
          <w:szCs w:val="24"/>
        </w:rPr>
        <w:t xml:space="preserve">um agente externo </w:t>
      </w:r>
      <w:r w:rsidR="004B0DA0" w:rsidRPr="006D62B6">
        <w:rPr>
          <w:rFonts w:ascii="Arial" w:eastAsia="Times New Roman" w:hAnsi="Arial" w:cs="Arial"/>
          <w:sz w:val="24"/>
          <w:szCs w:val="24"/>
        </w:rPr>
        <w:t>à</w:t>
      </w:r>
      <w:r w:rsidR="00EB082C" w:rsidRPr="006D62B6">
        <w:rPr>
          <w:rFonts w:ascii="Arial" w:eastAsia="Times New Roman" w:hAnsi="Arial" w:cs="Arial"/>
          <w:sz w:val="24"/>
          <w:szCs w:val="24"/>
        </w:rPr>
        <w:t xml:space="preserve"> firma que pode fomentar </w:t>
      </w:r>
      <w:r w:rsidR="004B0DA0" w:rsidRPr="006D62B6">
        <w:rPr>
          <w:rFonts w:ascii="Arial" w:eastAsia="Times New Roman" w:hAnsi="Arial" w:cs="Arial"/>
          <w:sz w:val="24"/>
          <w:szCs w:val="24"/>
        </w:rPr>
        <w:t>aprendizado de distintas formas</w:t>
      </w:r>
      <w:r w:rsidR="00EB082C" w:rsidRPr="006D62B6">
        <w:rPr>
          <w:rFonts w:ascii="Arial" w:eastAsia="Times New Roman" w:hAnsi="Arial" w:cs="Arial"/>
          <w:sz w:val="24"/>
          <w:szCs w:val="24"/>
        </w:rPr>
        <w:t xml:space="preserve">. </w:t>
      </w:r>
      <w:r w:rsidR="004B0DA0" w:rsidRPr="006D62B6">
        <w:rPr>
          <w:rFonts w:ascii="Arial" w:eastAsia="Times New Roman" w:hAnsi="Arial" w:cs="Arial"/>
          <w:sz w:val="24"/>
          <w:szCs w:val="24"/>
        </w:rPr>
        <w:t>As redes informais também devem ser estimuladas já que se configura como uma oportunidade de troca de conhecimento mútuo entre trabalhadores e pesquisadores o que acaba por reforçar a qualidade da pesquisa acadêmica através da fertilização cruzada (</w:t>
      </w:r>
      <w:proofErr w:type="spellStart"/>
      <w:r w:rsidR="004B0DA0" w:rsidRPr="006D62B6">
        <w:rPr>
          <w:rFonts w:ascii="Arial" w:eastAsia="Times New Roman" w:hAnsi="Arial" w:cs="Arial"/>
          <w:i/>
          <w:sz w:val="24"/>
          <w:szCs w:val="24"/>
        </w:rPr>
        <w:t>cross-fertilization</w:t>
      </w:r>
      <w:proofErr w:type="spellEnd"/>
      <w:r w:rsidR="004B0DA0" w:rsidRPr="006D62B6">
        <w:rPr>
          <w:rFonts w:ascii="Arial" w:eastAsia="Times New Roman" w:hAnsi="Arial" w:cs="Arial"/>
          <w:sz w:val="24"/>
          <w:szCs w:val="24"/>
        </w:rPr>
        <w:t>).</w:t>
      </w:r>
    </w:p>
    <w:p w:rsidR="00312451" w:rsidRPr="006D62B6" w:rsidRDefault="00ED152A" w:rsidP="00ED152A">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tab/>
      </w:r>
      <w:r w:rsidR="004B0DA0" w:rsidRPr="006D62B6">
        <w:rPr>
          <w:rFonts w:ascii="Arial" w:eastAsia="Times New Roman" w:hAnsi="Arial" w:cs="Arial"/>
          <w:sz w:val="24"/>
          <w:szCs w:val="24"/>
        </w:rPr>
        <w:t>Adicionalmente</w:t>
      </w:r>
      <w:r w:rsidR="00700AB6" w:rsidRPr="006D62B6">
        <w:rPr>
          <w:rFonts w:ascii="Arial" w:eastAsia="Times New Roman" w:hAnsi="Arial" w:cs="Arial"/>
          <w:sz w:val="24"/>
          <w:szCs w:val="24"/>
        </w:rPr>
        <w:t xml:space="preserve">, tanto a estrutura dos departamentos como dos grupos de pesquisa influenciam na capacidade dos grupos de pesquisa em interagir com empresas. </w:t>
      </w:r>
      <w:r w:rsidR="00312451" w:rsidRPr="006D62B6">
        <w:rPr>
          <w:rFonts w:ascii="Arial" w:eastAsia="Times New Roman" w:hAnsi="Arial" w:cs="Arial"/>
          <w:sz w:val="24"/>
          <w:szCs w:val="24"/>
        </w:rPr>
        <w:t xml:space="preserve">Portanto, pode-se sugerir que as políticas públicas precisam </w:t>
      </w:r>
      <w:r w:rsidR="00700AB6" w:rsidRPr="006D62B6">
        <w:rPr>
          <w:rFonts w:ascii="Arial" w:eastAsia="Times New Roman" w:hAnsi="Arial" w:cs="Arial"/>
          <w:sz w:val="24"/>
          <w:szCs w:val="24"/>
        </w:rPr>
        <w:t>lidar com essas duas dimensões,</w:t>
      </w:r>
      <w:r w:rsidR="00312451" w:rsidRPr="006D62B6">
        <w:rPr>
          <w:rFonts w:ascii="Arial" w:eastAsia="Times New Roman" w:hAnsi="Arial" w:cs="Arial"/>
          <w:sz w:val="24"/>
          <w:szCs w:val="24"/>
        </w:rPr>
        <w:t xml:space="preserve"> </w:t>
      </w:r>
      <w:r w:rsidR="00700AB6" w:rsidRPr="006D62B6">
        <w:rPr>
          <w:rFonts w:ascii="Arial" w:eastAsia="Times New Roman" w:hAnsi="Arial" w:cs="Arial"/>
          <w:sz w:val="24"/>
          <w:szCs w:val="24"/>
        </w:rPr>
        <w:t>qualidade e estrutura,</w:t>
      </w:r>
      <w:r w:rsidR="00312451" w:rsidRPr="006D62B6">
        <w:rPr>
          <w:rFonts w:ascii="Arial" w:eastAsia="Times New Roman" w:hAnsi="Arial" w:cs="Arial"/>
          <w:sz w:val="24"/>
          <w:szCs w:val="24"/>
        </w:rPr>
        <w:t xml:space="preserve"> para </w:t>
      </w:r>
      <w:r w:rsidR="00DE2069" w:rsidRPr="006D62B6">
        <w:rPr>
          <w:rFonts w:ascii="Arial" w:eastAsia="Times New Roman" w:hAnsi="Arial" w:cs="Arial"/>
          <w:sz w:val="24"/>
          <w:szCs w:val="24"/>
        </w:rPr>
        <w:t xml:space="preserve">o aumento </w:t>
      </w:r>
      <w:r w:rsidR="00C94961" w:rsidRPr="006D62B6">
        <w:rPr>
          <w:rFonts w:ascii="Arial" w:eastAsia="Times New Roman" w:hAnsi="Arial" w:cs="Arial"/>
          <w:sz w:val="24"/>
          <w:szCs w:val="24"/>
        </w:rPr>
        <w:t xml:space="preserve">do número de </w:t>
      </w:r>
      <w:r w:rsidR="00DE2069" w:rsidRPr="006D62B6">
        <w:rPr>
          <w:rFonts w:ascii="Arial" w:eastAsia="Times New Roman" w:hAnsi="Arial" w:cs="Arial"/>
          <w:sz w:val="24"/>
          <w:szCs w:val="24"/>
        </w:rPr>
        <w:t xml:space="preserve">interações </w:t>
      </w:r>
      <w:r w:rsidR="00700AB6" w:rsidRPr="006D62B6">
        <w:rPr>
          <w:rFonts w:ascii="Arial" w:eastAsia="Times New Roman" w:hAnsi="Arial" w:cs="Arial"/>
          <w:sz w:val="24"/>
          <w:szCs w:val="24"/>
        </w:rPr>
        <w:t>universidades-empresa</w:t>
      </w:r>
      <w:r w:rsidR="00DE2069" w:rsidRPr="006D62B6">
        <w:rPr>
          <w:rFonts w:ascii="Arial" w:eastAsia="Times New Roman" w:hAnsi="Arial" w:cs="Arial"/>
          <w:sz w:val="24"/>
          <w:szCs w:val="24"/>
        </w:rPr>
        <w:t xml:space="preserve"> e de sua efetividade</w:t>
      </w:r>
      <w:r w:rsidR="00312451" w:rsidRPr="006D62B6">
        <w:rPr>
          <w:rFonts w:ascii="Arial" w:eastAsia="Times New Roman" w:hAnsi="Arial" w:cs="Arial"/>
          <w:sz w:val="24"/>
          <w:szCs w:val="24"/>
        </w:rPr>
        <w:t xml:space="preserve">. Quanto à qualidade acadêmica, parece oportuno </w:t>
      </w:r>
      <w:r w:rsidR="00C94961" w:rsidRPr="006D62B6">
        <w:rPr>
          <w:rFonts w:ascii="Arial" w:eastAsia="Times New Roman" w:hAnsi="Arial" w:cs="Arial"/>
          <w:sz w:val="24"/>
          <w:szCs w:val="24"/>
        </w:rPr>
        <w:t xml:space="preserve">tecer </w:t>
      </w:r>
      <w:r w:rsidR="00312451" w:rsidRPr="006D62B6">
        <w:rPr>
          <w:rFonts w:ascii="Arial" w:eastAsia="Times New Roman" w:hAnsi="Arial" w:cs="Arial"/>
          <w:sz w:val="24"/>
          <w:szCs w:val="24"/>
        </w:rPr>
        <w:t xml:space="preserve">políticas diferentes para os polos de excelência acadêmica e os centros de menor relevância. De modo similar, as políticas também precisam lidar de modo diferente com grupos </w:t>
      </w:r>
      <w:r w:rsidR="0045459B" w:rsidRPr="006D62B6">
        <w:rPr>
          <w:rFonts w:ascii="Arial" w:eastAsia="Times New Roman" w:hAnsi="Arial" w:cs="Arial"/>
          <w:sz w:val="24"/>
          <w:szCs w:val="24"/>
        </w:rPr>
        <w:t xml:space="preserve">com muitos integrantes e com </w:t>
      </w:r>
      <w:r w:rsidR="00312451" w:rsidRPr="006D62B6">
        <w:rPr>
          <w:rFonts w:ascii="Arial" w:eastAsia="Times New Roman" w:hAnsi="Arial" w:cs="Arial"/>
          <w:sz w:val="24"/>
          <w:szCs w:val="24"/>
        </w:rPr>
        <w:t>grandes departamentos universitários</w:t>
      </w:r>
      <w:r w:rsidR="00C94961" w:rsidRPr="006D62B6">
        <w:rPr>
          <w:rFonts w:ascii="Arial" w:eastAsia="Times New Roman" w:hAnsi="Arial" w:cs="Arial"/>
          <w:sz w:val="24"/>
          <w:szCs w:val="24"/>
        </w:rPr>
        <w:t xml:space="preserve">, uma vez que </w:t>
      </w:r>
      <w:r w:rsidR="00312451" w:rsidRPr="006D62B6">
        <w:rPr>
          <w:rFonts w:ascii="Arial" w:eastAsia="Times New Roman" w:hAnsi="Arial" w:cs="Arial"/>
          <w:sz w:val="24"/>
          <w:szCs w:val="24"/>
        </w:rPr>
        <w:t xml:space="preserve">possuem melhores estruturas e capacitações que </w:t>
      </w:r>
      <w:r w:rsidR="00DE2069" w:rsidRPr="006D62B6">
        <w:rPr>
          <w:rFonts w:ascii="Arial" w:eastAsia="Times New Roman" w:hAnsi="Arial" w:cs="Arial"/>
          <w:sz w:val="24"/>
          <w:szCs w:val="24"/>
        </w:rPr>
        <w:t>facilitam</w:t>
      </w:r>
      <w:r w:rsidR="00312451" w:rsidRPr="006D62B6">
        <w:rPr>
          <w:rFonts w:ascii="Arial" w:eastAsia="Times New Roman" w:hAnsi="Arial" w:cs="Arial"/>
          <w:sz w:val="24"/>
          <w:szCs w:val="24"/>
        </w:rPr>
        <w:t xml:space="preserve"> um maior número de interações.</w:t>
      </w:r>
    </w:p>
    <w:p w:rsidR="00700AB6" w:rsidRPr="006D62B6" w:rsidRDefault="00ED152A" w:rsidP="00ED152A">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b/>
      </w:r>
      <w:r w:rsidR="00DE4715" w:rsidRPr="006D62B6">
        <w:rPr>
          <w:rFonts w:ascii="Arial" w:eastAsia="Times New Roman" w:hAnsi="Arial" w:cs="Arial"/>
          <w:color w:val="222222"/>
          <w:sz w:val="24"/>
          <w:szCs w:val="24"/>
        </w:rPr>
        <w:t xml:space="preserve">Ainda que os resultados encontrados sejam auspiciosos, parece necessário aprofundar em alguns pontos na agenda de pesquisa futura sobre o tema. Um primeiro ponto trata-se </w:t>
      </w:r>
      <w:r w:rsidR="00700AB6" w:rsidRPr="006D62B6">
        <w:rPr>
          <w:rFonts w:ascii="Arial" w:eastAsia="Times New Roman" w:hAnsi="Arial" w:cs="Arial"/>
          <w:color w:val="222222"/>
          <w:sz w:val="24"/>
          <w:szCs w:val="24"/>
        </w:rPr>
        <w:t xml:space="preserve">analisar as </w:t>
      </w:r>
      <w:r w:rsidR="00DE4715" w:rsidRPr="006D62B6">
        <w:rPr>
          <w:rFonts w:ascii="Arial" w:eastAsia="Times New Roman" w:hAnsi="Arial" w:cs="Arial"/>
          <w:color w:val="222222"/>
          <w:sz w:val="24"/>
          <w:szCs w:val="24"/>
        </w:rPr>
        <w:t xml:space="preserve">características das empresas que interagem </w:t>
      </w:r>
      <w:r w:rsidR="00700AB6" w:rsidRPr="006D62B6">
        <w:rPr>
          <w:rFonts w:ascii="Arial" w:eastAsia="Times New Roman" w:hAnsi="Arial" w:cs="Arial"/>
          <w:color w:val="222222"/>
          <w:sz w:val="24"/>
          <w:szCs w:val="24"/>
        </w:rPr>
        <w:t xml:space="preserve">com a universidade, </w:t>
      </w:r>
      <w:r w:rsidR="00DE4715" w:rsidRPr="006D62B6">
        <w:rPr>
          <w:rFonts w:ascii="Arial" w:eastAsia="Times New Roman" w:hAnsi="Arial" w:cs="Arial"/>
          <w:color w:val="222222"/>
          <w:sz w:val="24"/>
          <w:szCs w:val="24"/>
        </w:rPr>
        <w:t xml:space="preserve">como </w:t>
      </w:r>
      <w:r w:rsidR="00700AB6" w:rsidRPr="006D62B6">
        <w:rPr>
          <w:rFonts w:ascii="Arial" w:eastAsia="Times New Roman" w:hAnsi="Arial" w:cs="Arial"/>
          <w:color w:val="222222"/>
          <w:sz w:val="24"/>
          <w:szCs w:val="24"/>
        </w:rPr>
        <w:t xml:space="preserve">seu </w:t>
      </w:r>
      <w:r w:rsidR="00DE4715" w:rsidRPr="006D62B6">
        <w:rPr>
          <w:rFonts w:ascii="Arial" w:eastAsia="Times New Roman" w:hAnsi="Arial" w:cs="Arial"/>
          <w:color w:val="222222"/>
          <w:sz w:val="24"/>
          <w:szCs w:val="24"/>
        </w:rPr>
        <w:t>ta</w:t>
      </w:r>
      <w:r w:rsidR="00700AB6" w:rsidRPr="006D62B6">
        <w:rPr>
          <w:rFonts w:ascii="Arial" w:eastAsia="Times New Roman" w:hAnsi="Arial" w:cs="Arial"/>
          <w:color w:val="222222"/>
          <w:sz w:val="24"/>
          <w:szCs w:val="24"/>
        </w:rPr>
        <w:t>manho, o setor industrial e</w:t>
      </w:r>
      <w:r w:rsidR="00DE4715" w:rsidRPr="006D62B6">
        <w:rPr>
          <w:rFonts w:ascii="Arial" w:eastAsia="Times New Roman" w:hAnsi="Arial" w:cs="Arial"/>
          <w:color w:val="222222"/>
          <w:sz w:val="24"/>
          <w:szCs w:val="24"/>
        </w:rPr>
        <w:t xml:space="preserve"> </w:t>
      </w:r>
      <w:r w:rsidR="00700AB6" w:rsidRPr="006D62B6">
        <w:rPr>
          <w:rFonts w:ascii="Arial" w:eastAsia="Times New Roman" w:hAnsi="Arial" w:cs="Arial"/>
          <w:color w:val="222222"/>
          <w:sz w:val="24"/>
          <w:szCs w:val="24"/>
        </w:rPr>
        <w:t xml:space="preserve">a dimensão dos </w:t>
      </w:r>
      <w:r w:rsidR="00DE4715" w:rsidRPr="006D62B6">
        <w:rPr>
          <w:rFonts w:ascii="Arial" w:eastAsia="Times New Roman" w:hAnsi="Arial" w:cs="Arial"/>
          <w:color w:val="222222"/>
          <w:sz w:val="24"/>
          <w:szCs w:val="24"/>
        </w:rPr>
        <w:t xml:space="preserve">esforços internos de P&amp;D, uma vez que as interações se conformam de modo diferente de acordo com as necessidades e capacitações das firmas. Além disso, também parece oportuno </w:t>
      </w:r>
      <w:r w:rsidR="00700AB6" w:rsidRPr="006D62B6">
        <w:rPr>
          <w:rFonts w:ascii="Arial" w:eastAsia="Times New Roman" w:hAnsi="Arial" w:cs="Arial"/>
          <w:color w:val="222222"/>
          <w:sz w:val="24"/>
          <w:szCs w:val="24"/>
        </w:rPr>
        <w:t xml:space="preserve">aprofundar a investigação de </w:t>
      </w:r>
      <w:r w:rsidR="009075F5" w:rsidRPr="006D62B6">
        <w:rPr>
          <w:rFonts w:ascii="Arial" w:eastAsia="Times New Roman" w:hAnsi="Arial" w:cs="Arial"/>
          <w:color w:val="222222"/>
          <w:sz w:val="24"/>
          <w:szCs w:val="24"/>
        </w:rPr>
        <w:t>quais os benefícios e dificuldades enfrentados pelos grupos de pesquisa para interagir com a universidade, de modo a compreender eventuais obstáculos que podem dificultar o estabelecimento de um número mais expressivo de interações das empresas com a universidade.</w:t>
      </w:r>
    </w:p>
    <w:p w:rsidR="00C60CA0" w:rsidRPr="006D62B6" w:rsidRDefault="00C60CA0" w:rsidP="00ED152A">
      <w:pPr>
        <w:spacing w:after="0" w:line="240" w:lineRule="auto"/>
        <w:jc w:val="both"/>
        <w:rPr>
          <w:rFonts w:ascii="Arial" w:eastAsia="Times New Roman" w:hAnsi="Arial" w:cs="Arial"/>
          <w:color w:val="222222"/>
          <w:sz w:val="24"/>
          <w:szCs w:val="24"/>
        </w:rPr>
      </w:pPr>
    </w:p>
    <w:p w:rsidR="004A10FC" w:rsidRDefault="004A10FC" w:rsidP="00ED152A">
      <w:pPr>
        <w:spacing w:after="0" w:line="240" w:lineRule="auto"/>
        <w:jc w:val="both"/>
        <w:rPr>
          <w:rFonts w:ascii="Arial" w:eastAsia="Times New Roman" w:hAnsi="Arial" w:cs="Arial"/>
          <w:b/>
          <w:color w:val="222222"/>
          <w:sz w:val="24"/>
          <w:szCs w:val="24"/>
          <w:u w:val="single"/>
          <w:lang w:val="en-US"/>
        </w:rPr>
      </w:pPr>
      <w:proofErr w:type="spellStart"/>
      <w:r w:rsidRPr="006D62B6">
        <w:rPr>
          <w:rFonts w:ascii="Arial" w:eastAsia="Times New Roman" w:hAnsi="Arial" w:cs="Arial"/>
          <w:b/>
          <w:color w:val="222222"/>
          <w:sz w:val="24"/>
          <w:szCs w:val="24"/>
          <w:u w:val="single"/>
          <w:lang w:val="en-US"/>
        </w:rPr>
        <w:t>Referências</w:t>
      </w:r>
      <w:proofErr w:type="spellEnd"/>
      <w:r w:rsidRPr="006D62B6">
        <w:rPr>
          <w:rFonts w:ascii="Arial" w:eastAsia="Times New Roman" w:hAnsi="Arial" w:cs="Arial"/>
          <w:b/>
          <w:color w:val="222222"/>
          <w:sz w:val="24"/>
          <w:szCs w:val="24"/>
          <w:u w:val="single"/>
          <w:lang w:val="en-US"/>
        </w:rPr>
        <w:t xml:space="preserve"> </w:t>
      </w:r>
      <w:proofErr w:type="spellStart"/>
      <w:r w:rsidRPr="006D62B6">
        <w:rPr>
          <w:rFonts w:ascii="Arial" w:eastAsia="Times New Roman" w:hAnsi="Arial" w:cs="Arial"/>
          <w:b/>
          <w:color w:val="222222"/>
          <w:sz w:val="24"/>
          <w:szCs w:val="24"/>
          <w:u w:val="single"/>
          <w:lang w:val="en-US"/>
        </w:rPr>
        <w:t>Bibliográficas</w:t>
      </w:r>
      <w:proofErr w:type="spellEnd"/>
    </w:p>
    <w:p w:rsidR="00ED152A" w:rsidRPr="006D62B6" w:rsidRDefault="00ED152A" w:rsidP="00ED152A">
      <w:pPr>
        <w:spacing w:after="0" w:line="240" w:lineRule="auto"/>
        <w:jc w:val="both"/>
        <w:rPr>
          <w:rFonts w:ascii="Arial" w:eastAsia="Times New Roman" w:hAnsi="Arial" w:cs="Arial"/>
          <w:b/>
          <w:color w:val="222222"/>
          <w:sz w:val="24"/>
          <w:szCs w:val="24"/>
          <w:u w:val="single"/>
          <w:lang w:val="en-US"/>
        </w:rPr>
      </w:pPr>
    </w:p>
    <w:p w:rsidR="00B53400"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ABRAMOVSKY, L.; HARRISON, R.; SIMPSON, H. (2007) University Research and the Location of Business R&amp;D.</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The Economic Journal</w:t>
      </w:r>
      <w:r w:rsidRPr="006D62B6">
        <w:rPr>
          <w:rFonts w:ascii="Arial" w:eastAsia="Times New Roman" w:hAnsi="Arial" w:cs="Arial"/>
          <w:color w:val="000000" w:themeColor="text1"/>
          <w:sz w:val="24"/>
          <w:szCs w:val="24"/>
          <w:shd w:val="clear" w:color="auto" w:fill="FFFFFF"/>
          <w:lang w:val="en-US"/>
        </w:rPr>
        <w:t xml:space="preserve"> 117: 114–141</w:t>
      </w:r>
    </w:p>
    <w:p w:rsidR="000B2FED" w:rsidRPr="006D62B6"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ARZA, V.; VAZQUEZ, C. (2010) Interactions between public research organizations and industry in Argentina.</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Science and Public Policy</w:t>
      </w:r>
      <w:r w:rsidR="008575E2" w:rsidRPr="006D62B6">
        <w:rPr>
          <w:rFonts w:ascii="Arial" w:eastAsia="Times New Roman" w:hAnsi="Arial" w:cs="Arial"/>
          <w:color w:val="000000" w:themeColor="text1"/>
          <w:sz w:val="24"/>
          <w:szCs w:val="24"/>
          <w:shd w:val="clear" w:color="auto" w:fill="FFFFFF"/>
          <w:lang w:val="en-US"/>
        </w:rPr>
        <w:t xml:space="preserve"> 37(7): 499–511</w:t>
      </w:r>
    </w:p>
    <w:p w:rsidR="000B2FED" w:rsidRPr="006D62B6"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8575E2" w:rsidRDefault="008575E2" w:rsidP="00ED152A">
      <w:pPr>
        <w:autoSpaceDE w:val="0"/>
        <w:autoSpaceDN w:val="0"/>
        <w:adjustRightInd w:val="0"/>
        <w:spacing w:after="0" w:line="240" w:lineRule="auto"/>
        <w:rPr>
          <w:rFonts w:ascii="Arial" w:hAnsi="Arial" w:cs="Arial"/>
          <w:color w:val="000000"/>
          <w:sz w:val="24"/>
          <w:szCs w:val="24"/>
          <w:lang w:val="en-US"/>
        </w:rPr>
      </w:pPr>
      <w:r w:rsidRPr="006D62B6">
        <w:rPr>
          <w:rFonts w:ascii="Arial" w:hAnsi="Arial" w:cs="Arial"/>
          <w:color w:val="000000"/>
          <w:sz w:val="24"/>
          <w:szCs w:val="24"/>
          <w:lang w:val="en-US"/>
        </w:rPr>
        <w:t xml:space="preserve">BEKKERS, R.; BODAS FREITAS, I.M. </w:t>
      </w:r>
      <w:proofErr w:type="spellStart"/>
      <w:r w:rsidRPr="006D62B6">
        <w:rPr>
          <w:rFonts w:ascii="Arial" w:hAnsi="Arial" w:cs="Arial"/>
          <w:color w:val="000000"/>
          <w:sz w:val="24"/>
          <w:szCs w:val="24"/>
          <w:lang w:val="en-US"/>
        </w:rPr>
        <w:t>Analysing</w:t>
      </w:r>
      <w:proofErr w:type="spellEnd"/>
      <w:r w:rsidRPr="006D62B6">
        <w:rPr>
          <w:rFonts w:ascii="Arial" w:hAnsi="Arial" w:cs="Arial"/>
          <w:color w:val="000000"/>
          <w:sz w:val="24"/>
          <w:szCs w:val="24"/>
          <w:lang w:val="en-US"/>
        </w:rPr>
        <w:t xml:space="preserve"> knowledge transfer channels between universities and industry: To what degree do sectors also matter? </w:t>
      </w:r>
      <w:r w:rsidRPr="006D62B6">
        <w:rPr>
          <w:rFonts w:ascii="Arial" w:hAnsi="Arial" w:cs="Arial"/>
          <w:i/>
          <w:color w:val="000000"/>
          <w:sz w:val="24"/>
          <w:szCs w:val="24"/>
          <w:lang w:val="en-US"/>
        </w:rPr>
        <w:t>Research Policy</w:t>
      </w:r>
      <w:r w:rsidRPr="006D62B6">
        <w:rPr>
          <w:rFonts w:ascii="Arial" w:hAnsi="Arial" w:cs="Arial"/>
          <w:color w:val="000000"/>
          <w:sz w:val="24"/>
          <w:szCs w:val="24"/>
          <w:lang w:val="en-US"/>
        </w:rPr>
        <w:t xml:space="preserve"> 37: 1837–1853.</w:t>
      </w:r>
    </w:p>
    <w:p w:rsidR="000B2FED" w:rsidRPr="006D62B6" w:rsidRDefault="000B2FED" w:rsidP="00ED152A">
      <w:pPr>
        <w:autoSpaceDE w:val="0"/>
        <w:autoSpaceDN w:val="0"/>
        <w:adjustRightInd w:val="0"/>
        <w:spacing w:after="0" w:line="240" w:lineRule="auto"/>
        <w:rPr>
          <w:rFonts w:ascii="Arial" w:hAnsi="Arial" w:cs="Arial"/>
          <w:color w:val="000000"/>
          <w:sz w:val="24"/>
          <w:szCs w:val="24"/>
          <w:lang w:val="en-US"/>
        </w:rPr>
      </w:pPr>
    </w:p>
    <w:p w:rsidR="00B53400"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BISHOP, K.; D’ESTE, P.; NEELY, A. (2011) Gaining from interactions with universities: Multiple methods for nurturing absorptive capacity.</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Research Policy</w:t>
      </w:r>
      <w:r w:rsidRPr="006D62B6">
        <w:rPr>
          <w:rFonts w:ascii="Arial" w:eastAsia="Times New Roman" w:hAnsi="Arial" w:cs="Arial"/>
          <w:color w:val="000000" w:themeColor="text1"/>
          <w:sz w:val="24"/>
          <w:szCs w:val="24"/>
          <w:shd w:val="clear" w:color="auto" w:fill="FFFFFF"/>
          <w:lang w:val="en-US"/>
        </w:rPr>
        <w:t xml:space="preserve"> 40: 30–40</w:t>
      </w:r>
    </w:p>
    <w:p w:rsidR="000B2FED" w:rsidRPr="006D62B6"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CHAVES, C.V.; CARVALHO, S.S.M.; SILVA, L.A.; TEIXEIRA, T.C.; BERNARDES, P. (2012) The point of view of firms in Minas </w:t>
      </w:r>
      <w:proofErr w:type="spellStart"/>
      <w:r w:rsidRPr="006D62B6">
        <w:rPr>
          <w:rFonts w:ascii="Arial" w:eastAsia="Times New Roman" w:hAnsi="Arial" w:cs="Arial"/>
          <w:color w:val="000000" w:themeColor="text1"/>
          <w:sz w:val="24"/>
          <w:szCs w:val="24"/>
          <w:shd w:val="clear" w:color="auto" w:fill="FFFFFF"/>
          <w:lang w:val="en-US"/>
        </w:rPr>
        <w:t>Gerais</w:t>
      </w:r>
      <w:proofErr w:type="spellEnd"/>
      <w:r w:rsidRPr="006D62B6">
        <w:rPr>
          <w:rFonts w:ascii="Arial" w:eastAsia="Times New Roman" w:hAnsi="Arial" w:cs="Arial"/>
          <w:color w:val="000000" w:themeColor="text1"/>
          <w:sz w:val="24"/>
          <w:szCs w:val="24"/>
          <w:shd w:val="clear" w:color="auto" w:fill="FFFFFF"/>
          <w:lang w:val="en-US"/>
        </w:rPr>
        <w:t xml:space="preserve"> about the contribution of universities and research institutes to R&amp;D activities. </w:t>
      </w:r>
      <w:r w:rsidRPr="006D62B6">
        <w:rPr>
          <w:rFonts w:ascii="Arial" w:eastAsia="Times New Roman" w:hAnsi="Arial" w:cs="Arial"/>
          <w:i/>
          <w:color w:val="000000" w:themeColor="text1"/>
          <w:sz w:val="24"/>
          <w:szCs w:val="24"/>
          <w:shd w:val="clear" w:color="auto" w:fill="FFFFFF"/>
          <w:lang w:val="en-US"/>
        </w:rPr>
        <w:t>Research Policy</w:t>
      </w:r>
      <w:r w:rsidRPr="006D62B6">
        <w:rPr>
          <w:rFonts w:ascii="Arial" w:eastAsia="Times New Roman" w:hAnsi="Arial" w:cs="Arial"/>
          <w:color w:val="000000" w:themeColor="text1"/>
          <w:sz w:val="24"/>
          <w:szCs w:val="24"/>
          <w:shd w:val="clear" w:color="auto" w:fill="FFFFFF"/>
          <w:lang w:val="en-US"/>
        </w:rPr>
        <w:t xml:space="preserve"> 41</w:t>
      </w:r>
      <w:r w:rsidR="00DA3D16" w:rsidRPr="006D62B6">
        <w:rPr>
          <w:rFonts w:ascii="Arial" w:eastAsia="Times New Roman" w:hAnsi="Arial" w:cs="Arial"/>
          <w:color w:val="000000" w:themeColor="text1"/>
          <w:sz w:val="24"/>
          <w:szCs w:val="24"/>
          <w:shd w:val="clear" w:color="auto" w:fill="FFFFFF"/>
          <w:lang w:val="en-US"/>
        </w:rPr>
        <w:t>:</w:t>
      </w:r>
      <w:r w:rsidR="008575E2" w:rsidRPr="006D62B6">
        <w:rPr>
          <w:rFonts w:ascii="Arial" w:eastAsia="Times New Roman" w:hAnsi="Arial" w:cs="Arial"/>
          <w:color w:val="000000" w:themeColor="text1"/>
          <w:sz w:val="24"/>
          <w:szCs w:val="24"/>
          <w:shd w:val="clear" w:color="auto" w:fill="FFFFFF"/>
          <w:lang w:val="en-US"/>
        </w:rPr>
        <w:t xml:space="preserve"> 1683–</w:t>
      </w:r>
      <w:r w:rsidRPr="006D62B6">
        <w:rPr>
          <w:rFonts w:ascii="Arial" w:eastAsia="Times New Roman" w:hAnsi="Arial" w:cs="Arial"/>
          <w:color w:val="000000" w:themeColor="text1"/>
          <w:sz w:val="24"/>
          <w:szCs w:val="24"/>
          <w:shd w:val="clear" w:color="auto" w:fill="FFFFFF"/>
          <w:lang w:val="en-US"/>
        </w:rPr>
        <w:t>1695</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COHEN, W.; NELSON, R.; WALSH, J. (2002) Links and impacts: the influence of public R&amp;D on industrial research.</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Management Science</w:t>
      </w:r>
      <w:r w:rsidRPr="006D62B6">
        <w:rPr>
          <w:rFonts w:ascii="Arial" w:eastAsia="Times New Roman" w:hAnsi="Arial" w:cs="Arial"/>
          <w:color w:val="000000" w:themeColor="text1"/>
          <w:sz w:val="24"/>
          <w:szCs w:val="24"/>
          <w:shd w:val="clear" w:color="auto" w:fill="FFFFFF"/>
          <w:lang w:val="en-US"/>
        </w:rPr>
        <w:t xml:space="preserve"> 48: 01</w:t>
      </w:r>
      <w:r w:rsidR="008575E2"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23</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8B0C63" w:rsidRPr="006D62B6" w:rsidRDefault="008B0C63"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D’ESTE, P.; IAMMARINO, S. (2010) </w:t>
      </w:r>
      <w:proofErr w:type="gramStart"/>
      <w:r w:rsidRPr="006D62B6">
        <w:rPr>
          <w:rFonts w:ascii="Arial" w:eastAsia="Times New Roman" w:hAnsi="Arial" w:cs="Arial"/>
          <w:color w:val="000000" w:themeColor="text1"/>
          <w:sz w:val="24"/>
          <w:szCs w:val="24"/>
          <w:shd w:val="clear" w:color="auto" w:fill="FFFFFF"/>
          <w:lang w:val="en-US"/>
        </w:rPr>
        <w:t>The</w:t>
      </w:r>
      <w:proofErr w:type="gramEnd"/>
      <w:r w:rsidRPr="006D62B6">
        <w:rPr>
          <w:rFonts w:ascii="Arial" w:eastAsia="Times New Roman" w:hAnsi="Arial" w:cs="Arial"/>
          <w:color w:val="000000" w:themeColor="text1"/>
          <w:sz w:val="24"/>
          <w:szCs w:val="24"/>
          <w:shd w:val="clear" w:color="auto" w:fill="FFFFFF"/>
          <w:lang w:val="en-US"/>
        </w:rPr>
        <w:t xml:space="preserve"> spatial profile of university-business research partnerships. </w:t>
      </w:r>
      <w:r w:rsidRPr="006D62B6">
        <w:rPr>
          <w:rFonts w:ascii="Arial" w:eastAsia="Times New Roman" w:hAnsi="Arial" w:cs="Arial"/>
          <w:i/>
          <w:color w:val="000000" w:themeColor="text1"/>
          <w:sz w:val="24"/>
          <w:szCs w:val="24"/>
          <w:shd w:val="clear" w:color="auto" w:fill="FFFFFF"/>
          <w:lang w:val="en-US"/>
        </w:rPr>
        <w:t>Papers in Regional Science</w:t>
      </w:r>
      <w:r w:rsidRPr="006D62B6">
        <w:rPr>
          <w:rFonts w:ascii="Arial" w:eastAsia="Times New Roman" w:hAnsi="Arial" w:cs="Arial"/>
          <w:color w:val="000000" w:themeColor="text1"/>
          <w:sz w:val="24"/>
          <w:szCs w:val="24"/>
          <w:shd w:val="clear" w:color="auto" w:fill="FFFFFF"/>
          <w:lang w:val="en-US"/>
        </w:rPr>
        <w:t xml:space="preserve"> 89(2): 335–351</w:t>
      </w:r>
    </w:p>
    <w:p w:rsidR="000B2FED" w:rsidRDefault="000B2FED" w:rsidP="00ED152A">
      <w:pPr>
        <w:autoSpaceDE w:val="0"/>
        <w:autoSpaceDN w:val="0"/>
        <w:adjustRightInd w:val="0"/>
        <w:spacing w:after="0" w:line="240" w:lineRule="auto"/>
        <w:jc w:val="both"/>
        <w:rPr>
          <w:rFonts w:ascii="Arial" w:eastAsia="Times New Roman" w:hAnsi="Arial" w:cs="Arial"/>
          <w:color w:val="000000" w:themeColor="text1"/>
          <w:sz w:val="24"/>
          <w:szCs w:val="24"/>
          <w:shd w:val="clear" w:color="auto" w:fill="FFFFFF"/>
          <w:lang w:val="en-US"/>
        </w:rPr>
      </w:pPr>
    </w:p>
    <w:p w:rsidR="008B0C63" w:rsidRPr="006D62B6" w:rsidRDefault="008B0C63" w:rsidP="00ED152A">
      <w:pPr>
        <w:autoSpaceDE w:val="0"/>
        <w:autoSpaceDN w:val="0"/>
        <w:adjustRightInd w:val="0"/>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D’ESTE, P.; PATEL, P. (2007) </w:t>
      </w:r>
      <w:r w:rsidRPr="006D62B6">
        <w:rPr>
          <w:rFonts w:ascii="Arial" w:hAnsi="Arial" w:cs="Arial"/>
          <w:color w:val="000000"/>
          <w:sz w:val="24"/>
          <w:szCs w:val="24"/>
          <w:lang w:val="en-US"/>
        </w:rPr>
        <w:t xml:space="preserve">University–industry linkages in the UK: What are the factors underlying the variety of interactions with industry? </w:t>
      </w:r>
      <w:r w:rsidRPr="006D62B6">
        <w:rPr>
          <w:rFonts w:ascii="Arial" w:hAnsi="Arial" w:cs="Arial"/>
          <w:i/>
          <w:color w:val="000000"/>
          <w:sz w:val="24"/>
          <w:szCs w:val="24"/>
          <w:lang w:val="en-US"/>
        </w:rPr>
        <w:t>Research Policy</w:t>
      </w:r>
      <w:r w:rsidRPr="006D62B6">
        <w:rPr>
          <w:rFonts w:ascii="Arial" w:hAnsi="Arial" w:cs="Arial"/>
          <w:color w:val="000000"/>
          <w:sz w:val="24"/>
          <w:szCs w:val="24"/>
          <w:lang w:val="en-US"/>
        </w:rPr>
        <w:t xml:space="preserve"> 36: 1295–1313</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8B0C63" w:rsidRPr="006D62B6" w:rsidRDefault="00DD7916"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DE F</w:t>
      </w:r>
      <w:r w:rsidR="009075F5" w:rsidRPr="006D62B6">
        <w:rPr>
          <w:rFonts w:ascii="Arial" w:eastAsia="Times New Roman" w:hAnsi="Arial" w:cs="Arial"/>
          <w:color w:val="000000" w:themeColor="text1"/>
          <w:sz w:val="24"/>
          <w:szCs w:val="24"/>
          <w:shd w:val="clear" w:color="auto" w:fill="FFFFFF"/>
          <w:lang w:val="en-US"/>
        </w:rPr>
        <w:t>UENTES, C.; DUTRÉNIT, G. (2012)</w:t>
      </w:r>
      <w:r w:rsidRPr="006D62B6">
        <w:rPr>
          <w:rFonts w:ascii="Arial" w:eastAsia="Times New Roman" w:hAnsi="Arial" w:cs="Arial"/>
          <w:color w:val="000000" w:themeColor="text1"/>
          <w:sz w:val="24"/>
          <w:szCs w:val="24"/>
          <w:shd w:val="clear" w:color="auto" w:fill="FFFFFF"/>
          <w:lang w:val="en-US"/>
        </w:rPr>
        <w:t xml:space="preserve"> </w:t>
      </w:r>
      <w:r w:rsidR="00F24F6E" w:rsidRPr="006D62B6">
        <w:rPr>
          <w:rFonts w:ascii="Arial" w:eastAsia="Times New Roman" w:hAnsi="Arial" w:cs="Arial"/>
          <w:color w:val="000000" w:themeColor="text1"/>
          <w:sz w:val="24"/>
          <w:szCs w:val="24"/>
          <w:shd w:val="clear" w:color="auto" w:fill="FFFFFF"/>
          <w:lang w:val="en-US"/>
        </w:rPr>
        <w:t>Best channels of academia–industry int</w:t>
      </w:r>
      <w:r w:rsidR="009075F5" w:rsidRPr="006D62B6">
        <w:rPr>
          <w:rFonts w:ascii="Arial" w:eastAsia="Times New Roman" w:hAnsi="Arial" w:cs="Arial"/>
          <w:color w:val="000000" w:themeColor="text1"/>
          <w:sz w:val="24"/>
          <w:szCs w:val="24"/>
          <w:shd w:val="clear" w:color="auto" w:fill="FFFFFF"/>
          <w:lang w:val="en-US"/>
        </w:rPr>
        <w:t>eraction for long-term benefit.</w:t>
      </w:r>
      <w:proofErr w:type="gramEnd"/>
      <w:r w:rsidR="00F24F6E" w:rsidRPr="006D62B6">
        <w:rPr>
          <w:rFonts w:ascii="Arial" w:eastAsia="Times New Roman" w:hAnsi="Arial" w:cs="Arial"/>
          <w:color w:val="000000" w:themeColor="text1"/>
          <w:sz w:val="24"/>
          <w:szCs w:val="24"/>
          <w:shd w:val="clear" w:color="auto" w:fill="FFFFFF"/>
          <w:lang w:val="en-US"/>
        </w:rPr>
        <w:t xml:space="preserve"> </w:t>
      </w:r>
      <w:proofErr w:type="gramStart"/>
      <w:r w:rsidR="00F24F6E" w:rsidRPr="006D62B6">
        <w:rPr>
          <w:rFonts w:ascii="Arial" w:eastAsia="Times New Roman" w:hAnsi="Arial" w:cs="Arial"/>
          <w:i/>
          <w:color w:val="000000" w:themeColor="text1"/>
          <w:sz w:val="24"/>
          <w:szCs w:val="24"/>
          <w:shd w:val="clear" w:color="auto" w:fill="FFFFFF"/>
          <w:lang w:val="en-US"/>
        </w:rPr>
        <w:t>Research Policy</w:t>
      </w:r>
      <w:r w:rsidR="00F24F6E" w:rsidRPr="006D62B6">
        <w:rPr>
          <w:rFonts w:ascii="Arial" w:eastAsia="Times New Roman" w:hAnsi="Arial" w:cs="Arial"/>
          <w:color w:val="000000" w:themeColor="text1"/>
          <w:sz w:val="24"/>
          <w:szCs w:val="24"/>
          <w:shd w:val="clear" w:color="auto" w:fill="FFFFFF"/>
          <w:lang w:val="en-US"/>
        </w:rPr>
        <w:t xml:space="preserve"> 41(9), pages 1666-1682.</w:t>
      </w:r>
      <w:proofErr w:type="gramEnd"/>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8B0C63" w:rsidRPr="006D62B6" w:rsidRDefault="008B0C63" w:rsidP="00ED152A">
      <w:pPr>
        <w:spacing w:after="0" w:line="240" w:lineRule="auto"/>
        <w:jc w:val="both"/>
        <w:rPr>
          <w:rFonts w:ascii="Arial" w:hAnsi="Arial" w:cs="Arial"/>
          <w:color w:val="000000"/>
          <w:sz w:val="24"/>
          <w:szCs w:val="24"/>
          <w:lang w:val="en-US"/>
        </w:rPr>
      </w:pPr>
      <w:r w:rsidRPr="006D62B6">
        <w:rPr>
          <w:rFonts w:ascii="Arial" w:eastAsia="Times New Roman" w:hAnsi="Arial" w:cs="Arial"/>
          <w:color w:val="000000" w:themeColor="text1"/>
          <w:sz w:val="24"/>
          <w:szCs w:val="24"/>
          <w:shd w:val="clear" w:color="auto" w:fill="FFFFFF"/>
          <w:lang w:val="en-US"/>
        </w:rPr>
        <w:t xml:space="preserve">DURANTON, G.; PUGA, D. (2001) </w:t>
      </w:r>
      <w:r w:rsidRPr="006D62B6">
        <w:rPr>
          <w:rFonts w:ascii="Arial" w:hAnsi="Arial" w:cs="Arial"/>
          <w:color w:val="000000"/>
          <w:sz w:val="24"/>
          <w:szCs w:val="24"/>
          <w:lang w:val="en-US"/>
        </w:rPr>
        <w:t xml:space="preserve">Nursery Cities: Urban Diversity, Process Innovation, and the Life Cycle of Products. </w:t>
      </w:r>
      <w:r w:rsidRPr="006D62B6">
        <w:rPr>
          <w:rFonts w:ascii="Arial" w:hAnsi="Arial" w:cs="Arial"/>
          <w:i/>
          <w:color w:val="000000"/>
          <w:sz w:val="24"/>
          <w:szCs w:val="24"/>
          <w:lang w:val="en-US"/>
        </w:rPr>
        <w:t>The American Economic Review</w:t>
      </w:r>
      <w:r w:rsidRPr="006D62B6">
        <w:rPr>
          <w:rFonts w:ascii="Arial" w:hAnsi="Arial" w:cs="Arial"/>
          <w:color w:val="000000"/>
          <w:sz w:val="24"/>
          <w:szCs w:val="24"/>
          <w:lang w:val="en-US"/>
        </w:rPr>
        <w:t xml:space="preserve"> 91(5): 1454–1477</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0B2FED"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FERNANDES, A.C.; CAMPELLO DE SOUZA, B.; STAMFORD SILVA, A.; SUZIGAN, W.; CHAVES, C.; ALBUQUERQUE, E. (2010) Academy-industry links in Brazil: evidence about channels and benefits for firms and researchers. </w:t>
      </w:r>
      <w:proofErr w:type="spellStart"/>
      <w:r w:rsidR="00F24F6E" w:rsidRPr="006D62B6">
        <w:rPr>
          <w:rFonts w:ascii="Arial" w:eastAsia="Times New Roman" w:hAnsi="Arial" w:cs="Arial"/>
          <w:i/>
          <w:color w:val="000000" w:themeColor="text1"/>
          <w:sz w:val="24"/>
          <w:szCs w:val="24"/>
          <w:shd w:val="clear" w:color="auto" w:fill="FFFFFF"/>
        </w:rPr>
        <w:t>Science</w:t>
      </w:r>
      <w:proofErr w:type="spellEnd"/>
      <w:r w:rsidR="00F24F6E" w:rsidRPr="006D62B6">
        <w:rPr>
          <w:rFonts w:ascii="Arial" w:eastAsia="Times New Roman" w:hAnsi="Arial" w:cs="Arial"/>
          <w:i/>
          <w:color w:val="000000" w:themeColor="text1"/>
          <w:sz w:val="24"/>
          <w:szCs w:val="24"/>
          <w:shd w:val="clear" w:color="auto" w:fill="FFFFFF"/>
        </w:rPr>
        <w:t xml:space="preserve"> </w:t>
      </w:r>
      <w:proofErr w:type="spellStart"/>
      <w:r w:rsidR="00F24F6E" w:rsidRPr="006D62B6">
        <w:rPr>
          <w:rFonts w:ascii="Arial" w:eastAsia="Times New Roman" w:hAnsi="Arial" w:cs="Arial"/>
          <w:i/>
          <w:color w:val="000000" w:themeColor="text1"/>
          <w:sz w:val="24"/>
          <w:szCs w:val="24"/>
          <w:shd w:val="clear" w:color="auto" w:fill="FFFFFF"/>
        </w:rPr>
        <w:t>and</w:t>
      </w:r>
      <w:proofErr w:type="spellEnd"/>
      <w:r w:rsidR="00F24F6E" w:rsidRPr="006D62B6">
        <w:rPr>
          <w:rFonts w:ascii="Arial" w:eastAsia="Times New Roman" w:hAnsi="Arial" w:cs="Arial"/>
          <w:i/>
          <w:color w:val="000000" w:themeColor="text1"/>
          <w:sz w:val="24"/>
          <w:szCs w:val="24"/>
          <w:shd w:val="clear" w:color="auto" w:fill="FFFFFF"/>
        </w:rPr>
        <w:t xml:space="preserve"> </w:t>
      </w:r>
      <w:proofErr w:type="spellStart"/>
      <w:r w:rsidR="00F24F6E" w:rsidRPr="006D62B6">
        <w:rPr>
          <w:rFonts w:ascii="Arial" w:eastAsia="Times New Roman" w:hAnsi="Arial" w:cs="Arial"/>
          <w:i/>
          <w:color w:val="000000" w:themeColor="text1"/>
          <w:sz w:val="24"/>
          <w:szCs w:val="24"/>
          <w:shd w:val="clear" w:color="auto" w:fill="FFFFFF"/>
        </w:rPr>
        <w:t>Public</w:t>
      </w:r>
      <w:proofErr w:type="spellEnd"/>
      <w:r w:rsidR="00F24F6E" w:rsidRPr="006D62B6">
        <w:rPr>
          <w:rFonts w:ascii="Arial" w:eastAsia="Times New Roman" w:hAnsi="Arial" w:cs="Arial"/>
          <w:i/>
          <w:color w:val="000000" w:themeColor="text1"/>
          <w:sz w:val="24"/>
          <w:szCs w:val="24"/>
          <w:shd w:val="clear" w:color="auto" w:fill="FFFFFF"/>
        </w:rPr>
        <w:t xml:space="preserve"> </w:t>
      </w:r>
      <w:proofErr w:type="spellStart"/>
      <w:r w:rsidR="00F24F6E" w:rsidRPr="006D62B6">
        <w:rPr>
          <w:rFonts w:ascii="Arial" w:eastAsia="Times New Roman" w:hAnsi="Arial" w:cs="Arial"/>
          <w:i/>
          <w:color w:val="000000" w:themeColor="text1"/>
          <w:sz w:val="24"/>
          <w:szCs w:val="24"/>
          <w:shd w:val="clear" w:color="auto" w:fill="FFFFFF"/>
        </w:rPr>
        <w:t>Policy</w:t>
      </w:r>
      <w:proofErr w:type="spellEnd"/>
      <w:r w:rsidR="00F24F6E" w:rsidRPr="006D62B6">
        <w:rPr>
          <w:rFonts w:ascii="Arial" w:eastAsia="Times New Roman" w:hAnsi="Arial" w:cs="Arial"/>
          <w:color w:val="000000" w:themeColor="text1"/>
          <w:sz w:val="24"/>
          <w:szCs w:val="24"/>
          <w:shd w:val="clear" w:color="auto" w:fill="FFFFFF"/>
        </w:rPr>
        <w:t xml:space="preserve"> 37(7): 485–498</w:t>
      </w:r>
    </w:p>
    <w:p w:rsidR="000B2FED" w:rsidRDefault="000B2FED" w:rsidP="00ED152A">
      <w:pPr>
        <w:spacing w:after="0" w:line="240" w:lineRule="auto"/>
        <w:jc w:val="both"/>
        <w:rPr>
          <w:rFonts w:ascii="Arial" w:hAnsi="Arial" w:cs="Arial"/>
          <w:sz w:val="24"/>
          <w:szCs w:val="24"/>
        </w:rPr>
      </w:pPr>
    </w:p>
    <w:p w:rsidR="00C60CA0" w:rsidRPr="000B2FED" w:rsidRDefault="00C60CA0" w:rsidP="00ED152A">
      <w:pPr>
        <w:spacing w:after="0" w:line="240" w:lineRule="auto"/>
        <w:jc w:val="both"/>
        <w:rPr>
          <w:rFonts w:ascii="Arial" w:hAnsi="Arial" w:cs="Arial"/>
          <w:sz w:val="24"/>
          <w:szCs w:val="24"/>
        </w:rPr>
      </w:pPr>
      <w:r w:rsidRPr="006D62B6">
        <w:rPr>
          <w:rFonts w:ascii="Arial" w:hAnsi="Arial" w:cs="Arial"/>
          <w:sz w:val="24"/>
          <w:szCs w:val="24"/>
        </w:rPr>
        <w:t xml:space="preserve">GARCIA, R.; ARAÚJO, V.C.; MASCARINI, S.; SANTOS, E.G. (2011) Os efeitos da proximidade geográfica para o estímulo da interação universidade-empresa. </w:t>
      </w:r>
      <w:r w:rsidRPr="000B2FED">
        <w:rPr>
          <w:rFonts w:ascii="Arial" w:hAnsi="Arial" w:cs="Arial"/>
          <w:i/>
          <w:sz w:val="24"/>
          <w:szCs w:val="24"/>
        </w:rPr>
        <w:t xml:space="preserve">Revista de Economia </w:t>
      </w:r>
      <w:r w:rsidR="009075F5" w:rsidRPr="000B2FED">
        <w:rPr>
          <w:rFonts w:ascii="Arial" w:hAnsi="Arial" w:cs="Arial"/>
          <w:i/>
          <w:sz w:val="24"/>
          <w:szCs w:val="24"/>
        </w:rPr>
        <w:t>(</w:t>
      </w:r>
      <w:r w:rsidR="009075F5" w:rsidRPr="006D62B6">
        <w:rPr>
          <w:rFonts w:ascii="Arial" w:hAnsi="Arial" w:cs="Arial"/>
          <w:i/>
          <w:sz w:val="24"/>
          <w:szCs w:val="24"/>
        </w:rPr>
        <w:t>Curitiba)</w:t>
      </w:r>
      <w:r w:rsidR="009075F5" w:rsidRPr="000B2FED">
        <w:rPr>
          <w:rFonts w:ascii="Arial" w:hAnsi="Arial" w:cs="Arial"/>
          <w:sz w:val="24"/>
          <w:szCs w:val="24"/>
        </w:rPr>
        <w:t xml:space="preserve"> </w:t>
      </w:r>
      <w:r w:rsidRPr="000B2FED">
        <w:rPr>
          <w:rFonts w:ascii="Arial" w:hAnsi="Arial" w:cs="Arial"/>
          <w:sz w:val="24"/>
          <w:szCs w:val="24"/>
        </w:rPr>
        <w:t xml:space="preserve">37(4): </w:t>
      </w:r>
      <w:r w:rsidR="009075F5" w:rsidRPr="000B2FED">
        <w:rPr>
          <w:rFonts w:ascii="Arial" w:hAnsi="Arial" w:cs="Arial"/>
          <w:sz w:val="24"/>
          <w:szCs w:val="24"/>
        </w:rPr>
        <w:t>307-330.</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KLEVORICK, A.; LEVIN, R.; NELSON, R.; WINTER, S. (1995) </w:t>
      </w:r>
      <w:proofErr w:type="gramStart"/>
      <w:r w:rsidRPr="006D62B6">
        <w:rPr>
          <w:rFonts w:ascii="Arial" w:eastAsia="Times New Roman" w:hAnsi="Arial" w:cs="Arial"/>
          <w:color w:val="000000" w:themeColor="text1"/>
          <w:sz w:val="24"/>
          <w:szCs w:val="24"/>
          <w:shd w:val="clear" w:color="auto" w:fill="FFFFFF"/>
          <w:lang w:val="en-US"/>
        </w:rPr>
        <w:t>On</w:t>
      </w:r>
      <w:proofErr w:type="gramEnd"/>
      <w:r w:rsidRPr="006D62B6">
        <w:rPr>
          <w:rFonts w:ascii="Arial" w:eastAsia="Times New Roman" w:hAnsi="Arial" w:cs="Arial"/>
          <w:color w:val="000000" w:themeColor="text1"/>
          <w:sz w:val="24"/>
          <w:szCs w:val="24"/>
          <w:shd w:val="clear" w:color="auto" w:fill="FFFFFF"/>
          <w:lang w:val="en-US"/>
        </w:rPr>
        <w:t xml:space="preserve"> the sources and significance of inter-industry differences in technological opportunities. </w:t>
      </w:r>
      <w:r w:rsidRPr="006D62B6">
        <w:rPr>
          <w:rFonts w:ascii="Arial" w:eastAsia="Times New Roman" w:hAnsi="Arial" w:cs="Arial"/>
          <w:i/>
          <w:color w:val="000000" w:themeColor="text1"/>
          <w:sz w:val="24"/>
          <w:szCs w:val="24"/>
          <w:shd w:val="clear" w:color="auto" w:fill="FFFFFF"/>
          <w:lang w:val="en-US"/>
        </w:rPr>
        <w:t>Research Policy</w:t>
      </w:r>
      <w:r w:rsidRPr="006D62B6">
        <w:rPr>
          <w:rFonts w:ascii="Arial" w:eastAsia="Times New Roman" w:hAnsi="Arial" w:cs="Arial"/>
          <w:color w:val="000000" w:themeColor="text1"/>
          <w:sz w:val="24"/>
          <w:szCs w:val="24"/>
          <w:shd w:val="clear" w:color="auto" w:fill="FFFFFF"/>
          <w:lang w:val="en-US"/>
        </w:rPr>
        <w:t xml:space="preserve"> 24: 185–205</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LAURSEN, K.; REICHSTEIN, T.; SALTER, A. (2011) Exploring the effect of geographical proximity and university quality on university-industry collaboration in the United Kingdom.</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Regional Studies</w:t>
      </w:r>
      <w:r w:rsidRPr="006D62B6">
        <w:rPr>
          <w:rFonts w:ascii="Arial" w:eastAsia="Times New Roman" w:hAnsi="Arial" w:cs="Arial"/>
          <w:color w:val="000000" w:themeColor="text1"/>
          <w:sz w:val="24"/>
          <w:szCs w:val="24"/>
          <w:shd w:val="clear" w:color="auto" w:fill="FFFFFF"/>
          <w:lang w:val="en-US"/>
        </w:rPr>
        <w:t xml:space="preserve"> 45(4): 507–523</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MANSFIELD, E.; LEE, J. (1996) </w:t>
      </w:r>
      <w:proofErr w:type="gramStart"/>
      <w:r w:rsidRPr="006D62B6">
        <w:rPr>
          <w:rFonts w:ascii="Arial" w:eastAsia="Times New Roman" w:hAnsi="Arial" w:cs="Arial"/>
          <w:color w:val="000000" w:themeColor="text1"/>
          <w:sz w:val="24"/>
          <w:szCs w:val="24"/>
          <w:shd w:val="clear" w:color="auto" w:fill="FFFFFF"/>
          <w:lang w:val="en-US"/>
        </w:rPr>
        <w:t>The</w:t>
      </w:r>
      <w:proofErr w:type="gramEnd"/>
      <w:r w:rsidRPr="006D62B6">
        <w:rPr>
          <w:rFonts w:ascii="Arial" w:eastAsia="Times New Roman" w:hAnsi="Arial" w:cs="Arial"/>
          <w:color w:val="000000" w:themeColor="text1"/>
          <w:sz w:val="24"/>
          <w:szCs w:val="24"/>
          <w:shd w:val="clear" w:color="auto" w:fill="FFFFFF"/>
          <w:lang w:val="en-US"/>
        </w:rPr>
        <w:t xml:space="preserve"> modern university: contributor to industrial innovation and receipt of industrial R&amp;D support. </w:t>
      </w:r>
      <w:r w:rsidRPr="006D62B6">
        <w:rPr>
          <w:rFonts w:ascii="Arial" w:eastAsia="Times New Roman" w:hAnsi="Arial" w:cs="Arial"/>
          <w:i/>
          <w:color w:val="000000" w:themeColor="text1"/>
          <w:sz w:val="24"/>
          <w:szCs w:val="24"/>
          <w:shd w:val="clear" w:color="auto" w:fill="FFFFFF"/>
          <w:lang w:val="en-US"/>
        </w:rPr>
        <w:t>Research Policy</w:t>
      </w:r>
      <w:r w:rsidRPr="006D62B6">
        <w:rPr>
          <w:rFonts w:ascii="Arial" w:eastAsia="Times New Roman" w:hAnsi="Arial" w:cs="Arial"/>
          <w:color w:val="000000" w:themeColor="text1"/>
          <w:sz w:val="24"/>
          <w:szCs w:val="24"/>
          <w:shd w:val="clear" w:color="auto" w:fill="FFFFFF"/>
          <w:lang w:val="en-US"/>
        </w:rPr>
        <w:t xml:space="preserve"> 25: 1047–1058</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3070F3" w:rsidRPr="006D62B6" w:rsidRDefault="003070F3"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 xml:space="preserve">METCALFE, S. (2003) Equilibrium and evolutionary foundations of competition and technology policy: new perspectives on the division of </w:t>
      </w:r>
      <w:proofErr w:type="spellStart"/>
      <w:r w:rsidRPr="006D62B6">
        <w:rPr>
          <w:rFonts w:ascii="Arial" w:eastAsia="Times New Roman" w:hAnsi="Arial" w:cs="Arial"/>
          <w:color w:val="000000" w:themeColor="text1"/>
          <w:sz w:val="24"/>
          <w:szCs w:val="24"/>
          <w:shd w:val="clear" w:color="auto" w:fill="FFFFFF"/>
          <w:lang w:val="en-US"/>
        </w:rPr>
        <w:t>labour</w:t>
      </w:r>
      <w:proofErr w:type="spellEnd"/>
      <w:r w:rsidRPr="006D62B6">
        <w:rPr>
          <w:rFonts w:ascii="Arial" w:eastAsia="Times New Roman" w:hAnsi="Arial" w:cs="Arial"/>
          <w:color w:val="000000" w:themeColor="text1"/>
          <w:sz w:val="24"/>
          <w:szCs w:val="24"/>
          <w:shd w:val="clear" w:color="auto" w:fill="FFFFFF"/>
          <w:lang w:val="en-US"/>
        </w:rPr>
        <w:t xml:space="preserve"> and the innovation process.</w:t>
      </w:r>
      <w:proofErr w:type="gramEnd"/>
      <w:r w:rsidRPr="006D62B6">
        <w:rPr>
          <w:rFonts w:ascii="Arial" w:eastAsia="Times New Roman" w:hAnsi="Arial" w:cs="Arial"/>
          <w:color w:val="000000" w:themeColor="text1"/>
          <w:sz w:val="24"/>
          <w:szCs w:val="24"/>
          <w:shd w:val="clear" w:color="auto" w:fill="FFFFFF"/>
          <w:lang w:val="en-US"/>
        </w:rPr>
        <w:t xml:space="preserve"> </w:t>
      </w:r>
      <w:proofErr w:type="spellStart"/>
      <w:r w:rsidRPr="006D62B6">
        <w:rPr>
          <w:rFonts w:ascii="Arial" w:eastAsia="Times New Roman" w:hAnsi="Arial" w:cs="Arial"/>
          <w:i/>
          <w:color w:val="000000" w:themeColor="text1"/>
          <w:sz w:val="24"/>
          <w:szCs w:val="24"/>
          <w:shd w:val="clear" w:color="auto" w:fill="FFFFFF"/>
          <w:lang w:val="en-US"/>
        </w:rPr>
        <w:t>Revista</w:t>
      </w:r>
      <w:proofErr w:type="spellEnd"/>
      <w:r w:rsidRPr="006D62B6">
        <w:rPr>
          <w:rFonts w:ascii="Arial" w:eastAsia="Times New Roman" w:hAnsi="Arial" w:cs="Arial"/>
          <w:i/>
          <w:color w:val="000000" w:themeColor="text1"/>
          <w:sz w:val="24"/>
          <w:szCs w:val="24"/>
          <w:shd w:val="clear" w:color="auto" w:fill="FFFFFF"/>
          <w:lang w:val="en-US"/>
        </w:rPr>
        <w:t xml:space="preserve"> </w:t>
      </w:r>
      <w:proofErr w:type="spellStart"/>
      <w:r w:rsidRPr="006D62B6">
        <w:rPr>
          <w:rFonts w:ascii="Arial" w:eastAsia="Times New Roman" w:hAnsi="Arial" w:cs="Arial"/>
          <w:i/>
          <w:color w:val="000000" w:themeColor="text1"/>
          <w:sz w:val="24"/>
          <w:szCs w:val="24"/>
          <w:shd w:val="clear" w:color="auto" w:fill="FFFFFF"/>
          <w:lang w:val="en-US"/>
        </w:rPr>
        <w:t>Brasileira</w:t>
      </w:r>
      <w:proofErr w:type="spellEnd"/>
      <w:r w:rsidRPr="006D62B6">
        <w:rPr>
          <w:rFonts w:ascii="Arial" w:eastAsia="Times New Roman" w:hAnsi="Arial" w:cs="Arial"/>
          <w:i/>
          <w:color w:val="000000" w:themeColor="text1"/>
          <w:sz w:val="24"/>
          <w:szCs w:val="24"/>
          <w:shd w:val="clear" w:color="auto" w:fill="FFFFFF"/>
          <w:lang w:val="en-US"/>
        </w:rPr>
        <w:t xml:space="preserve"> de </w:t>
      </w:r>
      <w:proofErr w:type="spellStart"/>
      <w:r w:rsidRPr="006D62B6">
        <w:rPr>
          <w:rFonts w:ascii="Arial" w:eastAsia="Times New Roman" w:hAnsi="Arial" w:cs="Arial"/>
          <w:i/>
          <w:color w:val="000000" w:themeColor="text1"/>
          <w:sz w:val="24"/>
          <w:szCs w:val="24"/>
          <w:shd w:val="clear" w:color="auto" w:fill="FFFFFF"/>
          <w:lang w:val="en-US"/>
        </w:rPr>
        <w:t>Inovação</w:t>
      </w:r>
      <w:proofErr w:type="spellEnd"/>
      <w:r w:rsidRPr="006D62B6">
        <w:rPr>
          <w:rFonts w:ascii="Arial" w:eastAsia="Times New Roman" w:hAnsi="Arial" w:cs="Arial"/>
          <w:color w:val="000000" w:themeColor="text1"/>
          <w:sz w:val="24"/>
          <w:szCs w:val="24"/>
          <w:shd w:val="clear" w:color="auto" w:fill="FFFFFF"/>
          <w:lang w:val="en-US"/>
        </w:rPr>
        <w:t xml:space="preserve"> 2(1): 111</w:t>
      </w:r>
      <w:r w:rsidR="008575E2"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146</w:t>
      </w:r>
    </w:p>
    <w:p w:rsidR="000B2FED" w:rsidRDefault="000B2FED" w:rsidP="00ED152A">
      <w:pPr>
        <w:spacing w:after="0" w:line="240" w:lineRule="auto"/>
        <w:jc w:val="both"/>
        <w:rPr>
          <w:rFonts w:ascii="Arial" w:hAnsi="Arial" w:cs="Arial"/>
          <w:sz w:val="24"/>
          <w:szCs w:val="24"/>
          <w:lang w:val="en-US"/>
        </w:rPr>
      </w:pPr>
    </w:p>
    <w:p w:rsidR="003070F3" w:rsidRPr="006D62B6" w:rsidRDefault="003070F3" w:rsidP="00ED152A">
      <w:pPr>
        <w:spacing w:after="0" w:line="240" w:lineRule="auto"/>
        <w:jc w:val="both"/>
        <w:rPr>
          <w:rFonts w:ascii="Arial" w:hAnsi="Arial" w:cs="Arial"/>
          <w:bCs/>
          <w:sz w:val="24"/>
          <w:szCs w:val="24"/>
          <w:lang w:val="en-US"/>
        </w:rPr>
      </w:pPr>
      <w:r w:rsidRPr="006D62B6">
        <w:rPr>
          <w:rFonts w:ascii="Arial" w:hAnsi="Arial" w:cs="Arial"/>
          <w:sz w:val="24"/>
          <w:szCs w:val="24"/>
          <w:lang w:val="en-US"/>
        </w:rPr>
        <w:t>MEYER-KRAHMER, F</w:t>
      </w:r>
      <w:r w:rsidR="00181809" w:rsidRPr="006D62B6">
        <w:rPr>
          <w:rFonts w:ascii="Arial" w:hAnsi="Arial" w:cs="Arial"/>
          <w:sz w:val="24"/>
          <w:szCs w:val="24"/>
          <w:lang w:val="en-US"/>
        </w:rPr>
        <w:t>.</w:t>
      </w:r>
      <w:r w:rsidRPr="006D62B6">
        <w:rPr>
          <w:rFonts w:ascii="Arial" w:hAnsi="Arial" w:cs="Arial"/>
          <w:sz w:val="24"/>
          <w:szCs w:val="24"/>
          <w:lang w:val="en-US"/>
        </w:rPr>
        <w:t xml:space="preserve">; SCHMOCH, U. (1998) </w:t>
      </w:r>
      <w:r w:rsidRPr="006D62B6">
        <w:rPr>
          <w:rFonts w:ascii="Arial" w:hAnsi="Arial" w:cs="Arial"/>
          <w:bCs/>
          <w:sz w:val="24"/>
          <w:szCs w:val="24"/>
          <w:lang w:val="en-US"/>
        </w:rPr>
        <w:t xml:space="preserve">Science-based technologies: university–industry interactions in four fields. </w:t>
      </w:r>
      <w:r w:rsidRPr="006D62B6">
        <w:rPr>
          <w:rFonts w:ascii="Arial" w:hAnsi="Arial" w:cs="Arial"/>
          <w:bCs/>
          <w:i/>
          <w:sz w:val="24"/>
          <w:szCs w:val="24"/>
          <w:lang w:val="en-US"/>
        </w:rPr>
        <w:t>Research Policy</w:t>
      </w:r>
      <w:r w:rsidRPr="006D62B6">
        <w:rPr>
          <w:rFonts w:ascii="Arial" w:hAnsi="Arial" w:cs="Arial"/>
          <w:bCs/>
          <w:sz w:val="24"/>
          <w:szCs w:val="24"/>
          <w:lang w:val="en-US"/>
        </w:rPr>
        <w:t xml:space="preserve"> 27 (8): 835</w:t>
      </w:r>
      <w:r w:rsidR="008575E2" w:rsidRPr="006D62B6">
        <w:rPr>
          <w:rFonts w:ascii="Arial" w:hAnsi="Arial" w:cs="Arial"/>
          <w:bCs/>
          <w:sz w:val="24"/>
          <w:szCs w:val="24"/>
          <w:lang w:val="en-US"/>
        </w:rPr>
        <w:t>–</w:t>
      </w:r>
      <w:r w:rsidRPr="006D62B6">
        <w:rPr>
          <w:rFonts w:ascii="Arial" w:hAnsi="Arial" w:cs="Arial"/>
          <w:bCs/>
          <w:sz w:val="24"/>
          <w:szCs w:val="24"/>
          <w:lang w:val="en-US"/>
        </w:rPr>
        <w:t>851</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3070F3" w:rsidRPr="006D62B6" w:rsidRDefault="003070F3"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MOWERY, D.C</w:t>
      </w:r>
      <w:r w:rsidR="00181809"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 NELSON, R.R</w:t>
      </w:r>
      <w:r w:rsidR="00181809"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 SAMPAT, B.N</w:t>
      </w:r>
      <w:r w:rsidR="00181809"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 xml:space="preserve">; ZIEDONIS, A.A. (2004) </w:t>
      </w:r>
      <w:r w:rsidRPr="006D62B6">
        <w:rPr>
          <w:rFonts w:ascii="Arial" w:eastAsia="Times New Roman" w:hAnsi="Arial" w:cs="Arial"/>
          <w:i/>
          <w:color w:val="000000" w:themeColor="text1"/>
          <w:sz w:val="24"/>
          <w:szCs w:val="24"/>
          <w:shd w:val="clear" w:color="auto" w:fill="FFFFFF"/>
          <w:lang w:val="en-US"/>
        </w:rPr>
        <w:t>Ivory T</w:t>
      </w:r>
      <w:r w:rsidR="009075F5" w:rsidRPr="006D62B6">
        <w:rPr>
          <w:rFonts w:ascii="Arial" w:eastAsia="Times New Roman" w:hAnsi="Arial" w:cs="Arial"/>
          <w:i/>
          <w:color w:val="000000" w:themeColor="text1"/>
          <w:sz w:val="24"/>
          <w:szCs w:val="24"/>
          <w:shd w:val="clear" w:color="auto" w:fill="FFFFFF"/>
          <w:lang w:val="en-US"/>
        </w:rPr>
        <w:t>ower and Industrial Innovation -</w:t>
      </w:r>
      <w:r w:rsidRPr="006D62B6">
        <w:rPr>
          <w:rFonts w:ascii="Arial" w:eastAsia="Times New Roman" w:hAnsi="Arial" w:cs="Arial"/>
          <w:i/>
          <w:color w:val="000000" w:themeColor="text1"/>
          <w:sz w:val="24"/>
          <w:szCs w:val="24"/>
          <w:shd w:val="clear" w:color="auto" w:fill="FFFFFF"/>
          <w:lang w:val="en-US"/>
        </w:rPr>
        <w:t xml:space="preserve"> </w:t>
      </w:r>
      <w:r w:rsidRPr="006D62B6">
        <w:rPr>
          <w:rFonts w:ascii="Arial" w:eastAsia="Times New Roman" w:hAnsi="Arial" w:cs="Arial"/>
          <w:color w:val="000000" w:themeColor="text1"/>
          <w:sz w:val="24"/>
          <w:szCs w:val="24"/>
          <w:shd w:val="clear" w:color="auto" w:fill="FFFFFF"/>
          <w:lang w:val="en-US"/>
        </w:rPr>
        <w:t>University-Industry Technology Transfer Before and After the Bayh-Dole Act.</w:t>
      </w:r>
      <w:proofErr w:type="gramEnd"/>
      <w:r w:rsidRPr="006D62B6">
        <w:rPr>
          <w:rFonts w:ascii="Arial" w:eastAsia="Times New Roman" w:hAnsi="Arial" w:cs="Arial"/>
          <w:color w:val="000000" w:themeColor="text1"/>
          <w:sz w:val="24"/>
          <w:szCs w:val="24"/>
          <w:shd w:val="clear" w:color="auto" w:fill="FFFFFF"/>
          <w:lang w:val="en-US"/>
        </w:rPr>
        <w:t xml:space="preserve"> Stanford University Press</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 xml:space="preserve">NELSON, R. (1996) </w:t>
      </w:r>
      <w:r w:rsidRPr="006D62B6">
        <w:rPr>
          <w:rFonts w:ascii="Arial" w:eastAsia="Times New Roman" w:hAnsi="Arial" w:cs="Arial"/>
          <w:i/>
          <w:color w:val="000000" w:themeColor="text1"/>
          <w:sz w:val="24"/>
          <w:szCs w:val="24"/>
          <w:shd w:val="clear" w:color="auto" w:fill="FFFFFF"/>
          <w:lang w:val="en-US"/>
        </w:rPr>
        <w:t>Sources of economic growth</w:t>
      </w:r>
      <w:r w:rsidRPr="006D62B6">
        <w:rPr>
          <w:rFonts w:ascii="Arial" w:eastAsia="Times New Roman" w:hAnsi="Arial" w:cs="Arial"/>
          <w:color w:val="000000" w:themeColor="text1"/>
          <w:sz w:val="24"/>
          <w:szCs w:val="24"/>
          <w:shd w:val="clear" w:color="auto" w:fill="FFFFFF"/>
          <w:lang w:val="en-US"/>
        </w:rPr>
        <w:t>.</w:t>
      </w:r>
      <w:proofErr w:type="gramEnd"/>
      <w:r w:rsidRPr="006D62B6">
        <w:rPr>
          <w:rFonts w:ascii="Arial" w:eastAsia="Times New Roman" w:hAnsi="Arial" w:cs="Arial"/>
          <w:color w:val="000000" w:themeColor="text1"/>
          <w:sz w:val="24"/>
          <w:szCs w:val="24"/>
          <w:shd w:val="clear" w:color="auto" w:fill="FFFFFF"/>
          <w:lang w:val="en-US"/>
        </w:rPr>
        <w:t xml:space="preserve"> </w:t>
      </w:r>
      <w:proofErr w:type="gramStart"/>
      <w:r w:rsidRPr="006D62B6">
        <w:rPr>
          <w:rFonts w:ascii="Arial" w:eastAsia="Times New Roman" w:hAnsi="Arial" w:cs="Arial"/>
          <w:color w:val="000000" w:themeColor="text1"/>
          <w:sz w:val="24"/>
          <w:szCs w:val="24"/>
          <w:shd w:val="clear" w:color="auto" w:fill="FFFFFF"/>
          <w:lang w:val="en-US"/>
        </w:rPr>
        <w:t>Harvard University, Cambridge, Mass.</w:t>
      </w:r>
      <w:proofErr w:type="gramEnd"/>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PERKMANN, M.; WALSH, K. (2009) </w:t>
      </w:r>
      <w:proofErr w:type="gramStart"/>
      <w:r w:rsidRPr="006D62B6">
        <w:rPr>
          <w:rFonts w:ascii="Arial" w:eastAsia="Times New Roman" w:hAnsi="Arial" w:cs="Arial"/>
          <w:color w:val="000000" w:themeColor="text1"/>
          <w:sz w:val="24"/>
          <w:szCs w:val="24"/>
          <w:shd w:val="clear" w:color="auto" w:fill="FFFFFF"/>
          <w:lang w:val="en-US"/>
        </w:rPr>
        <w:t>The</w:t>
      </w:r>
      <w:proofErr w:type="gramEnd"/>
      <w:r w:rsidRPr="006D62B6">
        <w:rPr>
          <w:rFonts w:ascii="Arial" w:eastAsia="Times New Roman" w:hAnsi="Arial" w:cs="Arial"/>
          <w:color w:val="000000" w:themeColor="text1"/>
          <w:sz w:val="24"/>
          <w:szCs w:val="24"/>
          <w:shd w:val="clear" w:color="auto" w:fill="FFFFFF"/>
          <w:lang w:val="en-US"/>
        </w:rPr>
        <w:t xml:space="preserve"> two faces of collaboration: impacts of university-industry relations on public research. </w:t>
      </w:r>
      <w:r w:rsidRPr="006D62B6">
        <w:rPr>
          <w:rFonts w:ascii="Arial" w:eastAsia="Times New Roman" w:hAnsi="Arial" w:cs="Arial"/>
          <w:i/>
          <w:color w:val="000000" w:themeColor="text1"/>
          <w:sz w:val="24"/>
          <w:szCs w:val="24"/>
          <w:shd w:val="clear" w:color="auto" w:fill="FFFFFF"/>
          <w:lang w:val="en-US"/>
        </w:rPr>
        <w:t>Industrial and Corporate Change</w:t>
      </w:r>
      <w:r w:rsidRPr="006D62B6">
        <w:rPr>
          <w:rFonts w:ascii="Arial" w:eastAsia="Times New Roman" w:hAnsi="Arial" w:cs="Arial"/>
          <w:color w:val="000000" w:themeColor="text1"/>
          <w:sz w:val="24"/>
          <w:szCs w:val="24"/>
          <w:shd w:val="clear" w:color="auto" w:fill="FFFFFF"/>
          <w:lang w:val="en-US"/>
        </w:rPr>
        <w:t xml:space="preserve"> 18(6): 1033–1065</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181809" w:rsidRPr="006D62B6" w:rsidRDefault="00181809" w:rsidP="00ED152A">
      <w:pPr>
        <w:spacing w:after="0" w:line="240" w:lineRule="auto"/>
        <w:jc w:val="both"/>
        <w:rPr>
          <w:rFonts w:ascii="Arial" w:eastAsia="Times New Roman" w:hAnsi="Arial" w:cs="Arial"/>
          <w:color w:val="000000" w:themeColor="text1"/>
          <w:sz w:val="24"/>
          <w:szCs w:val="24"/>
          <w:shd w:val="clear" w:color="auto" w:fill="FFFFFF"/>
        </w:rPr>
      </w:pPr>
      <w:proofErr w:type="gramStart"/>
      <w:r w:rsidRPr="006D62B6">
        <w:rPr>
          <w:rFonts w:ascii="Arial" w:eastAsia="Times New Roman" w:hAnsi="Arial" w:cs="Arial"/>
          <w:color w:val="000000" w:themeColor="text1"/>
          <w:sz w:val="24"/>
          <w:szCs w:val="24"/>
          <w:shd w:val="clear" w:color="auto" w:fill="FFFFFF"/>
          <w:lang w:val="en-US"/>
        </w:rPr>
        <w:t>PERKMANN, M.; KING, Z.; PAVELIN, S. (2011) Engaging excellence?</w:t>
      </w:r>
      <w:proofErr w:type="gramEnd"/>
      <w:r w:rsidRPr="006D62B6">
        <w:rPr>
          <w:rFonts w:ascii="Arial" w:eastAsia="Times New Roman" w:hAnsi="Arial" w:cs="Arial"/>
          <w:color w:val="000000" w:themeColor="text1"/>
          <w:sz w:val="24"/>
          <w:szCs w:val="24"/>
          <w:shd w:val="clear" w:color="auto" w:fill="FFFFFF"/>
          <w:lang w:val="en-US"/>
        </w:rPr>
        <w:t xml:space="preserve"> </w:t>
      </w:r>
      <w:proofErr w:type="gramStart"/>
      <w:r w:rsidRPr="006D62B6">
        <w:rPr>
          <w:rFonts w:ascii="Arial" w:eastAsia="Times New Roman" w:hAnsi="Arial" w:cs="Arial"/>
          <w:color w:val="000000" w:themeColor="text1"/>
          <w:sz w:val="24"/>
          <w:szCs w:val="24"/>
          <w:shd w:val="clear" w:color="auto" w:fill="FFFFFF"/>
          <w:lang w:val="en-US"/>
        </w:rPr>
        <w:t>Effects of faculty quality on university engagement with industry.</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rPr>
        <w:t xml:space="preserve">Research </w:t>
      </w:r>
      <w:proofErr w:type="spellStart"/>
      <w:r w:rsidRPr="006D62B6">
        <w:rPr>
          <w:rFonts w:ascii="Arial" w:eastAsia="Times New Roman" w:hAnsi="Arial" w:cs="Arial"/>
          <w:i/>
          <w:color w:val="000000" w:themeColor="text1"/>
          <w:sz w:val="24"/>
          <w:szCs w:val="24"/>
          <w:shd w:val="clear" w:color="auto" w:fill="FFFFFF"/>
        </w:rPr>
        <w:t>Policy</w:t>
      </w:r>
      <w:proofErr w:type="spellEnd"/>
      <w:r w:rsidR="008575E2" w:rsidRPr="006D62B6">
        <w:rPr>
          <w:rFonts w:ascii="Arial" w:eastAsia="Times New Roman" w:hAnsi="Arial" w:cs="Arial"/>
          <w:color w:val="000000" w:themeColor="text1"/>
          <w:sz w:val="24"/>
          <w:szCs w:val="24"/>
          <w:shd w:val="clear" w:color="auto" w:fill="FFFFFF"/>
        </w:rPr>
        <w:t xml:space="preserve"> 40: 539–552</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rPr>
      </w:pPr>
    </w:p>
    <w:p w:rsidR="00181809" w:rsidRPr="006D62B6" w:rsidRDefault="000E441D" w:rsidP="00ED152A">
      <w:pPr>
        <w:spacing w:after="0" w:line="240" w:lineRule="auto"/>
        <w:jc w:val="both"/>
        <w:rPr>
          <w:rFonts w:ascii="Arial" w:eastAsia="Times New Roman" w:hAnsi="Arial" w:cs="Arial"/>
          <w:color w:val="000000" w:themeColor="text1"/>
          <w:sz w:val="24"/>
          <w:szCs w:val="24"/>
          <w:shd w:val="clear" w:color="auto" w:fill="FFFFFF"/>
        </w:rPr>
      </w:pPr>
      <w:r w:rsidRPr="006D62B6">
        <w:rPr>
          <w:rFonts w:ascii="Arial" w:eastAsia="Times New Roman" w:hAnsi="Arial" w:cs="Arial"/>
          <w:color w:val="000000" w:themeColor="text1"/>
          <w:sz w:val="24"/>
          <w:szCs w:val="24"/>
          <w:shd w:val="clear" w:color="auto" w:fill="FFFFFF"/>
        </w:rPr>
        <w:t>PINHO, M. (2011)</w:t>
      </w:r>
      <w:r w:rsidR="00A21E95" w:rsidRPr="006D62B6">
        <w:rPr>
          <w:rFonts w:ascii="Arial" w:eastAsia="Times New Roman" w:hAnsi="Arial" w:cs="Arial"/>
          <w:color w:val="000000" w:themeColor="text1"/>
          <w:sz w:val="24"/>
          <w:szCs w:val="24"/>
          <w:shd w:val="clear" w:color="auto" w:fill="FFFFFF"/>
        </w:rPr>
        <w:t xml:space="preserve"> A visão das empresas sobre as relações entre universidade e empresa no Brasil: uma análise</w:t>
      </w:r>
      <w:r w:rsidR="00FF160F" w:rsidRPr="006D62B6">
        <w:rPr>
          <w:rFonts w:ascii="Arial" w:eastAsia="Times New Roman" w:hAnsi="Arial" w:cs="Arial"/>
          <w:color w:val="000000" w:themeColor="text1"/>
          <w:sz w:val="24"/>
          <w:szCs w:val="24"/>
          <w:shd w:val="clear" w:color="auto" w:fill="FFFFFF"/>
        </w:rPr>
        <w:t xml:space="preserve"> baseada nas categorias de intensidade tecnológica. </w:t>
      </w:r>
      <w:r w:rsidR="00FF160F" w:rsidRPr="006D62B6">
        <w:rPr>
          <w:rFonts w:ascii="Arial" w:hAnsi="Arial" w:cs="Arial"/>
          <w:i/>
          <w:sz w:val="24"/>
          <w:szCs w:val="24"/>
        </w:rPr>
        <w:t xml:space="preserve">Revista de Economia </w:t>
      </w:r>
      <w:r w:rsidR="009075F5" w:rsidRPr="006D62B6">
        <w:rPr>
          <w:rFonts w:ascii="Arial" w:hAnsi="Arial" w:cs="Arial"/>
          <w:i/>
          <w:sz w:val="24"/>
          <w:szCs w:val="24"/>
        </w:rPr>
        <w:t>(Curitiba)</w:t>
      </w:r>
      <w:r w:rsidR="009075F5" w:rsidRPr="006D62B6">
        <w:rPr>
          <w:rFonts w:ascii="Arial" w:hAnsi="Arial" w:cs="Arial"/>
          <w:sz w:val="24"/>
          <w:szCs w:val="24"/>
        </w:rPr>
        <w:t xml:space="preserve"> </w:t>
      </w:r>
      <w:r w:rsidR="00FF160F" w:rsidRPr="006D62B6">
        <w:rPr>
          <w:rFonts w:ascii="Arial" w:hAnsi="Arial" w:cs="Arial"/>
          <w:sz w:val="24"/>
          <w:szCs w:val="24"/>
        </w:rPr>
        <w:t>37</w:t>
      </w:r>
      <w:r w:rsidR="00C60CA0" w:rsidRPr="006D62B6">
        <w:rPr>
          <w:rFonts w:ascii="Arial" w:hAnsi="Arial" w:cs="Arial"/>
          <w:sz w:val="24"/>
          <w:szCs w:val="24"/>
        </w:rPr>
        <w:t>(4)</w:t>
      </w:r>
      <w:r w:rsidR="00FF160F" w:rsidRPr="006D62B6">
        <w:rPr>
          <w:rFonts w:ascii="Arial" w:hAnsi="Arial" w:cs="Arial"/>
          <w:sz w:val="24"/>
          <w:szCs w:val="24"/>
        </w:rPr>
        <w:t xml:space="preserve">: </w:t>
      </w:r>
      <w:r w:rsidR="009075F5" w:rsidRPr="006D62B6">
        <w:rPr>
          <w:rFonts w:ascii="Arial" w:hAnsi="Arial" w:cs="Arial"/>
          <w:sz w:val="24"/>
          <w:szCs w:val="24"/>
        </w:rPr>
        <w:t>279-306.</w:t>
      </w:r>
    </w:p>
    <w:p w:rsidR="00FF160F" w:rsidRDefault="00FF160F" w:rsidP="00ED152A">
      <w:pPr>
        <w:spacing w:after="0" w:line="240" w:lineRule="auto"/>
        <w:rPr>
          <w:rFonts w:ascii="Arial" w:hAnsi="Arial" w:cs="Arial"/>
          <w:sz w:val="24"/>
          <w:szCs w:val="24"/>
        </w:rPr>
      </w:pPr>
    </w:p>
    <w:p w:rsidR="000B2FED" w:rsidRPr="006D62B6" w:rsidRDefault="000B2FED" w:rsidP="00ED152A">
      <w:pPr>
        <w:spacing w:after="0" w:line="240" w:lineRule="auto"/>
        <w:rPr>
          <w:rFonts w:ascii="Arial" w:hAnsi="Arial" w:cs="Arial"/>
          <w:vanish/>
          <w:sz w:val="24"/>
          <w:szCs w:val="24"/>
        </w:rPr>
      </w:pPr>
    </w:p>
    <w:p w:rsidR="00F06DE5" w:rsidRPr="006D62B6" w:rsidRDefault="00F06DE5" w:rsidP="00ED152A">
      <w:pPr>
        <w:spacing w:after="0" w:line="240" w:lineRule="auto"/>
        <w:jc w:val="both"/>
        <w:rPr>
          <w:rFonts w:ascii="Arial" w:hAnsi="Arial" w:cs="Arial"/>
          <w:sz w:val="24"/>
          <w:szCs w:val="24"/>
        </w:rPr>
      </w:pPr>
      <w:r w:rsidRPr="006D62B6">
        <w:rPr>
          <w:rFonts w:ascii="Arial" w:eastAsia="Times New Roman" w:hAnsi="Arial" w:cs="Arial"/>
          <w:color w:val="000000" w:themeColor="text1"/>
          <w:sz w:val="24"/>
          <w:szCs w:val="24"/>
          <w:shd w:val="clear" w:color="auto" w:fill="FFFFFF"/>
        </w:rPr>
        <w:t xml:space="preserve">PORTO, </w:t>
      </w:r>
      <w:proofErr w:type="spellStart"/>
      <w:r w:rsidRPr="006D62B6">
        <w:rPr>
          <w:rFonts w:ascii="Arial" w:eastAsia="Times New Roman" w:hAnsi="Arial" w:cs="Arial"/>
          <w:color w:val="000000" w:themeColor="text1"/>
          <w:sz w:val="24"/>
          <w:szCs w:val="24"/>
          <w:shd w:val="clear" w:color="auto" w:fill="FFFFFF"/>
        </w:rPr>
        <w:t>G.S</w:t>
      </w:r>
      <w:r w:rsidR="00181809" w:rsidRPr="006D62B6">
        <w:rPr>
          <w:rFonts w:ascii="Arial" w:eastAsia="Times New Roman" w:hAnsi="Arial" w:cs="Arial"/>
          <w:color w:val="000000" w:themeColor="text1"/>
          <w:sz w:val="24"/>
          <w:szCs w:val="24"/>
          <w:shd w:val="clear" w:color="auto" w:fill="FFFFFF"/>
        </w:rPr>
        <w:t>.</w:t>
      </w:r>
      <w:proofErr w:type="spellEnd"/>
      <w:r w:rsidRPr="006D62B6">
        <w:rPr>
          <w:rFonts w:ascii="Arial" w:eastAsia="Times New Roman" w:hAnsi="Arial" w:cs="Arial"/>
          <w:color w:val="000000" w:themeColor="text1"/>
          <w:sz w:val="24"/>
          <w:szCs w:val="24"/>
          <w:shd w:val="clear" w:color="auto" w:fill="FFFFFF"/>
        </w:rPr>
        <w:t>; KANNEBLEY JÚNIOR, S</w:t>
      </w:r>
      <w:r w:rsidR="00181809" w:rsidRPr="006D62B6">
        <w:rPr>
          <w:rFonts w:ascii="Arial" w:eastAsia="Times New Roman" w:hAnsi="Arial" w:cs="Arial"/>
          <w:color w:val="000000" w:themeColor="text1"/>
          <w:sz w:val="24"/>
          <w:szCs w:val="24"/>
          <w:shd w:val="clear" w:color="auto" w:fill="FFFFFF"/>
        </w:rPr>
        <w:t>.</w:t>
      </w:r>
      <w:r w:rsidRPr="006D62B6">
        <w:rPr>
          <w:rFonts w:ascii="Arial" w:eastAsia="Times New Roman" w:hAnsi="Arial" w:cs="Arial"/>
          <w:color w:val="000000" w:themeColor="text1"/>
          <w:sz w:val="24"/>
          <w:szCs w:val="24"/>
          <w:shd w:val="clear" w:color="auto" w:fill="FFFFFF"/>
        </w:rPr>
        <w:t>; SELAN, B</w:t>
      </w:r>
      <w:r w:rsidR="00181809" w:rsidRPr="006D62B6">
        <w:rPr>
          <w:rFonts w:ascii="Arial" w:eastAsia="Times New Roman" w:hAnsi="Arial" w:cs="Arial"/>
          <w:color w:val="000000" w:themeColor="text1"/>
          <w:sz w:val="24"/>
          <w:szCs w:val="24"/>
          <w:shd w:val="clear" w:color="auto" w:fill="FFFFFF"/>
        </w:rPr>
        <w:t>.</w:t>
      </w:r>
      <w:r w:rsidRPr="006D62B6">
        <w:rPr>
          <w:rFonts w:ascii="Arial" w:eastAsia="Times New Roman" w:hAnsi="Arial" w:cs="Arial"/>
          <w:color w:val="000000" w:themeColor="text1"/>
          <w:sz w:val="24"/>
          <w:szCs w:val="24"/>
          <w:shd w:val="clear" w:color="auto" w:fill="FFFFFF"/>
        </w:rPr>
        <w:t xml:space="preserve">; BARONI, J.P.M.T. (2011) </w:t>
      </w:r>
      <w:r w:rsidRPr="006D62B6">
        <w:rPr>
          <w:rFonts w:ascii="Arial" w:hAnsi="Arial" w:cs="Arial"/>
          <w:bCs/>
          <w:sz w:val="24"/>
          <w:szCs w:val="24"/>
        </w:rPr>
        <w:t xml:space="preserve">Rede de interações universidade-empresa no Brasil: uma análise de redes sociais. </w:t>
      </w:r>
      <w:r w:rsidRPr="006D62B6">
        <w:rPr>
          <w:rFonts w:ascii="Arial" w:hAnsi="Arial" w:cs="Arial"/>
          <w:i/>
          <w:sz w:val="24"/>
          <w:szCs w:val="24"/>
        </w:rPr>
        <w:t xml:space="preserve">Revista de Economia </w:t>
      </w:r>
      <w:r w:rsidR="009075F5" w:rsidRPr="006D62B6">
        <w:rPr>
          <w:rFonts w:ascii="Arial" w:hAnsi="Arial" w:cs="Arial"/>
          <w:i/>
          <w:sz w:val="24"/>
          <w:szCs w:val="24"/>
        </w:rPr>
        <w:t xml:space="preserve">(Curitiba) </w:t>
      </w:r>
      <w:r w:rsidR="008575E2" w:rsidRPr="006D62B6">
        <w:rPr>
          <w:rFonts w:ascii="Arial" w:hAnsi="Arial" w:cs="Arial"/>
          <w:sz w:val="24"/>
          <w:szCs w:val="24"/>
        </w:rPr>
        <w:t>37</w:t>
      </w:r>
      <w:r w:rsidR="00C60CA0" w:rsidRPr="006D62B6">
        <w:rPr>
          <w:rFonts w:ascii="Arial" w:hAnsi="Arial" w:cs="Arial"/>
          <w:sz w:val="24"/>
          <w:szCs w:val="24"/>
        </w:rPr>
        <w:t>(4)</w:t>
      </w:r>
      <w:r w:rsidR="008575E2" w:rsidRPr="006D62B6">
        <w:rPr>
          <w:rFonts w:ascii="Arial" w:hAnsi="Arial" w:cs="Arial"/>
          <w:sz w:val="24"/>
          <w:szCs w:val="24"/>
        </w:rPr>
        <w:t>: 51–84</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rPr>
      </w:pPr>
    </w:p>
    <w:p w:rsidR="00B53400" w:rsidRPr="006D62B6" w:rsidRDefault="003B5D9B"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0B2FED">
        <w:rPr>
          <w:rFonts w:ascii="Arial" w:eastAsia="Times New Roman" w:hAnsi="Arial" w:cs="Arial"/>
          <w:color w:val="000000" w:themeColor="text1"/>
          <w:sz w:val="24"/>
          <w:szCs w:val="24"/>
          <w:shd w:val="clear" w:color="auto" w:fill="FFFFFF"/>
          <w:lang w:val="en-US"/>
        </w:rPr>
        <w:t xml:space="preserve">RAPINI, M.S.; ALBUQUERQUE, E.M.; CHAVES, C.V.; SILVA, L.A.; SOUZA, S.G.A.; RIGHI, H.M.; CRUZ, W.M.S. (2009) University-industry interactions in an immature system of innovation: evidence from Minas </w:t>
      </w:r>
      <w:proofErr w:type="spellStart"/>
      <w:r w:rsidRPr="000B2FED">
        <w:rPr>
          <w:rFonts w:ascii="Arial" w:eastAsia="Times New Roman" w:hAnsi="Arial" w:cs="Arial"/>
          <w:color w:val="000000" w:themeColor="text1"/>
          <w:sz w:val="24"/>
          <w:szCs w:val="24"/>
          <w:shd w:val="clear" w:color="auto" w:fill="FFFFFF"/>
          <w:lang w:val="en-US"/>
        </w:rPr>
        <w:t>Gerais</w:t>
      </w:r>
      <w:proofErr w:type="spellEnd"/>
      <w:r w:rsidRPr="000B2FED">
        <w:rPr>
          <w:rFonts w:ascii="Arial" w:eastAsia="Times New Roman" w:hAnsi="Arial" w:cs="Arial"/>
          <w:color w:val="000000" w:themeColor="text1"/>
          <w:sz w:val="24"/>
          <w:szCs w:val="24"/>
          <w:shd w:val="clear" w:color="auto" w:fill="FFFFFF"/>
          <w:lang w:val="en-US"/>
        </w:rPr>
        <w:t xml:space="preserve">, Brazil. </w:t>
      </w:r>
      <w:r w:rsidR="00B53400" w:rsidRPr="006D62B6">
        <w:rPr>
          <w:rFonts w:ascii="Arial" w:eastAsia="Times New Roman" w:hAnsi="Arial" w:cs="Arial"/>
          <w:i/>
          <w:color w:val="000000" w:themeColor="text1"/>
          <w:sz w:val="24"/>
          <w:szCs w:val="24"/>
          <w:shd w:val="clear" w:color="auto" w:fill="FFFFFF"/>
          <w:lang w:val="en-US"/>
        </w:rPr>
        <w:t>Science and Public Policy</w:t>
      </w:r>
      <w:r w:rsidR="00B53400" w:rsidRPr="006D62B6">
        <w:rPr>
          <w:rFonts w:ascii="Arial" w:eastAsia="Times New Roman" w:hAnsi="Arial" w:cs="Arial"/>
          <w:color w:val="000000" w:themeColor="text1"/>
          <w:sz w:val="24"/>
          <w:szCs w:val="24"/>
          <w:shd w:val="clear" w:color="auto" w:fill="FFFFFF"/>
          <w:lang w:val="en-US"/>
        </w:rPr>
        <w:t xml:space="preserve"> 36: 373–386 </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SCHARTINGER, D.; SCHIBANY, A.; GASSLER, H. (2001) Interactive relations between universities and firms: empirical evidence for Austria. </w:t>
      </w:r>
      <w:r w:rsidRPr="006D62B6">
        <w:rPr>
          <w:rFonts w:ascii="Arial" w:eastAsia="Times New Roman" w:hAnsi="Arial" w:cs="Arial"/>
          <w:i/>
          <w:color w:val="000000" w:themeColor="text1"/>
          <w:sz w:val="24"/>
          <w:szCs w:val="24"/>
          <w:shd w:val="clear" w:color="auto" w:fill="FFFFFF"/>
          <w:lang w:val="en-US"/>
        </w:rPr>
        <w:t>Journal of Technology Transfer</w:t>
      </w:r>
      <w:r w:rsidRPr="006D62B6">
        <w:rPr>
          <w:rFonts w:ascii="Arial" w:eastAsia="Times New Roman" w:hAnsi="Arial" w:cs="Arial"/>
          <w:color w:val="000000" w:themeColor="text1"/>
          <w:sz w:val="24"/>
          <w:szCs w:val="24"/>
          <w:shd w:val="clear" w:color="auto" w:fill="FFFFFF"/>
          <w:lang w:val="en-US"/>
        </w:rPr>
        <w:t xml:space="preserve"> 26: 255</w:t>
      </w:r>
      <w:r w:rsidR="008575E2"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268</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rPr>
      </w:pPr>
      <w:r w:rsidRPr="006D62B6">
        <w:rPr>
          <w:rFonts w:ascii="Arial" w:eastAsia="Times New Roman" w:hAnsi="Arial" w:cs="Arial"/>
          <w:color w:val="000000" w:themeColor="text1"/>
          <w:sz w:val="24"/>
          <w:szCs w:val="24"/>
          <w:shd w:val="clear" w:color="auto" w:fill="FFFFFF"/>
          <w:lang w:val="en-US"/>
        </w:rPr>
        <w:t xml:space="preserve">STORPER, M.; VENABLES, A.J. (2004) Buzz: face-to-face contact and the urban economy. </w:t>
      </w:r>
      <w:proofErr w:type="spellStart"/>
      <w:r w:rsidRPr="006D62B6">
        <w:rPr>
          <w:rFonts w:ascii="Arial" w:eastAsia="Times New Roman" w:hAnsi="Arial" w:cs="Arial"/>
          <w:i/>
          <w:color w:val="000000" w:themeColor="text1"/>
          <w:sz w:val="24"/>
          <w:szCs w:val="24"/>
          <w:shd w:val="clear" w:color="auto" w:fill="FFFFFF"/>
        </w:rPr>
        <w:t>Journal</w:t>
      </w:r>
      <w:proofErr w:type="spellEnd"/>
      <w:r w:rsidRPr="006D62B6">
        <w:rPr>
          <w:rFonts w:ascii="Arial" w:eastAsia="Times New Roman" w:hAnsi="Arial" w:cs="Arial"/>
          <w:i/>
          <w:color w:val="000000" w:themeColor="text1"/>
          <w:sz w:val="24"/>
          <w:szCs w:val="24"/>
          <w:shd w:val="clear" w:color="auto" w:fill="FFFFFF"/>
        </w:rPr>
        <w:t xml:space="preserve"> </w:t>
      </w:r>
      <w:proofErr w:type="spellStart"/>
      <w:r w:rsidRPr="006D62B6">
        <w:rPr>
          <w:rFonts w:ascii="Arial" w:eastAsia="Times New Roman" w:hAnsi="Arial" w:cs="Arial"/>
          <w:i/>
          <w:color w:val="000000" w:themeColor="text1"/>
          <w:sz w:val="24"/>
          <w:szCs w:val="24"/>
          <w:shd w:val="clear" w:color="auto" w:fill="FFFFFF"/>
        </w:rPr>
        <w:t>of</w:t>
      </w:r>
      <w:proofErr w:type="spellEnd"/>
      <w:r w:rsidRPr="006D62B6">
        <w:rPr>
          <w:rFonts w:ascii="Arial" w:eastAsia="Times New Roman" w:hAnsi="Arial" w:cs="Arial"/>
          <w:i/>
          <w:color w:val="000000" w:themeColor="text1"/>
          <w:sz w:val="24"/>
          <w:szCs w:val="24"/>
          <w:shd w:val="clear" w:color="auto" w:fill="FFFFFF"/>
        </w:rPr>
        <w:t xml:space="preserve"> </w:t>
      </w:r>
      <w:proofErr w:type="spellStart"/>
      <w:r w:rsidRPr="006D62B6">
        <w:rPr>
          <w:rFonts w:ascii="Arial" w:eastAsia="Times New Roman" w:hAnsi="Arial" w:cs="Arial"/>
          <w:i/>
          <w:color w:val="000000" w:themeColor="text1"/>
          <w:sz w:val="24"/>
          <w:szCs w:val="24"/>
          <w:shd w:val="clear" w:color="auto" w:fill="FFFFFF"/>
        </w:rPr>
        <w:t>Economy</w:t>
      </w:r>
      <w:proofErr w:type="spellEnd"/>
      <w:r w:rsidRPr="006D62B6">
        <w:rPr>
          <w:rFonts w:ascii="Arial" w:eastAsia="Times New Roman" w:hAnsi="Arial" w:cs="Arial"/>
          <w:i/>
          <w:color w:val="000000" w:themeColor="text1"/>
          <w:sz w:val="24"/>
          <w:szCs w:val="24"/>
          <w:shd w:val="clear" w:color="auto" w:fill="FFFFFF"/>
        </w:rPr>
        <w:t xml:space="preserve"> </w:t>
      </w:r>
      <w:proofErr w:type="spellStart"/>
      <w:r w:rsidRPr="006D62B6">
        <w:rPr>
          <w:rFonts w:ascii="Arial" w:eastAsia="Times New Roman" w:hAnsi="Arial" w:cs="Arial"/>
          <w:i/>
          <w:color w:val="000000" w:themeColor="text1"/>
          <w:sz w:val="24"/>
          <w:szCs w:val="24"/>
          <w:shd w:val="clear" w:color="auto" w:fill="FFFFFF"/>
        </w:rPr>
        <w:t>Geography</w:t>
      </w:r>
      <w:proofErr w:type="spellEnd"/>
      <w:r w:rsidRPr="006D62B6">
        <w:rPr>
          <w:rFonts w:ascii="Arial" w:eastAsia="Times New Roman" w:hAnsi="Arial" w:cs="Arial"/>
          <w:color w:val="000000" w:themeColor="text1"/>
          <w:sz w:val="24"/>
          <w:szCs w:val="24"/>
          <w:shd w:val="clear" w:color="auto" w:fill="FFFFFF"/>
        </w:rPr>
        <w:t xml:space="preserve"> 4(4): 351–370</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rPr>
      </w:pPr>
    </w:p>
    <w:p w:rsidR="005A7D94" w:rsidRPr="006D62B6" w:rsidRDefault="005A7D94"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rPr>
        <w:t xml:space="preserve">STOKES, D. E. (2005) O Quadrante de Pasteur. A Ciência Básica e a inovação tecnológica. </w:t>
      </w:r>
      <w:r w:rsidRPr="006D62B6">
        <w:rPr>
          <w:rFonts w:ascii="Arial" w:eastAsia="Times New Roman" w:hAnsi="Arial" w:cs="Arial"/>
          <w:color w:val="000000" w:themeColor="text1"/>
          <w:sz w:val="24"/>
          <w:szCs w:val="24"/>
          <w:shd w:val="clear" w:color="auto" w:fill="FFFFFF"/>
          <w:lang w:val="en-US"/>
        </w:rPr>
        <w:t xml:space="preserve">Ed. </w:t>
      </w:r>
      <w:proofErr w:type="spellStart"/>
      <w:r w:rsidRPr="006D62B6">
        <w:rPr>
          <w:rFonts w:ascii="Arial" w:eastAsia="Times New Roman" w:hAnsi="Arial" w:cs="Arial"/>
          <w:color w:val="000000" w:themeColor="text1"/>
          <w:sz w:val="24"/>
          <w:szCs w:val="24"/>
          <w:shd w:val="clear" w:color="auto" w:fill="FFFFFF"/>
          <w:lang w:val="en-US"/>
        </w:rPr>
        <w:t>Unicamp</w:t>
      </w:r>
      <w:proofErr w:type="spellEnd"/>
      <w:r w:rsidR="00D756EA" w:rsidRPr="006D62B6">
        <w:rPr>
          <w:rFonts w:ascii="Arial" w:eastAsia="Times New Roman" w:hAnsi="Arial" w:cs="Arial"/>
          <w:color w:val="000000" w:themeColor="text1"/>
          <w:sz w:val="24"/>
          <w:szCs w:val="24"/>
          <w:shd w:val="clear" w:color="auto" w:fill="FFFFFF"/>
          <w:lang w:val="en-US"/>
        </w:rPr>
        <w:t>, 1997</w:t>
      </w:r>
      <w:r w:rsidRPr="006D62B6">
        <w:rPr>
          <w:rFonts w:ascii="Arial" w:eastAsia="Times New Roman" w:hAnsi="Arial" w:cs="Arial"/>
          <w:color w:val="000000" w:themeColor="text1"/>
          <w:sz w:val="24"/>
          <w:szCs w:val="24"/>
          <w:shd w:val="clear" w:color="auto" w:fill="FFFFFF"/>
          <w:lang w:val="en-US"/>
        </w:rPr>
        <w:t>.</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 xml:space="preserve">SUZIGAN, W.; ALBUQUERQUE, E.M. (2011) </w:t>
      </w:r>
      <w:proofErr w:type="gramStart"/>
      <w:r w:rsidRPr="006D62B6">
        <w:rPr>
          <w:rFonts w:ascii="Arial" w:eastAsia="Times New Roman" w:hAnsi="Arial" w:cs="Arial"/>
          <w:color w:val="000000" w:themeColor="text1"/>
          <w:sz w:val="24"/>
          <w:szCs w:val="24"/>
          <w:shd w:val="clear" w:color="auto" w:fill="FFFFFF"/>
          <w:lang w:val="en-US"/>
        </w:rPr>
        <w:t>The</w:t>
      </w:r>
      <w:proofErr w:type="gramEnd"/>
      <w:r w:rsidRPr="006D62B6">
        <w:rPr>
          <w:rFonts w:ascii="Arial" w:eastAsia="Times New Roman" w:hAnsi="Arial" w:cs="Arial"/>
          <w:color w:val="000000" w:themeColor="text1"/>
          <w:sz w:val="24"/>
          <w:szCs w:val="24"/>
          <w:shd w:val="clear" w:color="auto" w:fill="FFFFFF"/>
          <w:lang w:val="en-US"/>
        </w:rPr>
        <w:t xml:space="preserve"> underestimated role of universities for the Brazilian system of innovation. </w:t>
      </w:r>
      <w:r w:rsidRPr="006D62B6">
        <w:rPr>
          <w:rFonts w:ascii="Arial" w:eastAsia="Times New Roman" w:hAnsi="Arial" w:cs="Arial"/>
          <w:i/>
          <w:color w:val="000000" w:themeColor="text1"/>
          <w:sz w:val="24"/>
          <w:szCs w:val="24"/>
          <w:shd w:val="clear" w:color="auto" w:fill="FFFFFF"/>
          <w:lang w:val="en-US"/>
        </w:rPr>
        <w:t>Brazilian Journal of Political Economy</w:t>
      </w:r>
      <w:r w:rsidRPr="006D62B6">
        <w:rPr>
          <w:rFonts w:ascii="Arial" w:eastAsia="Times New Roman" w:hAnsi="Arial" w:cs="Arial"/>
          <w:color w:val="000000" w:themeColor="text1"/>
          <w:sz w:val="24"/>
          <w:szCs w:val="24"/>
          <w:shd w:val="clear" w:color="auto" w:fill="FFFFFF"/>
          <w:lang w:val="en-US"/>
        </w:rPr>
        <w:t xml:space="preserve"> 31(1): 3</w:t>
      </w:r>
      <w:r w:rsidR="008575E2" w:rsidRPr="006D62B6">
        <w:rPr>
          <w:rFonts w:ascii="Arial" w:eastAsia="Times New Roman" w:hAnsi="Arial" w:cs="Arial"/>
          <w:color w:val="000000" w:themeColor="text1"/>
          <w:sz w:val="24"/>
          <w:szCs w:val="24"/>
          <w:shd w:val="clear" w:color="auto" w:fill="FFFFFF"/>
          <w:lang w:val="en-US"/>
        </w:rPr>
        <w:t>–</w:t>
      </w:r>
      <w:r w:rsidRPr="006D62B6">
        <w:rPr>
          <w:rFonts w:ascii="Arial" w:eastAsia="Times New Roman" w:hAnsi="Arial" w:cs="Arial"/>
          <w:color w:val="000000" w:themeColor="text1"/>
          <w:sz w:val="24"/>
          <w:szCs w:val="24"/>
          <w:shd w:val="clear" w:color="auto" w:fill="FFFFFF"/>
          <w:lang w:val="en-US"/>
        </w:rPr>
        <w:t>30</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E06015" w:rsidRPr="006D62B6" w:rsidRDefault="00E06015" w:rsidP="00ED152A">
      <w:pPr>
        <w:spacing w:after="0" w:line="240" w:lineRule="auto"/>
        <w:jc w:val="both"/>
        <w:rPr>
          <w:rFonts w:ascii="Arial" w:eastAsia="Times New Roman" w:hAnsi="Arial" w:cs="Arial"/>
          <w:color w:val="000000" w:themeColor="text1"/>
          <w:sz w:val="24"/>
          <w:szCs w:val="24"/>
          <w:shd w:val="clear" w:color="auto" w:fill="FFFFFF"/>
          <w:lang w:val="en-US"/>
        </w:rPr>
      </w:pPr>
      <w:proofErr w:type="gramStart"/>
      <w:r w:rsidRPr="006D62B6">
        <w:rPr>
          <w:rFonts w:ascii="Arial" w:eastAsia="Times New Roman" w:hAnsi="Arial" w:cs="Arial"/>
          <w:color w:val="000000" w:themeColor="text1"/>
          <w:sz w:val="24"/>
          <w:szCs w:val="24"/>
          <w:shd w:val="clear" w:color="auto" w:fill="FFFFFF"/>
          <w:lang w:val="en-US"/>
        </w:rPr>
        <w:t>SUZIGAN, W.; ALBUQUERQUE, E.; GARCIA, R.; RAPINI, M (2009) University and Industry Linkages in Brazil: Some Preliminary and Descriptive Results.</w:t>
      </w:r>
      <w:proofErr w:type="gramEnd"/>
      <w:r w:rsidRPr="006D62B6">
        <w:rPr>
          <w:rFonts w:ascii="Arial" w:eastAsia="Times New Roman" w:hAnsi="Arial" w:cs="Arial"/>
          <w:color w:val="000000" w:themeColor="text1"/>
          <w:sz w:val="24"/>
          <w:szCs w:val="24"/>
          <w:shd w:val="clear" w:color="auto" w:fill="FFFFFF"/>
          <w:lang w:val="en-US"/>
        </w:rPr>
        <w:t xml:space="preserve"> </w:t>
      </w:r>
      <w:r w:rsidRPr="006D62B6">
        <w:rPr>
          <w:rFonts w:ascii="Arial" w:eastAsia="Times New Roman" w:hAnsi="Arial" w:cs="Arial"/>
          <w:i/>
          <w:color w:val="000000" w:themeColor="text1"/>
          <w:sz w:val="24"/>
          <w:szCs w:val="24"/>
          <w:shd w:val="clear" w:color="auto" w:fill="FFFFFF"/>
          <w:lang w:val="en-US"/>
        </w:rPr>
        <w:t>Seoul Journal of Economics</w:t>
      </w:r>
      <w:r w:rsidRPr="006D62B6">
        <w:rPr>
          <w:rFonts w:ascii="Arial" w:eastAsia="Times New Roman" w:hAnsi="Arial" w:cs="Arial"/>
          <w:color w:val="000000" w:themeColor="text1"/>
          <w:sz w:val="24"/>
          <w:szCs w:val="24"/>
          <w:shd w:val="clear" w:color="auto" w:fill="FFFFFF"/>
          <w:lang w:val="en-US"/>
        </w:rPr>
        <w:t xml:space="preserve"> 22(4):</w:t>
      </w:r>
      <w:r w:rsidR="00DA3D16" w:rsidRPr="006D62B6">
        <w:rPr>
          <w:rFonts w:ascii="Arial" w:eastAsia="Times New Roman" w:hAnsi="Arial" w:cs="Arial"/>
          <w:color w:val="000000" w:themeColor="text1"/>
          <w:sz w:val="24"/>
          <w:szCs w:val="24"/>
          <w:shd w:val="clear" w:color="auto" w:fill="FFFFFF"/>
          <w:lang w:val="en-US"/>
        </w:rPr>
        <w:t xml:space="preserve"> 591</w:t>
      </w:r>
      <w:r w:rsidR="008575E2" w:rsidRPr="006D62B6">
        <w:rPr>
          <w:rFonts w:ascii="Arial" w:eastAsia="Times New Roman" w:hAnsi="Arial" w:cs="Arial"/>
          <w:color w:val="000000" w:themeColor="text1"/>
          <w:sz w:val="24"/>
          <w:szCs w:val="24"/>
          <w:shd w:val="clear" w:color="auto" w:fill="FFFFFF"/>
          <w:lang w:val="en-US"/>
        </w:rPr>
        <w:t>–</w:t>
      </w:r>
      <w:r w:rsidR="00DA3D16" w:rsidRPr="006D62B6">
        <w:rPr>
          <w:rFonts w:ascii="Arial" w:eastAsia="Times New Roman" w:hAnsi="Arial" w:cs="Arial"/>
          <w:color w:val="000000" w:themeColor="text1"/>
          <w:sz w:val="24"/>
          <w:szCs w:val="24"/>
          <w:shd w:val="clear" w:color="auto" w:fill="FFFFFF"/>
          <w:lang w:val="en-US"/>
        </w:rPr>
        <w:t>611</w:t>
      </w:r>
    </w:p>
    <w:p w:rsidR="000B2FED" w:rsidRDefault="000B2FED" w:rsidP="00ED152A">
      <w:pPr>
        <w:spacing w:after="0" w:line="240" w:lineRule="auto"/>
        <w:jc w:val="both"/>
        <w:rPr>
          <w:rFonts w:ascii="Arial" w:eastAsia="Times New Roman" w:hAnsi="Arial" w:cs="Arial"/>
          <w:color w:val="000000" w:themeColor="text1"/>
          <w:sz w:val="24"/>
          <w:szCs w:val="24"/>
          <w:shd w:val="clear" w:color="auto" w:fill="FFFFFF"/>
          <w:lang w:val="en-US"/>
        </w:rPr>
      </w:pPr>
    </w:p>
    <w:p w:rsidR="00B53400" w:rsidRPr="006D62B6" w:rsidRDefault="00B53400" w:rsidP="00ED152A">
      <w:pPr>
        <w:spacing w:after="0" w:line="240" w:lineRule="auto"/>
        <w:jc w:val="both"/>
        <w:rPr>
          <w:rFonts w:ascii="Arial" w:eastAsia="Times New Roman" w:hAnsi="Arial" w:cs="Arial"/>
          <w:color w:val="000000" w:themeColor="text1"/>
          <w:sz w:val="24"/>
          <w:szCs w:val="24"/>
          <w:shd w:val="clear" w:color="auto" w:fill="FFFFFF"/>
          <w:lang w:val="en-US"/>
        </w:rPr>
      </w:pPr>
      <w:r w:rsidRPr="006D62B6">
        <w:rPr>
          <w:rFonts w:ascii="Arial" w:eastAsia="Times New Roman" w:hAnsi="Arial" w:cs="Arial"/>
          <w:color w:val="000000" w:themeColor="text1"/>
          <w:sz w:val="24"/>
          <w:szCs w:val="24"/>
          <w:shd w:val="clear" w:color="auto" w:fill="FFFFFF"/>
          <w:lang w:val="en-US"/>
        </w:rPr>
        <w:t>TORNQUIST, K.M.; KALLSEN, L.A. (1994) Out of the ivory tower: characteristics of institutions meeting the research needs of industry.</w:t>
      </w:r>
      <w:r w:rsidR="00DA3D16" w:rsidRPr="006D62B6">
        <w:rPr>
          <w:rFonts w:ascii="Arial" w:eastAsia="Times New Roman" w:hAnsi="Arial" w:cs="Arial"/>
          <w:color w:val="000000" w:themeColor="text1"/>
          <w:sz w:val="24"/>
          <w:szCs w:val="24"/>
          <w:shd w:val="clear" w:color="auto" w:fill="FFFFFF"/>
          <w:lang w:val="en-US"/>
        </w:rPr>
        <w:t xml:space="preserve"> </w:t>
      </w:r>
      <w:r w:rsidR="00DA3D16" w:rsidRPr="006D62B6">
        <w:rPr>
          <w:rFonts w:ascii="Arial" w:eastAsia="Times New Roman" w:hAnsi="Arial" w:cs="Arial"/>
          <w:i/>
          <w:color w:val="000000" w:themeColor="text1"/>
          <w:sz w:val="24"/>
          <w:szCs w:val="24"/>
          <w:shd w:val="clear" w:color="auto" w:fill="FFFFFF"/>
          <w:lang w:val="en-US"/>
        </w:rPr>
        <w:t>Journal of Higher Education</w:t>
      </w:r>
      <w:r w:rsidR="00DA3D16" w:rsidRPr="006D62B6">
        <w:rPr>
          <w:rFonts w:ascii="Arial" w:eastAsia="Times New Roman" w:hAnsi="Arial" w:cs="Arial"/>
          <w:color w:val="000000" w:themeColor="text1"/>
          <w:sz w:val="24"/>
          <w:szCs w:val="24"/>
          <w:shd w:val="clear" w:color="auto" w:fill="FFFFFF"/>
          <w:lang w:val="en-US"/>
        </w:rPr>
        <w:t xml:space="preserve"> 65</w:t>
      </w:r>
      <w:r w:rsidRPr="006D62B6">
        <w:rPr>
          <w:rFonts w:ascii="Arial" w:eastAsia="Times New Roman" w:hAnsi="Arial" w:cs="Arial"/>
          <w:color w:val="000000" w:themeColor="text1"/>
          <w:sz w:val="24"/>
          <w:szCs w:val="24"/>
          <w:shd w:val="clear" w:color="auto" w:fill="FFFFFF"/>
          <w:lang w:val="en-US"/>
        </w:rPr>
        <w:t>(5): 523–539</w:t>
      </w:r>
    </w:p>
    <w:p w:rsidR="005918A1" w:rsidRPr="000B2FED" w:rsidRDefault="005918A1" w:rsidP="00ED152A">
      <w:pPr>
        <w:spacing w:after="0" w:line="240" w:lineRule="auto"/>
        <w:jc w:val="both"/>
        <w:rPr>
          <w:rFonts w:ascii="Arial" w:hAnsi="Arial" w:cs="Arial"/>
          <w:sz w:val="24"/>
          <w:szCs w:val="24"/>
          <w:lang w:val="en-US"/>
        </w:rPr>
      </w:pPr>
    </w:p>
    <w:sectPr w:rsidR="005918A1" w:rsidRPr="000B2FED" w:rsidSect="006D62B6">
      <w:footerReference w:type="default" r:id="rId9"/>
      <w:pgSz w:w="11906" w:h="16838"/>
      <w:pgMar w:top="1418" w:right="1134" w:bottom="1418"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55BEA" w15:done="0"/>
  <w15:commentEx w15:paraId="77D41797" w15:done="0"/>
  <w15:commentEx w15:paraId="7031AAF8" w15:done="0"/>
  <w15:commentEx w15:paraId="53423487" w15:done="0"/>
  <w15:commentEx w15:paraId="7DE0B185" w15:done="0"/>
  <w15:commentEx w15:paraId="3DFB43B5" w15:done="0"/>
  <w15:commentEx w15:paraId="317C1C30" w15:done="0"/>
  <w15:commentEx w15:paraId="7C310887" w15:done="0"/>
  <w15:commentEx w15:paraId="55648813" w15:done="0"/>
  <w15:commentEx w15:paraId="210D1439" w15:done="0"/>
  <w15:commentEx w15:paraId="4C4CB6C6" w15:done="0"/>
  <w15:commentEx w15:paraId="67D07AC0" w15:done="0"/>
  <w15:commentEx w15:paraId="1E99F82A" w15:done="0"/>
  <w15:commentEx w15:paraId="19DD16F3" w15:done="0"/>
  <w15:commentEx w15:paraId="74FB48D5" w15:done="0"/>
  <w15:commentEx w15:paraId="57B1FEAD" w15:done="0"/>
  <w15:commentEx w15:paraId="13D223ED" w15:done="0"/>
  <w15:commentEx w15:paraId="5C8585E7" w15:done="0"/>
  <w15:commentEx w15:paraId="5221340C" w15:done="0"/>
  <w15:commentEx w15:paraId="7FB8E534" w15:done="0"/>
  <w15:commentEx w15:paraId="733DFF3D" w15:done="0"/>
  <w15:commentEx w15:paraId="2C75B109" w15:done="0"/>
  <w15:commentEx w15:paraId="3A157312" w15:done="0"/>
  <w15:commentEx w15:paraId="7D52D5E1" w15:done="0"/>
  <w15:commentEx w15:paraId="459B777C" w15:done="0"/>
  <w15:commentEx w15:paraId="6DE418DD" w15:done="0"/>
  <w15:commentEx w15:paraId="2553F2E0" w15:done="0"/>
  <w15:commentEx w15:paraId="5463450D" w15:done="0"/>
  <w15:commentEx w15:paraId="629AC780" w15:done="0"/>
  <w15:commentEx w15:paraId="66E46505" w15:done="0"/>
  <w15:commentEx w15:paraId="630463C1" w15:done="0"/>
  <w15:commentEx w15:paraId="3A73D56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271" w:rsidRDefault="004B6271" w:rsidP="00BF0F00">
      <w:pPr>
        <w:spacing w:after="0" w:line="240" w:lineRule="auto"/>
      </w:pPr>
      <w:r>
        <w:separator/>
      </w:r>
    </w:p>
  </w:endnote>
  <w:endnote w:type="continuationSeparator" w:id="0">
    <w:p w:rsidR="004B6271" w:rsidRDefault="004B6271" w:rsidP="00BF0F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888"/>
      <w:docPartObj>
        <w:docPartGallery w:val="Page Numbers (Bottom of Page)"/>
        <w:docPartUnique/>
      </w:docPartObj>
    </w:sdtPr>
    <w:sdtContent>
      <w:p w:rsidR="005A7D94" w:rsidRDefault="001D4998">
        <w:pPr>
          <w:pStyle w:val="Rodap"/>
          <w:jc w:val="right"/>
        </w:pPr>
        <w:fldSimple w:instr=" PAGE   \* MERGEFORMAT ">
          <w:r w:rsidR="00207CD8">
            <w:rPr>
              <w:noProof/>
            </w:rPr>
            <w:t>1</w:t>
          </w:r>
        </w:fldSimple>
      </w:p>
    </w:sdtContent>
  </w:sdt>
  <w:p w:rsidR="005A7D94" w:rsidRDefault="005A7D9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271" w:rsidRDefault="004B6271" w:rsidP="00BF0F00">
      <w:pPr>
        <w:spacing w:after="0" w:line="240" w:lineRule="auto"/>
      </w:pPr>
      <w:r>
        <w:separator/>
      </w:r>
    </w:p>
  </w:footnote>
  <w:footnote w:type="continuationSeparator" w:id="0">
    <w:p w:rsidR="004B6271" w:rsidRDefault="004B6271" w:rsidP="00BF0F00">
      <w:pPr>
        <w:spacing w:after="0" w:line="240" w:lineRule="auto"/>
      </w:pPr>
      <w:r>
        <w:continuationSeparator/>
      </w:r>
    </w:p>
  </w:footnote>
  <w:footnote w:id="1">
    <w:p w:rsidR="005A7D94" w:rsidRPr="00C55E5D" w:rsidRDefault="005A7D94" w:rsidP="00EA787F">
      <w:pPr>
        <w:pStyle w:val="Textodenotaderodap"/>
        <w:rPr>
          <w:rFonts w:ascii="Arial" w:hAnsi="Arial" w:cs="Arial"/>
        </w:rPr>
      </w:pPr>
      <w:r w:rsidRPr="00C55E5D">
        <w:rPr>
          <w:rStyle w:val="Refdenotaderodap"/>
          <w:rFonts w:ascii="Arial" w:hAnsi="Arial" w:cs="Arial"/>
        </w:rPr>
        <w:footnoteRef/>
      </w:r>
      <w:r w:rsidRPr="00C55E5D">
        <w:rPr>
          <w:rFonts w:ascii="Arial" w:hAnsi="Arial" w:cs="Arial"/>
        </w:rPr>
        <w:t xml:space="preserve"> Esse </w:t>
      </w:r>
      <w:proofErr w:type="spellStart"/>
      <w:r w:rsidRPr="00C55E5D">
        <w:rPr>
          <w:rFonts w:ascii="Arial" w:hAnsi="Arial" w:cs="Arial"/>
          <w:i/>
        </w:rPr>
        <w:t>survey</w:t>
      </w:r>
      <w:proofErr w:type="spellEnd"/>
      <w:r w:rsidRPr="00C55E5D">
        <w:rPr>
          <w:rFonts w:ascii="Arial" w:hAnsi="Arial" w:cs="Arial"/>
        </w:rPr>
        <w:t xml:space="preserve"> foi realizado no âmbito da pesquisa “Interação de universidade e institutos de pesquisa com empresas no Brasil”, que teve apoio financeiro de diversas instituições de fomento.</w:t>
      </w:r>
    </w:p>
  </w:footnote>
  <w:footnote w:id="2">
    <w:p w:rsidR="005A7D94" w:rsidRPr="00C55E5D" w:rsidRDefault="005A7D94" w:rsidP="009A1002">
      <w:pPr>
        <w:pStyle w:val="Textodenotaderodap"/>
        <w:jc w:val="both"/>
        <w:rPr>
          <w:rFonts w:ascii="Arial" w:hAnsi="Arial" w:cs="Arial"/>
        </w:rPr>
      </w:pPr>
      <w:r w:rsidRPr="00C55E5D">
        <w:rPr>
          <w:rStyle w:val="Refdenotaderodap"/>
          <w:rFonts w:ascii="Arial" w:hAnsi="Arial" w:cs="Arial"/>
        </w:rPr>
        <w:footnoteRef/>
      </w:r>
      <w:r w:rsidRPr="00C55E5D">
        <w:rPr>
          <w:rFonts w:ascii="Arial" w:hAnsi="Arial" w:cs="Arial"/>
        </w:rPr>
        <w:t xml:space="preserve"> A importância da universidade pode ser atestada pelos trabalhos que se alinham à abordagem dos Sistemas Nacionais de Inovação, que ressaltam o papel da universidade como um importante ator do sistema nacional de inovação (NELSON, 1996; MOWERY </w:t>
      </w:r>
      <w:proofErr w:type="gramStart"/>
      <w:r w:rsidRPr="00C55E5D">
        <w:rPr>
          <w:rFonts w:ascii="Arial" w:hAnsi="Arial" w:cs="Arial"/>
        </w:rPr>
        <w:t>et</w:t>
      </w:r>
      <w:proofErr w:type="gramEnd"/>
      <w:r w:rsidRPr="00C55E5D">
        <w:rPr>
          <w:rFonts w:ascii="Arial" w:hAnsi="Arial" w:cs="Arial"/>
        </w:rPr>
        <w:t xml:space="preserve"> al., 2004).</w:t>
      </w:r>
    </w:p>
  </w:footnote>
  <w:footnote w:id="3">
    <w:p w:rsidR="005A7D94" w:rsidRPr="00C55E5D" w:rsidRDefault="005A7D94" w:rsidP="00F54B7D">
      <w:pPr>
        <w:pStyle w:val="Textodenotaderodap"/>
        <w:jc w:val="both"/>
        <w:rPr>
          <w:rFonts w:ascii="Arial" w:hAnsi="Arial" w:cs="Arial"/>
        </w:rPr>
      </w:pPr>
      <w:r w:rsidRPr="00C55E5D">
        <w:rPr>
          <w:rStyle w:val="Refdenotaderodap"/>
          <w:rFonts w:ascii="Arial" w:hAnsi="Arial" w:cs="Arial"/>
        </w:rPr>
        <w:footnoteRef/>
      </w:r>
      <w:r w:rsidRPr="00C55E5D">
        <w:rPr>
          <w:rFonts w:ascii="Arial" w:hAnsi="Arial" w:cs="Arial"/>
        </w:rPr>
        <w:t xml:space="preserve"> As características das empresas também são elementos importantes para a conformação de interações U-E, porém, esse trabalho possui como foco a análise das características da universidade, uma vez que, os dados disponíveis pelo </w:t>
      </w:r>
      <w:proofErr w:type="spellStart"/>
      <w:r w:rsidRPr="00C55E5D">
        <w:rPr>
          <w:rFonts w:ascii="Arial" w:hAnsi="Arial" w:cs="Arial"/>
          <w:i/>
        </w:rPr>
        <w:t>survey</w:t>
      </w:r>
      <w:proofErr w:type="spellEnd"/>
      <w:r w:rsidRPr="00C55E5D">
        <w:rPr>
          <w:rFonts w:ascii="Arial" w:hAnsi="Arial" w:cs="Arial"/>
        </w:rPr>
        <w:t xml:space="preserve"> permitem apenas inferir relações pelo lado das universidades.</w:t>
      </w:r>
    </w:p>
  </w:footnote>
  <w:footnote w:id="4">
    <w:p w:rsidR="005A7D94" w:rsidRPr="00C55E5D" w:rsidRDefault="005A7D94" w:rsidP="00F54B7D">
      <w:pPr>
        <w:pStyle w:val="Textodenotaderodap"/>
        <w:jc w:val="both"/>
        <w:rPr>
          <w:rFonts w:ascii="Arial" w:hAnsi="Arial" w:cs="Arial"/>
        </w:rPr>
      </w:pPr>
      <w:r w:rsidRPr="00C55E5D">
        <w:rPr>
          <w:rStyle w:val="Refdenotaderodap"/>
          <w:rFonts w:ascii="Arial" w:hAnsi="Arial" w:cs="Arial"/>
        </w:rPr>
        <w:footnoteRef/>
      </w:r>
      <w:r w:rsidRPr="00C55E5D">
        <w:rPr>
          <w:rFonts w:ascii="Arial" w:hAnsi="Arial" w:cs="Arial"/>
        </w:rPr>
        <w:t xml:space="preserve"> A interação universidade-empresa foi tema de um número especial da Revista de Economia da UFPR (vol. 37, n. 4, 2011).</w:t>
      </w:r>
    </w:p>
  </w:footnote>
  <w:footnote w:id="5">
    <w:p w:rsidR="005A7D94" w:rsidRPr="00C55E5D" w:rsidRDefault="005A7D94" w:rsidP="00857FFD">
      <w:pPr>
        <w:pStyle w:val="Textodenotaderodap"/>
        <w:jc w:val="both"/>
        <w:rPr>
          <w:rFonts w:ascii="Arial" w:hAnsi="Arial" w:cs="Arial"/>
        </w:rPr>
      </w:pPr>
      <w:r w:rsidRPr="00C55E5D">
        <w:rPr>
          <w:rStyle w:val="Refdenotaderodap"/>
          <w:rFonts w:ascii="Arial" w:hAnsi="Arial" w:cs="Arial"/>
        </w:rPr>
        <w:footnoteRef/>
      </w:r>
      <w:r w:rsidRPr="00C55E5D">
        <w:rPr>
          <w:rFonts w:ascii="Arial" w:hAnsi="Arial" w:cs="Arial"/>
        </w:rPr>
        <w:t xml:space="preserve"> O tamanho do departamento foi definido como o número total de docentes em departamentos associados a programas de pós-graduação de uma mesma Instituição de Ensino Superior (IES) da CAPES em uma Área de Avaliação. Dada à impossibilidade de associar a uma área específica, excluíram-se os programas interdisciplinares. Para isso, utilizou-se a Instituição de Ensino Superior (IES) da CAPES que corresponde às específicas unidades e </w:t>
      </w:r>
      <w:r w:rsidRPr="00C55E5D">
        <w:rPr>
          <w:rFonts w:ascii="Arial" w:hAnsi="Arial" w:cs="Arial"/>
          <w:i/>
        </w:rPr>
        <w:t>campi</w:t>
      </w:r>
      <w:r w:rsidRPr="00C55E5D">
        <w:rPr>
          <w:rFonts w:ascii="Arial" w:hAnsi="Arial" w:cs="Arial"/>
        </w:rPr>
        <w:t xml:space="preserve"> das universidades que possuem departamentos independentes e possuem ao menos um programa de pós-graduação. Por exemplo, no triênio analisado, para a CAPES, a Unicamp foi dividida em duas unidades de pós-graduação UNICAMP (para os departamentos em Campinas) e UNICAMP/</w:t>
      </w:r>
      <w:proofErr w:type="spellStart"/>
      <w:r w:rsidRPr="00C55E5D">
        <w:rPr>
          <w:rFonts w:ascii="Arial" w:hAnsi="Arial" w:cs="Arial"/>
        </w:rPr>
        <w:t>Pi</w:t>
      </w:r>
      <w:proofErr w:type="spellEnd"/>
      <w:r w:rsidRPr="00C55E5D">
        <w:rPr>
          <w:rFonts w:ascii="Arial" w:hAnsi="Arial" w:cs="Arial"/>
        </w:rPr>
        <w:t xml:space="preserve"> (para a unidade de Piracicaba).</w:t>
      </w:r>
    </w:p>
  </w:footnote>
  <w:footnote w:id="6">
    <w:p w:rsidR="005A7D94" w:rsidRPr="00C55E5D" w:rsidRDefault="005A7D94">
      <w:pPr>
        <w:pStyle w:val="Textodenotaderodap"/>
        <w:jc w:val="both"/>
        <w:rPr>
          <w:rFonts w:ascii="Arial" w:hAnsi="Arial" w:cs="Arial"/>
        </w:rPr>
      </w:pPr>
      <w:r w:rsidRPr="00C55E5D">
        <w:rPr>
          <w:rStyle w:val="Refdenotaderodap"/>
          <w:rFonts w:ascii="Arial" w:hAnsi="Arial" w:cs="Arial"/>
        </w:rPr>
        <w:footnoteRef/>
      </w:r>
      <w:r w:rsidRPr="00C55E5D">
        <w:rPr>
          <w:rFonts w:ascii="Arial" w:hAnsi="Arial" w:cs="Arial"/>
        </w:rPr>
        <w:t xml:space="preserve"> As áreas do conhecimento foram definidas segundo a classificação utilizada pelo CNPq. As áreas “Engenharias”, “Ciências Agrárias” e “Ciências Exatas e da Terra” correspondem exatamente às Grandes Áreas definidas pelo CNPq. Já a área “Ciências Biológicas e da Saúde” agrega as áreas de Biológicas e Ciências da Saúde. Ainda, a área “Ciências Humanas”, aqui apresentada, inclui as áreas de Ciências Humanas, Ciências Sociais Aplicadas e Linguística, Letras e Artes da divisão original do CNPq.</w:t>
      </w:r>
    </w:p>
  </w:footnote>
  <w:footnote w:id="7">
    <w:p w:rsidR="005A7D94" w:rsidRPr="00ED152A" w:rsidRDefault="005A7D94">
      <w:pPr>
        <w:pStyle w:val="Textodenotaderodap"/>
        <w:jc w:val="both"/>
        <w:rPr>
          <w:rFonts w:ascii="Arial" w:hAnsi="Arial" w:cs="Arial"/>
        </w:rPr>
      </w:pPr>
      <w:r w:rsidRPr="00ED152A">
        <w:rPr>
          <w:rStyle w:val="Refdenotaderodap"/>
          <w:rFonts w:ascii="Arial" w:hAnsi="Arial" w:cs="Arial"/>
        </w:rPr>
        <w:footnoteRef/>
      </w:r>
      <w:r w:rsidRPr="00ED152A">
        <w:rPr>
          <w:rFonts w:ascii="Arial" w:hAnsi="Arial" w:cs="Arial"/>
        </w:rPr>
        <w:t xml:space="preserve"> Há na literatura um amplo reconhecimento de que a concentração geográfica da universidade e das empresas é um fator de estímulo à interação universidade empresa (Mansfield &amp; Lee, 1996; </w:t>
      </w:r>
      <w:proofErr w:type="spellStart"/>
      <w:r w:rsidRPr="00ED152A">
        <w:rPr>
          <w:rFonts w:ascii="Arial" w:hAnsi="Arial" w:cs="Arial"/>
        </w:rPr>
        <w:t>Laursen</w:t>
      </w:r>
      <w:proofErr w:type="spellEnd"/>
      <w:r w:rsidRPr="00ED152A">
        <w:rPr>
          <w:rFonts w:ascii="Arial" w:hAnsi="Arial" w:cs="Arial"/>
        </w:rPr>
        <w:t xml:space="preserve"> </w:t>
      </w:r>
      <w:proofErr w:type="spellStart"/>
      <w:r w:rsidRPr="00ED152A">
        <w:rPr>
          <w:rFonts w:ascii="Arial" w:hAnsi="Arial" w:cs="Arial"/>
        </w:rPr>
        <w:t>et</w:t>
      </w:r>
      <w:proofErr w:type="spellEnd"/>
      <w:r w:rsidRPr="00ED152A">
        <w:rPr>
          <w:rFonts w:ascii="Arial" w:hAnsi="Arial" w:cs="Arial"/>
        </w:rPr>
        <w:t xml:space="preserve"> al., 2011; D’Este &amp; </w:t>
      </w:r>
      <w:proofErr w:type="spellStart"/>
      <w:r w:rsidRPr="00ED152A">
        <w:rPr>
          <w:rFonts w:ascii="Arial" w:hAnsi="Arial" w:cs="Arial"/>
        </w:rPr>
        <w:t>Iamarino</w:t>
      </w:r>
      <w:proofErr w:type="spellEnd"/>
      <w:r w:rsidRPr="00ED152A">
        <w:rPr>
          <w:rFonts w:ascii="Arial" w:hAnsi="Arial" w:cs="Arial"/>
        </w:rPr>
        <w:t xml:space="preserve">, 2010). Além disso, autores como </w:t>
      </w:r>
      <w:proofErr w:type="spellStart"/>
      <w:r w:rsidRPr="00ED152A">
        <w:rPr>
          <w:rFonts w:ascii="Arial" w:hAnsi="Arial" w:cs="Arial"/>
        </w:rPr>
        <w:t>Storper</w:t>
      </w:r>
      <w:proofErr w:type="spellEnd"/>
      <w:r w:rsidRPr="00ED152A">
        <w:rPr>
          <w:rFonts w:ascii="Arial" w:hAnsi="Arial" w:cs="Arial"/>
        </w:rPr>
        <w:t xml:space="preserve"> &amp; </w:t>
      </w:r>
      <w:proofErr w:type="spellStart"/>
      <w:r w:rsidRPr="00ED152A">
        <w:rPr>
          <w:rFonts w:ascii="Arial" w:hAnsi="Arial" w:cs="Arial"/>
        </w:rPr>
        <w:t>Venables</w:t>
      </w:r>
      <w:proofErr w:type="spellEnd"/>
      <w:r w:rsidRPr="00ED152A">
        <w:rPr>
          <w:rFonts w:ascii="Arial" w:hAnsi="Arial" w:cs="Arial"/>
        </w:rPr>
        <w:t xml:space="preserve"> (2004) e </w:t>
      </w:r>
      <w:proofErr w:type="spellStart"/>
      <w:r w:rsidRPr="00ED152A">
        <w:rPr>
          <w:rFonts w:ascii="Arial" w:hAnsi="Arial" w:cs="Arial"/>
        </w:rPr>
        <w:t>Duranton</w:t>
      </w:r>
      <w:proofErr w:type="spellEnd"/>
      <w:r w:rsidRPr="00ED152A">
        <w:rPr>
          <w:rFonts w:ascii="Arial" w:hAnsi="Arial" w:cs="Arial"/>
        </w:rPr>
        <w:t xml:space="preserve"> &amp; </w:t>
      </w:r>
      <w:proofErr w:type="spellStart"/>
      <w:r w:rsidRPr="00ED152A">
        <w:rPr>
          <w:rFonts w:ascii="Arial" w:hAnsi="Arial" w:cs="Arial"/>
        </w:rPr>
        <w:t>Puga</w:t>
      </w:r>
      <w:proofErr w:type="spellEnd"/>
      <w:r w:rsidRPr="00ED152A">
        <w:rPr>
          <w:rFonts w:ascii="Arial" w:hAnsi="Arial" w:cs="Arial"/>
        </w:rPr>
        <w:t xml:space="preserve"> (2001) apontam que as grandes regiões urbanas possuem condições mais adequadas para a geração de inovações por conta da existência do intenso intercâmbio de informações e compartilhamento de conhecimentos, o que provoca efeitos de fertilização cruzada (“</w:t>
      </w:r>
      <w:proofErr w:type="spellStart"/>
      <w:r w:rsidRPr="00ED152A">
        <w:rPr>
          <w:rFonts w:ascii="Arial" w:hAnsi="Arial" w:cs="Arial"/>
          <w:i/>
        </w:rPr>
        <w:t>cross-fertilization</w:t>
      </w:r>
      <w:proofErr w:type="spellEnd"/>
      <w:r w:rsidRPr="00ED152A">
        <w:rPr>
          <w:rFonts w:ascii="Arial" w:hAnsi="Arial" w:cs="Arial"/>
        </w:rPr>
        <w:t>”) entre os agentes locais.</w:t>
      </w:r>
    </w:p>
  </w:footnote>
  <w:footnote w:id="8">
    <w:p w:rsidR="005A7D94" w:rsidRPr="000B2FED" w:rsidRDefault="005A7D94">
      <w:pPr>
        <w:pStyle w:val="Textodenotaderodap"/>
        <w:jc w:val="both"/>
        <w:rPr>
          <w:rFonts w:ascii="Arial" w:hAnsi="Arial" w:cs="Arial"/>
        </w:rPr>
      </w:pPr>
      <w:r w:rsidRPr="000B2FED">
        <w:rPr>
          <w:rStyle w:val="Refdenotaderodap"/>
          <w:rFonts w:ascii="Arial" w:hAnsi="Arial" w:cs="Arial"/>
        </w:rPr>
        <w:footnoteRef/>
      </w:r>
      <w:r w:rsidRPr="000B2FED">
        <w:rPr>
          <w:rFonts w:ascii="Arial" w:hAnsi="Arial" w:cs="Arial"/>
        </w:rPr>
        <w:t xml:space="preserve"> A metodologia e os dados utilizados</w:t>
      </w:r>
      <w:r w:rsidRPr="000B2FED">
        <w:rPr>
          <w:rFonts w:ascii="Arial" w:eastAsia="Times New Roman" w:hAnsi="Arial" w:cs="Arial"/>
        </w:rPr>
        <w:t xml:space="preserve"> permitem apontar a existência de complementaridade entre o tamanho do grupo e do departamento. Porém, não é possível avaliar se a estrutura interna do grupo pode substituir a do departamento e vice-versa e em que medida isso pode ocorrer.</w:t>
      </w:r>
    </w:p>
  </w:footnote>
  <w:footnote w:id="9">
    <w:p w:rsidR="005A7D94" w:rsidRPr="000B2FED" w:rsidRDefault="005A7D94">
      <w:pPr>
        <w:pStyle w:val="Textodenotaderodap"/>
        <w:jc w:val="both"/>
        <w:rPr>
          <w:rFonts w:ascii="Arial" w:hAnsi="Arial" w:cs="Arial"/>
        </w:rPr>
      </w:pPr>
      <w:r w:rsidRPr="000B2FED">
        <w:rPr>
          <w:rStyle w:val="Refdenotaderodap"/>
          <w:rFonts w:ascii="Arial" w:hAnsi="Arial" w:cs="Arial"/>
        </w:rPr>
        <w:footnoteRef/>
      </w:r>
      <w:r w:rsidRPr="000B2FED">
        <w:rPr>
          <w:rFonts w:ascii="Arial" w:hAnsi="Arial" w:cs="Arial"/>
        </w:rPr>
        <w:t xml:space="preserve"> Deve-se apontar, no entanto, que outros trabalhos, como </w:t>
      </w:r>
      <w:r w:rsidRPr="000B2FED">
        <w:rPr>
          <w:rFonts w:ascii="Arial" w:eastAsia="Times New Roman" w:hAnsi="Arial" w:cs="Arial"/>
          <w:color w:val="222222"/>
        </w:rPr>
        <w:t xml:space="preserve">Garcia </w:t>
      </w:r>
      <w:proofErr w:type="gramStart"/>
      <w:r w:rsidRPr="000B2FED">
        <w:rPr>
          <w:rFonts w:ascii="Arial" w:eastAsia="Times New Roman" w:hAnsi="Arial" w:cs="Arial"/>
          <w:color w:val="222222"/>
        </w:rPr>
        <w:t>et</w:t>
      </w:r>
      <w:proofErr w:type="gramEnd"/>
      <w:r w:rsidRPr="000B2FED">
        <w:rPr>
          <w:rFonts w:ascii="Arial" w:eastAsia="Times New Roman" w:hAnsi="Arial" w:cs="Arial"/>
          <w:color w:val="222222"/>
        </w:rPr>
        <w:t xml:space="preserve"> al. (2011), tenham encontrado evidências empíricas importantes acerca do papel de fatores ligados à localização sobre a distância das interações entre a universidade e as empresas no Brasil.</w:t>
      </w:r>
    </w:p>
  </w:footnote>
  <w:footnote w:id="10">
    <w:p w:rsidR="005A7D94" w:rsidRDefault="005A7D94">
      <w:pPr>
        <w:pStyle w:val="Textodenotaderodap"/>
        <w:jc w:val="both"/>
      </w:pPr>
      <w:r w:rsidRPr="000B2FED">
        <w:rPr>
          <w:rStyle w:val="Refdenotaderodap"/>
          <w:rFonts w:ascii="Arial" w:hAnsi="Arial" w:cs="Arial"/>
        </w:rPr>
        <w:footnoteRef/>
      </w:r>
      <w:r w:rsidRPr="000B2FED">
        <w:rPr>
          <w:rFonts w:ascii="Arial" w:hAnsi="Arial" w:cs="Arial"/>
        </w:rPr>
        <w:t xml:space="preserve"> Suzigan &amp; Albuquerque (2011) mostraram, em perspectiva histórica, a importância da pesquisa acadêmica na área das Ciências Agrárias na construção de um conjunto de capacitações que sustentam as atividades das empresas no Brasil e a sua competitividade no mercado internacional.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3C0F"/>
    <w:multiLevelType w:val="hybridMultilevel"/>
    <w:tmpl w:val="CC1CCC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B5758E"/>
    <w:multiLevelType w:val="multilevel"/>
    <w:tmpl w:val="327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D716F"/>
    <w:multiLevelType w:val="hybridMultilevel"/>
    <w:tmpl w:val="A78665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D81ECD"/>
    <w:multiLevelType w:val="hybridMultilevel"/>
    <w:tmpl w:val="3416A3E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3A035236"/>
    <w:multiLevelType w:val="multilevel"/>
    <w:tmpl w:val="412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0024F"/>
    <w:multiLevelType w:val="hybridMultilevel"/>
    <w:tmpl w:val="FE165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55B45D3"/>
    <w:multiLevelType w:val="multilevel"/>
    <w:tmpl w:val="DF8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0510AB"/>
    <w:multiLevelType w:val="hybridMultilevel"/>
    <w:tmpl w:val="D27ED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4913129"/>
    <w:multiLevelType w:val="multilevel"/>
    <w:tmpl w:val="6C3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464D5"/>
    <w:multiLevelType w:val="hybridMultilevel"/>
    <w:tmpl w:val="A78665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9"/>
  </w:num>
  <w:num w:numId="5">
    <w:abstractNumId w:val="1"/>
  </w:num>
  <w:num w:numId="6">
    <w:abstractNumId w:val="4"/>
  </w:num>
  <w:num w:numId="7">
    <w:abstractNumId w:val="8"/>
  </w:num>
  <w:num w:numId="8">
    <w:abstractNumId w:val="6"/>
  </w:num>
  <w:num w:numId="9">
    <w:abstractNumId w:val="3"/>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erson Gomes dos Santos">
    <w15:presenceInfo w15:providerId="Windows Live" w15:userId="a182792851874fa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A2CDD"/>
    <w:rsid w:val="000002F4"/>
    <w:rsid w:val="00007864"/>
    <w:rsid w:val="00011278"/>
    <w:rsid w:val="000115D1"/>
    <w:rsid w:val="000159EF"/>
    <w:rsid w:val="00017CFE"/>
    <w:rsid w:val="00020122"/>
    <w:rsid w:val="000329FA"/>
    <w:rsid w:val="000348DE"/>
    <w:rsid w:val="000370F0"/>
    <w:rsid w:val="00044EC0"/>
    <w:rsid w:val="00047CBE"/>
    <w:rsid w:val="0005764C"/>
    <w:rsid w:val="000578A5"/>
    <w:rsid w:val="00057985"/>
    <w:rsid w:val="00061B96"/>
    <w:rsid w:val="00062614"/>
    <w:rsid w:val="00067DA2"/>
    <w:rsid w:val="00067EF2"/>
    <w:rsid w:val="000819F2"/>
    <w:rsid w:val="00090B26"/>
    <w:rsid w:val="000919BC"/>
    <w:rsid w:val="00094995"/>
    <w:rsid w:val="00094BD9"/>
    <w:rsid w:val="000952DA"/>
    <w:rsid w:val="000968B3"/>
    <w:rsid w:val="000A0D9E"/>
    <w:rsid w:val="000A7AD6"/>
    <w:rsid w:val="000B2FED"/>
    <w:rsid w:val="000C56C9"/>
    <w:rsid w:val="000C5EBF"/>
    <w:rsid w:val="000C60AA"/>
    <w:rsid w:val="000C713F"/>
    <w:rsid w:val="000E441D"/>
    <w:rsid w:val="000E4A72"/>
    <w:rsid w:val="000F0ED9"/>
    <w:rsid w:val="000F2CBC"/>
    <w:rsid w:val="001048C4"/>
    <w:rsid w:val="00104A14"/>
    <w:rsid w:val="00107785"/>
    <w:rsid w:val="00107A28"/>
    <w:rsid w:val="001166AF"/>
    <w:rsid w:val="00120071"/>
    <w:rsid w:val="001249E8"/>
    <w:rsid w:val="0012513B"/>
    <w:rsid w:val="0012639F"/>
    <w:rsid w:val="00131A4E"/>
    <w:rsid w:val="00136AEF"/>
    <w:rsid w:val="00141E47"/>
    <w:rsid w:val="001462AF"/>
    <w:rsid w:val="00146B33"/>
    <w:rsid w:val="00146F58"/>
    <w:rsid w:val="001505FF"/>
    <w:rsid w:val="00153A8E"/>
    <w:rsid w:val="00167B9B"/>
    <w:rsid w:val="0017085B"/>
    <w:rsid w:val="00173C23"/>
    <w:rsid w:val="00174C88"/>
    <w:rsid w:val="00176318"/>
    <w:rsid w:val="00181562"/>
    <w:rsid w:val="00181809"/>
    <w:rsid w:val="00181CC0"/>
    <w:rsid w:val="001829A1"/>
    <w:rsid w:val="00183884"/>
    <w:rsid w:val="00187906"/>
    <w:rsid w:val="00194793"/>
    <w:rsid w:val="00195571"/>
    <w:rsid w:val="001A43C9"/>
    <w:rsid w:val="001A7745"/>
    <w:rsid w:val="001B1347"/>
    <w:rsid w:val="001C24D5"/>
    <w:rsid w:val="001D4998"/>
    <w:rsid w:val="001D50C1"/>
    <w:rsid w:val="001E0403"/>
    <w:rsid w:val="001E3278"/>
    <w:rsid w:val="001E4494"/>
    <w:rsid w:val="001F10E5"/>
    <w:rsid w:val="001F17A9"/>
    <w:rsid w:val="00203413"/>
    <w:rsid w:val="0020446C"/>
    <w:rsid w:val="00204A98"/>
    <w:rsid w:val="00207CD8"/>
    <w:rsid w:val="00212B6C"/>
    <w:rsid w:val="0021582E"/>
    <w:rsid w:val="00224497"/>
    <w:rsid w:val="0022503F"/>
    <w:rsid w:val="0022677B"/>
    <w:rsid w:val="002304C3"/>
    <w:rsid w:val="00230F6E"/>
    <w:rsid w:val="00232D53"/>
    <w:rsid w:val="00235ACE"/>
    <w:rsid w:val="00247FC4"/>
    <w:rsid w:val="00255913"/>
    <w:rsid w:val="002573ED"/>
    <w:rsid w:val="00260AEF"/>
    <w:rsid w:val="00261E43"/>
    <w:rsid w:val="002625F0"/>
    <w:rsid w:val="00266269"/>
    <w:rsid w:val="00266A0A"/>
    <w:rsid w:val="002734F1"/>
    <w:rsid w:val="00273CDA"/>
    <w:rsid w:val="00274923"/>
    <w:rsid w:val="00277844"/>
    <w:rsid w:val="00280438"/>
    <w:rsid w:val="00280575"/>
    <w:rsid w:val="002834ED"/>
    <w:rsid w:val="0028464C"/>
    <w:rsid w:val="00297C16"/>
    <w:rsid w:val="002A58F6"/>
    <w:rsid w:val="002A74AF"/>
    <w:rsid w:val="002A74C1"/>
    <w:rsid w:val="002B0E6E"/>
    <w:rsid w:val="002B15B5"/>
    <w:rsid w:val="002B2EF0"/>
    <w:rsid w:val="002B5834"/>
    <w:rsid w:val="002B5B45"/>
    <w:rsid w:val="002B6E5B"/>
    <w:rsid w:val="002C164C"/>
    <w:rsid w:val="002C40DB"/>
    <w:rsid w:val="002C432F"/>
    <w:rsid w:val="002C4C7A"/>
    <w:rsid w:val="002D11C6"/>
    <w:rsid w:val="002D1846"/>
    <w:rsid w:val="002E3AEA"/>
    <w:rsid w:val="002E574E"/>
    <w:rsid w:val="002F3D2B"/>
    <w:rsid w:val="002F4501"/>
    <w:rsid w:val="002F552F"/>
    <w:rsid w:val="0030177B"/>
    <w:rsid w:val="0030391C"/>
    <w:rsid w:val="00305C8C"/>
    <w:rsid w:val="003070F3"/>
    <w:rsid w:val="00307128"/>
    <w:rsid w:val="00312451"/>
    <w:rsid w:val="003125A0"/>
    <w:rsid w:val="00315960"/>
    <w:rsid w:val="00326435"/>
    <w:rsid w:val="00326C15"/>
    <w:rsid w:val="003322A2"/>
    <w:rsid w:val="00337FDE"/>
    <w:rsid w:val="00343771"/>
    <w:rsid w:val="0034487C"/>
    <w:rsid w:val="00350C90"/>
    <w:rsid w:val="00351A62"/>
    <w:rsid w:val="00353DE4"/>
    <w:rsid w:val="003563BF"/>
    <w:rsid w:val="0035677B"/>
    <w:rsid w:val="00357095"/>
    <w:rsid w:val="003747F8"/>
    <w:rsid w:val="0037593A"/>
    <w:rsid w:val="00381435"/>
    <w:rsid w:val="00385EA2"/>
    <w:rsid w:val="0039148D"/>
    <w:rsid w:val="003914D2"/>
    <w:rsid w:val="00391DF3"/>
    <w:rsid w:val="00393699"/>
    <w:rsid w:val="00394F76"/>
    <w:rsid w:val="003A14E0"/>
    <w:rsid w:val="003A23AE"/>
    <w:rsid w:val="003A2FC0"/>
    <w:rsid w:val="003B1792"/>
    <w:rsid w:val="003B5C10"/>
    <w:rsid w:val="003B5D9B"/>
    <w:rsid w:val="003D5D45"/>
    <w:rsid w:val="003D75B2"/>
    <w:rsid w:val="003D7CA5"/>
    <w:rsid w:val="003E2633"/>
    <w:rsid w:val="003E3387"/>
    <w:rsid w:val="003E5A56"/>
    <w:rsid w:val="003E5D0E"/>
    <w:rsid w:val="003E7326"/>
    <w:rsid w:val="003F53D0"/>
    <w:rsid w:val="00400747"/>
    <w:rsid w:val="00403BA5"/>
    <w:rsid w:val="00403D79"/>
    <w:rsid w:val="00404D63"/>
    <w:rsid w:val="00406F19"/>
    <w:rsid w:val="00407BE1"/>
    <w:rsid w:val="00411A66"/>
    <w:rsid w:val="0041224C"/>
    <w:rsid w:val="00412545"/>
    <w:rsid w:val="00412575"/>
    <w:rsid w:val="00413143"/>
    <w:rsid w:val="00417A94"/>
    <w:rsid w:val="00421558"/>
    <w:rsid w:val="004217AE"/>
    <w:rsid w:val="00422209"/>
    <w:rsid w:val="004229D6"/>
    <w:rsid w:val="00424B2E"/>
    <w:rsid w:val="00437BEB"/>
    <w:rsid w:val="00440073"/>
    <w:rsid w:val="004468EF"/>
    <w:rsid w:val="0045459B"/>
    <w:rsid w:val="0045598C"/>
    <w:rsid w:val="00455B62"/>
    <w:rsid w:val="00460E49"/>
    <w:rsid w:val="00461851"/>
    <w:rsid w:val="00463D95"/>
    <w:rsid w:val="00464E5F"/>
    <w:rsid w:val="00466226"/>
    <w:rsid w:val="00471705"/>
    <w:rsid w:val="00480442"/>
    <w:rsid w:val="004807D1"/>
    <w:rsid w:val="00490C53"/>
    <w:rsid w:val="004A10FC"/>
    <w:rsid w:val="004A407D"/>
    <w:rsid w:val="004A5CB3"/>
    <w:rsid w:val="004A6DB0"/>
    <w:rsid w:val="004A79DD"/>
    <w:rsid w:val="004B0302"/>
    <w:rsid w:val="004B0DA0"/>
    <w:rsid w:val="004B3C62"/>
    <w:rsid w:val="004B6271"/>
    <w:rsid w:val="004B6F63"/>
    <w:rsid w:val="004C321E"/>
    <w:rsid w:val="004C3B01"/>
    <w:rsid w:val="004D11A9"/>
    <w:rsid w:val="004D27CB"/>
    <w:rsid w:val="004D46FD"/>
    <w:rsid w:val="004D5DA3"/>
    <w:rsid w:val="004E1F40"/>
    <w:rsid w:val="004E3A8E"/>
    <w:rsid w:val="004F0C5B"/>
    <w:rsid w:val="004F45FF"/>
    <w:rsid w:val="004F4A71"/>
    <w:rsid w:val="004F61E9"/>
    <w:rsid w:val="00504017"/>
    <w:rsid w:val="00504DF0"/>
    <w:rsid w:val="0050562A"/>
    <w:rsid w:val="005065BB"/>
    <w:rsid w:val="00506FE7"/>
    <w:rsid w:val="00515ED4"/>
    <w:rsid w:val="00517375"/>
    <w:rsid w:val="005203D7"/>
    <w:rsid w:val="005229B0"/>
    <w:rsid w:val="00523E7C"/>
    <w:rsid w:val="00527BF4"/>
    <w:rsid w:val="005313EC"/>
    <w:rsid w:val="00533BAC"/>
    <w:rsid w:val="00534F4B"/>
    <w:rsid w:val="00537D08"/>
    <w:rsid w:val="00545374"/>
    <w:rsid w:val="005465CB"/>
    <w:rsid w:val="005520A6"/>
    <w:rsid w:val="00554D3D"/>
    <w:rsid w:val="005559D8"/>
    <w:rsid w:val="00555FF6"/>
    <w:rsid w:val="0056554A"/>
    <w:rsid w:val="00570AA2"/>
    <w:rsid w:val="00571FAC"/>
    <w:rsid w:val="005805D5"/>
    <w:rsid w:val="00580D2D"/>
    <w:rsid w:val="005810DE"/>
    <w:rsid w:val="005906AD"/>
    <w:rsid w:val="005918A1"/>
    <w:rsid w:val="005A4CC4"/>
    <w:rsid w:val="005A6035"/>
    <w:rsid w:val="005A7D94"/>
    <w:rsid w:val="005B1370"/>
    <w:rsid w:val="005B3184"/>
    <w:rsid w:val="005B3466"/>
    <w:rsid w:val="005B75EC"/>
    <w:rsid w:val="005B7AB4"/>
    <w:rsid w:val="005C2CC7"/>
    <w:rsid w:val="005D10EB"/>
    <w:rsid w:val="005D130A"/>
    <w:rsid w:val="005E3041"/>
    <w:rsid w:val="005E6208"/>
    <w:rsid w:val="005F1AF7"/>
    <w:rsid w:val="005F4D7B"/>
    <w:rsid w:val="005F4E2A"/>
    <w:rsid w:val="005F6660"/>
    <w:rsid w:val="0060340E"/>
    <w:rsid w:val="00604B52"/>
    <w:rsid w:val="006114E4"/>
    <w:rsid w:val="00612505"/>
    <w:rsid w:val="00613428"/>
    <w:rsid w:val="00621DC0"/>
    <w:rsid w:val="0062310C"/>
    <w:rsid w:val="00623EFC"/>
    <w:rsid w:val="00631792"/>
    <w:rsid w:val="0063493A"/>
    <w:rsid w:val="00645624"/>
    <w:rsid w:val="00650985"/>
    <w:rsid w:val="006511C9"/>
    <w:rsid w:val="00665142"/>
    <w:rsid w:val="006665A9"/>
    <w:rsid w:val="00667364"/>
    <w:rsid w:val="006706AB"/>
    <w:rsid w:val="00671389"/>
    <w:rsid w:val="00675104"/>
    <w:rsid w:val="00675A96"/>
    <w:rsid w:val="006766D8"/>
    <w:rsid w:val="0068142F"/>
    <w:rsid w:val="006819F6"/>
    <w:rsid w:val="006843C2"/>
    <w:rsid w:val="00685CB7"/>
    <w:rsid w:val="00686F46"/>
    <w:rsid w:val="0069190C"/>
    <w:rsid w:val="006A0BD9"/>
    <w:rsid w:val="006A47F3"/>
    <w:rsid w:val="006A4E9F"/>
    <w:rsid w:val="006A52A8"/>
    <w:rsid w:val="006A7D90"/>
    <w:rsid w:val="006B138F"/>
    <w:rsid w:val="006B1875"/>
    <w:rsid w:val="006B40DA"/>
    <w:rsid w:val="006B46FE"/>
    <w:rsid w:val="006B59B9"/>
    <w:rsid w:val="006B5FF8"/>
    <w:rsid w:val="006B7DA4"/>
    <w:rsid w:val="006C1E11"/>
    <w:rsid w:val="006C42B2"/>
    <w:rsid w:val="006C7102"/>
    <w:rsid w:val="006D26D5"/>
    <w:rsid w:val="006D62B6"/>
    <w:rsid w:val="006D775D"/>
    <w:rsid w:val="006E00E5"/>
    <w:rsid w:val="006E0DCF"/>
    <w:rsid w:val="006E22BE"/>
    <w:rsid w:val="006E3090"/>
    <w:rsid w:val="006E477D"/>
    <w:rsid w:val="006E65D5"/>
    <w:rsid w:val="006F051F"/>
    <w:rsid w:val="006F2E71"/>
    <w:rsid w:val="006F7164"/>
    <w:rsid w:val="006F7A3A"/>
    <w:rsid w:val="00700AB6"/>
    <w:rsid w:val="00700D6A"/>
    <w:rsid w:val="00703071"/>
    <w:rsid w:val="00705227"/>
    <w:rsid w:val="00707154"/>
    <w:rsid w:val="0070791D"/>
    <w:rsid w:val="00712517"/>
    <w:rsid w:val="00712AE1"/>
    <w:rsid w:val="0071600B"/>
    <w:rsid w:val="00720DCF"/>
    <w:rsid w:val="007227F5"/>
    <w:rsid w:val="0073396C"/>
    <w:rsid w:val="0074085C"/>
    <w:rsid w:val="00743505"/>
    <w:rsid w:val="0074597D"/>
    <w:rsid w:val="00750B9D"/>
    <w:rsid w:val="00750F9B"/>
    <w:rsid w:val="00751C60"/>
    <w:rsid w:val="0075521A"/>
    <w:rsid w:val="00780240"/>
    <w:rsid w:val="007817DB"/>
    <w:rsid w:val="00781BD8"/>
    <w:rsid w:val="007870F1"/>
    <w:rsid w:val="00796036"/>
    <w:rsid w:val="00797360"/>
    <w:rsid w:val="007A1E3D"/>
    <w:rsid w:val="007A2199"/>
    <w:rsid w:val="007A2BAC"/>
    <w:rsid w:val="007A43FA"/>
    <w:rsid w:val="007B028F"/>
    <w:rsid w:val="007B0773"/>
    <w:rsid w:val="007B1C53"/>
    <w:rsid w:val="007B2126"/>
    <w:rsid w:val="007B312B"/>
    <w:rsid w:val="007B4695"/>
    <w:rsid w:val="007C3A4A"/>
    <w:rsid w:val="007C3EAA"/>
    <w:rsid w:val="007D06FF"/>
    <w:rsid w:val="007D1D1C"/>
    <w:rsid w:val="007D27B7"/>
    <w:rsid w:val="007D4616"/>
    <w:rsid w:val="007D6FD7"/>
    <w:rsid w:val="007D7A32"/>
    <w:rsid w:val="007E25AD"/>
    <w:rsid w:val="007E3337"/>
    <w:rsid w:val="007E3AF2"/>
    <w:rsid w:val="007E7127"/>
    <w:rsid w:val="007F00D1"/>
    <w:rsid w:val="007F09D4"/>
    <w:rsid w:val="007F1A08"/>
    <w:rsid w:val="00802B50"/>
    <w:rsid w:val="00802D8D"/>
    <w:rsid w:val="00803FC3"/>
    <w:rsid w:val="008103B5"/>
    <w:rsid w:val="00814385"/>
    <w:rsid w:val="00817909"/>
    <w:rsid w:val="00820793"/>
    <w:rsid w:val="00822AA9"/>
    <w:rsid w:val="00823E83"/>
    <w:rsid w:val="00827525"/>
    <w:rsid w:val="008313A3"/>
    <w:rsid w:val="0083641D"/>
    <w:rsid w:val="00837657"/>
    <w:rsid w:val="00841929"/>
    <w:rsid w:val="008445AE"/>
    <w:rsid w:val="00845CBA"/>
    <w:rsid w:val="00851002"/>
    <w:rsid w:val="00855DF4"/>
    <w:rsid w:val="00855EE2"/>
    <w:rsid w:val="008563FF"/>
    <w:rsid w:val="00856D94"/>
    <w:rsid w:val="008575E2"/>
    <w:rsid w:val="00857FFD"/>
    <w:rsid w:val="00864684"/>
    <w:rsid w:val="00870A64"/>
    <w:rsid w:val="00871783"/>
    <w:rsid w:val="008804AB"/>
    <w:rsid w:val="00880CFB"/>
    <w:rsid w:val="00881AA3"/>
    <w:rsid w:val="00885962"/>
    <w:rsid w:val="00887766"/>
    <w:rsid w:val="008937B6"/>
    <w:rsid w:val="00895354"/>
    <w:rsid w:val="008A138F"/>
    <w:rsid w:val="008A1532"/>
    <w:rsid w:val="008A566A"/>
    <w:rsid w:val="008B0C63"/>
    <w:rsid w:val="008B3085"/>
    <w:rsid w:val="008B5768"/>
    <w:rsid w:val="008C7E1C"/>
    <w:rsid w:val="008D2AA8"/>
    <w:rsid w:val="008D6791"/>
    <w:rsid w:val="008E45B8"/>
    <w:rsid w:val="008E501B"/>
    <w:rsid w:val="008E6939"/>
    <w:rsid w:val="008E7963"/>
    <w:rsid w:val="008F1BEF"/>
    <w:rsid w:val="008F3D53"/>
    <w:rsid w:val="008F531A"/>
    <w:rsid w:val="00903C08"/>
    <w:rsid w:val="00906138"/>
    <w:rsid w:val="009075F5"/>
    <w:rsid w:val="00907902"/>
    <w:rsid w:val="00913148"/>
    <w:rsid w:val="00920A9A"/>
    <w:rsid w:val="00921F91"/>
    <w:rsid w:val="009226D5"/>
    <w:rsid w:val="00923CC6"/>
    <w:rsid w:val="00930948"/>
    <w:rsid w:val="009319D3"/>
    <w:rsid w:val="009417BE"/>
    <w:rsid w:val="009459FF"/>
    <w:rsid w:val="00960991"/>
    <w:rsid w:val="00963049"/>
    <w:rsid w:val="00966939"/>
    <w:rsid w:val="00966C8D"/>
    <w:rsid w:val="009703C1"/>
    <w:rsid w:val="0097203C"/>
    <w:rsid w:val="0097328C"/>
    <w:rsid w:val="00974E3E"/>
    <w:rsid w:val="00981715"/>
    <w:rsid w:val="0098192C"/>
    <w:rsid w:val="009A1002"/>
    <w:rsid w:val="009B5C1C"/>
    <w:rsid w:val="009C5E38"/>
    <w:rsid w:val="009C6DBA"/>
    <w:rsid w:val="009D3EB9"/>
    <w:rsid w:val="009D63B9"/>
    <w:rsid w:val="009E6D24"/>
    <w:rsid w:val="009F2A91"/>
    <w:rsid w:val="009F5D21"/>
    <w:rsid w:val="00A02DA3"/>
    <w:rsid w:val="00A030C1"/>
    <w:rsid w:val="00A212CA"/>
    <w:rsid w:val="00A21E95"/>
    <w:rsid w:val="00A242C5"/>
    <w:rsid w:val="00A249A2"/>
    <w:rsid w:val="00A326C9"/>
    <w:rsid w:val="00A53776"/>
    <w:rsid w:val="00A54DE6"/>
    <w:rsid w:val="00A5735E"/>
    <w:rsid w:val="00A57E35"/>
    <w:rsid w:val="00A620E1"/>
    <w:rsid w:val="00A6520C"/>
    <w:rsid w:val="00A73959"/>
    <w:rsid w:val="00A74652"/>
    <w:rsid w:val="00A775BD"/>
    <w:rsid w:val="00A80D2A"/>
    <w:rsid w:val="00A80FA3"/>
    <w:rsid w:val="00A816EC"/>
    <w:rsid w:val="00A81CDF"/>
    <w:rsid w:val="00A8391A"/>
    <w:rsid w:val="00A86884"/>
    <w:rsid w:val="00A87C2F"/>
    <w:rsid w:val="00A93588"/>
    <w:rsid w:val="00A95120"/>
    <w:rsid w:val="00AA0141"/>
    <w:rsid w:val="00AA24B7"/>
    <w:rsid w:val="00AA3F05"/>
    <w:rsid w:val="00AB28FD"/>
    <w:rsid w:val="00AB6AE7"/>
    <w:rsid w:val="00AB6FC5"/>
    <w:rsid w:val="00AC111A"/>
    <w:rsid w:val="00AC37FB"/>
    <w:rsid w:val="00AC4B00"/>
    <w:rsid w:val="00AC578C"/>
    <w:rsid w:val="00AC623C"/>
    <w:rsid w:val="00AC62AC"/>
    <w:rsid w:val="00AC6680"/>
    <w:rsid w:val="00AC6D3E"/>
    <w:rsid w:val="00AC7F31"/>
    <w:rsid w:val="00AD0AEA"/>
    <w:rsid w:val="00AD3580"/>
    <w:rsid w:val="00AD61E0"/>
    <w:rsid w:val="00AD659F"/>
    <w:rsid w:val="00AE0EEE"/>
    <w:rsid w:val="00AF1920"/>
    <w:rsid w:val="00AF4C23"/>
    <w:rsid w:val="00B01BED"/>
    <w:rsid w:val="00B03054"/>
    <w:rsid w:val="00B034A8"/>
    <w:rsid w:val="00B06C12"/>
    <w:rsid w:val="00B13DDA"/>
    <w:rsid w:val="00B16531"/>
    <w:rsid w:val="00B21675"/>
    <w:rsid w:val="00B2170A"/>
    <w:rsid w:val="00B318D5"/>
    <w:rsid w:val="00B33B52"/>
    <w:rsid w:val="00B34E5E"/>
    <w:rsid w:val="00B35515"/>
    <w:rsid w:val="00B35BBA"/>
    <w:rsid w:val="00B43644"/>
    <w:rsid w:val="00B53104"/>
    <w:rsid w:val="00B53400"/>
    <w:rsid w:val="00B53F86"/>
    <w:rsid w:val="00B5776C"/>
    <w:rsid w:val="00B63396"/>
    <w:rsid w:val="00B63AA0"/>
    <w:rsid w:val="00B64F48"/>
    <w:rsid w:val="00B67C19"/>
    <w:rsid w:val="00B74EF5"/>
    <w:rsid w:val="00B762F8"/>
    <w:rsid w:val="00B77D82"/>
    <w:rsid w:val="00B833E6"/>
    <w:rsid w:val="00B854B0"/>
    <w:rsid w:val="00B96E17"/>
    <w:rsid w:val="00BA1D31"/>
    <w:rsid w:val="00BA2CDD"/>
    <w:rsid w:val="00BA396F"/>
    <w:rsid w:val="00BA430A"/>
    <w:rsid w:val="00BB4C69"/>
    <w:rsid w:val="00BC2014"/>
    <w:rsid w:val="00BC2081"/>
    <w:rsid w:val="00BC3CB9"/>
    <w:rsid w:val="00BD3895"/>
    <w:rsid w:val="00BD3BED"/>
    <w:rsid w:val="00BE202F"/>
    <w:rsid w:val="00BE2518"/>
    <w:rsid w:val="00BE4F93"/>
    <w:rsid w:val="00BF03F3"/>
    <w:rsid w:val="00BF0F00"/>
    <w:rsid w:val="00BF1CEC"/>
    <w:rsid w:val="00BF3114"/>
    <w:rsid w:val="00BF55A9"/>
    <w:rsid w:val="00C004CA"/>
    <w:rsid w:val="00C1167C"/>
    <w:rsid w:val="00C266E7"/>
    <w:rsid w:val="00C27A5A"/>
    <w:rsid w:val="00C32EFF"/>
    <w:rsid w:val="00C3500D"/>
    <w:rsid w:val="00C4101D"/>
    <w:rsid w:val="00C432F5"/>
    <w:rsid w:val="00C559AE"/>
    <w:rsid w:val="00C55E5D"/>
    <w:rsid w:val="00C55F47"/>
    <w:rsid w:val="00C60CA0"/>
    <w:rsid w:val="00C61C77"/>
    <w:rsid w:val="00C633AD"/>
    <w:rsid w:val="00C63662"/>
    <w:rsid w:val="00C63F1F"/>
    <w:rsid w:val="00C67685"/>
    <w:rsid w:val="00C7025A"/>
    <w:rsid w:val="00C71FE5"/>
    <w:rsid w:val="00C72AC0"/>
    <w:rsid w:val="00C7425A"/>
    <w:rsid w:val="00C760AB"/>
    <w:rsid w:val="00C76E82"/>
    <w:rsid w:val="00C80FE9"/>
    <w:rsid w:val="00C94961"/>
    <w:rsid w:val="00C94FE0"/>
    <w:rsid w:val="00C9745A"/>
    <w:rsid w:val="00CA3C05"/>
    <w:rsid w:val="00CA4D33"/>
    <w:rsid w:val="00CA72E0"/>
    <w:rsid w:val="00CB7F2D"/>
    <w:rsid w:val="00CC3FBC"/>
    <w:rsid w:val="00CD62F4"/>
    <w:rsid w:val="00CE697F"/>
    <w:rsid w:val="00CE79F1"/>
    <w:rsid w:val="00CE7DF2"/>
    <w:rsid w:val="00D00D9B"/>
    <w:rsid w:val="00D03912"/>
    <w:rsid w:val="00D03D87"/>
    <w:rsid w:val="00D0758A"/>
    <w:rsid w:val="00D07D44"/>
    <w:rsid w:val="00D27727"/>
    <w:rsid w:val="00D2772A"/>
    <w:rsid w:val="00D27D70"/>
    <w:rsid w:val="00D434FB"/>
    <w:rsid w:val="00D4450F"/>
    <w:rsid w:val="00D45125"/>
    <w:rsid w:val="00D50B31"/>
    <w:rsid w:val="00D60214"/>
    <w:rsid w:val="00D65151"/>
    <w:rsid w:val="00D66841"/>
    <w:rsid w:val="00D669C9"/>
    <w:rsid w:val="00D67420"/>
    <w:rsid w:val="00D70D0B"/>
    <w:rsid w:val="00D73C31"/>
    <w:rsid w:val="00D756EA"/>
    <w:rsid w:val="00D770D7"/>
    <w:rsid w:val="00D84A26"/>
    <w:rsid w:val="00D874FD"/>
    <w:rsid w:val="00D920BE"/>
    <w:rsid w:val="00D93343"/>
    <w:rsid w:val="00D935CB"/>
    <w:rsid w:val="00D952DE"/>
    <w:rsid w:val="00DA08D8"/>
    <w:rsid w:val="00DA3B49"/>
    <w:rsid w:val="00DA3D16"/>
    <w:rsid w:val="00DB2151"/>
    <w:rsid w:val="00DB71C4"/>
    <w:rsid w:val="00DC1C97"/>
    <w:rsid w:val="00DC28A2"/>
    <w:rsid w:val="00DC3681"/>
    <w:rsid w:val="00DC49BA"/>
    <w:rsid w:val="00DC618E"/>
    <w:rsid w:val="00DC7697"/>
    <w:rsid w:val="00DC7ACF"/>
    <w:rsid w:val="00DD06C4"/>
    <w:rsid w:val="00DD1CC2"/>
    <w:rsid w:val="00DD487C"/>
    <w:rsid w:val="00DD7916"/>
    <w:rsid w:val="00DE09FA"/>
    <w:rsid w:val="00DE1806"/>
    <w:rsid w:val="00DE2069"/>
    <w:rsid w:val="00DE4524"/>
    <w:rsid w:val="00DE4715"/>
    <w:rsid w:val="00DE533F"/>
    <w:rsid w:val="00DE7B0B"/>
    <w:rsid w:val="00DF2C25"/>
    <w:rsid w:val="00DF555E"/>
    <w:rsid w:val="00DF6CE3"/>
    <w:rsid w:val="00E01727"/>
    <w:rsid w:val="00E06015"/>
    <w:rsid w:val="00E14293"/>
    <w:rsid w:val="00E245A5"/>
    <w:rsid w:val="00E25D31"/>
    <w:rsid w:val="00E27AFD"/>
    <w:rsid w:val="00E30C9A"/>
    <w:rsid w:val="00E35075"/>
    <w:rsid w:val="00E3608B"/>
    <w:rsid w:val="00E410BC"/>
    <w:rsid w:val="00E52633"/>
    <w:rsid w:val="00E546AF"/>
    <w:rsid w:val="00E578A4"/>
    <w:rsid w:val="00E64668"/>
    <w:rsid w:val="00E65928"/>
    <w:rsid w:val="00E665C5"/>
    <w:rsid w:val="00E6737F"/>
    <w:rsid w:val="00E74299"/>
    <w:rsid w:val="00E760BB"/>
    <w:rsid w:val="00E77164"/>
    <w:rsid w:val="00E82802"/>
    <w:rsid w:val="00E82974"/>
    <w:rsid w:val="00E8415D"/>
    <w:rsid w:val="00E8675A"/>
    <w:rsid w:val="00E9779B"/>
    <w:rsid w:val="00EA53C3"/>
    <w:rsid w:val="00EA54AA"/>
    <w:rsid w:val="00EA787F"/>
    <w:rsid w:val="00EB021A"/>
    <w:rsid w:val="00EB082C"/>
    <w:rsid w:val="00EB383F"/>
    <w:rsid w:val="00EB5B30"/>
    <w:rsid w:val="00EB6C8A"/>
    <w:rsid w:val="00EB7302"/>
    <w:rsid w:val="00EB7D50"/>
    <w:rsid w:val="00EC6475"/>
    <w:rsid w:val="00EC6631"/>
    <w:rsid w:val="00ED0ECB"/>
    <w:rsid w:val="00ED152A"/>
    <w:rsid w:val="00ED1776"/>
    <w:rsid w:val="00ED2251"/>
    <w:rsid w:val="00ED519E"/>
    <w:rsid w:val="00ED5D0D"/>
    <w:rsid w:val="00ED6504"/>
    <w:rsid w:val="00EE06D7"/>
    <w:rsid w:val="00EE37CE"/>
    <w:rsid w:val="00EE4C3C"/>
    <w:rsid w:val="00EE4C8B"/>
    <w:rsid w:val="00EF1A2C"/>
    <w:rsid w:val="00EF26B9"/>
    <w:rsid w:val="00F00073"/>
    <w:rsid w:val="00F00BE3"/>
    <w:rsid w:val="00F04C34"/>
    <w:rsid w:val="00F06DE5"/>
    <w:rsid w:val="00F11596"/>
    <w:rsid w:val="00F13F86"/>
    <w:rsid w:val="00F17C9D"/>
    <w:rsid w:val="00F21E9F"/>
    <w:rsid w:val="00F24F6E"/>
    <w:rsid w:val="00F352A2"/>
    <w:rsid w:val="00F35E9E"/>
    <w:rsid w:val="00F37D78"/>
    <w:rsid w:val="00F401C9"/>
    <w:rsid w:val="00F41E35"/>
    <w:rsid w:val="00F42050"/>
    <w:rsid w:val="00F459A1"/>
    <w:rsid w:val="00F54374"/>
    <w:rsid w:val="00F54B7D"/>
    <w:rsid w:val="00F57515"/>
    <w:rsid w:val="00F63A6D"/>
    <w:rsid w:val="00F6624F"/>
    <w:rsid w:val="00F76DDD"/>
    <w:rsid w:val="00F80072"/>
    <w:rsid w:val="00F80E51"/>
    <w:rsid w:val="00F83EDD"/>
    <w:rsid w:val="00F90B60"/>
    <w:rsid w:val="00F94FBA"/>
    <w:rsid w:val="00FA261E"/>
    <w:rsid w:val="00FA2B71"/>
    <w:rsid w:val="00FA6D7D"/>
    <w:rsid w:val="00FA71D9"/>
    <w:rsid w:val="00FA75A7"/>
    <w:rsid w:val="00FB1C2F"/>
    <w:rsid w:val="00FB3304"/>
    <w:rsid w:val="00FB3CCF"/>
    <w:rsid w:val="00FC570F"/>
    <w:rsid w:val="00FC7174"/>
    <w:rsid w:val="00FC763F"/>
    <w:rsid w:val="00FD3192"/>
    <w:rsid w:val="00FD431E"/>
    <w:rsid w:val="00FD74B9"/>
    <w:rsid w:val="00FE00E6"/>
    <w:rsid w:val="00FE2104"/>
    <w:rsid w:val="00FE51E6"/>
    <w:rsid w:val="00FF12D3"/>
    <w:rsid w:val="00FF160F"/>
    <w:rsid w:val="00FF3C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5F0"/>
  </w:style>
  <w:style w:type="paragraph" w:styleId="Ttulo1">
    <w:name w:val="heading 1"/>
    <w:basedOn w:val="Normal"/>
    <w:next w:val="Normal"/>
    <w:link w:val="Ttulo1Char"/>
    <w:uiPriority w:val="9"/>
    <w:qFormat/>
    <w:rsid w:val="004F61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407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C05"/>
    <w:pPr>
      <w:ind w:left="720"/>
      <w:contextualSpacing/>
    </w:pPr>
  </w:style>
  <w:style w:type="character" w:styleId="Hyperlink">
    <w:name w:val="Hyperlink"/>
    <w:basedOn w:val="Fontepargpadro"/>
    <w:uiPriority w:val="99"/>
    <w:unhideWhenUsed/>
    <w:rsid w:val="00F21E9F"/>
    <w:rPr>
      <w:color w:val="0000FF" w:themeColor="hyperlink"/>
      <w:u w:val="single"/>
    </w:rPr>
  </w:style>
  <w:style w:type="paragraph" w:styleId="Textodenotaderodap">
    <w:name w:val="footnote text"/>
    <w:basedOn w:val="Normal"/>
    <w:link w:val="TextodenotaderodapChar"/>
    <w:uiPriority w:val="99"/>
    <w:unhideWhenUsed/>
    <w:rsid w:val="00BF0F0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F0F00"/>
    <w:rPr>
      <w:sz w:val="20"/>
      <w:szCs w:val="20"/>
    </w:rPr>
  </w:style>
  <w:style w:type="character" w:styleId="Refdenotaderodap">
    <w:name w:val="footnote reference"/>
    <w:basedOn w:val="Fontepargpadro"/>
    <w:uiPriority w:val="99"/>
    <w:semiHidden/>
    <w:unhideWhenUsed/>
    <w:rsid w:val="00BF0F00"/>
    <w:rPr>
      <w:vertAlign w:val="superscript"/>
    </w:rPr>
  </w:style>
  <w:style w:type="table" w:styleId="Tabelacomgrade">
    <w:name w:val="Table Grid"/>
    <w:basedOn w:val="Tabelanormal"/>
    <w:uiPriority w:val="59"/>
    <w:rsid w:val="005F6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6673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7364"/>
    <w:rPr>
      <w:rFonts w:ascii="Tahoma" w:hAnsi="Tahoma" w:cs="Tahoma"/>
      <w:sz w:val="16"/>
      <w:szCs w:val="16"/>
    </w:rPr>
  </w:style>
  <w:style w:type="paragraph" w:customStyle="1" w:styleId="reference">
    <w:name w:val="reference"/>
    <w:basedOn w:val="Normal"/>
    <w:rsid w:val="004A10FC"/>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val="en-US" w:eastAsia="de-DE"/>
    </w:rPr>
  </w:style>
  <w:style w:type="paragraph" w:customStyle="1" w:styleId="Default">
    <w:name w:val="Default"/>
    <w:rsid w:val="004A10FC"/>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semiHidden/>
    <w:unhideWhenUsed/>
    <w:rsid w:val="00974E3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74E3E"/>
  </w:style>
  <w:style w:type="paragraph" w:styleId="Rodap">
    <w:name w:val="footer"/>
    <w:basedOn w:val="Normal"/>
    <w:link w:val="RodapChar"/>
    <w:uiPriority w:val="99"/>
    <w:unhideWhenUsed/>
    <w:rsid w:val="00974E3E"/>
    <w:pPr>
      <w:tabs>
        <w:tab w:val="center" w:pos="4252"/>
        <w:tab w:val="right" w:pos="8504"/>
      </w:tabs>
      <w:spacing w:after="0" w:line="240" w:lineRule="auto"/>
    </w:pPr>
  </w:style>
  <w:style w:type="character" w:customStyle="1" w:styleId="RodapChar">
    <w:name w:val="Rodapé Char"/>
    <w:basedOn w:val="Fontepargpadro"/>
    <w:link w:val="Rodap"/>
    <w:uiPriority w:val="99"/>
    <w:rsid w:val="00974E3E"/>
  </w:style>
  <w:style w:type="character" w:styleId="Refdecomentrio">
    <w:name w:val="annotation reference"/>
    <w:basedOn w:val="Fontepargpadro"/>
    <w:uiPriority w:val="99"/>
    <w:semiHidden/>
    <w:unhideWhenUsed/>
    <w:rsid w:val="00B33B52"/>
    <w:rPr>
      <w:sz w:val="16"/>
      <w:szCs w:val="16"/>
    </w:rPr>
  </w:style>
  <w:style w:type="paragraph" w:styleId="Textodecomentrio">
    <w:name w:val="annotation text"/>
    <w:basedOn w:val="Normal"/>
    <w:link w:val="TextodecomentrioChar"/>
    <w:uiPriority w:val="99"/>
    <w:unhideWhenUsed/>
    <w:rsid w:val="00B33B52"/>
    <w:pPr>
      <w:spacing w:line="240" w:lineRule="auto"/>
    </w:pPr>
    <w:rPr>
      <w:sz w:val="20"/>
      <w:szCs w:val="20"/>
    </w:rPr>
  </w:style>
  <w:style w:type="character" w:customStyle="1" w:styleId="TextodecomentrioChar">
    <w:name w:val="Texto de comentário Char"/>
    <w:basedOn w:val="Fontepargpadro"/>
    <w:link w:val="Textodecomentrio"/>
    <w:uiPriority w:val="99"/>
    <w:rsid w:val="00B33B52"/>
    <w:rPr>
      <w:sz w:val="20"/>
      <w:szCs w:val="20"/>
    </w:rPr>
  </w:style>
  <w:style w:type="paragraph" w:styleId="Assuntodocomentrio">
    <w:name w:val="annotation subject"/>
    <w:basedOn w:val="Textodecomentrio"/>
    <w:next w:val="Textodecomentrio"/>
    <w:link w:val="AssuntodocomentrioChar"/>
    <w:uiPriority w:val="99"/>
    <w:semiHidden/>
    <w:unhideWhenUsed/>
    <w:rsid w:val="00B33B52"/>
    <w:rPr>
      <w:b/>
      <w:bCs/>
    </w:rPr>
  </w:style>
  <w:style w:type="character" w:customStyle="1" w:styleId="AssuntodocomentrioChar">
    <w:name w:val="Assunto do comentário Char"/>
    <w:basedOn w:val="TextodecomentrioChar"/>
    <w:link w:val="Assuntodocomentrio"/>
    <w:uiPriority w:val="99"/>
    <w:semiHidden/>
    <w:rsid w:val="00B33B52"/>
    <w:rPr>
      <w:b/>
      <w:bCs/>
      <w:sz w:val="20"/>
      <w:szCs w:val="20"/>
    </w:rPr>
  </w:style>
  <w:style w:type="character" w:customStyle="1" w:styleId="Ttulo3Char">
    <w:name w:val="Título 3 Char"/>
    <w:basedOn w:val="Fontepargpadro"/>
    <w:link w:val="Ttulo3"/>
    <w:uiPriority w:val="9"/>
    <w:rsid w:val="00407BE1"/>
    <w:rPr>
      <w:rFonts w:ascii="Times New Roman" w:eastAsia="Times New Roman" w:hAnsi="Times New Roman" w:cs="Times New Roman"/>
      <w:b/>
      <w:bCs/>
      <w:sz w:val="27"/>
      <w:szCs w:val="27"/>
    </w:rPr>
  </w:style>
  <w:style w:type="character" w:customStyle="1" w:styleId="gsct1">
    <w:name w:val="gs_ct1"/>
    <w:basedOn w:val="Fontepargpadro"/>
    <w:rsid w:val="00407BE1"/>
  </w:style>
  <w:style w:type="character" w:customStyle="1" w:styleId="apple-converted-space">
    <w:name w:val="apple-converted-space"/>
    <w:basedOn w:val="Fontepargpadro"/>
    <w:rsid w:val="00407BE1"/>
  </w:style>
  <w:style w:type="character" w:customStyle="1" w:styleId="Ttulo1Char">
    <w:name w:val="Título 1 Char"/>
    <w:basedOn w:val="Fontepargpadro"/>
    <w:link w:val="Ttulo1"/>
    <w:uiPriority w:val="9"/>
    <w:rsid w:val="004F61E9"/>
    <w:rPr>
      <w:rFonts w:asciiTheme="majorHAnsi" w:eastAsiaTheme="majorEastAsia" w:hAnsiTheme="majorHAnsi" w:cstheme="majorBidi"/>
      <w:b/>
      <w:bCs/>
      <w:color w:val="365F91" w:themeColor="accent1" w:themeShade="BF"/>
      <w:sz w:val="28"/>
      <w:szCs w:val="28"/>
    </w:rPr>
  </w:style>
  <w:style w:type="paragraph" w:customStyle="1" w:styleId="volissue">
    <w:name w:val="volissue"/>
    <w:basedOn w:val="Normal"/>
    <w:rsid w:val="004F61E9"/>
    <w:pPr>
      <w:spacing w:before="100" w:beforeAutospacing="1" w:after="100" w:afterAutospacing="1" w:line="240" w:lineRule="auto"/>
    </w:pPr>
    <w:rPr>
      <w:rFonts w:ascii="Times New Roman" w:eastAsia="Times New Roman" w:hAnsi="Times New Roman" w:cs="Times New Roman"/>
      <w:sz w:val="24"/>
      <w:szCs w:val="24"/>
    </w:rPr>
  </w:style>
  <w:style w:type="paragraph" w:styleId="Reviso">
    <w:name w:val="Revision"/>
    <w:hidden/>
    <w:uiPriority w:val="99"/>
    <w:semiHidden/>
    <w:rsid w:val="00913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F61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407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C05"/>
    <w:pPr>
      <w:ind w:left="720"/>
      <w:contextualSpacing/>
    </w:pPr>
  </w:style>
  <w:style w:type="character" w:styleId="Hyperlink">
    <w:name w:val="Hyperlink"/>
    <w:basedOn w:val="Fontepargpadro"/>
    <w:uiPriority w:val="99"/>
    <w:unhideWhenUsed/>
    <w:rsid w:val="00F21E9F"/>
    <w:rPr>
      <w:color w:val="0000FF" w:themeColor="hyperlink"/>
      <w:u w:val="single"/>
    </w:rPr>
  </w:style>
  <w:style w:type="paragraph" w:styleId="Textodenotaderodap">
    <w:name w:val="footnote text"/>
    <w:basedOn w:val="Normal"/>
    <w:link w:val="TextodenotaderodapChar"/>
    <w:uiPriority w:val="99"/>
    <w:unhideWhenUsed/>
    <w:rsid w:val="00BF0F0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F0F00"/>
    <w:rPr>
      <w:sz w:val="20"/>
      <w:szCs w:val="20"/>
    </w:rPr>
  </w:style>
  <w:style w:type="character" w:styleId="Refdenotaderodap">
    <w:name w:val="footnote reference"/>
    <w:basedOn w:val="Fontepargpadro"/>
    <w:uiPriority w:val="99"/>
    <w:semiHidden/>
    <w:unhideWhenUsed/>
    <w:rsid w:val="00BF0F00"/>
    <w:rPr>
      <w:vertAlign w:val="superscript"/>
    </w:rPr>
  </w:style>
  <w:style w:type="table" w:styleId="Tabelacomgrade">
    <w:name w:val="Table Grid"/>
    <w:basedOn w:val="Tabelanormal"/>
    <w:uiPriority w:val="59"/>
    <w:rsid w:val="005F6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6673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7364"/>
    <w:rPr>
      <w:rFonts w:ascii="Tahoma" w:hAnsi="Tahoma" w:cs="Tahoma"/>
      <w:sz w:val="16"/>
      <w:szCs w:val="16"/>
    </w:rPr>
  </w:style>
  <w:style w:type="paragraph" w:customStyle="1" w:styleId="reference">
    <w:name w:val="reference"/>
    <w:basedOn w:val="Normal"/>
    <w:rsid w:val="004A10FC"/>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val="en-US" w:eastAsia="de-DE"/>
    </w:rPr>
  </w:style>
  <w:style w:type="paragraph" w:customStyle="1" w:styleId="Default">
    <w:name w:val="Default"/>
    <w:rsid w:val="004A10FC"/>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semiHidden/>
    <w:unhideWhenUsed/>
    <w:rsid w:val="00974E3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74E3E"/>
  </w:style>
  <w:style w:type="paragraph" w:styleId="Rodap">
    <w:name w:val="footer"/>
    <w:basedOn w:val="Normal"/>
    <w:link w:val="RodapChar"/>
    <w:uiPriority w:val="99"/>
    <w:unhideWhenUsed/>
    <w:rsid w:val="00974E3E"/>
    <w:pPr>
      <w:tabs>
        <w:tab w:val="center" w:pos="4252"/>
        <w:tab w:val="right" w:pos="8504"/>
      </w:tabs>
      <w:spacing w:after="0" w:line="240" w:lineRule="auto"/>
    </w:pPr>
  </w:style>
  <w:style w:type="character" w:customStyle="1" w:styleId="RodapChar">
    <w:name w:val="Rodapé Char"/>
    <w:basedOn w:val="Fontepargpadro"/>
    <w:link w:val="Rodap"/>
    <w:uiPriority w:val="99"/>
    <w:rsid w:val="00974E3E"/>
  </w:style>
  <w:style w:type="character" w:styleId="Refdecomentrio">
    <w:name w:val="annotation reference"/>
    <w:basedOn w:val="Fontepargpadro"/>
    <w:uiPriority w:val="99"/>
    <w:semiHidden/>
    <w:unhideWhenUsed/>
    <w:rsid w:val="00B33B52"/>
    <w:rPr>
      <w:sz w:val="16"/>
      <w:szCs w:val="16"/>
    </w:rPr>
  </w:style>
  <w:style w:type="paragraph" w:styleId="Textodecomentrio">
    <w:name w:val="annotation text"/>
    <w:basedOn w:val="Normal"/>
    <w:link w:val="TextodecomentrioChar"/>
    <w:uiPriority w:val="99"/>
    <w:unhideWhenUsed/>
    <w:rsid w:val="00B33B52"/>
    <w:pPr>
      <w:spacing w:line="240" w:lineRule="auto"/>
    </w:pPr>
    <w:rPr>
      <w:sz w:val="20"/>
      <w:szCs w:val="20"/>
    </w:rPr>
  </w:style>
  <w:style w:type="character" w:customStyle="1" w:styleId="TextodecomentrioChar">
    <w:name w:val="Texto de comentário Char"/>
    <w:basedOn w:val="Fontepargpadro"/>
    <w:link w:val="Textodecomentrio"/>
    <w:uiPriority w:val="99"/>
    <w:rsid w:val="00B33B52"/>
    <w:rPr>
      <w:sz w:val="20"/>
      <w:szCs w:val="20"/>
    </w:rPr>
  </w:style>
  <w:style w:type="paragraph" w:styleId="Assuntodocomentrio">
    <w:name w:val="annotation subject"/>
    <w:basedOn w:val="Textodecomentrio"/>
    <w:next w:val="Textodecomentrio"/>
    <w:link w:val="AssuntodocomentrioChar"/>
    <w:uiPriority w:val="99"/>
    <w:semiHidden/>
    <w:unhideWhenUsed/>
    <w:rsid w:val="00B33B52"/>
    <w:rPr>
      <w:b/>
      <w:bCs/>
    </w:rPr>
  </w:style>
  <w:style w:type="character" w:customStyle="1" w:styleId="AssuntodocomentrioChar">
    <w:name w:val="Assunto do comentário Char"/>
    <w:basedOn w:val="TextodecomentrioChar"/>
    <w:link w:val="Assuntodocomentrio"/>
    <w:uiPriority w:val="99"/>
    <w:semiHidden/>
    <w:rsid w:val="00B33B52"/>
    <w:rPr>
      <w:b/>
      <w:bCs/>
      <w:sz w:val="20"/>
      <w:szCs w:val="20"/>
    </w:rPr>
  </w:style>
  <w:style w:type="character" w:customStyle="1" w:styleId="Ttulo3Char">
    <w:name w:val="Título 3 Char"/>
    <w:basedOn w:val="Fontepargpadro"/>
    <w:link w:val="Ttulo3"/>
    <w:uiPriority w:val="9"/>
    <w:rsid w:val="00407BE1"/>
    <w:rPr>
      <w:rFonts w:ascii="Times New Roman" w:eastAsia="Times New Roman" w:hAnsi="Times New Roman" w:cs="Times New Roman"/>
      <w:b/>
      <w:bCs/>
      <w:sz w:val="27"/>
      <w:szCs w:val="27"/>
    </w:rPr>
  </w:style>
  <w:style w:type="character" w:customStyle="1" w:styleId="gsct1">
    <w:name w:val="gs_ct1"/>
    <w:basedOn w:val="Fontepargpadro"/>
    <w:rsid w:val="00407BE1"/>
  </w:style>
  <w:style w:type="character" w:customStyle="1" w:styleId="apple-converted-space">
    <w:name w:val="apple-converted-space"/>
    <w:basedOn w:val="Fontepargpadro"/>
    <w:rsid w:val="00407BE1"/>
  </w:style>
  <w:style w:type="character" w:customStyle="1" w:styleId="Ttulo1Char">
    <w:name w:val="Título 1 Char"/>
    <w:basedOn w:val="Fontepargpadro"/>
    <w:link w:val="Ttulo1"/>
    <w:uiPriority w:val="9"/>
    <w:rsid w:val="004F61E9"/>
    <w:rPr>
      <w:rFonts w:asciiTheme="majorHAnsi" w:eastAsiaTheme="majorEastAsia" w:hAnsiTheme="majorHAnsi" w:cstheme="majorBidi"/>
      <w:b/>
      <w:bCs/>
      <w:color w:val="365F91" w:themeColor="accent1" w:themeShade="BF"/>
      <w:sz w:val="28"/>
      <w:szCs w:val="28"/>
    </w:rPr>
  </w:style>
  <w:style w:type="paragraph" w:customStyle="1" w:styleId="volissue">
    <w:name w:val="volissue"/>
    <w:basedOn w:val="Normal"/>
    <w:rsid w:val="004F61E9"/>
    <w:pPr>
      <w:spacing w:before="100" w:beforeAutospacing="1" w:after="100" w:afterAutospacing="1" w:line="240" w:lineRule="auto"/>
    </w:pPr>
    <w:rPr>
      <w:rFonts w:ascii="Times New Roman" w:eastAsia="Times New Roman" w:hAnsi="Times New Roman" w:cs="Times New Roman"/>
      <w:sz w:val="24"/>
      <w:szCs w:val="24"/>
    </w:rPr>
  </w:style>
  <w:style w:type="paragraph" w:styleId="Reviso">
    <w:name w:val="Revision"/>
    <w:hidden/>
    <w:uiPriority w:val="99"/>
    <w:semiHidden/>
    <w:rsid w:val="0091314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251262">
      <w:bodyDiv w:val="1"/>
      <w:marLeft w:val="0"/>
      <w:marRight w:val="0"/>
      <w:marTop w:val="0"/>
      <w:marBottom w:val="0"/>
      <w:divBdr>
        <w:top w:val="none" w:sz="0" w:space="0" w:color="auto"/>
        <w:left w:val="none" w:sz="0" w:space="0" w:color="auto"/>
        <w:bottom w:val="none" w:sz="0" w:space="0" w:color="auto"/>
        <w:right w:val="none" w:sz="0" w:space="0" w:color="auto"/>
      </w:divBdr>
    </w:div>
    <w:div w:id="97874033">
      <w:bodyDiv w:val="1"/>
      <w:marLeft w:val="0"/>
      <w:marRight w:val="0"/>
      <w:marTop w:val="0"/>
      <w:marBottom w:val="0"/>
      <w:divBdr>
        <w:top w:val="none" w:sz="0" w:space="0" w:color="auto"/>
        <w:left w:val="none" w:sz="0" w:space="0" w:color="auto"/>
        <w:bottom w:val="none" w:sz="0" w:space="0" w:color="auto"/>
        <w:right w:val="none" w:sz="0" w:space="0" w:color="auto"/>
      </w:divBdr>
      <w:divsChild>
        <w:div w:id="928850916">
          <w:marLeft w:val="0"/>
          <w:marRight w:val="0"/>
          <w:marTop w:val="240"/>
          <w:marBottom w:val="240"/>
          <w:divBdr>
            <w:top w:val="none" w:sz="0" w:space="0" w:color="auto"/>
            <w:left w:val="none" w:sz="0" w:space="0" w:color="auto"/>
            <w:bottom w:val="none" w:sz="0" w:space="0" w:color="auto"/>
            <w:right w:val="none" w:sz="0" w:space="0" w:color="auto"/>
          </w:divBdr>
          <w:divsChild>
            <w:div w:id="339816509">
              <w:marLeft w:val="0"/>
              <w:marRight w:val="0"/>
              <w:marTop w:val="0"/>
              <w:marBottom w:val="0"/>
              <w:divBdr>
                <w:top w:val="none" w:sz="0" w:space="0" w:color="auto"/>
                <w:left w:val="none" w:sz="0" w:space="0" w:color="auto"/>
                <w:bottom w:val="none" w:sz="0" w:space="0" w:color="auto"/>
                <w:right w:val="none" w:sz="0" w:space="0" w:color="auto"/>
              </w:divBdr>
              <w:divsChild>
                <w:div w:id="2128546915">
                  <w:marLeft w:val="0"/>
                  <w:marRight w:val="0"/>
                  <w:marTop w:val="0"/>
                  <w:marBottom w:val="0"/>
                  <w:divBdr>
                    <w:top w:val="none" w:sz="0" w:space="0" w:color="auto"/>
                    <w:left w:val="none" w:sz="0" w:space="0" w:color="auto"/>
                    <w:bottom w:val="none" w:sz="0" w:space="0" w:color="auto"/>
                    <w:right w:val="none" w:sz="0" w:space="0" w:color="auto"/>
                  </w:divBdr>
                </w:div>
                <w:div w:id="11984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6581">
      <w:bodyDiv w:val="1"/>
      <w:marLeft w:val="0"/>
      <w:marRight w:val="0"/>
      <w:marTop w:val="0"/>
      <w:marBottom w:val="0"/>
      <w:divBdr>
        <w:top w:val="none" w:sz="0" w:space="0" w:color="auto"/>
        <w:left w:val="none" w:sz="0" w:space="0" w:color="auto"/>
        <w:bottom w:val="none" w:sz="0" w:space="0" w:color="auto"/>
        <w:right w:val="none" w:sz="0" w:space="0" w:color="auto"/>
      </w:divBdr>
    </w:div>
    <w:div w:id="370768829">
      <w:bodyDiv w:val="1"/>
      <w:marLeft w:val="0"/>
      <w:marRight w:val="0"/>
      <w:marTop w:val="0"/>
      <w:marBottom w:val="0"/>
      <w:divBdr>
        <w:top w:val="none" w:sz="0" w:space="0" w:color="auto"/>
        <w:left w:val="none" w:sz="0" w:space="0" w:color="auto"/>
        <w:bottom w:val="none" w:sz="0" w:space="0" w:color="auto"/>
        <w:right w:val="none" w:sz="0" w:space="0" w:color="auto"/>
      </w:divBdr>
    </w:div>
    <w:div w:id="697202766">
      <w:bodyDiv w:val="1"/>
      <w:marLeft w:val="0"/>
      <w:marRight w:val="0"/>
      <w:marTop w:val="0"/>
      <w:marBottom w:val="0"/>
      <w:divBdr>
        <w:top w:val="none" w:sz="0" w:space="0" w:color="auto"/>
        <w:left w:val="none" w:sz="0" w:space="0" w:color="auto"/>
        <w:bottom w:val="none" w:sz="0" w:space="0" w:color="auto"/>
        <w:right w:val="none" w:sz="0" w:space="0" w:color="auto"/>
      </w:divBdr>
    </w:div>
    <w:div w:id="994840930">
      <w:bodyDiv w:val="1"/>
      <w:marLeft w:val="0"/>
      <w:marRight w:val="0"/>
      <w:marTop w:val="0"/>
      <w:marBottom w:val="0"/>
      <w:divBdr>
        <w:top w:val="none" w:sz="0" w:space="0" w:color="auto"/>
        <w:left w:val="none" w:sz="0" w:space="0" w:color="auto"/>
        <w:bottom w:val="none" w:sz="0" w:space="0" w:color="auto"/>
        <w:right w:val="none" w:sz="0" w:space="0" w:color="auto"/>
      </w:divBdr>
      <w:divsChild>
        <w:div w:id="1892377774">
          <w:marLeft w:val="0"/>
          <w:marRight w:val="0"/>
          <w:marTop w:val="0"/>
          <w:marBottom w:val="285"/>
          <w:divBdr>
            <w:top w:val="single" w:sz="6" w:space="0" w:color="D7D7D7"/>
            <w:left w:val="none" w:sz="0" w:space="0" w:color="auto"/>
            <w:bottom w:val="single" w:sz="6" w:space="0" w:color="D7D7D7"/>
            <w:right w:val="none" w:sz="0" w:space="0" w:color="auto"/>
          </w:divBdr>
          <w:divsChild>
            <w:div w:id="984744723">
              <w:marLeft w:val="0"/>
              <w:marRight w:val="0"/>
              <w:marTop w:val="0"/>
              <w:marBottom w:val="0"/>
              <w:divBdr>
                <w:top w:val="none" w:sz="0" w:space="0" w:color="auto"/>
                <w:left w:val="none" w:sz="0" w:space="0" w:color="auto"/>
                <w:bottom w:val="none" w:sz="0" w:space="0" w:color="auto"/>
                <w:right w:val="none" w:sz="0" w:space="0" w:color="auto"/>
              </w:divBdr>
            </w:div>
            <w:div w:id="67700833">
              <w:marLeft w:val="0"/>
              <w:marRight w:val="0"/>
              <w:marTop w:val="0"/>
              <w:marBottom w:val="0"/>
              <w:divBdr>
                <w:top w:val="none" w:sz="0" w:space="0" w:color="auto"/>
                <w:left w:val="none" w:sz="0" w:space="0" w:color="auto"/>
                <w:bottom w:val="none" w:sz="0" w:space="0" w:color="auto"/>
                <w:right w:val="none" w:sz="0" w:space="0" w:color="auto"/>
              </w:divBdr>
            </w:div>
          </w:divsChild>
        </w:div>
        <w:div w:id="1452474546">
          <w:marLeft w:val="0"/>
          <w:marRight w:val="0"/>
          <w:marTop w:val="0"/>
          <w:marBottom w:val="0"/>
          <w:divBdr>
            <w:top w:val="none" w:sz="0" w:space="0" w:color="auto"/>
            <w:left w:val="none" w:sz="0" w:space="0" w:color="auto"/>
            <w:bottom w:val="none" w:sz="0" w:space="0" w:color="auto"/>
            <w:right w:val="none" w:sz="0" w:space="0" w:color="auto"/>
          </w:divBdr>
        </w:div>
      </w:divsChild>
    </w:div>
    <w:div w:id="1016928227">
      <w:bodyDiv w:val="1"/>
      <w:marLeft w:val="0"/>
      <w:marRight w:val="0"/>
      <w:marTop w:val="0"/>
      <w:marBottom w:val="0"/>
      <w:divBdr>
        <w:top w:val="none" w:sz="0" w:space="0" w:color="auto"/>
        <w:left w:val="none" w:sz="0" w:space="0" w:color="auto"/>
        <w:bottom w:val="none" w:sz="0" w:space="0" w:color="auto"/>
        <w:right w:val="none" w:sz="0" w:space="0" w:color="auto"/>
      </w:divBdr>
    </w:div>
    <w:div w:id="1300191410">
      <w:bodyDiv w:val="1"/>
      <w:marLeft w:val="0"/>
      <w:marRight w:val="0"/>
      <w:marTop w:val="0"/>
      <w:marBottom w:val="0"/>
      <w:divBdr>
        <w:top w:val="none" w:sz="0" w:space="0" w:color="auto"/>
        <w:left w:val="none" w:sz="0" w:space="0" w:color="auto"/>
        <w:bottom w:val="none" w:sz="0" w:space="0" w:color="auto"/>
        <w:right w:val="none" w:sz="0" w:space="0" w:color="auto"/>
      </w:divBdr>
    </w:div>
    <w:div w:id="1552961918">
      <w:bodyDiv w:val="1"/>
      <w:marLeft w:val="0"/>
      <w:marRight w:val="0"/>
      <w:marTop w:val="0"/>
      <w:marBottom w:val="0"/>
      <w:divBdr>
        <w:top w:val="none" w:sz="0" w:space="0" w:color="auto"/>
        <w:left w:val="none" w:sz="0" w:space="0" w:color="auto"/>
        <w:bottom w:val="none" w:sz="0" w:space="0" w:color="auto"/>
        <w:right w:val="none" w:sz="0" w:space="0" w:color="auto"/>
      </w:divBdr>
    </w:div>
    <w:div w:id="1777209895">
      <w:bodyDiv w:val="1"/>
      <w:marLeft w:val="0"/>
      <w:marRight w:val="0"/>
      <w:marTop w:val="0"/>
      <w:marBottom w:val="0"/>
      <w:divBdr>
        <w:top w:val="none" w:sz="0" w:space="0" w:color="auto"/>
        <w:left w:val="none" w:sz="0" w:space="0" w:color="auto"/>
        <w:bottom w:val="none" w:sz="0" w:space="0" w:color="auto"/>
        <w:right w:val="none" w:sz="0" w:space="0" w:color="auto"/>
      </w:divBdr>
    </w:div>
    <w:div w:id="1849561563">
      <w:bodyDiv w:val="1"/>
      <w:marLeft w:val="0"/>
      <w:marRight w:val="0"/>
      <w:marTop w:val="0"/>
      <w:marBottom w:val="0"/>
      <w:divBdr>
        <w:top w:val="none" w:sz="0" w:space="0" w:color="auto"/>
        <w:left w:val="none" w:sz="0" w:space="0" w:color="auto"/>
        <w:bottom w:val="none" w:sz="0" w:space="0" w:color="auto"/>
        <w:right w:val="none" w:sz="0" w:space="0" w:color="auto"/>
      </w:divBdr>
    </w:div>
    <w:div w:id="2092653802">
      <w:bodyDiv w:val="1"/>
      <w:marLeft w:val="0"/>
      <w:marRight w:val="0"/>
      <w:marTop w:val="0"/>
      <w:marBottom w:val="0"/>
      <w:divBdr>
        <w:top w:val="none" w:sz="0" w:space="0" w:color="auto"/>
        <w:left w:val="none" w:sz="0" w:space="0" w:color="auto"/>
        <w:bottom w:val="none" w:sz="0" w:space="0" w:color="auto"/>
        <w:right w:val="none" w:sz="0" w:space="0" w:color="auto"/>
      </w:divBdr>
    </w:div>
    <w:div w:id="2104185272">
      <w:bodyDiv w:val="1"/>
      <w:marLeft w:val="0"/>
      <w:marRight w:val="0"/>
      <w:marTop w:val="0"/>
      <w:marBottom w:val="0"/>
      <w:divBdr>
        <w:top w:val="none" w:sz="0" w:space="0" w:color="auto"/>
        <w:left w:val="none" w:sz="0" w:space="0" w:color="auto"/>
        <w:bottom w:val="none" w:sz="0" w:space="0" w:color="auto"/>
        <w:right w:val="none" w:sz="0" w:space="0" w:color="auto"/>
      </w:divBdr>
      <w:divsChild>
        <w:div w:id="1130394425">
          <w:marLeft w:val="0"/>
          <w:marRight w:val="0"/>
          <w:marTop w:val="75"/>
          <w:marBottom w:val="0"/>
          <w:divBdr>
            <w:top w:val="none" w:sz="0" w:space="0" w:color="auto"/>
            <w:left w:val="none" w:sz="0" w:space="0" w:color="auto"/>
            <w:bottom w:val="none" w:sz="0" w:space="0" w:color="auto"/>
            <w:right w:val="none" w:sz="0" w:space="0" w:color="auto"/>
          </w:divBdr>
          <w:divsChild>
            <w:div w:id="98061465">
              <w:marLeft w:val="0"/>
              <w:marRight w:val="0"/>
              <w:marTop w:val="75"/>
              <w:marBottom w:val="0"/>
              <w:divBdr>
                <w:top w:val="none" w:sz="0" w:space="0" w:color="auto"/>
                <w:left w:val="none" w:sz="0" w:space="0" w:color="auto"/>
                <w:bottom w:val="none" w:sz="0" w:space="0" w:color="auto"/>
                <w:right w:val="none" w:sz="0" w:space="0" w:color="auto"/>
              </w:divBdr>
            </w:div>
            <w:div w:id="9448456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ato.garcia@poli.usp.br"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0E2BB-42FB-4FFC-8D79-5DBD28C8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7849</Words>
  <Characters>42390</Characters>
  <Application>Microsoft Office Word</Application>
  <DocSecurity>0</DocSecurity>
  <Lines>353</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Particular</Company>
  <LinksUpToDate>false</LinksUpToDate>
  <CharactersWithSpaces>50139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Ribeiro Costa</dc:creator>
  <cp:lastModifiedBy>Ariana</cp:lastModifiedBy>
  <cp:revision>2</cp:revision>
  <dcterms:created xsi:type="dcterms:W3CDTF">2013-07-16T21:57:00Z</dcterms:created>
  <dcterms:modified xsi:type="dcterms:W3CDTF">2013-07-16T21:57:00Z</dcterms:modified>
</cp:coreProperties>
</file>