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AFEA8" w14:textId="77777777" w:rsidR="003040F6" w:rsidRPr="002444C3" w:rsidRDefault="003040F6" w:rsidP="003040F6">
      <w:pPr>
        <w:jc w:val="left"/>
        <w:rPr>
          <w:b/>
        </w:rPr>
      </w:pPr>
    </w:p>
    <w:p w14:paraId="2CD86047" w14:textId="77777777" w:rsidR="003040F6" w:rsidRPr="002444C3" w:rsidRDefault="003040F6" w:rsidP="003040F6">
      <w:pPr>
        <w:pStyle w:val="Ttulo2"/>
        <w:spacing w:before="0" w:after="0" w:line="240" w:lineRule="auto"/>
        <w:rPr>
          <w:rFonts w:ascii="Times New Roman" w:hAnsi="Times New Roman" w:cs="Times New Roman"/>
          <w:i w:val="0"/>
          <w:iCs w:val="0"/>
        </w:rPr>
      </w:pPr>
      <w:r w:rsidRPr="002444C3">
        <w:rPr>
          <w:rFonts w:ascii="Times New Roman" w:hAnsi="Times New Roman" w:cs="Times New Roman"/>
          <w:i w:val="0"/>
          <w:sz w:val="24"/>
          <w:szCs w:val="24"/>
        </w:rPr>
        <w:t xml:space="preserve">Título: </w:t>
      </w:r>
      <w:r w:rsidRPr="002444C3">
        <w:rPr>
          <w:rFonts w:ascii="Times New Roman" w:hAnsi="Times New Roman" w:cs="Times New Roman"/>
          <w:i w:val="0"/>
          <w:iCs w:val="0"/>
        </w:rPr>
        <w:t>A segregação espacial e as redes sociais formadas nas escolas: efeitos sobre renda dos trabalhadores na cidade de Salvador</w:t>
      </w:r>
    </w:p>
    <w:p w14:paraId="03F25731" w14:textId="77777777" w:rsidR="003040F6" w:rsidRDefault="003040F6" w:rsidP="003040F6"/>
    <w:p w14:paraId="0307ACA6" w14:textId="77777777" w:rsidR="003040F6" w:rsidRPr="002444C3" w:rsidRDefault="003040F6" w:rsidP="003040F6">
      <w:pPr>
        <w:spacing w:after="0" w:line="240" w:lineRule="auto"/>
        <w:jc w:val="left"/>
        <w:rPr>
          <w:b/>
        </w:rPr>
      </w:pPr>
      <w:r w:rsidRPr="002444C3">
        <w:rPr>
          <w:b/>
        </w:rPr>
        <w:t>Gustavo Andrey L. Fernandes</w:t>
      </w:r>
    </w:p>
    <w:p w14:paraId="58771879" w14:textId="77777777" w:rsidR="003040F6" w:rsidRPr="002444C3" w:rsidRDefault="003040F6" w:rsidP="003040F6">
      <w:pPr>
        <w:spacing w:after="0" w:line="240" w:lineRule="auto"/>
        <w:jc w:val="left"/>
      </w:pPr>
      <w:r w:rsidRPr="002444C3">
        <w:t>Departamento de Gestão Publica, EAESP/FGV</w:t>
      </w:r>
    </w:p>
    <w:p w14:paraId="6BF2AE54" w14:textId="77777777" w:rsidR="003040F6" w:rsidRPr="002444C3" w:rsidRDefault="003040F6" w:rsidP="003040F6">
      <w:pPr>
        <w:spacing w:after="0" w:line="240" w:lineRule="auto"/>
        <w:jc w:val="left"/>
        <w:rPr>
          <w:lang w:val="en-US"/>
        </w:rPr>
      </w:pPr>
      <w:r w:rsidRPr="002444C3">
        <w:rPr>
          <w:lang w:val="en-US"/>
        </w:rPr>
        <w:t>Email: gustavo.fernandes@fgv.br.</w:t>
      </w:r>
    </w:p>
    <w:p w14:paraId="5816AB39" w14:textId="77777777" w:rsidR="003040F6" w:rsidRPr="003040F6" w:rsidRDefault="003040F6" w:rsidP="003040F6">
      <w:pPr>
        <w:spacing w:after="0" w:line="240" w:lineRule="auto"/>
        <w:jc w:val="left"/>
        <w:rPr>
          <w:b/>
          <w:lang w:val="en-US"/>
        </w:rPr>
      </w:pPr>
    </w:p>
    <w:p w14:paraId="78B39A52" w14:textId="77777777" w:rsidR="003040F6" w:rsidRPr="002444C3" w:rsidRDefault="003040F6" w:rsidP="003040F6">
      <w:pPr>
        <w:spacing w:after="0" w:line="240" w:lineRule="auto"/>
        <w:jc w:val="left"/>
        <w:rPr>
          <w:b/>
        </w:rPr>
      </w:pPr>
      <w:r w:rsidRPr="002444C3">
        <w:rPr>
          <w:b/>
        </w:rPr>
        <w:t>Gervásio F. Santos</w:t>
      </w:r>
    </w:p>
    <w:p w14:paraId="1D343C38" w14:textId="77777777" w:rsidR="003040F6" w:rsidRPr="002444C3" w:rsidRDefault="003040F6" w:rsidP="003040F6">
      <w:pPr>
        <w:spacing w:after="0" w:line="240" w:lineRule="auto"/>
        <w:jc w:val="left"/>
      </w:pPr>
      <w:r w:rsidRPr="002444C3">
        <w:t>Departamento de Economia, FCE/UFBA</w:t>
      </w:r>
    </w:p>
    <w:p w14:paraId="77F6F0B4" w14:textId="77777777" w:rsidR="003040F6" w:rsidRPr="002444C3" w:rsidRDefault="003040F6" w:rsidP="003040F6">
      <w:pPr>
        <w:spacing w:after="0" w:line="240" w:lineRule="auto"/>
        <w:jc w:val="left"/>
      </w:pPr>
      <w:r w:rsidRPr="002444C3">
        <w:t>Praça 13 de Maio, n. 06 – Piedade, Centro.</w:t>
      </w:r>
    </w:p>
    <w:p w14:paraId="577D2AB7" w14:textId="77777777" w:rsidR="003040F6" w:rsidRPr="002444C3" w:rsidRDefault="003040F6" w:rsidP="003040F6">
      <w:pPr>
        <w:spacing w:after="0" w:line="240" w:lineRule="auto"/>
        <w:jc w:val="left"/>
      </w:pPr>
      <w:r w:rsidRPr="002444C3">
        <w:t>CEP: 40.070-010 - Salvador – BA</w:t>
      </w:r>
    </w:p>
    <w:p w14:paraId="77DC9C19" w14:textId="77777777" w:rsidR="003040F6" w:rsidRPr="002444C3" w:rsidRDefault="003040F6" w:rsidP="003040F6">
      <w:pPr>
        <w:spacing w:after="0" w:line="240" w:lineRule="auto"/>
        <w:jc w:val="left"/>
      </w:pPr>
      <w:r w:rsidRPr="002444C3">
        <w:t>Fone: (71) 32837563 - E-mail: gervasios@ufba.br.</w:t>
      </w:r>
    </w:p>
    <w:p w14:paraId="655D6151" w14:textId="77777777" w:rsidR="003040F6" w:rsidRPr="003040F6" w:rsidRDefault="003040F6" w:rsidP="003040F6">
      <w:pPr>
        <w:spacing w:after="0" w:line="240" w:lineRule="auto"/>
        <w:jc w:val="left"/>
      </w:pPr>
    </w:p>
    <w:p w14:paraId="4A6B528B" w14:textId="77777777" w:rsidR="003040F6" w:rsidRPr="002444C3" w:rsidRDefault="003040F6" w:rsidP="003040F6">
      <w:pPr>
        <w:spacing w:after="0" w:line="240" w:lineRule="auto"/>
        <w:jc w:val="left"/>
        <w:rPr>
          <w:b/>
        </w:rPr>
      </w:pPr>
      <w:r w:rsidRPr="002444C3">
        <w:rPr>
          <w:b/>
        </w:rPr>
        <w:t>Cláudia Sá Malbouisson Andrade</w:t>
      </w:r>
    </w:p>
    <w:p w14:paraId="124A6A7A" w14:textId="77777777" w:rsidR="003040F6" w:rsidRPr="002444C3" w:rsidRDefault="003040F6" w:rsidP="003040F6">
      <w:pPr>
        <w:spacing w:after="0" w:line="240" w:lineRule="auto"/>
        <w:jc w:val="left"/>
      </w:pPr>
      <w:r w:rsidRPr="002444C3">
        <w:t>Departamento de Economia FCE/UFBA</w:t>
      </w:r>
    </w:p>
    <w:p w14:paraId="4BE384D7" w14:textId="77777777" w:rsidR="003040F6" w:rsidRPr="002444C3" w:rsidRDefault="003040F6" w:rsidP="003040F6">
      <w:pPr>
        <w:spacing w:after="0" w:line="240" w:lineRule="auto"/>
        <w:jc w:val="left"/>
      </w:pPr>
      <w:r w:rsidRPr="002444C3">
        <w:t>Praça 13 de Maio, n. 06 – Piedade, Centro.</w:t>
      </w:r>
    </w:p>
    <w:p w14:paraId="726C009F" w14:textId="77777777" w:rsidR="003040F6" w:rsidRPr="002444C3" w:rsidRDefault="003040F6" w:rsidP="003040F6">
      <w:pPr>
        <w:spacing w:after="0" w:line="240" w:lineRule="auto"/>
        <w:jc w:val="left"/>
      </w:pPr>
      <w:r w:rsidRPr="002444C3">
        <w:t>CEP: 40.070-010 - Salvador – BA</w:t>
      </w:r>
    </w:p>
    <w:p w14:paraId="3460CFC5" w14:textId="77777777" w:rsidR="003040F6" w:rsidRPr="002444C3" w:rsidRDefault="003040F6" w:rsidP="003040F6">
      <w:pPr>
        <w:spacing w:after="0" w:line="240" w:lineRule="auto"/>
        <w:jc w:val="left"/>
      </w:pPr>
      <w:r w:rsidRPr="002444C3">
        <w:t>Fone: (71) 32837563 - E-mail: cmalbo@ufba.br.</w:t>
      </w:r>
    </w:p>
    <w:p w14:paraId="010F83B9" w14:textId="77777777" w:rsidR="003040F6" w:rsidRPr="002444C3" w:rsidRDefault="003040F6" w:rsidP="003040F6"/>
    <w:p w14:paraId="4B3D0ACD"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7FD435F5"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0B26FB5B"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71859591"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2CC7CEC4"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08540F0C"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1BD1EAAC"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5F247B82"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15A31ED1"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2DE203AE"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52B3F630"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5CF87051"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41F9CE4F"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276C8258"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08D1350D"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5CECE759"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p>
    <w:p w14:paraId="077420F2" w14:textId="77777777" w:rsidR="003040F6" w:rsidRDefault="003040F6" w:rsidP="003040F6">
      <w:pPr>
        <w:pStyle w:val="Ttulo2"/>
        <w:spacing w:before="0" w:after="0" w:line="240" w:lineRule="auto"/>
        <w:jc w:val="center"/>
        <w:rPr>
          <w:rFonts w:ascii="Times New Roman" w:hAnsi="Times New Roman" w:cs="Times New Roman"/>
          <w:i w:val="0"/>
          <w:iCs w:val="0"/>
        </w:rPr>
      </w:pPr>
    </w:p>
    <w:p w14:paraId="0D208EB4" w14:textId="77777777" w:rsidR="003040F6" w:rsidRDefault="003040F6" w:rsidP="003040F6"/>
    <w:p w14:paraId="350F3801" w14:textId="77777777" w:rsidR="003040F6" w:rsidRDefault="003040F6" w:rsidP="003040F6"/>
    <w:p w14:paraId="23E44313" w14:textId="77777777" w:rsidR="003040F6" w:rsidRPr="002444C3" w:rsidRDefault="003040F6" w:rsidP="003040F6"/>
    <w:p w14:paraId="06EDF909" w14:textId="77777777" w:rsidR="003040F6" w:rsidRPr="002444C3" w:rsidRDefault="003040F6" w:rsidP="003040F6">
      <w:pPr>
        <w:pStyle w:val="Ttulo2"/>
        <w:spacing w:before="0" w:after="0" w:line="240" w:lineRule="auto"/>
        <w:jc w:val="center"/>
        <w:rPr>
          <w:rFonts w:ascii="Times New Roman" w:hAnsi="Times New Roman" w:cs="Times New Roman"/>
          <w:i w:val="0"/>
          <w:iCs w:val="0"/>
        </w:rPr>
      </w:pPr>
      <w:r w:rsidRPr="002444C3">
        <w:rPr>
          <w:rFonts w:ascii="Times New Roman" w:hAnsi="Times New Roman" w:cs="Times New Roman"/>
          <w:i w:val="0"/>
          <w:iCs w:val="0"/>
        </w:rPr>
        <w:lastRenderedPageBreak/>
        <w:t>A segregação espacial e as redes sociais formadas nas escolas: efeitos sobre renda dos trabalhadores na cidade de Salvador</w:t>
      </w:r>
    </w:p>
    <w:p w14:paraId="72778C88" w14:textId="77777777" w:rsidR="003040F6" w:rsidRPr="002444C3" w:rsidRDefault="003040F6" w:rsidP="003040F6">
      <w:pPr>
        <w:pStyle w:val="Ttulo2"/>
        <w:spacing w:before="0" w:after="0" w:line="240" w:lineRule="auto"/>
        <w:rPr>
          <w:rFonts w:ascii="Times New Roman" w:hAnsi="Times New Roman" w:cs="Times New Roman"/>
          <w:i w:val="0"/>
          <w:iCs w:val="0"/>
          <w:sz w:val="24"/>
          <w:szCs w:val="24"/>
        </w:rPr>
      </w:pPr>
    </w:p>
    <w:p w14:paraId="6F573B6F" w14:textId="77777777" w:rsidR="003040F6" w:rsidRPr="002444C3" w:rsidRDefault="003040F6" w:rsidP="003040F6">
      <w:pPr>
        <w:spacing w:after="0" w:line="240" w:lineRule="auto"/>
        <w:rPr>
          <w:i/>
        </w:rPr>
      </w:pPr>
      <w:r w:rsidRPr="002444C3">
        <w:rPr>
          <w:i/>
        </w:rPr>
        <w:t>RESUMO</w:t>
      </w:r>
    </w:p>
    <w:p w14:paraId="008FFF40" w14:textId="77777777" w:rsidR="003040F6" w:rsidRPr="002444C3" w:rsidRDefault="003040F6" w:rsidP="003040F6">
      <w:pPr>
        <w:spacing w:after="0" w:line="240" w:lineRule="auto"/>
      </w:pPr>
      <w:r w:rsidRPr="002444C3">
        <w:t xml:space="preserve">O objetivo deste artigo é analisar o impacto da segregação espacial entre brancos e negros, e respectivas redes sociais formadas nas escolas, sobre os salários dos trabalhadores da cidade de Salvador. Os estudos empíricos mostram que Salvador é a cidade mais segregada do Brasil. A literatura teórica aponta que as redes sociais são formadas principalmente nas escolas, e passam a assumir uma função crucial tanto na disseminação das oportunidades de emprego como na indicação de candidatos em potencial para ocupá-los. Nesse contexto, a evolução da estrutura urbana da cidade de Salvador, principalmente a partir da década de 1950, ocorreu de forma a gerar um fenômeno de segregação sócio-espacial. Desse modo, a partir de dados do Censo Escolar e do Censo Demográfico de 2010, foram calculados os índices de dissimilaridade referente ao grau de segregação espacial dos alunos do Ensino Fundamental da cidade de Salvador, para verificar o deslocamento de equações </w:t>
      </w:r>
      <w:r w:rsidRPr="002444C3">
        <w:rPr>
          <w:i/>
          <w:iCs/>
        </w:rPr>
        <w:t>mincerianas</w:t>
      </w:r>
      <w:r w:rsidRPr="002444C3">
        <w:t xml:space="preserve"> de salários, em função do nível de segregação espacial entre brancos e negros. Os resultados mostraram que o predomínio de brancos nas escolas particulares, naturalmente nas áreas mais abastadas da cidade, faz com que segregação aumente na cidade. Além disso, a segregação afeta positivamente o salário esperado de brancos e reduz o valor esperado para os negros. </w:t>
      </w:r>
    </w:p>
    <w:p w14:paraId="2F3FD959" w14:textId="77777777" w:rsidR="003040F6" w:rsidRPr="002444C3" w:rsidRDefault="003040F6" w:rsidP="003040F6">
      <w:pPr>
        <w:spacing w:after="0" w:line="240" w:lineRule="auto"/>
      </w:pPr>
    </w:p>
    <w:p w14:paraId="3F81ED6C" w14:textId="77777777" w:rsidR="003040F6" w:rsidRPr="002444C3" w:rsidRDefault="003040F6" w:rsidP="003040F6">
      <w:pPr>
        <w:spacing w:after="0" w:line="240" w:lineRule="auto"/>
        <w:rPr>
          <w:b/>
          <w:bCs/>
        </w:rPr>
      </w:pPr>
      <w:r w:rsidRPr="002444C3">
        <w:rPr>
          <w:b/>
          <w:bCs/>
        </w:rPr>
        <w:t>Palavras Chave:</w:t>
      </w:r>
      <w:r w:rsidRPr="002444C3">
        <w:t xml:space="preserve"> Redes sociais; Segregação Espacial; Escolas; Renda.</w:t>
      </w:r>
    </w:p>
    <w:p w14:paraId="767E0F27" w14:textId="77777777" w:rsidR="003040F6" w:rsidRPr="002444C3" w:rsidRDefault="003040F6" w:rsidP="003040F6">
      <w:pPr>
        <w:spacing w:after="0" w:line="240" w:lineRule="auto"/>
      </w:pPr>
    </w:p>
    <w:p w14:paraId="5D183544" w14:textId="77777777" w:rsidR="003040F6" w:rsidRPr="002444C3" w:rsidRDefault="003040F6" w:rsidP="003040F6">
      <w:pPr>
        <w:spacing w:after="0" w:line="240" w:lineRule="auto"/>
      </w:pPr>
    </w:p>
    <w:p w14:paraId="04C05357" w14:textId="77777777" w:rsidR="003040F6" w:rsidRPr="003040F6" w:rsidRDefault="003040F6" w:rsidP="003040F6">
      <w:pPr>
        <w:spacing w:after="0" w:line="240" w:lineRule="auto"/>
        <w:rPr>
          <w:lang w:val="en-US"/>
        </w:rPr>
      </w:pPr>
      <w:r w:rsidRPr="003040F6">
        <w:rPr>
          <w:lang w:val="en-US"/>
        </w:rPr>
        <w:t>ABSTRAC</w:t>
      </w:r>
    </w:p>
    <w:p w14:paraId="6149D7B7" w14:textId="77777777" w:rsidR="003040F6" w:rsidRPr="002444C3" w:rsidRDefault="003040F6" w:rsidP="003040F6">
      <w:pPr>
        <w:spacing w:after="0" w:line="240" w:lineRule="auto"/>
        <w:rPr>
          <w:lang w:val="en-US"/>
        </w:rPr>
      </w:pPr>
      <w:r w:rsidRPr="002444C3">
        <w:rPr>
          <w:lang w:val="en-US"/>
        </w:rPr>
        <w:t>The objective of this paper is to analyze the impact of spatial segregation between whites and blacks, and their social networks formed in schools, on the wages of workers in the city of Salvador. Empirical studies show that Salvador is the most segregated city in Brazil. The theoretical literature suggests that social networks are formed mainly in schools, and have a crucial role both in the spread of job opportunities in the indication of potential candidates to fill them. In this context, the evolution of the urban structure of the city of Salvador, mostly from the 1950s, generates a phenomenon of socio-spatial segregation. Thus, from both School and Population Brazilian 2010 Census, we calculated the dissimilarity indexes for the degree of spatial segregation of elementary school students in the city of Salvador, to verify the displacement of mincerian equations wage regarding the level of segregation between whites and blacks. The results showed that the predominance of whites in private schools, in the most affluent areas of the city, increases segregation in the city. Moreover, segregation positively affects expected salary of whites and reduces the expected value for blacks.</w:t>
      </w:r>
    </w:p>
    <w:p w14:paraId="68E580A3" w14:textId="77777777" w:rsidR="003040F6" w:rsidRPr="002444C3" w:rsidRDefault="003040F6" w:rsidP="003040F6">
      <w:pPr>
        <w:spacing w:after="0" w:line="240" w:lineRule="auto"/>
        <w:rPr>
          <w:lang w:val="en-US"/>
        </w:rPr>
      </w:pPr>
    </w:p>
    <w:p w14:paraId="4784E267" w14:textId="77777777" w:rsidR="003040F6" w:rsidRPr="002444C3" w:rsidRDefault="003040F6" w:rsidP="003040F6">
      <w:pPr>
        <w:spacing w:after="0" w:line="240" w:lineRule="auto"/>
        <w:rPr>
          <w:lang w:val="en-US"/>
        </w:rPr>
      </w:pPr>
      <w:r w:rsidRPr="002444C3">
        <w:rPr>
          <w:b/>
          <w:lang w:val="en-US"/>
        </w:rPr>
        <w:t xml:space="preserve">Key words: </w:t>
      </w:r>
      <w:r w:rsidRPr="002444C3">
        <w:rPr>
          <w:lang w:val="en-US"/>
        </w:rPr>
        <w:t>Social Networks; Spatial Segregation; Schools; Income</w:t>
      </w:r>
    </w:p>
    <w:p w14:paraId="4FEE668E" w14:textId="77777777" w:rsidR="003040F6" w:rsidRPr="002444C3" w:rsidRDefault="003040F6" w:rsidP="003040F6">
      <w:pPr>
        <w:spacing w:after="0" w:line="240" w:lineRule="auto"/>
        <w:rPr>
          <w:lang w:val="en-US"/>
        </w:rPr>
      </w:pPr>
    </w:p>
    <w:p w14:paraId="07E126F6" w14:textId="77777777" w:rsidR="003040F6" w:rsidRPr="002444C3" w:rsidRDefault="003040F6" w:rsidP="003040F6">
      <w:pPr>
        <w:spacing w:after="0" w:line="240" w:lineRule="auto"/>
        <w:rPr>
          <w:lang w:val="en-US"/>
        </w:rPr>
      </w:pPr>
    </w:p>
    <w:p w14:paraId="63A068E2" w14:textId="77777777" w:rsidR="003040F6" w:rsidRPr="002444C3" w:rsidRDefault="003040F6" w:rsidP="003040F6">
      <w:pPr>
        <w:spacing w:after="0" w:line="240" w:lineRule="auto"/>
        <w:rPr>
          <w:lang w:val="en-US"/>
        </w:rPr>
      </w:pPr>
    </w:p>
    <w:p w14:paraId="1BE484D0" w14:textId="77777777" w:rsidR="003040F6" w:rsidRPr="002444C3" w:rsidRDefault="003040F6" w:rsidP="003040F6">
      <w:pPr>
        <w:spacing w:after="0" w:line="240" w:lineRule="auto"/>
        <w:rPr>
          <w:lang w:val="en-US"/>
        </w:rPr>
      </w:pPr>
    </w:p>
    <w:p w14:paraId="28C7E9D1" w14:textId="77777777" w:rsidR="003040F6" w:rsidRPr="002444C3" w:rsidRDefault="003040F6" w:rsidP="003040F6">
      <w:pPr>
        <w:spacing w:after="0" w:line="240" w:lineRule="auto"/>
        <w:rPr>
          <w:lang w:val="en-US"/>
        </w:rPr>
      </w:pPr>
    </w:p>
    <w:p w14:paraId="1861D0FE" w14:textId="77777777" w:rsidR="003040F6" w:rsidRPr="002444C3" w:rsidRDefault="003040F6" w:rsidP="003040F6">
      <w:pPr>
        <w:spacing w:after="0" w:line="240" w:lineRule="auto"/>
        <w:rPr>
          <w:lang w:val="en-US"/>
        </w:rPr>
      </w:pPr>
    </w:p>
    <w:p w14:paraId="7B9B607C" w14:textId="77777777" w:rsidR="003040F6" w:rsidRPr="002444C3" w:rsidRDefault="003040F6" w:rsidP="003040F6">
      <w:pPr>
        <w:spacing w:after="0" w:line="240" w:lineRule="auto"/>
        <w:rPr>
          <w:lang w:val="en-US"/>
        </w:rPr>
      </w:pPr>
    </w:p>
    <w:p w14:paraId="12D16871" w14:textId="77777777" w:rsidR="003040F6" w:rsidRPr="002444C3" w:rsidRDefault="003040F6" w:rsidP="003040F6">
      <w:pPr>
        <w:spacing w:after="0" w:line="240" w:lineRule="auto"/>
        <w:rPr>
          <w:lang w:val="en-US"/>
        </w:rPr>
      </w:pPr>
    </w:p>
    <w:p w14:paraId="06A0600A" w14:textId="77777777" w:rsidR="003040F6" w:rsidRPr="002444C3" w:rsidRDefault="003040F6" w:rsidP="003040F6">
      <w:pPr>
        <w:spacing w:after="0" w:line="240" w:lineRule="auto"/>
        <w:rPr>
          <w:lang w:val="en-US"/>
        </w:rPr>
      </w:pPr>
    </w:p>
    <w:p w14:paraId="519120D2" w14:textId="77777777" w:rsidR="003040F6" w:rsidRPr="002444C3" w:rsidRDefault="003040F6" w:rsidP="003040F6">
      <w:pPr>
        <w:spacing w:after="0" w:line="240" w:lineRule="auto"/>
        <w:rPr>
          <w:lang w:val="en-US"/>
        </w:rPr>
      </w:pPr>
    </w:p>
    <w:p w14:paraId="47A4F32D" w14:textId="77777777" w:rsidR="003040F6" w:rsidRPr="002444C3" w:rsidRDefault="003040F6" w:rsidP="003040F6">
      <w:pPr>
        <w:spacing w:after="0" w:line="240" w:lineRule="auto"/>
        <w:rPr>
          <w:lang w:val="en-US"/>
        </w:rPr>
      </w:pPr>
    </w:p>
    <w:p w14:paraId="1E11EBDA" w14:textId="77777777" w:rsidR="003040F6" w:rsidRPr="000419E5" w:rsidRDefault="003040F6" w:rsidP="003040F6">
      <w:pPr>
        <w:spacing w:after="0" w:line="240" w:lineRule="auto"/>
        <w:jc w:val="center"/>
        <w:rPr>
          <w:b/>
          <w:iCs/>
          <w:sz w:val="26"/>
          <w:szCs w:val="26"/>
        </w:rPr>
      </w:pPr>
      <w:r w:rsidRPr="000419E5">
        <w:rPr>
          <w:b/>
          <w:iCs/>
          <w:sz w:val="26"/>
          <w:szCs w:val="26"/>
        </w:rPr>
        <w:lastRenderedPageBreak/>
        <w:t>A segregação espacial e as redes sociais formadas nas escolas: efeitos sobre renda dos trabalhadores na cidade de Salvador</w:t>
      </w:r>
    </w:p>
    <w:p w14:paraId="3091D041" w14:textId="77777777" w:rsidR="003040F6" w:rsidRPr="002444C3" w:rsidRDefault="003040F6" w:rsidP="003040F6">
      <w:pPr>
        <w:pStyle w:val="Ttulo2"/>
        <w:spacing w:before="0" w:after="0" w:line="240" w:lineRule="auto"/>
        <w:rPr>
          <w:rFonts w:ascii="Times New Roman" w:hAnsi="Times New Roman" w:cs="Times New Roman"/>
          <w:i w:val="0"/>
          <w:iCs w:val="0"/>
          <w:sz w:val="24"/>
          <w:szCs w:val="24"/>
        </w:rPr>
      </w:pPr>
    </w:p>
    <w:p w14:paraId="64EF2115" w14:textId="77777777" w:rsidR="003040F6" w:rsidRPr="002444C3" w:rsidRDefault="003040F6" w:rsidP="003040F6">
      <w:pPr>
        <w:pStyle w:val="Ttulo2"/>
        <w:spacing w:before="0" w:after="0" w:line="240" w:lineRule="auto"/>
        <w:rPr>
          <w:rFonts w:ascii="Times New Roman" w:hAnsi="Times New Roman" w:cs="Times New Roman"/>
          <w:i w:val="0"/>
          <w:iCs w:val="0"/>
          <w:sz w:val="24"/>
          <w:szCs w:val="24"/>
        </w:rPr>
      </w:pPr>
      <w:r w:rsidRPr="002444C3">
        <w:rPr>
          <w:rFonts w:ascii="Times New Roman" w:hAnsi="Times New Roman" w:cs="Times New Roman"/>
          <w:i w:val="0"/>
          <w:iCs w:val="0"/>
          <w:sz w:val="24"/>
          <w:szCs w:val="24"/>
        </w:rPr>
        <w:t>1. Introdução</w:t>
      </w:r>
    </w:p>
    <w:p w14:paraId="44D509CE" w14:textId="77777777" w:rsidR="003040F6" w:rsidRPr="002444C3" w:rsidRDefault="003040F6" w:rsidP="003040F6">
      <w:pPr>
        <w:pStyle w:val="Ttulo2"/>
        <w:spacing w:before="0" w:after="0" w:line="240" w:lineRule="auto"/>
        <w:jc w:val="both"/>
        <w:rPr>
          <w:rFonts w:ascii="Times New Roman" w:hAnsi="Times New Roman" w:cs="Times New Roman"/>
          <w:b w:val="0"/>
          <w:bCs w:val="0"/>
          <w:i w:val="0"/>
          <w:iCs w:val="0"/>
          <w:sz w:val="24"/>
          <w:szCs w:val="24"/>
        </w:rPr>
      </w:pPr>
      <w:r w:rsidRPr="002444C3">
        <w:rPr>
          <w:rFonts w:ascii="Times New Roman" w:hAnsi="Times New Roman" w:cs="Times New Roman"/>
          <w:b w:val="0"/>
          <w:bCs w:val="0"/>
          <w:i w:val="0"/>
          <w:iCs w:val="0"/>
          <w:sz w:val="24"/>
          <w:szCs w:val="24"/>
        </w:rPr>
        <w:t>Os índices de dissimilaridades calculados por Telles (1992 e 2005) mostram que a maior segregação racial no Brasil é observada na cidade de Salvador. A dinâmica urbana atual de Salvador se deu sobre um expressivo crescimento demonográfico e ocupação espaços urbanos de forma desordenada, que se intensificou a partir da década de 1950. O crescimento periférico da cidade seguiu a mesma tendência que já era dominante nas grandes cidades brasileiras. Foi nessa época que surgiu o chamado “Miolo” da cidade de Salvador. Este se constituiu num elemento de demarcação espacial da classe mais pobre e mais nova da população, onde a grande restrição orçamentária fez com que grande parte da população negra tivesse poucas opções para escolher o local de residência. Isso implicou no surgimento de novos bairros majoritariamente brancos e outros majoritariamente negros. A hipótese levantada nesse trabalho, é que, após o controle por vários determinantes do salário dos indivíduos, a segregação espacial e as redes sociais formadas nas escolas tenham impactem os salários de trabalhadores na cidade de Salvador.</w:t>
      </w:r>
    </w:p>
    <w:p w14:paraId="3BE6023F" w14:textId="77777777" w:rsidR="003040F6" w:rsidRPr="002444C3" w:rsidRDefault="003040F6" w:rsidP="003040F6">
      <w:pPr>
        <w:spacing w:after="0" w:line="240" w:lineRule="auto"/>
      </w:pPr>
      <w:r w:rsidRPr="002444C3">
        <w:t xml:space="preserve">A literatura teórica sobre segregação espacial e a influência das redes sociais nos salários dos indivíduos é consideravelmente recente. A violação necessária dos supostos de atomicidade do indivíduo do mercado de trabalho foi apresentada por Arrow (1998) e Loury (1998). O papel do </w:t>
      </w:r>
      <w:r w:rsidRPr="002444C3">
        <w:rPr>
          <w:i/>
          <w:iCs/>
        </w:rPr>
        <w:t xml:space="preserve">status </w:t>
      </w:r>
      <w:r w:rsidRPr="002444C3">
        <w:t xml:space="preserve">e da conformidade social é analisado por Akerlof (1997). As externalidades de grupos são estudadas por Chaudhuri e Sethi (2008) e Fryer (2010). As redes sociais formadas nas escolas são estudadas por Zenou (2009), enquanto que a demarcação espacial e as redes sociais formadas nas escolas e que esse estendem até o mercado de trabalho são estudadas por Jackson, (2010). Na literatura empírica, destacam-se os trabalhos de Kain (1968), Case e Katz (1991), Massey e Denton (1993 e 1998), Borjas (1995), Cutler, </w:t>
      </w:r>
      <w:r w:rsidRPr="002444C3">
        <w:rPr>
          <w:i/>
        </w:rPr>
        <w:t xml:space="preserve">et al. </w:t>
      </w:r>
      <w:r w:rsidRPr="002444C3">
        <w:t>(1999), Almond, Chay e Greenstone (2003), Austen-Smith e Fryer (2005), Zenou (2009). Para o Brasil, destaca-se o trabalho de Telles (1992 e 2005).</w:t>
      </w:r>
    </w:p>
    <w:p w14:paraId="01F0FFA2" w14:textId="77777777" w:rsidR="003040F6" w:rsidRPr="002444C3" w:rsidRDefault="003040F6" w:rsidP="003040F6">
      <w:pPr>
        <w:spacing w:after="0" w:line="240" w:lineRule="auto"/>
      </w:pPr>
      <w:r w:rsidRPr="002444C3">
        <w:t xml:space="preserve">Os estudos empíricos vêm demonstrando que a distância entre a casa e o trabalho para os grupos minoritários, os modelos de comportamento e a dificuldade de acesso a assistência de saúde e a bens públicos de qualidade são as principais causas das diferenças étnicas e raciais presentes em indicadores sociais, econômicos e de saúde. Dentre os autores dessa linha de pesquisa, destacam-se Case e Katz (1991), Massey e Denton (1993), Borjas (1995), Cutler e Glaeser (1997e), Cutle, </w:t>
      </w:r>
      <w:r w:rsidRPr="002444C3">
        <w:rPr>
          <w:i/>
        </w:rPr>
        <w:t xml:space="preserve">et al. </w:t>
      </w:r>
      <w:r w:rsidRPr="002444C3">
        <w:t xml:space="preserve">(1999) e Almond, </w:t>
      </w:r>
      <w:r w:rsidRPr="002444C3">
        <w:rPr>
          <w:i/>
        </w:rPr>
        <w:t xml:space="preserve">et al. </w:t>
      </w:r>
      <w:r w:rsidRPr="002444C3">
        <w:t>(2003). Essa literatura se baseia principalmente do cálculo de índices de segregação para os Estados Unidos. Dentre os trabalhos empíricos, Cutler e Glaeser (1997) compararam dados de áreas metropolitanas norte-americanas e demonstraram a existência de uma intensa segregação residencial nos Estados Unidos. Os autores estimam, inclusive, que uma redução em 13% da separação espacial possibilitaria uma redução de um terço do hiato entre negros e brancos referentes à escolaridade, à taxa de emprego, a salários e ao índice de gravidez não desejada.</w:t>
      </w:r>
    </w:p>
    <w:p w14:paraId="158BAE0A" w14:textId="77777777" w:rsidR="003040F6" w:rsidRPr="002444C3" w:rsidRDefault="003040F6" w:rsidP="003040F6">
      <w:pPr>
        <w:spacing w:after="0" w:line="240" w:lineRule="auto"/>
      </w:pPr>
      <w:r w:rsidRPr="002444C3">
        <w:t xml:space="preserve">Em artigo seminal, Cutler, </w:t>
      </w:r>
      <w:r w:rsidRPr="002444C3">
        <w:rPr>
          <w:i/>
        </w:rPr>
        <w:t xml:space="preserve">et al. </w:t>
      </w:r>
      <w:r w:rsidRPr="002444C3">
        <w:t xml:space="preserve">(1999) investigaram a evolução da segregação nas cidades americanas entre 1890 e 1990, relatando-a em três fases distintas. Na primeira, entre 1890 e 1940, surgem os guetos, frutos da migração maciça das áreas rurais do Sul para o espaço urbano do Norte dos EUA, levando ao aparecimento de bairros exclusivamente habitado por negros. A segunda, de 1940 a 1970, foi marcada pela continuidade do êxodo rural negro, levando à expansão da área ocupada pelos guetos. O final desse período marcou o auge da segregação racial nos EUA, na qual um típico americano negro morava em uma vizinhança em que, na média, 68% das pessoas também eram negras, contra 43% em 1940 e apenas 27% em 1890. Na última fase, foi observado um declínio na segregação, com parcela dos negros se mudando para áreas majoritariamente brancas, muito embora, em meados dos anos 1990, ainda 56% da </w:t>
      </w:r>
      <w:r w:rsidRPr="002444C3">
        <w:lastRenderedPageBreak/>
        <w:t>vizinhança fosse negra. Os autores sugerem que, em meados do século XX, a segregação era um produto de ações coletivas tomadas pelos brancos para excluírem os negros de seus bairros. Os afro-americanos eram obrigados a pagar valores superiores aos cobrados dos brancos pelas mesmas residências. Em 1990, contudo, tais mecanismos que induziam à formação de guetos haviam sido substituídos pela discriminação descentralizada, na qual parte dos brancos se sujeitava a pagar mais do que os negros por imóveis em áreas predominantemente composta por pessoas brancas.</w:t>
      </w:r>
    </w:p>
    <w:p w14:paraId="2AA0745A" w14:textId="77777777" w:rsidR="003040F6" w:rsidRPr="002444C3" w:rsidRDefault="003040F6" w:rsidP="003040F6">
      <w:pPr>
        <w:spacing w:after="0" w:line="240" w:lineRule="auto"/>
      </w:pPr>
      <w:r w:rsidRPr="002444C3">
        <w:t>No Brasil, essa literatura empírica, em economia, é ainda incipiente e a teórica é praticamente inexiste. Destacam-se apenas os trabalhos de Telles (1992 e 2005). Com base em dados do censo de 1980, o autor segmentou os dados por áreas censitárias</w:t>
      </w:r>
      <w:r w:rsidRPr="002444C3">
        <w:rPr>
          <w:rStyle w:val="Refdenotaderodap"/>
        </w:rPr>
        <w:footnoteReference w:id="1"/>
      </w:r>
      <w:r w:rsidRPr="002444C3">
        <w:t xml:space="preserve"> e calculou os índices de dissimilaridade e exposição, </w:t>
      </w:r>
      <w:r w:rsidRPr="002444C3">
        <w:rPr>
          <w:rStyle w:val="Refdenotaderodap"/>
        </w:rPr>
        <w:footnoteReference w:id="2"/>
      </w:r>
      <w:r w:rsidRPr="002444C3">
        <w:t xml:space="preserve">. Este encontrou valores relevantes, porém mais tênues de segregação racial quando comparados com os norte-americanos. De fato, as chances de convívio de brancos e negros são muito maiores no Brasil do que nos EUA, o que é esperado, em decorrência da maior participação de negros no total da população brasileira. Surpreendentemente, o nível de segregação é homogêneo no país, oscilando entre 37% e 48% nas oito maiores áreas metropolitanas, contra 73% e 92% nas norte-americanas. A nível de cidades, a cidade norte-americana mais segregada é Chicago. Nesta cidade, 92% da população teriam que ser realocada para que a distribuição de brancos e negros fosse idêntica em toda a área urbana. No Brasil, a maior segregação é observada em Salvador onde 48% teria que ser realocada. Em São Paulo e no Rio de Janeiro,  as  duas  maiores metrópoles  brasileiras, esse  número é de 37%, contra 75% de Nova Iorque e 81% de Los Angeles, que ocupam posições correspondentes nos EUA.  </w:t>
      </w:r>
    </w:p>
    <w:p w14:paraId="689C6C72" w14:textId="77777777" w:rsidR="003040F6" w:rsidRPr="002444C3" w:rsidRDefault="003040F6" w:rsidP="003040F6">
      <w:pPr>
        <w:spacing w:after="0" w:line="240" w:lineRule="auto"/>
      </w:pPr>
      <w:r w:rsidRPr="002444C3">
        <w:t xml:space="preserve">O Censo Demográfico de 2010 mostra que a população urbana do Brasil passou de 19 milhões, em 1950 para 161 milhões, em 2010, ou seja, de 36% para 84% da população. A população branca caiu de 54% em 1980 para 48% em 2010, deixando de ser a maioria da população. Nesse mesmo período, as pessoas que se declararam pardas (mestiças) passou de 39% para 43% e as pessoas que se declararam pretas passou de 6% para 7,6%. O entendimento sobre como esses grupos se situam no espaço urbano das cidades é de fundamental importância para os estudos demográficos e socioeconômicos. O Brasil caminha para uma maioria mestiça na população. Ao mesmo tempo, a escolaridade média das pessoas com 25 anos ou mais foi de 7,4 anos de escolaridade, sendo que apenas 12% do total da população brasileira freqüentam o Ensino Superior. O trabalhador médio brasileiro, portanto, possui baixa qualificação, não conseguindo concluir o Ensino Médio. Dessa forma, o principal local para a formação das redes sociais, além da vizinhança e de laços familiares, é a escola de Ensino Fundamental. </w:t>
      </w:r>
      <w:r w:rsidRPr="002444C3">
        <w:rPr>
          <w:rStyle w:val="Refdenotaderodap"/>
        </w:rPr>
        <w:footnoteReference w:id="3"/>
      </w:r>
      <w:r w:rsidRPr="002444C3">
        <w:t xml:space="preserve"> Desse modo, os dados do Censo Escolar permitem inferir (e aferir) o grau de separação de brancos e negros, dentro da sala de aula de instituições públicas e particulares, e seu impacto na determinação dos salários.   </w:t>
      </w:r>
    </w:p>
    <w:p w14:paraId="53F943C1" w14:textId="77777777" w:rsidR="003040F6" w:rsidRPr="002444C3" w:rsidRDefault="003040F6" w:rsidP="003040F6">
      <w:pPr>
        <w:spacing w:after="0" w:line="240" w:lineRule="auto"/>
      </w:pPr>
      <w:r w:rsidRPr="002444C3">
        <w:t xml:space="preserve">Dado que os custos de transporte do domicílio para a escola são relevantes, restringindo, na média, a escolha para uma escola mais próxima da residência do aluno, as informações sobre o perfil racial das escolas públicas e privadas localizadas na área urbana podem fornecer uma aproximação para a composição racial da área de sua localização. A localização da </w:t>
      </w:r>
      <w:r w:rsidRPr="002444C3">
        <w:rPr>
          <w:bCs/>
        </w:rPr>
        <w:t>residência geralmente é um dos principais delimitadores da escolha do local em que os filhos irão estudar, seja na rede pública ou privada.</w:t>
      </w:r>
      <w:r w:rsidRPr="002444C3">
        <w:t xml:space="preserve">  Nessa direção, Amrein (2010), mostra que a escolha da escola </w:t>
      </w:r>
      <w:r w:rsidRPr="002444C3">
        <w:lastRenderedPageBreak/>
        <w:t xml:space="preserve">é posterior à da moradia, ou seja, que apenas após a definição do local de moradia os indivíduos optam por uma instituição nas imediações. </w:t>
      </w:r>
    </w:p>
    <w:p w14:paraId="1CA923FF" w14:textId="77777777" w:rsidR="003040F6" w:rsidRPr="002444C3" w:rsidRDefault="003040F6" w:rsidP="003040F6">
      <w:pPr>
        <w:spacing w:after="0" w:line="240" w:lineRule="auto"/>
      </w:pPr>
      <w:r w:rsidRPr="002444C3">
        <w:t xml:space="preserve">Diante do presente contexto, o problema de pesquisa que se coloca é: Qual é o impacto da segregação espacial entre brancos e negros (pretos + pardos) e das redes sociais formadas nas escolas sobre os salários dos trabalhadores na cidade de Salvador? Para resolver esse problema, a metodologia empírica parte da construção dos índices de dissimilaridade sugeridos pela literatura, a partir dos microdados do Censo Escolar de 2010, para analisar o deslocamento de equações </w:t>
      </w:r>
      <w:r w:rsidRPr="002444C3">
        <w:rPr>
          <w:i/>
          <w:iCs/>
        </w:rPr>
        <w:t>mincerianas</w:t>
      </w:r>
      <w:r w:rsidRPr="002444C3">
        <w:t xml:space="preserve"> de salários em função da segregação espacial na cidade de Salvador. Estas equações serão estimadas a partir dos microdados da Amostra do Censo Demográfico de 2010</w:t>
      </w:r>
      <w:r w:rsidRPr="002444C3">
        <w:rPr>
          <w:rStyle w:val="Refdenotaderodap"/>
        </w:rPr>
        <w:footnoteReference w:id="4"/>
      </w:r>
      <w:r w:rsidRPr="002444C3">
        <w:t xml:space="preserve">. Será considerada a discriminação estatística nas informações dos indivíduos sobre a própria cor, a partir da utilização de procedimentos de estimação para corrigir possíveis vieses de seleção.  </w:t>
      </w:r>
    </w:p>
    <w:p w14:paraId="1FD6C228" w14:textId="77777777" w:rsidR="003040F6" w:rsidRPr="002444C3" w:rsidRDefault="003040F6" w:rsidP="003040F6">
      <w:pPr>
        <w:spacing w:after="0" w:line="240" w:lineRule="auto"/>
      </w:pPr>
      <w:r w:rsidRPr="002444C3">
        <w:t xml:space="preserve">Além dessa introdução, o presente artigo é composto de mais cinco seções. Na segunda seção serão analisados os fundamentos da segregação sócio-espacial na cidade de Salvador. Na terceira seção, serão apresentados os fundamentos teóricos referentes às dimensões da segregação e respectivos impactos sobre os salários, através das redes sociais formadas nas escolas. A seção 04 destina-se à metodologia empírica do trabalho, desde a construção do banco de dados, índices de dissimilaridade e s estimação econométrica das equações de salário.   Em seguida, na quinta seção serão discutidos os resultados. Por fim nas sexta seção serão apresentadas as considerações finais.  </w:t>
      </w:r>
    </w:p>
    <w:p w14:paraId="0CE34E2D" w14:textId="77777777" w:rsidR="003040F6" w:rsidRPr="002444C3" w:rsidRDefault="003040F6" w:rsidP="003040F6">
      <w:pPr>
        <w:spacing w:after="0" w:line="240" w:lineRule="auto"/>
      </w:pPr>
    </w:p>
    <w:p w14:paraId="073ADF6E" w14:textId="77777777" w:rsidR="003040F6" w:rsidRPr="002444C3" w:rsidRDefault="003040F6" w:rsidP="003040F6">
      <w:pPr>
        <w:pStyle w:val="Ttulo2"/>
        <w:spacing w:before="0" w:after="0" w:line="240" w:lineRule="auto"/>
        <w:rPr>
          <w:rFonts w:ascii="Times New Roman" w:hAnsi="Times New Roman" w:cs="Times New Roman"/>
          <w:i w:val="0"/>
          <w:iCs w:val="0"/>
          <w:sz w:val="24"/>
          <w:szCs w:val="24"/>
        </w:rPr>
      </w:pPr>
      <w:r w:rsidRPr="002444C3">
        <w:rPr>
          <w:rFonts w:ascii="Times New Roman" w:hAnsi="Times New Roman" w:cs="Times New Roman"/>
          <w:i w:val="0"/>
          <w:iCs w:val="0"/>
          <w:sz w:val="24"/>
          <w:szCs w:val="24"/>
        </w:rPr>
        <w:t>2. A segregação sócio-espacial na cidade de Salvador</w:t>
      </w:r>
    </w:p>
    <w:p w14:paraId="789A3295" w14:textId="77777777" w:rsidR="003040F6" w:rsidRPr="002444C3" w:rsidRDefault="003040F6" w:rsidP="003040F6">
      <w:pPr>
        <w:spacing w:after="0" w:line="240" w:lineRule="auto"/>
      </w:pPr>
      <w:r w:rsidRPr="002444C3">
        <w:t>A dinâmica urbana contemporânea da cidade de Salvador veio seguida de um expressivo crescimento demonográfico e ocupação espaços urbanos de forma desordenada. A partir da década de 1950, o crescimento da cidade veio seguido de um processo de crescimento da população com menor renda nos bairros periféricos. O mercado imobiliário e a fragilidade da política pública urbana foram preponderantes nesse processo. A rigidez da estrutura fundiária na época fez com que o crescimento periférico fosse a tendência dominante, uma vez que esta dificultava a ocupação dos espaços urbanos nas regiões próximas às regiões mais centrais. Nessa época, surgiu o chamado “Miolo” de Salvador (Fernandes, 1992).</w:t>
      </w:r>
    </w:p>
    <w:p w14:paraId="4E93841A" w14:textId="77777777" w:rsidR="003040F6" w:rsidRPr="002444C3" w:rsidRDefault="003040F6" w:rsidP="003040F6">
      <w:pPr>
        <w:spacing w:after="0" w:line="240" w:lineRule="auto"/>
      </w:pPr>
      <w:r w:rsidRPr="002444C3">
        <w:t>O "Miolo" de Salvador, em termos geográficos, é a parte central do município de Salvador, dentro da área urbana. Essa denominação passou a ser utilizada a partir dos estudos do Plano Diretor de Desenvolvimento Urbano para a Cidade de Salvador (PLANDURB), na década de 1970. Dos 313 Km</w:t>
      </w:r>
      <w:r w:rsidRPr="002444C3">
        <w:rPr>
          <w:vertAlign w:val="superscript"/>
        </w:rPr>
        <w:t>2</w:t>
      </w:r>
      <w:r w:rsidRPr="002444C3">
        <w:t xml:space="preserve"> da cidade, o “Miolo” ocupa aproximadamente 115 Km</w:t>
      </w:r>
      <w:r w:rsidRPr="002444C3">
        <w:rPr>
          <w:vertAlign w:val="superscript"/>
        </w:rPr>
        <w:t>2</w:t>
      </w:r>
      <w:r w:rsidRPr="002444C3">
        <w:t>. Este se situa entre os dois grandes eixos de circulação viária da cidade, que são a BR 324 e a Avenida Luiz Viana Filho (“Avenida Paralela”), conforme a figura 1. Esta região foi ocupada de forma acelerada, por população de baixa renda (Fernandes e Regina, 2005). Essa ocupação de deu através do programas governamentais de construção de conjuntos habitacionais, ocupações espontâneas, invasões e investimentos do setor secundário e terciário. Entre 1970 e 1980, a populações do “Miolo” cresceu a uma taxa geométrica de 12,7% ao ano, contra 4,1% do município de Salvador. Desse modo, sua população que era de 75.394 habitantes em 1970, passou para 250.091 em 1980. De 1980 a 1991, a população do “Miolo” cresceu 7,6% ao ano, contra 2,9% do município. Já entre 1991 e 2000, esse crescimento foi de 3,2% e 1,8%. Isso fez com que a população do “Miolo” atingisse 748.623 habitantes contra 2.443.107 habitantes na cidade de Salvador em 2000</w:t>
      </w:r>
      <w:r w:rsidRPr="002444C3">
        <w:rPr>
          <w:bCs/>
        </w:rPr>
        <w:t>. Por fim, em 2010 a população do “Miolo” atingiu aproximadamente 904.276 habitantes, o que representou um crescimento de 20,7% contra 9,6% da cidade de Salvador.</w:t>
      </w:r>
    </w:p>
    <w:p w14:paraId="0C3FAA99" w14:textId="77777777" w:rsidR="003040F6" w:rsidRPr="002444C3" w:rsidRDefault="003040F6" w:rsidP="003040F6">
      <w:pPr>
        <w:spacing w:after="0" w:line="240" w:lineRule="auto"/>
      </w:pPr>
      <w:r w:rsidRPr="002444C3">
        <w:t>Figura 1 – Os limites do ““Miolo”” na cidade de Salvador.</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5"/>
      </w:tblGrid>
      <w:tr w:rsidR="003040F6" w:rsidRPr="002444C3" w14:paraId="33C43AE0" w14:textId="77777777" w:rsidTr="00AA763A">
        <w:trPr>
          <w:trHeight w:val="3647"/>
        </w:trPr>
        <w:tc>
          <w:tcPr>
            <w:tcW w:w="5945" w:type="dxa"/>
            <w:tcBorders>
              <w:top w:val="single" w:sz="4" w:space="0" w:color="auto"/>
              <w:left w:val="single" w:sz="4" w:space="0" w:color="auto"/>
              <w:bottom w:val="single" w:sz="4" w:space="0" w:color="auto"/>
              <w:right w:val="single" w:sz="4" w:space="0" w:color="auto"/>
            </w:tcBorders>
          </w:tcPr>
          <w:p w14:paraId="01805833" w14:textId="77777777" w:rsidR="003040F6" w:rsidRPr="002444C3" w:rsidRDefault="003040F6" w:rsidP="00AA763A">
            <w:pPr>
              <w:spacing w:after="0" w:line="240" w:lineRule="auto"/>
              <w:jc w:val="center"/>
            </w:pPr>
            <w:r w:rsidRPr="002444C3">
              <w:object w:dxaOrig="6915" w:dyaOrig="6300" w14:anchorId="60185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173.25pt" o:ole="">
                  <v:imagedata r:id="rId7" o:title=""/>
                </v:shape>
                <o:OLEObject Type="Embed" ProgID="PBrush" ShapeID="_x0000_i1025" DrawAspect="Content" ObjectID="_1667139933" r:id="rId8"/>
              </w:object>
            </w:r>
          </w:p>
        </w:tc>
      </w:tr>
    </w:tbl>
    <w:p w14:paraId="0A136C83" w14:textId="77777777" w:rsidR="003040F6" w:rsidRPr="002444C3" w:rsidRDefault="003040F6" w:rsidP="003040F6">
      <w:pPr>
        <w:spacing w:after="0" w:line="240" w:lineRule="auto"/>
        <w:rPr>
          <w:i/>
          <w:iCs/>
          <w:sz w:val="20"/>
          <w:szCs w:val="20"/>
        </w:rPr>
      </w:pPr>
      <w:r w:rsidRPr="002444C3">
        <w:rPr>
          <w:sz w:val="20"/>
          <w:szCs w:val="20"/>
        </w:rPr>
        <w:t>Fonte: Fernandes e Regina, 2005. Mapa de Salvador, 1992. Escala 1:12.500. Elaborado por: SIED/INFORMS/CONDER, 2004.</w:t>
      </w:r>
    </w:p>
    <w:p w14:paraId="263680FF" w14:textId="77777777" w:rsidR="003040F6" w:rsidRPr="002444C3" w:rsidRDefault="003040F6" w:rsidP="003040F6">
      <w:pPr>
        <w:spacing w:after="0" w:line="240" w:lineRule="auto"/>
      </w:pPr>
      <w:r w:rsidRPr="002444C3">
        <w:t>Os dados do Censo 2010 mostram que a população do município de Salvador era de 2,68 milhões de habitantes em 2010. Desse total, apenas 733 habitantes residiam na zona rural. Quanto à densidade populacional, esta era de 3,8 mil hab/Km². A composição dessa população por cor (ou raça) é de 51,6% de pardos, 27,8% de pretos (negros), 18,9% de brancos, 1,34% de amarelos e 0,28% de indígenas. Desse modo, a população negra (pretos + pardos) representa 79,4% do total. Considerando apenas os 27,8% de pretos, Salvador é a cidade com o maior número de pretos, 743,6 mil habitantes, seguida de São Paulo com 736 mil e do Rio com 724 mil. Além dessas características demográficas, cabe ressaltar que, também de acordo com o Censo 2010, Salvador é a 3.</w:t>
      </w:r>
      <w:r w:rsidRPr="002444C3">
        <w:rPr>
          <w:vertAlign w:val="superscript"/>
        </w:rPr>
        <w:t>a</w:t>
      </w:r>
      <w:r w:rsidRPr="002444C3">
        <w:t xml:space="preserve"> maior cidade de Brasil, por tamanho da população, sendo menor apenas das cidades de São Paulo e Rio de Janeiro, em 1.</w:t>
      </w:r>
      <w:r w:rsidRPr="002444C3">
        <w:rPr>
          <w:vertAlign w:val="superscript"/>
        </w:rPr>
        <w:t>a</w:t>
      </w:r>
      <w:r w:rsidRPr="002444C3">
        <w:t xml:space="preserve"> e 2.</w:t>
      </w:r>
      <w:r w:rsidRPr="002444C3">
        <w:rPr>
          <w:vertAlign w:val="superscript"/>
        </w:rPr>
        <w:t>a</w:t>
      </w:r>
      <w:r w:rsidRPr="002444C3">
        <w:t xml:space="preserve"> posição, respectivamente. No entanto, sua região metropolitana, a Região Metropolitana de Salvador (RMS), com 3,6 milhões de habitantes, ocupa apenas a 7.</w:t>
      </w:r>
      <w:r w:rsidRPr="002444C3">
        <w:rPr>
          <w:vertAlign w:val="superscript"/>
        </w:rPr>
        <w:t>a</w:t>
      </w:r>
      <w:r w:rsidRPr="002444C3">
        <w:t xml:space="preserve"> posição, entre as regiões metropolitanas mais populosas do Brasil. Isso significa que a dinâmica das relações econômicas, sociais e culturais da RMS é liderada com muita intensidade pela cidade de Salvador. </w:t>
      </w:r>
    </w:p>
    <w:p w14:paraId="13FF7697" w14:textId="77777777" w:rsidR="003040F6" w:rsidRPr="002444C3" w:rsidRDefault="003040F6" w:rsidP="003040F6">
      <w:pPr>
        <w:spacing w:after="0" w:line="240" w:lineRule="auto"/>
      </w:pPr>
      <w:r w:rsidRPr="002444C3">
        <w:t xml:space="preserve">Tomando a figura 1, é possível observar que a cidade de Salvador está localizada em uma península, mais ou menos triangular que separa a Baía de Todos os Santos (à esquerda) das águas abertas do Oceano Atlântico (à direita) até próximo dos limites do município. A margem esquerda da cidade se constitui numa região (ou faixa) com intensa atividade turística, de navegação e portuária. Já à sua margem direita, esta uma região (ou faixa) litorânea que forma a chamada “orla marítima” de Salvador. </w:t>
      </w:r>
      <w:r w:rsidRPr="002444C3">
        <w:rPr>
          <w:bCs/>
        </w:rPr>
        <w:t>A Figura 5</w:t>
      </w:r>
      <w:r w:rsidRPr="002444C3">
        <w:t>, no Anexo 1, apresenta a delimitação geográfica, bem como a denominação atual dos bairros da cidade de Salvador</w:t>
      </w:r>
      <w:r w:rsidRPr="002444C3">
        <w:rPr>
          <w:rStyle w:val="Refdenotaderodap"/>
        </w:rPr>
        <w:footnoteReference w:id="5"/>
      </w:r>
      <w:r w:rsidRPr="002444C3">
        <w:t>, utilizada pela comunidade científica. Conforme a Figura 2,é possível observar que a população com maior renda na cidade está localizada próxima à divisão de águas entre a Bahia de Todos os Santos e do Oceano Atlântico. Esta região, também se constitui numa região com maior especulação e atividade imobiliária, principalmente no entorno dos seus dois centros, o Centro Antigo (próximo à Cidade Alta e Cidade Baixa) e Centro Novo (Região Iguatemi-Avenida Parelela).</w:t>
      </w:r>
    </w:p>
    <w:p w14:paraId="4A7546AD" w14:textId="77777777" w:rsidR="003040F6" w:rsidRPr="002444C3" w:rsidRDefault="003040F6" w:rsidP="003040F6">
      <w:pPr>
        <w:spacing w:after="0" w:line="240" w:lineRule="auto"/>
      </w:pPr>
      <w:r w:rsidRPr="002444C3">
        <w:lastRenderedPageBreak/>
        <w:t>A configuração urbana da cidade de Salvador se aproxima de um modelo duocêntrico, no qual existem um Distrito Central de Negócios (</w:t>
      </w:r>
      <w:r w:rsidRPr="002444C3">
        <w:rPr>
          <w:i/>
        </w:rPr>
        <w:t>Central Business District</w:t>
      </w:r>
      <w:r w:rsidRPr="002444C3">
        <w:t xml:space="preserve"> </w:t>
      </w:r>
      <w:r w:rsidRPr="002444C3">
        <w:rPr>
          <w:i/>
        </w:rPr>
        <w:t>(CBD)</w:t>
      </w:r>
      <w:r w:rsidRPr="002444C3">
        <w:t>), conforme Alonso (1964) e um Distrito Suburbano de Negócios (</w:t>
      </w:r>
      <w:r w:rsidRPr="002444C3">
        <w:rPr>
          <w:i/>
        </w:rPr>
        <w:t>Business District Suburban (SBD)</w:t>
      </w:r>
      <w:r w:rsidRPr="002444C3">
        <w:t>). Mas ao contrário da literatura, Salvador se aproxima atualmente de uma modelo em que o Distrito Central de Negócios está localizado em um novo extremo ou região intermediária da cidade e não na sua origem. Na sua origem estaria o Distrito Suburbano de Negócios. No entanto, ainda não existem estudos mais aprofundados que atestem esse padrão. Para uma análise teórica mais aprofundada, ver Henderson e Mitra (1996), Fujita, e</w:t>
      </w:r>
      <w:r w:rsidRPr="002444C3">
        <w:rPr>
          <w:i/>
        </w:rPr>
        <w:t>t al</w:t>
      </w:r>
      <w:r w:rsidRPr="002444C3">
        <w:t>, (1997), Smith e Zenou (1997), Brueckner e Zenou (2003) e Zenou (2009). Essa literatura aponta para a análise de problemas das cidades duocêntricas relacionados à formação de subcentros, desemprego urbano, incompatibilidade espacial, dentre outros.</w:t>
      </w:r>
    </w:p>
    <w:p w14:paraId="10252571" w14:textId="77777777" w:rsidR="003040F6" w:rsidRPr="002444C3" w:rsidRDefault="003040F6" w:rsidP="003040F6">
      <w:pPr>
        <w:spacing w:after="0" w:line="240" w:lineRule="auto"/>
        <w:jc w:val="center"/>
      </w:pPr>
      <w:r w:rsidRPr="002444C3">
        <w:t>Figura 2. Rendimento médio dos chefes de família em 2010 e localização de empreendimentos imobiliários residenciais lançados entre 2003 e 2008.</w:t>
      </w:r>
    </w:p>
    <w:tbl>
      <w:tblPr>
        <w:tblW w:w="703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0"/>
      </w:tblGrid>
      <w:tr w:rsidR="003040F6" w:rsidRPr="002444C3" w14:paraId="11463E61" w14:textId="77777777" w:rsidTr="00AA763A">
        <w:trPr>
          <w:trHeight w:val="3741"/>
        </w:trPr>
        <w:tc>
          <w:tcPr>
            <w:tcW w:w="7030" w:type="dxa"/>
            <w:tcBorders>
              <w:top w:val="single" w:sz="4" w:space="0" w:color="auto"/>
              <w:left w:val="single" w:sz="4" w:space="0" w:color="auto"/>
              <w:bottom w:val="single" w:sz="4" w:space="0" w:color="auto"/>
              <w:right w:val="single" w:sz="4" w:space="0" w:color="auto"/>
            </w:tcBorders>
          </w:tcPr>
          <w:p w14:paraId="7C1A1FE3" w14:textId="3283BE40" w:rsidR="003040F6" w:rsidRPr="002444C3" w:rsidRDefault="003040F6" w:rsidP="00AA763A">
            <w:pPr>
              <w:spacing w:after="0" w:line="240" w:lineRule="auto"/>
              <w:jc w:val="center"/>
            </w:pPr>
            <w:r w:rsidRPr="002444C3">
              <w:rPr>
                <w:noProof/>
              </w:rPr>
              <w:drawing>
                <wp:inline distT="0" distB="0" distL="0" distR="0" wp14:anchorId="211A62F6" wp14:editId="5D8E2DE6">
                  <wp:extent cx="2228850" cy="2457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850" cy="2457450"/>
                          </a:xfrm>
                          <a:prstGeom prst="rect">
                            <a:avLst/>
                          </a:prstGeom>
                          <a:noFill/>
                          <a:ln>
                            <a:noFill/>
                          </a:ln>
                        </pic:spPr>
                      </pic:pic>
                    </a:graphicData>
                  </a:graphic>
                </wp:inline>
              </w:drawing>
            </w:r>
          </w:p>
        </w:tc>
      </w:tr>
    </w:tbl>
    <w:p w14:paraId="4ED3CCE7" w14:textId="77777777" w:rsidR="003040F6" w:rsidRPr="002444C3" w:rsidRDefault="003040F6" w:rsidP="003040F6">
      <w:pPr>
        <w:spacing w:after="0" w:line="240" w:lineRule="auto"/>
        <w:rPr>
          <w:sz w:val="20"/>
          <w:szCs w:val="20"/>
        </w:rPr>
      </w:pPr>
      <w:r w:rsidRPr="002444C3">
        <w:rPr>
          <w:sz w:val="20"/>
          <w:szCs w:val="20"/>
        </w:rPr>
        <w:t>Fonte: Elaboração própria.</w:t>
      </w:r>
    </w:p>
    <w:p w14:paraId="2E68A691" w14:textId="77777777" w:rsidR="003040F6" w:rsidRPr="002444C3" w:rsidRDefault="003040F6" w:rsidP="003040F6">
      <w:pPr>
        <w:spacing w:after="0" w:line="240" w:lineRule="auto"/>
        <w:rPr>
          <w:sz w:val="20"/>
          <w:szCs w:val="20"/>
        </w:rPr>
      </w:pPr>
    </w:p>
    <w:p w14:paraId="7FCACAAF" w14:textId="77777777" w:rsidR="003040F6" w:rsidRPr="002444C3" w:rsidRDefault="003040F6" w:rsidP="003040F6">
      <w:pPr>
        <w:spacing w:after="0" w:line="240" w:lineRule="auto"/>
      </w:pPr>
      <w:r w:rsidRPr="002444C3">
        <w:t xml:space="preserve">Como a ocupação do espaço urbano de Salvador teve seu início a partir “ponta da península”, o crescimento demográfico se deu a partir dessa região, em direção ao Centro Novo da cidade. O desenvolvimento do Novo Centro, na área do Iguatemi, ocorreu inicialmente devido à construção de um novo </w:t>
      </w:r>
      <w:r w:rsidRPr="002444C3">
        <w:rPr>
          <w:i/>
        </w:rPr>
        <w:t>shopping center</w:t>
      </w:r>
      <w:r w:rsidRPr="002444C3">
        <w:t>, o Iguatemi, uma nova rodoviária e um novo acesso à cidade no início da década de 1970. Além disso, foi construída uma nova avenida, a Avenida Paralela, e construído um novo Centro Administrativo do estado da Bahia. Próximo ao Centro Novo, também se inicia o chamado “Miolo” da cidade, conforme a figura 1. Desse modo, tomando a população de maior renda, é possível observar que esta se concentra (ou se expande) também em direção ao Centro Novo, conforme a figura 2. No entanto, é possível observar que a partir do ““Miolo”” da cidade a população de maior renda passa a se concentrar na faixa litorânea à direita do “Miolo” e da Avenida Paralela. Esta expansão pode se constituir num fenômeno de sócio-espacial</w:t>
      </w:r>
      <w:r w:rsidRPr="002444C3">
        <w:rPr>
          <w:rStyle w:val="Refdenotaderodap"/>
        </w:rPr>
        <w:footnoteReference w:id="6"/>
      </w:r>
      <w:r w:rsidRPr="002444C3">
        <w:t>.</w:t>
      </w:r>
    </w:p>
    <w:p w14:paraId="21CE9CC1" w14:textId="77777777" w:rsidR="003040F6" w:rsidRPr="002444C3" w:rsidRDefault="003040F6" w:rsidP="003040F6">
      <w:pPr>
        <w:spacing w:after="0" w:line="240" w:lineRule="auto"/>
        <w:rPr>
          <w:sz w:val="20"/>
          <w:szCs w:val="20"/>
        </w:rPr>
      </w:pPr>
    </w:p>
    <w:p w14:paraId="0E605149" w14:textId="77777777" w:rsidR="003040F6" w:rsidRPr="002444C3" w:rsidRDefault="003040F6" w:rsidP="003040F6">
      <w:pPr>
        <w:spacing w:after="0" w:line="240" w:lineRule="auto"/>
      </w:pPr>
      <w:r w:rsidRPr="002444C3">
        <w:t>Figura 3 – Distribuição da População de Salvador por cor em 2010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20"/>
        <w:gridCol w:w="4292"/>
      </w:tblGrid>
      <w:tr w:rsidR="003040F6" w:rsidRPr="002444C3" w14:paraId="744125E1" w14:textId="77777777" w:rsidTr="00AA763A">
        <w:tc>
          <w:tcPr>
            <w:tcW w:w="4320" w:type="dxa"/>
            <w:tcBorders>
              <w:top w:val="single" w:sz="4" w:space="0" w:color="auto"/>
              <w:left w:val="single" w:sz="4" w:space="0" w:color="auto"/>
              <w:bottom w:val="single" w:sz="4" w:space="0" w:color="auto"/>
              <w:right w:val="single" w:sz="4" w:space="0" w:color="auto"/>
            </w:tcBorders>
          </w:tcPr>
          <w:p w14:paraId="201B27B3" w14:textId="77777777" w:rsidR="003040F6" w:rsidRPr="002444C3" w:rsidRDefault="003040F6" w:rsidP="00AA763A">
            <w:pPr>
              <w:spacing w:after="0" w:line="240" w:lineRule="auto"/>
              <w:jc w:val="center"/>
              <w:rPr>
                <w:sz w:val="16"/>
                <w:szCs w:val="16"/>
              </w:rPr>
            </w:pPr>
            <w:r w:rsidRPr="002444C3">
              <w:rPr>
                <w:sz w:val="16"/>
                <w:szCs w:val="16"/>
              </w:rPr>
              <w:t>(3.1)</w:t>
            </w:r>
          </w:p>
          <w:p w14:paraId="4CCED11F" w14:textId="6F05D52F" w:rsidR="003040F6" w:rsidRPr="002444C3" w:rsidRDefault="003040F6" w:rsidP="00AA763A">
            <w:pPr>
              <w:spacing w:after="0" w:line="240" w:lineRule="auto"/>
              <w:ind w:left="-108"/>
              <w:rPr>
                <w:sz w:val="20"/>
                <w:szCs w:val="20"/>
              </w:rPr>
            </w:pPr>
            <w:r w:rsidRPr="002444C3">
              <w:rPr>
                <w:noProof/>
                <w:sz w:val="20"/>
                <w:szCs w:val="20"/>
              </w:rPr>
              <w:lastRenderedPageBreak/>
              <w:drawing>
                <wp:inline distT="0" distB="0" distL="0" distR="0" wp14:anchorId="0C533FAD" wp14:editId="40DCBB2F">
                  <wp:extent cx="2619375" cy="219075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9375" cy="2190750"/>
                          </a:xfrm>
                          <a:prstGeom prst="rect">
                            <a:avLst/>
                          </a:prstGeom>
                          <a:noFill/>
                          <a:ln>
                            <a:noFill/>
                          </a:ln>
                        </pic:spPr>
                      </pic:pic>
                    </a:graphicData>
                  </a:graphic>
                </wp:inline>
              </w:drawing>
            </w:r>
          </w:p>
          <w:p w14:paraId="35397CF6" w14:textId="77777777" w:rsidR="003040F6" w:rsidRPr="002444C3" w:rsidRDefault="003040F6" w:rsidP="00AA763A">
            <w:pPr>
              <w:spacing w:after="0" w:line="240" w:lineRule="auto"/>
              <w:rPr>
                <w:sz w:val="20"/>
                <w:szCs w:val="20"/>
              </w:rPr>
            </w:pPr>
          </w:p>
        </w:tc>
        <w:tc>
          <w:tcPr>
            <w:tcW w:w="4292" w:type="dxa"/>
            <w:tcBorders>
              <w:top w:val="single" w:sz="4" w:space="0" w:color="auto"/>
              <w:left w:val="single" w:sz="4" w:space="0" w:color="auto"/>
              <w:bottom w:val="single" w:sz="4" w:space="0" w:color="auto"/>
              <w:right w:val="single" w:sz="4" w:space="0" w:color="auto"/>
            </w:tcBorders>
          </w:tcPr>
          <w:p w14:paraId="797BB604" w14:textId="77777777" w:rsidR="003040F6" w:rsidRPr="002444C3" w:rsidRDefault="003040F6" w:rsidP="00AA763A">
            <w:pPr>
              <w:spacing w:after="0" w:line="240" w:lineRule="auto"/>
              <w:jc w:val="center"/>
              <w:rPr>
                <w:sz w:val="16"/>
                <w:szCs w:val="16"/>
              </w:rPr>
            </w:pPr>
            <w:r w:rsidRPr="002444C3">
              <w:rPr>
                <w:sz w:val="16"/>
                <w:szCs w:val="16"/>
              </w:rPr>
              <w:lastRenderedPageBreak/>
              <w:t>(3.2)</w:t>
            </w:r>
          </w:p>
          <w:p w14:paraId="1A02B0B1" w14:textId="7CF66CE5" w:rsidR="003040F6" w:rsidRPr="002444C3" w:rsidRDefault="003040F6" w:rsidP="00AA763A">
            <w:pPr>
              <w:spacing w:after="0" w:line="240" w:lineRule="auto"/>
              <w:ind w:left="-108"/>
              <w:rPr>
                <w:sz w:val="20"/>
                <w:szCs w:val="20"/>
              </w:rPr>
            </w:pPr>
            <w:r w:rsidRPr="002444C3">
              <w:rPr>
                <w:noProof/>
                <w:sz w:val="20"/>
                <w:szCs w:val="20"/>
              </w:rPr>
              <w:lastRenderedPageBreak/>
              <w:drawing>
                <wp:inline distT="0" distB="0" distL="0" distR="0" wp14:anchorId="70BE8E2F" wp14:editId="55216397">
                  <wp:extent cx="2667000" cy="2162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p>
        </w:tc>
      </w:tr>
      <w:tr w:rsidR="003040F6" w:rsidRPr="002444C3" w14:paraId="19E547CE" w14:textId="77777777" w:rsidTr="00AA763A">
        <w:tc>
          <w:tcPr>
            <w:tcW w:w="4320" w:type="dxa"/>
            <w:tcBorders>
              <w:top w:val="single" w:sz="4" w:space="0" w:color="auto"/>
              <w:left w:val="single" w:sz="4" w:space="0" w:color="auto"/>
              <w:bottom w:val="single" w:sz="4" w:space="0" w:color="auto"/>
              <w:right w:val="single" w:sz="4" w:space="0" w:color="auto"/>
            </w:tcBorders>
          </w:tcPr>
          <w:p w14:paraId="02570FB2" w14:textId="77777777" w:rsidR="003040F6" w:rsidRPr="002444C3" w:rsidRDefault="003040F6" w:rsidP="00AA763A">
            <w:pPr>
              <w:spacing w:after="0" w:line="240" w:lineRule="auto"/>
              <w:jc w:val="center"/>
              <w:rPr>
                <w:sz w:val="20"/>
                <w:szCs w:val="20"/>
              </w:rPr>
            </w:pPr>
            <w:r w:rsidRPr="002444C3">
              <w:rPr>
                <w:sz w:val="16"/>
                <w:szCs w:val="16"/>
              </w:rPr>
              <w:lastRenderedPageBreak/>
              <w:t>(3.3)</w:t>
            </w:r>
          </w:p>
          <w:p w14:paraId="6101C2F4" w14:textId="6A466C53" w:rsidR="003040F6" w:rsidRPr="002444C3" w:rsidRDefault="003040F6" w:rsidP="00AA763A">
            <w:pPr>
              <w:spacing w:after="0" w:line="240" w:lineRule="auto"/>
              <w:ind w:left="-108"/>
              <w:rPr>
                <w:sz w:val="20"/>
                <w:szCs w:val="20"/>
              </w:rPr>
            </w:pPr>
            <w:r w:rsidRPr="002444C3">
              <w:rPr>
                <w:noProof/>
                <w:sz w:val="20"/>
                <w:szCs w:val="20"/>
              </w:rPr>
              <w:drawing>
                <wp:inline distT="0" distB="0" distL="0" distR="0" wp14:anchorId="5961A612" wp14:editId="6E23B0E6">
                  <wp:extent cx="2581275" cy="21621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inline>
              </w:drawing>
            </w:r>
          </w:p>
        </w:tc>
        <w:tc>
          <w:tcPr>
            <w:tcW w:w="4292" w:type="dxa"/>
            <w:tcBorders>
              <w:top w:val="single" w:sz="4" w:space="0" w:color="auto"/>
              <w:left w:val="single" w:sz="4" w:space="0" w:color="auto"/>
              <w:bottom w:val="single" w:sz="4" w:space="0" w:color="auto"/>
              <w:right w:val="single" w:sz="4" w:space="0" w:color="auto"/>
            </w:tcBorders>
          </w:tcPr>
          <w:p w14:paraId="1BA0F9B0" w14:textId="77777777" w:rsidR="003040F6" w:rsidRPr="002444C3" w:rsidRDefault="003040F6" w:rsidP="00AA763A">
            <w:pPr>
              <w:spacing w:after="0" w:line="240" w:lineRule="auto"/>
              <w:jc w:val="center"/>
              <w:rPr>
                <w:sz w:val="20"/>
                <w:szCs w:val="20"/>
              </w:rPr>
            </w:pPr>
            <w:r w:rsidRPr="002444C3">
              <w:rPr>
                <w:sz w:val="16"/>
                <w:szCs w:val="16"/>
              </w:rPr>
              <w:t>(3.4)</w:t>
            </w:r>
          </w:p>
          <w:p w14:paraId="0997A6C3" w14:textId="7DB2E706" w:rsidR="003040F6" w:rsidRPr="002444C3" w:rsidRDefault="003040F6" w:rsidP="00AA763A">
            <w:pPr>
              <w:spacing w:after="0" w:line="240" w:lineRule="auto"/>
              <w:ind w:left="-108"/>
              <w:rPr>
                <w:sz w:val="20"/>
                <w:szCs w:val="20"/>
              </w:rPr>
            </w:pPr>
            <w:r w:rsidRPr="002444C3">
              <w:rPr>
                <w:noProof/>
                <w:sz w:val="20"/>
                <w:szCs w:val="20"/>
              </w:rPr>
              <w:drawing>
                <wp:inline distT="0" distB="0" distL="0" distR="0" wp14:anchorId="122CEA44" wp14:editId="78AC1BC9">
                  <wp:extent cx="2571750" cy="21621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0" cy="2162175"/>
                          </a:xfrm>
                          <a:prstGeom prst="rect">
                            <a:avLst/>
                          </a:prstGeom>
                          <a:noFill/>
                          <a:ln>
                            <a:noFill/>
                          </a:ln>
                        </pic:spPr>
                      </pic:pic>
                    </a:graphicData>
                  </a:graphic>
                </wp:inline>
              </w:drawing>
            </w:r>
          </w:p>
        </w:tc>
      </w:tr>
      <w:tr w:rsidR="003040F6" w:rsidRPr="002444C3" w14:paraId="495B7927" w14:textId="77777777" w:rsidTr="00AA763A">
        <w:tc>
          <w:tcPr>
            <w:tcW w:w="4320" w:type="dxa"/>
            <w:tcBorders>
              <w:top w:val="single" w:sz="4" w:space="0" w:color="auto"/>
              <w:left w:val="single" w:sz="4" w:space="0" w:color="auto"/>
              <w:bottom w:val="single" w:sz="4" w:space="0" w:color="auto"/>
              <w:right w:val="single" w:sz="4" w:space="0" w:color="auto"/>
            </w:tcBorders>
          </w:tcPr>
          <w:p w14:paraId="0C006FD3" w14:textId="77777777" w:rsidR="003040F6" w:rsidRPr="002444C3" w:rsidRDefault="003040F6" w:rsidP="00AA763A">
            <w:pPr>
              <w:spacing w:after="0" w:line="240" w:lineRule="auto"/>
              <w:jc w:val="center"/>
              <w:rPr>
                <w:sz w:val="20"/>
                <w:szCs w:val="20"/>
              </w:rPr>
            </w:pPr>
            <w:r w:rsidRPr="002444C3">
              <w:rPr>
                <w:sz w:val="16"/>
                <w:szCs w:val="16"/>
              </w:rPr>
              <w:t>(3.5)</w:t>
            </w:r>
          </w:p>
          <w:p w14:paraId="07CE97CB" w14:textId="64D26C02" w:rsidR="003040F6" w:rsidRPr="002444C3" w:rsidRDefault="003040F6" w:rsidP="00AA763A">
            <w:pPr>
              <w:spacing w:after="0" w:line="240" w:lineRule="auto"/>
              <w:ind w:left="-108"/>
              <w:rPr>
                <w:sz w:val="20"/>
                <w:szCs w:val="20"/>
              </w:rPr>
            </w:pPr>
            <w:r w:rsidRPr="002444C3">
              <w:rPr>
                <w:noProof/>
                <w:sz w:val="20"/>
                <w:szCs w:val="20"/>
              </w:rPr>
              <w:drawing>
                <wp:inline distT="0" distB="0" distL="0" distR="0" wp14:anchorId="6023F17E" wp14:editId="49EB596C">
                  <wp:extent cx="2581275" cy="21621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inline>
              </w:drawing>
            </w:r>
          </w:p>
        </w:tc>
        <w:tc>
          <w:tcPr>
            <w:tcW w:w="4292" w:type="dxa"/>
            <w:tcBorders>
              <w:top w:val="single" w:sz="4" w:space="0" w:color="auto"/>
              <w:left w:val="single" w:sz="4" w:space="0" w:color="auto"/>
              <w:bottom w:val="single" w:sz="4" w:space="0" w:color="auto"/>
              <w:right w:val="single" w:sz="4" w:space="0" w:color="auto"/>
            </w:tcBorders>
          </w:tcPr>
          <w:p w14:paraId="1BA20BAF" w14:textId="77777777" w:rsidR="003040F6" w:rsidRPr="002444C3" w:rsidRDefault="003040F6" w:rsidP="00AA763A">
            <w:pPr>
              <w:spacing w:after="0" w:line="240" w:lineRule="auto"/>
              <w:jc w:val="center"/>
              <w:rPr>
                <w:sz w:val="16"/>
                <w:szCs w:val="16"/>
              </w:rPr>
            </w:pPr>
            <w:r w:rsidRPr="002444C3">
              <w:rPr>
                <w:sz w:val="16"/>
                <w:szCs w:val="16"/>
              </w:rPr>
              <w:t>(3.6)</w:t>
            </w:r>
          </w:p>
          <w:p w14:paraId="32A6F03F" w14:textId="53230E3D" w:rsidR="003040F6" w:rsidRPr="002444C3" w:rsidRDefault="003040F6" w:rsidP="00AA763A">
            <w:pPr>
              <w:spacing w:after="0" w:line="240" w:lineRule="auto"/>
              <w:ind w:left="-108"/>
              <w:rPr>
                <w:sz w:val="20"/>
                <w:szCs w:val="20"/>
              </w:rPr>
            </w:pPr>
            <w:r w:rsidRPr="002444C3">
              <w:rPr>
                <w:noProof/>
                <w:sz w:val="20"/>
                <w:szCs w:val="20"/>
              </w:rPr>
              <w:drawing>
                <wp:inline distT="0" distB="0" distL="0" distR="0" wp14:anchorId="5DF450DA" wp14:editId="03579CB2">
                  <wp:extent cx="2552700" cy="2162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700" cy="2162175"/>
                          </a:xfrm>
                          <a:prstGeom prst="rect">
                            <a:avLst/>
                          </a:prstGeom>
                          <a:noFill/>
                          <a:ln>
                            <a:noFill/>
                          </a:ln>
                        </pic:spPr>
                      </pic:pic>
                    </a:graphicData>
                  </a:graphic>
                </wp:inline>
              </w:drawing>
            </w:r>
          </w:p>
        </w:tc>
      </w:tr>
    </w:tbl>
    <w:p w14:paraId="5543A5F5" w14:textId="77777777" w:rsidR="003040F6" w:rsidRPr="002444C3" w:rsidRDefault="003040F6" w:rsidP="003040F6">
      <w:pPr>
        <w:spacing w:after="0" w:line="240" w:lineRule="auto"/>
        <w:rPr>
          <w:sz w:val="20"/>
          <w:szCs w:val="20"/>
        </w:rPr>
      </w:pPr>
      <w:r w:rsidRPr="002444C3">
        <w:rPr>
          <w:sz w:val="20"/>
          <w:szCs w:val="20"/>
        </w:rPr>
        <w:t>Fonte: Censo 2010 do IBGE.</w:t>
      </w:r>
    </w:p>
    <w:p w14:paraId="1F428B36" w14:textId="77777777" w:rsidR="003040F6" w:rsidRPr="002444C3" w:rsidRDefault="003040F6" w:rsidP="003040F6">
      <w:pPr>
        <w:spacing w:after="0" w:line="240" w:lineRule="auto"/>
      </w:pPr>
      <w:r w:rsidRPr="002444C3">
        <w:t xml:space="preserve">A distribuição espacial da composição demográfica de Salvador por cor, entre os 167 (incluindo as suas Ilhas) bairros é apresentada na figura 3. É possível observar inicialmente, na figura (3.1), que os bairros mais populosos são bem distribuídos. No entanto, na região do Centro Antigo, predomina a existência de bairros menos populosos. Tomando a população de cor branca na figura (3.2), é possível observar que esta está mais localizada exatamente na região com maior renda, conforme a figura 2, ou seja, desde a “ponta” da península até o Centro Novo e depois à margem direita do “Miolo” na faixa da orla marítima. Quantos à população de cor preta a figura (3.3) mostra que esta se localiza principalmente em alguns bairros antigos próximos às regiões centrais, no “Miolo” da cidade e na sua respectiva margem esquerda na região do chamado Subúrbio Ferroviário de Salvador. No caso dos pardos, a figura (3.4) mostra que estes estão </w:t>
      </w:r>
      <w:r w:rsidRPr="002444C3">
        <w:lastRenderedPageBreak/>
        <w:t>concentrados no “Miolo” e na sua respectiva margem esquerda. Desse modo, ao considerar a soma de pretos e pardos com negros, é possível observar que estes estão concentrados a partir do “Miolo” da cidade. Também é possível verificar que a pequena parcela de amarelos, figura (3.5), estão localizados nas regiões mais novas da cidade e os indígenas, figura (3.6), distribuídos de forma heterogênea em quase toda a área urbana da cidade.</w:t>
      </w:r>
    </w:p>
    <w:p w14:paraId="56E35CF9" w14:textId="77777777" w:rsidR="003040F6" w:rsidRPr="002444C3" w:rsidRDefault="003040F6" w:rsidP="003040F6">
      <w:pPr>
        <w:spacing w:after="0" w:line="240" w:lineRule="auto"/>
      </w:pPr>
      <w:r w:rsidRPr="002444C3">
        <w:t xml:space="preserve">Para Silva (2012), a cidade de Salvador tem como característica marcante a segregação racial de boa parte da sua população negra nos bairros mais pobres. Estes bairros apresentam, em geral, deficiências de infra-estrutura urbana, serviços e equipamentos públicos, em relação à população dos bairros de classe média e alta que, em sua grande maioria, é de cor branca. Conforme a Figura 3, a maioria da população de cor preta e/ou parda, está situada nas áreas mais distantes das áreas de predominância de população de cor branca. Para Silva (2005), a condição socioeconômica da população de Salvador reflete uma ocupação do espaço urbano que produz e reproduz a pobreza e a desigualdade social, refletida fortemente na diferença racial. Os estudos de Sansoni (2003) também apontam que, na cidade de Salvador, a pobreza nos bairros esta associada à existência de comunidades negras de fato.  A compreensão sobre como essas questões afetam os resultados econômicos é um dos objetivos desse artigo </w:t>
      </w:r>
    </w:p>
    <w:p w14:paraId="6B72ABCC" w14:textId="77777777" w:rsidR="003040F6" w:rsidRPr="002444C3" w:rsidRDefault="003040F6" w:rsidP="003040F6">
      <w:pPr>
        <w:spacing w:after="0" w:line="240" w:lineRule="auto"/>
      </w:pPr>
    </w:p>
    <w:p w14:paraId="2935AE2B" w14:textId="77777777" w:rsidR="003040F6" w:rsidRPr="002444C3" w:rsidRDefault="003040F6" w:rsidP="003040F6">
      <w:pPr>
        <w:spacing w:after="0" w:line="240" w:lineRule="auto"/>
        <w:rPr>
          <w:b/>
        </w:rPr>
      </w:pPr>
      <w:r w:rsidRPr="002444C3">
        <w:rPr>
          <w:b/>
        </w:rPr>
        <w:t>3. Dimensões da segregação e impactos sobre os salários através das redes sociais</w:t>
      </w:r>
    </w:p>
    <w:p w14:paraId="0B67613F" w14:textId="77777777" w:rsidR="003040F6" w:rsidRPr="002444C3" w:rsidRDefault="003040F6" w:rsidP="003040F6">
      <w:pPr>
        <w:spacing w:after="0" w:line="240" w:lineRule="auto"/>
      </w:pPr>
      <w:r w:rsidRPr="002444C3">
        <w:t>A demarcação espacial pode afetar as redes sociais que se iniciam na vida escolar dos alunos e se estendem até o mercado de trabalho na vida adulta. Nesse contexto, a idéia de um mercado composto por um grande número de agentes econômicos bem informados, anônimos, trocando produtos por meio de contratos sem quaisquer lacunas e com probabilidade desprezível de descumprimento, não é uma descrição apropriada do mercado de trabalho. A diversidade de ocupações existentes e de perfis de qualificações dos indivíduos, localizados em espaços geográficos distintos, torna a aquisição de informação um ponto crítico para o funcionamento eficiente do mercado.  As redes sociais assumem, assim, uma função crucial tanto na disseminação das oportunidades de emprego como na indicação de candidatos em potencial para ocupá-los (JACKSON, 2010).</w:t>
      </w:r>
    </w:p>
    <w:p w14:paraId="180A5527" w14:textId="77777777" w:rsidR="003040F6" w:rsidRPr="002444C3" w:rsidRDefault="003040F6" w:rsidP="003040F6">
      <w:pPr>
        <w:spacing w:after="0" w:line="240" w:lineRule="auto"/>
        <w:rPr>
          <w:bCs/>
          <w:iCs/>
        </w:rPr>
      </w:pPr>
      <w:r w:rsidRPr="002444C3">
        <w:rPr>
          <w:bCs/>
          <w:iCs/>
        </w:rPr>
        <w:t xml:space="preserve">A hipótese de que o agente econômico é um indivíduo atomizado restringe a plena compreensão dos fatores que explicam a dinâmica da discriminação racial (ARROW, 1998; LOURY, 1998). Isso porque os agentes estão inseridos em complexas redes sociais, de distintas naturezas e propósitos, que alteram suas chances de se encontrar uma boa colocação, afetam seus interesses, sua ambição pessoal, além do próprio financiamento do processo educativo. Além das redes serem decisivas para a determinação do conjunto de escolhas disponíveis para os agentes econômicos, elas também influenciam diretamente suas preferências. De acordo com Akerlof (1997), as preocupações sobre </w:t>
      </w:r>
      <w:r w:rsidRPr="002444C3">
        <w:rPr>
          <w:bCs/>
        </w:rPr>
        <w:t>status</w:t>
      </w:r>
      <w:r w:rsidRPr="002444C3">
        <w:rPr>
          <w:bCs/>
          <w:iCs/>
        </w:rPr>
        <w:t xml:space="preserve"> e conformidade social são componentes essenciais no sucesso do desempenho escolar, no cuidado com as crianças e no comportamento dos infratores. A família e a comunidade exercem influência no sucesso profissional, uma vez que os salários e a ocupação de um indivíduo se correlacionam com os de seus amigos e conhecidos (NEAL e JOHNSON, 1996). Como resultado, as chances de se encontrar emprego são geralmente maiores em indivíduos cujo círculo de amizades está empregado.  </w:t>
      </w:r>
    </w:p>
    <w:p w14:paraId="5F717389" w14:textId="77777777" w:rsidR="003040F6" w:rsidRPr="002444C3" w:rsidRDefault="003040F6" w:rsidP="003040F6">
      <w:pPr>
        <w:pStyle w:val="Ttulo2"/>
        <w:spacing w:before="0" w:after="0" w:line="240" w:lineRule="auto"/>
        <w:jc w:val="both"/>
        <w:rPr>
          <w:rFonts w:ascii="Times New Roman" w:hAnsi="Times New Roman" w:cs="Times New Roman"/>
          <w:b w:val="0"/>
          <w:bCs w:val="0"/>
          <w:i w:val="0"/>
          <w:iCs w:val="0"/>
          <w:sz w:val="24"/>
          <w:szCs w:val="24"/>
        </w:rPr>
      </w:pPr>
      <w:r w:rsidRPr="002444C3">
        <w:rPr>
          <w:rFonts w:ascii="Times New Roman" w:hAnsi="Times New Roman" w:cs="Times New Roman"/>
          <w:b w:val="0"/>
          <w:bCs w:val="0"/>
          <w:i w:val="0"/>
          <w:iCs w:val="0"/>
          <w:sz w:val="24"/>
          <w:szCs w:val="24"/>
        </w:rPr>
        <w:t xml:space="preserve">A própria formação da personalidade é afetada pelos modelos de comportamento predominantes no meio em que os indivíduos se inserem. Estes modelos podem gerar efeitos positivos, através das atitudes valorizadas no mercado de trabalho, e efeitos negativos, através de atividades socialmente indesejadas. Austen-Smith e Fryer (2005) analisaram o caso norte-americano, por exemplo, e sugeriram o fenômeno da rejeição de indivíduos com maior esforço na educação, por </w:t>
      </w:r>
      <w:r w:rsidRPr="002444C3">
        <w:rPr>
          <w:rFonts w:ascii="Times New Roman" w:hAnsi="Times New Roman" w:cs="Times New Roman"/>
          <w:b w:val="0"/>
          <w:bCs w:val="0"/>
          <w:i w:val="0"/>
          <w:iCs w:val="0"/>
          <w:sz w:val="24"/>
          <w:szCs w:val="24"/>
        </w:rPr>
        <w:lastRenderedPageBreak/>
        <w:t>parte de membros de seu grupo</w:t>
      </w:r>
      <w:r w:rsidRPr="002444C3">
        <w:rPr>
          <w:rStyle w:val="Refdenotaderodap"/>
          <w:rFonts w:ascii="Times New Roman" w:hAnsi="Times New Roman"/>
          <w:b w:val="0"/>
          <w:bCs w:val="0"/>
          <w:i w:val="0"/>
          <w:iCs w:val="0"/>
          <w:sz w:val="24"/>
          <w:szCs w:val="24"/>
        </w:rPr>
        <w:footnoteReference w:id="7"/>
      </w:r>
      <w:r w:rsidRPr="002444C3">
        <w:rPr>
          <w:rFonts w:ascii="Times New Roman" w:hAnsi="Times New Roman" w:cs="Times New Roman"/>
          <w:b w:val="0"/>
          <w:bCs w:val="0"/>
          <w:i w:val="0"/>
          <w:iCs w:val="0"/>
          <w:sz w:val="24"/>
          <w:szCs w:val="24"/>
        </w:rPr>
        <w:t>. O maior esforço na educação seria visto como um comportamento impróprio aos valores da comunidade.</w:t>
      </w:r>
    </w:p>
    <w:p w14:paraId="1E6A3BB8" w14:textId="77777777" w:rsidR="003040F6" w:rsidRPr="002444C3" w:rsidRDefault="003040F6" w:rsidP="003040F6">
      <w:pPr>
        <w:pStyle w:val="Ttulo2"/>
        <w:spacing w:before="0" w:after="0" w:line="240" w:lineRule="auto"/>
        <w:jc w:val="both"/>
        <w:rPr>
          <w:rFonts w:ascii="Times New Roman" w:hAnsi="Times New Roman" w:cs="Times New Roman"/>
          <w:b w:val="0"/>
          <w:bCs w:val="0"/>
          <w:i w:val="0"/>
          <w:iCs w:val="0"/>
          <w:sz w:val="24"/>
          <w:szCs w:val="24"/>
        </w:rPr>
      </w:pPr>
      <w:r w:rsidRPr="002444C3">
        <w:rPr>
          <w:rFonts w:ascii="Times New Roman" w:hAnsi="Times New Roman" w:cs="Times New Roman"/>
          <w:b w:val="0"/>
          <w:bCs w:val="0"/>
          <w:i w:val="0"/>
          <w:iCs w:val="0"/>
          <w:sz w:val="24"/>
          <w:szCs w:val="24"/>
        </w:rPr>
        <w:t>A rede de relacionamentos de uma pessoa é profundamente influenciada pela sua localização geográfica. Desse modo, torna-se importante investigação do espaço ocupado pelo agente econômico, assim como pelo seu grupo, especialmente em relação ao grau de segregação existente. A relativa proximidade acarreta que integrantes de um mesmo segmento populacional estejam sujeitos a externalidades idênticas, decorrentes do próprio pertencimento ao grupo, o que se convencionou chamar efeitos dos pares (CHAUDHURI e SETHI, 2008; FRYER, 2010). No caso do comportamento criminoso, por exemplo, o impacto da rede de relacionamentos ocorre geralmente no nível da vizinhança. Com relação ao desempenho escolar, o impacto ocorre no nível da instituição de ensino ou mesmo na própria sala de aula (ZENOU, 2009).</w:t>
      </w:r>
    </w:p>
    <w:p w14:paraId="6C81B95D" w14:textId="77777777" w:rsidR="003040F6" w:rsidRPr="002444C3" w:rsidRDefault="003040F6" w:rsidP="003040F6">
      <w:pPr>
        <w:pStyle w:val="Ttulo2"/>
        <w:spacing w:before="0" w:after="0" w:line="240" w:lineRule="auto"/>
        <w:jc w:val="both"/>
        <w:rPr>
          <w:rFonts w:ascii="Times New Roman" w:hAnsi="Times New Roman" w:cs="Times New Roman"/>
          <w:b w:val="0"/>
          <w:bCs w:val="0"/>
          <w:i w:val="0"/>
          <w:iCs w:val="0"/>
          <w:sz w:val="24"/>
          <w:szCs w:val="24"/>
        </w:rPr>
      </w:pPr>
      <w:r w:rsidRPr="002444C3">
        <w:rPr>
          <w:rFonts w:ascii="Times New Roman" w:hAnsi="Times New Roman" w:cs="Times New Roman"/>
          <w:b w:val="0"/>
          <w:bCs w:val="0"/>
          <w:i w:val="0"/>
          <w:iCs w:val="0"/>
          <w:sz w:val="24"/>
          <w:szCs w:val="24"/>
        </w:rPr>
        <w:t xml:space="preserve">A fragmentação espacial da cidade é uma conseqüência importante da segregação. Essa fragmentação provoca a piora das condições socioeconômicas, especialmente em virtude da formação de guetos ou da distribuição desigual dos empregos (KAIN, 1968).  Conforme destaca Zenou (2009), parte dos resultados econômicos desfavoráveis enfrentados por populações discriminadas é decorrente do descasamento espacial entre o local de moradia dos trabalhadores e as áreas com maior oferta de empregos. </w:t>
      </w:r>
      <w:r w:rsidRPr="002444C3">
        <w:rPr>
          <w:rStyle w:val="Refdenotaderodap"/>
          <w:rFonts w:ascii="Times New Roman" w:hAnsi="Times New Roman"/>
          <w:b w:val="0"/>
          <w:bCs w:val="0"/>
          <w:i w:val="0"/>
          <w:iCs w:val="0"/>
          <w:sz w:val="24"/>
          <w:szCs w:val="24"/>
        </w:rPr>
        <w:footnoteReference w:id="8"/>
      </w:r>
      <w:r w:rsidRPr="002444C3">
        <w:rPr>
          <w:rFonts w:ascii="Times New Roman" w:hAnsi="Times New Roman" w:cs="Times New Roman"/>
          <w:b w:val="0"/>
          <w:bCs w:val="0"/>
          <w:i w:val="0"/>
          <w:iCs w:val="0"/>
          <w:sz w:val="24"/>
          <w:szCs w:val="24"/>
        </w:rPr>
        <w:t xml:space="preserve"> A maior distância física em relação às oportunidades de trabalho aumenta as chances de desemprego e a renda total recebida, em função do maior gasto com locomoção e da dependência da eficiência dos sistemas de transporte local. Por conseguinte, a segregação espacial surge como um canal extremamente importante na determinação dos salários, pois, além de ser decisiva para a definição dos pares com quem o indivíduo se relaciona, ou seja, sua rede social, também influencia diretamente os custos e deslocamento e, logo, sua capacidade de busca por emprego (ONG e MILLER, 2005).</w:t>
      </w:r>
    </w:p>
    <w:p w14:paraId="47B1157A" w14:textId="77777777" w:rsidR="003040F6" w:rsidRPr="002444C3" w:rsidRDefault="003040F6" w:rsidP="003040F6">
      <w:pPr>
        <w:pStyle w:val="Ttulo2"/>
        <w:spacing w:before="0" w:after="0" w:line="240" w:lineRule="auto"/>
        <w:rPr>
          <w:rFonts w:ascii="Times New Roman" w:hAnsi="Times New Roman" w:cs="Times New Roman"/>
          <w:i w:val="0"/>
          <w:iCs w:val="0"/>
          <w:sz w:val="24"/>
          <w:szCs w:val="24"/>
        </w:rPr>
      </w:pPr>
    </w:p>
    <w:p w14:paraId="6F91CA5A" w14:textId="77777777" w:rsidR="003040F6" w:rsidRPr="002444C3" w:rsidRDefault="003040F6" w:rsidP="003040F6">
      <w:pPr>
        <w:pStyle w:val="Ttulo2"/>
        <w:spacing w:before="0" w:after="0" w:line="240" w:lineRule="auto"/>
        <w:rPr>
          <w:rFonts w:ascii="Times New Roman" w:hAnsi="Times New Roman" w:cs="Times New Roman"/>
          <w:i w:val="0"/>
          <w:iCs w:val="0"/>
          <w:sz w:val="24"/>
          <w:szCs w:val="24"/>
        </w:rPr>
      </w:pPr>
      <w:r w:rsidRPr="002444C3">
        <w:rPr>
          <w:rFonts w:ascii="Times New Roman" w:hAnsi="Times New Roman" w:cs="Times New Roman"/>
          <w:i w:val="0"/>
          <w:iCs w:val="0"/>
          <w:sz w:val="24"/>
          <w:szCs w:val="24"/>
        </w:rPr>
        <w:t>4. Metodologia, Dados e Estratégia Empírica</w:t>
      </w:r>
    </w:p>
    <w:p w14:paraId="470CC127" w14:textId="77777777" w:rsidR="003040F6" w:rsidRPr="002444C3" w:rsidRDefault="003040F6" w:rsidP="003040F6">
      <w:pPr>
        <w:spacing w:after="0" w:line="240" w:lineRule="auto"/>
        <w:textAlignment w:val="top"/>
        <w:rPr>
          <w:rStyle w:val="longtext"/>
          <w:i/>
          <w:lang w:val="pt-PT"/>
        </w:rPr>
      </w:pPr>
      <w:r w:rsidRPr="002444C3">
        <w:rPr>
          <w:rStyle w:val="longtext"/>
          <w:i/>
          <w:lang w:val="pt-PT"/>
        </w:rPr>
        <w:t>4.1 Índiece de Dissimilaridade</w:t>
      </w:r>
    </w:p>
    <w:p w14:paraId="4F5AC2B8" w14:textId="77777777" w:rsidR="003040F6" w:rsidRPr="002444C3" w:rsidRDefault="003040F6" w:rsidP="003040F6">
      <w:pPr>
        <w:spacing w:after="0" w:line="240" w:lineRule="auto"/>
        <w:textAlignment w:val="top"/>
        <w:rPr>
          <w:rStyle w:val="longtext"/>
          <w:lang w:val="pt-PT"/>
        </w:rPr>
      </w:pPr>
      <w:r w:rsidRPr="002444C3">
        <w:rPr>
          <w:rStyle w:val="longtext"/>
          <w:lang w:val="pt-PT"/>
        </w:rPr>
        <w:t xml:space="preserve">A segregação espacial pode ser definida como a intensidade em que dois ou mais grupos vivem separadamente entre si, em diferentes partes do ambiente urbano, podendo surgir de diversas formas.Seguindo Massey e Nancy (1988), o conceito, o mais difundido na literatura empírica  refere-se ao padrão de distribuição de dois grupos entre as áreas que compõe a cidade. Segundo Blau(1977), um grupo minoritário é tido como segregado quando a composição racial das diferentes áreas do espaço urbano difere das proporções encontradas no agregado da população. </w:t>
      </w:r>
    </w:p>
    <w:p w14:paraId="67ECE69B" w14:textId="77777777" w:rsidR="003040F6" w:rsidRPr="002444C3" w:rsidRDefault="003040F6" w:rsidP="003040F6">
      <w:pPr>
        <w:spacing w:after="0" w:line="240" w:lineRule="auto"/>
        <w:textAlignment w:val="top"/>
        <w:rPr>
          <w:rStyle w:val="longtext"/>
          <w:lang w:val="pt-PT"/>
        </w:rPr>
      </w:pPr>
      <w:r w:rsidRPr="002444C3">
        <w:rPr>
          <w:rStyle w:val="longtext"/>
          <w:lang w:val="pt-PT"/>
        </w:rPr>
        <w:t>Deste modo,  a segregação é mínima quando se observa em todas as divisões da cidade a mesma composição, sendo, por outro lado, máxima, quando inexiste região delimitada da cidade em que pessoas de grupos distintos convivem. O indicador mais utilizado na literatura é o índice de dissimilaridade, proposto por Jahn, Calvin e Schrag (1947)</w:t>
      </w:r>
      <w:r w:rsidRPr="002444C3">
        <w:rPr>
          <w:rStyle w:val="Refdenotaderodap"/>
          <w:lang w:val="pt-PT"/>
        </w:rPr>
        <w:footnoteReference w:id="9"/>
      </w:r>
      <w:r w:rsidRPr="002444C3">
        <w:rPr>
          <w:rStyle w:val="longtext"/>
          <w:lang w:val="pt-PT"/>
        </w:rPr>
        <w:t xml:space="preserve">. Considerando dois grupos </w:t>
      </w:r>
      <w:r w:rsidRPr="002444C3">
        <w:rPr>
          <w:rStyle w:val="longtext"/>
          <w:i/>
          <w:lang w:val="pt-PT"/>
        </w:rPr>
        <w:t>A</w:t>
      </w:r>
      <w:r w:rsidRPr="002444C3">
        <w:rPr>
          <w:rStyle w:val="longtext"/>
          <w:lang w:val="pt-PT"/>
        </w:rPr>
        <w:t xml:space="preserve"> e </w:t>
      </w:r>
      <w:r w:rsidRPr="002444C3">
        <w:rPr>
          <w:rStyle w:val="longtext"/>
          <w:i/>
          <w:lang w:val="pt-PT"/>
        </w:rPr>
        <w:t>B</w:t>
      </w:r>
      <w:r w:rsidRPr="002444C3">
        <w:rPr>
          <w:rStyle w:val="longtext"/>
          <w:lang w:val="pt-PT"/>
        </w:rPr>
        <w:t xml:space="preserve">, em um espaço urbano dividido em </w:t>
      </w:r>
      <w:r w:rsidRPr="002444C3">
        <w:rPr>
          <w:rStyle w:val="longtext"/>
          <w:i/>
          <w:lang w:val="pt-PT"/>
        </w:rPr>
        <w:t>N</w:t>
      </w:r>
      <w:r w:rsidRPr="002444C3">
        <w:rPr>
          <w:rStyle w:val="longtext"/>
          <w:lang w:val="pt-PT"/>
        </w:rPr>
        <w:t xml:space="preserve"> áreas, o índice é dado pela seguinte fórmula: </w:t>
      </w:r>
    </w:p>
    <w:p w14:paraId="0657B961" w14:textId="77777777" w:rsidR="003040F6" w:rsidRPr="002444C3" w:rsidRDefault="003040F6" w:rsidP="003040F6">
      <w:pPr>
        <w:spacing w:after="0" w:line="240" w:lineRule="auto"/>
        <w:jc w:val="center"/>
        <w:textAlignment w:val="top"/>
        <w:rPr>
          <w:rStyle w:val="longtext"/>
          <w:lang w:val="pt-PT"/>
        </w:rPr>
      </w:pPr>
      <w:r w:rsidRPr="002444C3">
        <w:rPr>
          <w:rStyle w:val="longtext"/>
          <w:lang w:val="pt-PT"/>
        </w:rPr>
        <w:object w:dxaOrig="5940" w:dyaOrig="760" w14:anchorId="00CEB27C">
          <v:shape id="_x0000_i1033" type="#_x0000_t75" style="width:297pt;height:38.25pt" o:ole="">
            <v:imagedata r:id="rId16" o:title=""/>
          </v:shape>
          <o:OLEObject Type="Embed" ProgID="Equation.3" ShapeID="_x0000_i1033" DrawAspect="Content" ObjectID="_1667139934" r:id="rId17"/>
        </w:object>
      </w:r>
      <w:r w:rsidRPr="002444C3">
        <w:rPr>
          <w:rStyle w:val="longtext"/>
          <w:lang w:val="pt-PT"/>
        </w:rPr>
        <w:t xml:space="preserve">             (1)</w:t>
      </w:r>
    </w:p>
    <w:p w14:paraId="6E6F7562" w14:textId="77777777" w:rsidR="003040F6" w:rsidRPr="002444C3" w:rsidRDefault="003040F6" w:rsidP="003040F6">
      <w:pPr>
        <w:pStyle w:val="Pr-formataoHTML"/>
        <w:shd w:val="clear" w:color="auto" w:fill="FFFFFF"/>
        <w:jc w:val="both"/>
        <w:rPr>
          <w:rFonts w:ascii="Times New Roman" w:hAnsi="Times New Roman" w:cs="Times New Roman"/>
          <w:sz w:val="24"/>
          <w:szCs w:val="24"/>
        </w:rPr>
      </w:pPr>
      <w:r w:rsidRPr="002444C3">
        <w:rPr>
          <w:rFonts w:ascii="Times New Roman" w:hAnsi="Times New Roman" w:cs="Times New Roman"/>
          <w:sz w:val="24"/>
          <w:szCs w:val="24"/>
        </w:rPr>
        <w:t>O índice de dissimilaridade mede o quanto a população é homogeneamente distribuída, variando entre zero e um.</w:t>
      </w:r>
      <w:r w:rsidRPr="002444C3">
        <w:rPr>
          <w:rFonts w:ascii="Times New Roman" w:hAnsi="Times New Roman" w:cs="Times New Roman"/>
        </w:rPr>
        <w:t xml:space="preserve"> </w:t>
      </w:r>
      <w:r w:rsidRPr="002444C3">
        <w:rPr>
          <w:rFonts w:ascii="Times New Roman" w:hAnsi="Times New Roman" w:cs="Times New Roman"/>
          <w:sz w:val="24"/>
          <w:szCs w:val="24"/>
        </w:rPr>
        <w:t xml:space="preserve">Se este fosse zero, significaria que toda a população é homogeneamente distribuída. De maneira que se no espaço urbano a população de Salvador é composta por 80% de negros e por 20% de brancos no total, essa proporção se repetiria em todos os distritos (ou bairros). Se fosse um, significaria que em 20% da população de cor branca estaria localizada em bairros compostos apenas por brancos e o restante em bairros compostos apenas por negros. Desse modo, um valor de 0,23 para o índice de dissimilaridade, por exemplo, que 23% da população deveria mudar de distrito para que tenhamos em cada distrito a mesma proporção referente ao total da população. </w:t>
      </w:r>
    </w:p>
    <w:p w14:paraId="44F724D1" w14:textId="77777777" w:rsidR="003040F6" w:rsidRPr="002444C3" w:rsidRDefault="003040F6" w:rsidP="003040F6">
      <w:pPr>
        <w:tabs>
          <w:tab w:val="left" w:pos="5812"/>
        </w:tabs>
        <w:spacing w:after="0" w:line="240" w:lineRule="auto"/>
        <w:rPr>
          <w:bCs/>
          <w:i/>
        </w:rPr>
      </w:pPr>
      <w:r w:rsidRPr="002444C3">
        <w:rPr>
          <w:bCs/>
          <w:i/>
        </w:rPr>
        <w:t>4.2 Equação de Salário e Emprego</w:t>
      </w:r>
    </w:p>
    <w:p w14:paraId="584C3546" w14:textId="77777777" w:rsidR="003040F6" w:rsidRPr="002444C3" w:rsidRDefault="003040F6" w:rsidP="003040F6">
      <w:pPr>
        <w:autoSpaceDE w:val="0"/>
        <w:autoSpaceDN w:val="0"/>
        <w:adjustRightInd w:val="0"/>
        <w:spacing w:after="120" w:line="240" w:lineRule="auto"/>
      </w:pPr>
      <w:r w:rsidRPr="002444C3">
        <w:t xml:space="preserve">A metodologia utilizada para avaliar o efeito da segregação entre alunos nas escolas de Salvador sobre os salários dos trabalhadores se apóia no modelo de Mincer (1974). O ponto de partida é a definição de uma função dos rendimentos, obtida a partir de um conjunto de variáveis que determinam a geração de renda do indivíduo. Para inferir o impacto da segregação espacial, a equação de salários será expandida para a especificação sugerida por Cutler e Glaeser (1997). Além disso, também serão estimadas equações para determinar se a segregação pode aumentar ou diminuir a probabilidade do trabalhador estar empregado. A equação de salário e a equação de emprego são apresentadas a seguir.    </w:t>
      </w:r>
    </w:p>
    <w:p w14:paraId="7EA4A5FA" w14:textId="77777777" w:rsidR="003040F6" w:rsidRPr="002444C3" w:rsidRDefault="003040F6" w:rsidP="003040F6">
      <w:pPr>
        <w:autoSpaceDE w:val="0"/>
        <w:autoSpaceDN w:val="0"/>
        <w:adjustRightInd w:val="0"/>
        <w:spacing w:after="120" w:line="240" w:lineRule="auto"/>
      </w:pPr>
      <w:r w:rsidRPr="002444C3">
        <w:rPr>
          <w:position w:val="-12"/>
        </w:rPr>
        <w:object w:dxaOrig="6720" w:dyaOrig="360" w14:anchorId="14A1F91F">
          <v:shape id="_x0000_i1034" type="#_x0000_t75" style="width:336pt;height:18pt" o:ole="">
            <v:imagedata r:id="rId18" o:title=""/>
          </v:shape>
          <o:OLEObject Type="Embed" ProgID="Equation.3" ShapeID="_x0000_i1034" DrawAspect="Content" ObjectID="_1667139935" r:id="rId19"/>
        </w:object>
      </w:r>
      <w:r w:rsidRPr="002444C3">
        <w:t xml:space="preserve">  </w:t>
      </w:r>
      <w:r w:rsidRPr="002444C3">
        <w:tab/>
      </w:r>
      <w:r w:rsidRPr="002444C3">
        <w:tab/>
        <w:t>(2)</w:t>
      </w:r>
    </w:p>
    <w:p w14:paraId="0D806913" w14:textId="77777777" w:rsidR="003040F6" w:rsidRPr="002444C3" w:rsidRDefault="003040F6" w:rsidP="003040F6">
      <w:pPr>
        <w:autoSpaceDE w:val="0"/>
        <w:autoSpaceDN w:val="0"/>
        <w:adjustRightInd w:val="0"/>
        <w:spacing w:after="0" w:line="240" w:lineRule="auto"/>
      </w:pPr>
      <w:r w:rsidRPr="002444C3">
        <w:rPr>
          <w:position w:val="-12"/>
        </w:rPr>
        <w:object w:dxaOrig="7440" w:dyaOrig="360" w14:anchorId="24DEC4F9">
          <v:shape id="_x0000_i1035" type="#_x0000_t75" style="width:372pt;height:18pt" o:ole="">
            <v:imagedata r:id="rId20" o:title=""/>
          </v:shape>
          <o:OLEObject Type="Embed" ProgID="Equation.3" ShapeID="_x0000_i1035" DrawAspect="Content" ObjectID="_1667139936" r:id="rId21"/>
        </w:object>
      </w:r>
      <w:r w:rsidRPr="002444C3">
        <w:tab/>
        <w:t>(3)</w:t>
      </w:r>
    </w:p>
    <w:p w14:paraId="124BBE1E" w14:textId="77777777" w:rsidR="003040F6" w:rsidRPr="002444C3" w:rsidRDefault="003040F6" w:rsidP="003040F6">
      <w:pPr>
        <w:autoSpaceDE w:val="0"/>
        <w:autoSpaceDN w:val="0"/>
        <w:adjustRightInd w:val="0"/>
        <w:spacing w:before="120" w:after="0" w:line="240" w:lineRule="auto"/>
      </w:pPr>
      <w:r w:rsidRPr="002444C3">
        <w:t xml:space="preserve">Na Equação (2), </w:t>
      </w:r>
      <w:r w:rsidRPr="002444C3">
        <w:rPr>
          <w:i/>
        </w:rPr>
        <w:t>sal</w:t>
      </w:r>
      <w:r w:rsidRPr="002444C3">
        <w:rPr>
          <w:i/>
          <w:vertAlign w:val="subscript"/>
        </w:rPr>
        <w:t>i</w:t>
      </w:r>
      <w:r w:rsidRPr="002444C3">
        <w:t xml:space="preserve"> corresponde ao salário auferido pelo trabalhador no trabalho principal, </w:t>
      </w:r>
      <w:r w:rsidRPr="002444C3">
        <w:rPr>
          <w:b/>
          <w:i/>
        </w:rPr>
        <w:t>X</w:t>
      </w:r>
      <w:r w:rsidRPr="002444C3">
        <w:rPr>
          <w:i/>
          <w:vertAlign w:val="subscript"/>
        </w:rPr>
        <w:t>i</w:t>
      </w:r>
      <w:r w:rsidRPr="002444C3">
        <w:t xml:space="preserve"> um vetor-coluna das características dos trabalhadores, a saber, escolaridade, ingresso no Ensino Superior, experiência, mensurada pela idade (como </w:t>
      </w:r>
      <w:r w:rsidRPr="002444C3">
        <w:rPr>
          <w:i/>
        </w:rPr>
        <w:t>proxy)</w:t>
      </w:r>
      <w:r w:rsidRPr="002444C3">
        <w:t xml:space="preserve">, além de </w:t>
      </w:r>
      <w:r w:rsidRPr="002444C3">
        <w:rPr>
          <w:i/>
        </w:rPr>
        <w:t>dummies</w:t>
      </w:r>
      <w:r w:rsidRPr="002444C3">
        <w:t xml:space="preserve"> para raça/cor da pele, gênero e quanto à formalidade da relação de trabalho, referentes a cada observação. A variável segregação se refere ao índice de dissimilaridade mensurado por Área Ponderação, com base em todas as unidades escolares existentes em funcionamento, públicas e privadas. Como o Índice de Dissimilaridade pode ser correlacionado com a dimensão das divisões utilizadas, será usado como controle o número total de instituições em cada área censitária. (Gustavo!!, isso foi feito). </w:t>
      </w:r>
    </w:p>
    <w:p w14:paraId="7EC951EC" w14:textId="77777777" w:rsidR="003040F6" w:rsidRPr="002444C3" w:rsidRDefault="003040F6" w:rsidP="003040F6">
      <w:pPr>
        <w:autoSpaceDE w:val="0"/>
        <w:autoSpaceDN w:val="0"/>
        <w:adjustRightInd w:val="0"/>
        <w:spacing w:after="0" w:line="240" w:lineRule="auto"/>
      </w:pPr>
      <w:r w:rsidRPr="002444C3">
        <w:t>Quanto à equação (3), esta apresenta, na variável dependente, uma variável binária, que é igual a 1 se o trabalhador está empregado e zero caso contrário. As covariadas no modelo são as características relevantes, tais como educação, idade, emprego formal ou informal, número de filhos com até 10 anos de idade no domicílio e, por fim, a relação com o chefe do domicílio, ou seja, filho, cônjuge ou agregado.</w:t>
      </w:r>
    </w:p>
    <w:p w14:paraId="0C58C073" w14:textId="77777777" w:rsidR="003040F6" w:rsidRPr="002444C3" w:rsidRDefault="003040F6" w:rsidP="003040F6">
      <w:pPr>
        <w:spacing w:after="0" w:line="240" w:lineRule="auto"/>
      </w:pPr>
      <w:r w:rsidRPr="002444C3">
        <w:t xml:space="preserve">O efeito da segregação racial nas escolas é mais bem captado entre os trabalhadores que concluíram o Ensino Fundamental mais recentemente, especialmente entre 18 e 35 anos. De fato, a importância das relações sociais forjadas na escola tende a decrescer à medida que se distancia do ano de conclusão, sendo substituídas gradativamente por redes estabelecidas no próprio ambiente de trabalho. Além disto, levando-se em conta que a universalização do ensino é fato recente, o peso das relações sociais originárias do tempo escolar é ainda mais reduzido entre as coortes de trabalhadores com idades mais elevadas (OLIVEIRA, 2007). </w:t>
      </w:r>
    </w:p>
    <w:p w14:paraId="43DBBD0A" w14:textId="77777777" w:rsidR="003040F6" w:rsidRPr="002444C3" w:rsidRDefault="003040F6" w:rsidP="003040F6">
      <w:pPr>
        <w:spacing w:after="0" w:line="240" w:lineRule="auto"/>
      </w:pPr>
      <w:r w:rsidRPr="002444C3">
        <w:rPr>
          <w:bCs/>
        </w:rPr>
        <w:t xml:space="preserve">No caso de Salvador, não se pode ignorar os efeitos decorrentes dos custos de deslocamento em relação às regiões com maior oferta de postos de trabalho para os trabalhadores, a saber, a região próxima aos respectivos dois centros descritos anteriormente. Desse modo, será utilizada também </w:t>
      </w:r>
      <w:r w:rsidRPr="002444C3">
        <w:t xml:space="preserve">uma variável indicando a menor distância que um trabalhador pode percorrer até um dos centros econômicos da cidade de Salvador. Por conseguinte, visando captar o efeito da </w:t>
      </w:r>
      <w:r w:rsidRPr="002444C3">
        <w:lastRenderedPageBreak/>
        <w:t>distância, seguindo Fernandes (2012),</w:t>
      </w:r>
      <w:r w:rsidRPr="002444C3">
        <w:rPr>
          <w:rStyle w:val="Refdenotaderodap"/>
        </w:rPr>
        <w:footnoteReference w:id="10"/>
      </w:r>
      <w:r w:rsidRPr="002444C3">
        <w:t xml:space="preserve"> foi considerada a menor quilometragem em linha reta de cada instituição de ensino, em relação aos dois pontos nucleares da cidade, ponderada pela fração na escola do total da população do grupo na Área de Ponderação. Com isto, formulamos uma variável indicando a distância média de cada grupo:</w:t>
      </w:r>
    </w:p>
    <w:p w14:paraId="5FF00A7D" w14:textId="2E352CE5" w:rsidR="003040F6" w:rsidRPr="002444C3" w:rsidRDefault="003040F6" w:rsidP="003040F6">
      <w:pPr>
        <w:spacing w:after="0" w:line="240" w:lineRule="auto"/>
        <w:jc w:val="center"/>
      </w:pPr>
      <w:r w:rsidRPr="002444C3">
        <w:rPr>
          <w:noProof/>
          <w:position w:val="-14"/>
        </w:rPr>
        <w:drawing>
          <wp:inline distT="0" distB="0" distL="0" distR="0" wp14:anchorId="113757F8" wp14:editId="13EE0B53">
            <wp:extent cx="1371600" cy="2476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a:ln>
                      <a:noFill/>
                    </a:ln>
                  </pic:spPr>
                </pic:pic>
              </a:graphicData>
            </a:graphic>
          </wp:inline>
        </w:drawing>
      </w:r>
      <w:r w:rsidRPr="002444C3">
        <w:t xml:space="preserve">, em que </w:t>
      </w:r>
      <w:r w:rsidRPr="002444C3">
        <w:rPr>
          <w:noProof/>
          <w:position w:val="-30"/>
        </w:rPr>
        <w:drawing>
          <wp:inline distT="0" distB="0" distL="0" distR="0" wp14:anchorId="13367636" wp14:editId="14648C93">
            <wp:extent cx="933450" cy="4381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r w:rsidRPr="002444C3">
        <w:t xml:space="preserve">, </w:t>
      </w:r>
      <w:r w:rsidRPr="002444C3">
        <w:rPr>
          <w:noProof/>
          <w:position w:val="-10"/>
        </w:rPr>
        <w:drawing>
          <wp:inline distT="0" distB="0" distL="0" distR="0" wp14:anchorId="2B61BEC9" wp14:editId="3B308BD9">
            <wp:extent cx="714375" cy="114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14375" cy="114300"/>
                    </a:xfrm>
                    <a:prstGeom prst="rect">
                      <a:avLst/>
                    </a:prstGeom>
                    <a:noFill/>
                    <a:ln>
                      <a:noFill/>
                    </a:ln>
                  </pic:spPr>
                </pic:pic>
              </a:graphicData>
            </a:graphic>
          </wp:inline>
        </w:drawing>
      </w:r>
      <w:r w:rsidRPr="002444C3">
        <w:t xml:space="preserve"> e  </w:t>
      </w:r>
      <w:r w:rsidRPr="002444C3">
        <w:rPr>
          <w:noProof/>
          <w:position w:val="-30"/>
        </w:rPr>
        <w:drawing>
          <wp:inline distT="0" distB="0" distL="0" distR="0" wp14:anchorId="5FE0F9F3" wp14:editId="2D23A124">
            <wp:extent cx="552450" cy="438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2450" cy="438150"/>
                    </a:xfrm>
                    <a:prstGeom prst="rect">
                      <a:avLst/>
                    </a:prstGeom>
                    <a:noFill/>
                    <a:ln>
                      <a:noFill/>
                    </a:ln>
                  </pic:spPr>
                </pic:pic>
              </a:graphicData>
            </a:graphic>
          </wp:inline>
        </w:drawing>
      </w:r>
      <w:r w:rsidRPr="002444C3">
        <w:t>.</w:t>
      </w:r>
    </w:p>
    <w:p w14:paraId="16CF3FCB" w14:textId="173F6858" w:rsidR="003040F6" w:rsidRPr="002444C3" w:rsidRDefault="003040F6" w:rsidP="003040F6">
      <w:pPr>
        <w:spacing w:after="0" w:line="240" w:lineRule="auto"/>
      </w:pPr>
      <w:r w:rsidRPr="002444C3">
        <w:t xml:space="preserve">Em que </w:t>
      </w:r>
      <w:r w:rsidRPr="002444C3">
        <w:rPr>
          <w:i/>
        </w:rPr>
        <w:t xml:space="preserve">j </w:t>
      </w:r>
      <w:r w:rsidRPr="002444C3">
        <w:t xml:space="preserve">indica uma das </w:t>
      </w:r>
      <w:r w:rsidRPr="002444C3">
        <w:rPr>
          <w:i/>
        </w:rPr>
        <w:t>J</w:t>
      </w:r>
      <w:r w:rsidRPr="002444C3">
        <w:rPr>
          <w:position w:val="-6"/>
        </w:rPr>
        <w:t xml:space="preserve"> </w:t>
      </w:r>
      <w:r w:rsidRPr="002444C3">
        <w:t xml:space="preserve">escolas existentes na Área de Ponderação, </w:t>
      </w:r>
      <w:r w:rsidRPr="002444C3">
        <w:rPr>
          <w:noProof/>
          <w:position w:val="-14"/>
        </w:rPr>
        <w:drawing>
          <wp:inline distT="0" distB="0" distL="0" distR="0" wp14:anchorId="54E1C810" wp14:editId="19C0DF33">
            <wp:extent cx="114300" cy="247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 cy="247650"/>
                    </a:xfrm>
                    <a:prstGeom prst="rect">
                      <a:avLst/>
                    </a:prstGeom>
                    <a:noFill/>
                    <a:ln>
                      <a:noFill/>
                    </a:ln>
                  </pic:spPr>
                </pic:pic>
              </a:graphicData>
            </a:graphic>
          </wp:inline>
        </w:drawing>
      </w:r>
      <w:r w:rsidRPr="002444C3">
        <w:t xml:space="preserve"> o total de indivíduos do grupo que estudam na instituição e  </w:t>
      </w:r>
      <w:r w:rsidRPr="002444C3">
        <w:rPr>
          <w:i/>
        </w:rPr>
        <w:t>d</w:t>
      </w:r>
      <w:r w:rsidRPr="002444C3">
        <w:rPr>
          <w:i/>
          <w:vertAlign w:val="subscript"/>
        </w:rPr>
        <w:t>k,j</w:t>
      </w:r>
      <w:r w:rsidRPr="002444C3">
        <w:t xml:space="preserve"> é a distância entre a instituição e o centro econômico </w:t>
      </w:r>
      <w:r w:rsidRPr="002444C3">
        <w:rPr>
          <w:i/>
        </w:rPr>
        <w:t>K</w:t>
      </w:r>
      <w:r w:rsidRPr="002444C3">
        <w:t xml:space="preserve">. Evidentemente, a variável </w:t>
      </w:r>
      <w:r w:rsidRPr="002444C3">
        <w:rPr>
          <w:i/>
        </w:rPr>
        <w:t xml:space="preserve">dist </w:t>
      </w:r>
      <w:r w:rsidRPr="002444C3">
        <w:t>assume valores distintos para indivíduos pertencentes a grupos diferentes no mesmo distrito.</w:t>
      </w:r>
    </w:p>
    <w:p w14:paraId="27CF152E" w14:textId="77777777" w:rsidR="003040F6" w:rsidRPr="002444C3" w:rsidRDefault="003040F6" w:rsidP="003040F6">
      <w:pPr>
        <w:spacing w:after="0" w:line="240" w:lineRule="auto"/>
      </w:pPr>
      <w:r w:rsidRPr="002444C3">
        <w:t xml:space="preserve">Os procedimentos econométricos destinados a testar a hipótese de descasamento espacial geralmente estão sujeitos a problemas de estimação decorrentes da endogeneidade da escolha de moradia. Desse modo, a auto-seleção e a heterogeneidade não observada podem ser as verdadeiras causas para resultados econômicos de grupos discriminados, ao invés do </w:t>
      </w:r>
      <w:r w:rsidRPr="002444C3">
        <w:rPr>
          <w:i/>
        </w:rPr>
        <w:t>locus</w:t>
      </w:r>
      <w:r w:rsidRPr="002444C3">
        <w:t xml:space="preserve"> ocupado. Desse modo, a vantagem da estratégia proposta é justamente captar o efeito da localização média da população branca e amarela relativamente à negra na cidade, ao invés da decisão individual sobre onde morar.   </w:t>
      </w:r>
    </w:p>
    <w:p w14:paraId="4E6C55A9" w14:textId="77777777" w:rsidR="003040F6" w:rsidRPr="002444C3" w:rsidRDefault="003040F6" w:rsidP="003040F6">
      <w:pPr>
        <w:spacing w:after="0" w:line="240" w:lineRule="auto"/>
      </w:pPr>
      <w:r w:rsidRPr="002444C3">
        <w:t xml:space="preserve"> </w:t>
      </w:r>
    </w:p>
    <w:p w14:paraId="2D1F06F8" w14:textId="77777777" w:rsidR="003040F6" w:rsidRPr="002444C3" w:rsidRDefault="003040F6" w:rsidP="003040F6">
      <w:pPr>
        <w:spacing w:after="0" w:line="240" w:lineRule="auto"/>
        <w:rPr>
          <w:bCs/>
          <w:i/>
        </w:rPr>
      </w:pPr>
      <w:r w:rsidRPr="002444C3">
        <w:rPr>
          <w:bCs/>
          <w:i/>
        </w:rPr>
        <w:t>4.2 Dados e Estratégia Empírica</w:t>
      </w:r>
    </w:p>
    <w:p w14:paraId="1A5B1204" w14:textId="77777777" w:rsidR="003040F6" w:rsidRPr="002444C3" w:rsidRDefault="003040F6" w:rsidP="003040F6">
      <w:pPr>
        <w:spacing w:after="0" w:line="240" w:lineRule="auto"/>
        <w:rPr>
          <w:bCs/>
        </w:rPr>
      </w:pPr>
      <w:r w:rsidRPr="002444C3">
        <w:rPr>
          <w:bCs/>
        </w:rPr>
        <w:t xml:space="preserve">Na pesquisa empírica referente à estimação econométrica do efeito das redes sociais formadas nas escolas sobre os rendimentos dos trabalhadores da cidade de Salvador são utilizados três conjuntos de informações. No primeiro, os microdados, censitários, referentes às características dos alunos e localização das escolas públicas e privadas na cidade de Salvador, provenientes do Censo Escolar 2010. No segundo, os microdados da amostra, referentes a rendimento, características observáveis e localização dos trabalhados na área urbana da cidade de Salvador. Além dessas varáveis, será utilizada a variável de distancia ponderada, conforme apresentado na seção anterior.  </w:t>
      </w:r>
    </w:p>
    <w:p w14:paraId="32CEE697" w14:textId="77777777" w:rsidR="003040F6" w:rsidRPr="002444C3" w:rsidRDefault="003040F6" w:rsidP="003040F6">
      <w:pPr>
        <w:spacing w:after="0" w:line="240" w:lineRule="auto"/>
        <w:rPr>
          <w:bCs/>
        </w:rPr>
      </w:pPr>
      <w:r w:rsidRPr="002444C3">
        <w:rPr>
          <w:bCs/>
        </w:rPr>
        <w:t>Os microdados do Censo Escolar de 2010 foram utilizados inicialmente para obter a composição dos alunos do Ensino Fundamental, por cor, declarada pelo diretor da escola, para cada escola do município de Salvador. Em seguida, cada escola foi georreferenciada, a partir de suas coordenadas geográficas. O georrefenciamento foi feito a partir das informações geográficas obtidas do “Mapa Digital do Informs” da Companhia de Desenvolvimento Urbano do Estado da Bahia (Conder)</w:t>
      </w:r>
      <w:r w:rsidRPr="002444C3">
        <w:rPr>
          <w:rStyle w:val="Refdenotaderodap"/>
          <w:bCs/>
        </w:rPr>
        <w:footnoteReference w:id="11"/>
      </w:r>
      <w:r w:rsidRPr="002444C3">
        <w:rPr>
          <w:bCs/>
        </w:rPr>
        <w:t>. Desse modo, foi possível estabelecer a composição dos alunos, por cor, entre os bairros, de acordo com a delimitação de bairros da Conder, e/ou Áreas de Ponderação, na qual o IBGE divulga os microdados da amostra do Censo Demográfico de 2010, para a cidade de Salvador. A delimitação de bairros desenvolvida pela Conder em conjunto com a Prefeitura Municipal de Salvador, é que compatível com a delimitação de área de ponderação do IBGE. Desse modo, o município de cidade de Salvador possui 167 bairros (incluindo as ilhas do município), organizados em 62 Áreas de Ponderação.</w:t>
      </w:r>
    </w:p>
    <w:p w14:paraId="4670FF1B" w14:textId="77777777" w:rsidR="003040F6" w:rsidRPr="002444C3" w:rsidRDefault="003040F6" w:rsidP="003040F6">
      <w:pPr>
        <w:pStyle w:val="Pr-formataoHTML"/>
        <w:shd w:val="clear" w:color="auto" w:fill="FFFFFF"/>
        <w:jc w:val="both"/>
        <w:rPr>
          <w:rFonts w:ascii="Times New Roman" w:hAnsi="Times New Roman" w:cs="Times New Roman"/>
          <w:bCs/>
          <w:sz w:val="24"/>
          <w:szCs w:val="24"/>
        </w:rPr>
      </w:pPr>
      <w:r w:rsidRPr="002444C3">
        <w:rPr>
          <w:rFonts w:ascii="Times New Roman" w:hAnsi="Times New Roman" w:cs="Times New Roman"/>
          <w:bCs/>
          <w:sz w:val="24"/>
          <w:szCs w:val="24"/>
        </w:rPr>
        <w:t xml:space="preserve">Embora a delimitação oficial do IBGE para as Áreas de Ponderação do Censo de 2010 é composta por 63 Áreas de Ponderação na cidade de Salvador, que contém os 167 bairros, incluindo as ilhas pertencentes ao município, só foi possível identificar os indivíduos para 62 áreas. Problemas na divulgação dos microdados pelo IBGE fizeram com que microdados referente à área 02 e 20 ficassem agregados. A Área 02 é composta pelos bairros de Alto do Cabrito, Campinas de Pirajá e Marechal Rondon, enquanto que os bairros da área 20 são Alto das Pombas, Calabar, Engenho Velho da Federação e Federação. Uma análise em termos de </w:t>
      </w:r>
      <w:r w:rsidRPr="002444C3">
        <w:rPr>
          <w:rFonts w:ascii="Times New Roman" w:hAnsi="Times New Roman" w:cs="Times New Roman"/>
          <w:bCs/>
          <w:sz w:val="24"/>
          <w:szCs w:val="24"/>
        </w:rPr>
        <w:lastRenderedPageBreak/>
        <w:t xml:space="preserve">composição demográfica foi realizada. Essa análise mostra que as duas áreas são muito semelhantes em termos de composição demográfica, indicando que a agregação não implique em um viés considerável nas estimações nas estimações. </w:t>
      </w:r>
    </w:p>
    <w:p w14:paraId="77F776E3" w14:textId="77777777" w:rsidR="003040F6" w:rsidRPr="002444C3" w:rsidRDefault="003040F6" w:rsidP="003040F6">
      <w:pPr>
        <w:spacing w:after="0" w:line="240" w:lineRule="auto"/>
        <w:rPr>
          <w:bCs/>
        </w:rPr>
      </w:pPr>
      <w:r w:rsidRPr="002444C3">
        <w:rPr>
          <w:bCs/>
        </w:rPr>
        <w:t>A partir dessas informações foram gerados os índices de dissimilaridade entre alunos negros e brancos, e o cálculo da menor distância, em metros, entre cada instituição de ensino, em relação aos dois pontos nucleares da cidade. Os índices foram calculados por bairros e por Área de Ponderação. Os dois pontos nucleares escolhidos para o cálculo das distâncias entre as escolas e os centros de negócios (empregos) foram o Centro Velho (ponto de centróide entre os bairros da Barra e do Comércio) e o Centro Novo (ponto de centróide na região do Shopping Iguatemi e Avenida Paralela). Os deslocamentos das equações de salários foram feitos com base na segregação entre as 62 Áreas de Ponderação. Seguindo a literatura, a população de trabalhadores foi segmentada por idade para estimar as equações de salários para os trabalhadores em idade entre 18 e 35 anos.</w:t>
      </w:r>
    </w:p>
    <w:p w14:paraId="6B98D8A0" w14:textId="77777777" w:rsidR="003040F6" w:rsidRPr="002444C3" w:rsidRDefault="003040F6" w:rsidP="003040F6">
      <w:pPr>
        <w:spacing w:after="0" w:line="240" w:lineRule="auto"/>
      </w:pPr>
      <w:r w:rsidRPr="002444C3">
        <w:t xml:space="preserve">Finalmente, a equação de emprego será corrigida para o viés seleção decorrente da decisão de participação no mercado de trabalho, seguindo abordagem proposta por Heckman (1979). Com isto, estimamos os efeitos dessas variáveis sobre a decisão do trabalhador, obtendo nos resíduos as informações necessárias sobre a estimação dos coeficientes das variáveis determinantes para o salário. </w:t>
      </w:r>
    </w:p>
    <w:p w14:paraId="61BB5D32" w14:textId="77777777" w:rsidR="003040F6" w:rsidRPr="002444C3" w:rsidRDefault="003040F6" w:rsidP="003040F6">
      <w:pPr>
        <w:spacing w:after="0" w:line="240" w:lineRule="auto"/>
        <w:rPr>
          <w:b/>
          <w:bCs/>
        </w:rPr>
      </w:pPr>
    </w:p>
    <w:p w14:paraId="6BF336BB" w14:textId="77777777" w:rsidR="003040F6" w:rsidRPr="002444C3" w:rsidRDefault="003040F6" w:rsidP="003040F6">
      <w:pPr>
        <w:spacing w:after="0" w:line="240" w:lineRule="auto"/>
        <w:rPr>
          <w:b/>
          <w:bCs/>
        </w:rPr>
      </w:pPr>
      <w:r w:rsidRPr="002444C3">
        <w:rPr>
          <w:b/>
          <w:bCs/>
        </w:rPr>
        <w:t>5. Resultados: Impactos da Segregação sobre os Salários e Emprego</w:t>
      </w:r>
    </w:p>
    <w:p w14:paraId="6C878F87" w14:textId="77777777" w:rsidR="003040F6" w:rsidRPr="002444C3" w:rsidRDefault="003040F6" w:rsidP="003040F6">
      <w:pPr>
        <w:pStyle w:val="PargrafodaLista"/>
        <w:spacing w:after="0" w:line="240" w:lineRule="auto"/>
        <w:ind w:left="0"/>
        <w:jc w:val="both"/>
        <w:rPr>
          <w:rStyle w:val="longtext"/>
          <w:rFonts w:ascii="Times New Roman" w:hAnsi="Times New Roman"/>
          <w:bCs/>
          <w:i/>
          <w:sz w:val="24"/>
          <w:szCs w:val="24"/>
        </w:rPr>
      </w:pPr>
      <w:r w:rsidRPr="002444C3">
        <w:rPr>
          <w:rStyle w:val="longtext"/>
          <w:rFonts w:ascii="Times New Roman" w:hAnsi="Times New Roman"/>
          <w:bCs/>
          <w:i/>
          <w:sz w:val="24"/>
          <w:szCs w:val="24"/>
        </w:rPr>
        <w:t>5.1 Estatísticas Descritivas</w:t>
      </w:r>
      <w:r w:rsidRPr="002444C3">
        <w:rPr>
          <w:rStyle w:val="longtext"/>
          <w:rFonts w:ascii="Times New Roman" w:hAnsi="Times New Roman"/>
          <w:bCs/>
          <w:i/>
          <w:sz w:val="24"/>
          <w:szCs w:val="24"/>
        </w:rPr>
        <w:tab/>
      </w:r>
    </w:p>
    <w:p w14:paraId="279A27F4" w14:textId="77777777" w:rsidR="003040F6" w:rsidRPr="002444C3" w:rsidRDefault="003040F6" w:rsidP="003040F6">
      <w:pPr>
        <w:pStyle w:val="PargrafodaLista"/>
        <w:spacing w:after="0" w:line="240" w:lineRule="auto"/>
        <w:ind w:left="0"/>
        <w:jc w:val="both"/>
        <w:rPr>
          <w:rStyle w:val="longtext"/>
          <w:rFonts w:ascii="Times New Roman" w:hAnsi="Times New Roman"/>
          <w:bCs/>
          <w:sz w:val="24"/>
          <w:szCs w:val="24"/>
        </w:rPr>
      </w:pPr>
      <w:r w:rsidRPr="002444C3">
        <w:rPr>
          <w:rStyle w:val="longtext"/>
          <w:rFonts w:ascii="Times New Roman" w:hAnsi="Times New Roman"/>
          <w:bCs/>
          <w:sz w:val="24"/>
          <w:szCs w:val="24"/>
        </w:rPr>
        <w:t xml:space="preserve">Os microdados do Censo Escolar de 2010 mostram quem a rede básica de ensino do município de Salvador é composta por 1612 escolas, conforme a tabela 1. Esse total é segmentado em: 57,4% de escolas privadas (e não públicas); 26,3% de escolas estaduais; 16,1% por escolas municipais; e 0,1% de escolas federais. A distribuição das matrículas do Ensino Fundamental é bem distribuída entres as escolas municipais, estaduais e privadas. </w:t>
      </w:r>
    </w:p>
    <w:p w14:paraId="5FFB837F" w14:textId="77777777" w:rsidR="003040F6" w:rsidRPr="002444C3" w:rsidRDefault="003040F6" w:rsidP="003040F6">
      <w:pPr>
        <w:pStyle w:val="PargrafodaLista"/>
        <w:spacing w:after="0" w:line="240" w:lineRule="auto"/>
        <w:ind w:left="0"/>
        <w:jc w:val="both"/>
        <w:rPr>
          <w:rStyle w:val="longtext"/>
          <w:rFonts w:ascii="Times New Roman" w:hAnsi="Times New Roman"/>
          <w:bCs/>
          <w:sz w:val="24"/>
          <w:szCs w:val="24"/>
        </w:rPr>
      </w:pPr>
      <w:r w:rsidRPr="002444C3">
        <w:rPr>
          <w:rStyle w:val="longtext"/>
          <w:rFonts w:ascii="Times New Roman" w:hAnsi="Times New Roman"/>
          <w:bCs/>
          <w:sz w:val="24"/>
          <w:szCs w:val="24"/>
        </w:rPr>
        <w:t>Tabela 1: Estrutura da Rede Básica de Ensino no município de Salvador em 2010.</w:t>
      </w:r>
    </w:p>
    <w:tbl>
      <w:tblPr>
        <w:tblW w:w="9383" w:type="dxa"/>
        <w:tblInd w:w="49" w:type="dxa"/>
        <w:tblLayout w:type="fixed"/>
        <w:tblCellMar>
          <w:left w:w="70" w:type="dxa"/>
          <w:right w:w="70" w:type="dxa"/>
        </w:tblCellMar>
        <w:tblLook w:val="0000" w:firstRow="0" w:lastRow="0" w:firstColumn="0" w:lastColumn="0" w:noHBand="0" w:noVBand="0"/>
      </w:tblPr>
      <w:tblGrid>
        <w:gridCol w:w="1331"/>
        <w:gridCol w:w="748"/>
        <w:gridCol w:w="822"/>
        <w:gridCol w:w="1287"/>
        <w:gridCol w:w="757"/>
        <w:gridCol w:w="875"/>
        <w:gridCol w:w="748"/>
        <w:gridCol w:w="833"/>
        <w:gridCol w:w="850"/>
        <w:gridCol w:w="1132"/>
      </w:tblGrid>
      <w:tr w:rsidR="003040F6" w:rsidRPr="002444C3" w14:paraId="3E4B6C56" w14:textId="77777777" w:rsidTr="00AA763A">
        <w:trPr>
          <w:trHeight w:hRule="exact" w:val="170"/>
        </w:trPr>
        <w:tc>
          <w:tcPr>
            <w:tcW w:w="1331" w:type="dxa"/>
            <w:vMerge w:val="restart"/>
            <w:tcBorders>
              <w:top w:val="single" w:sz="4" w:space="0" w:color="auto"/>
              <w:left w:val="nil"/>
              <w:right w:val="nil"/>
            </w:tcBorders>
            <w:shd w:val="clear" w:color="auto" w:fill="auto"/>
          </w:tcPr>
          <w:p w14:paraId="4EF08065" w14:textId="77777777" w:rsidR="003040F6" w:rsidRPr="002444C3" w:rsidRDefault="003040F6" w:rsidP="00AA763A">
            <w:pPr>
              <w:spacing w:after="0" w:line="240" w:lineRule="auto"/>
              <w:jc w:val="left"/>
              <w:rPr>
                <w:sz w:val="18"/>
                <w:szCs w:val="18"/>
                <w:lang w:eastAsia="pt-BR"/>
              </w:rPr>
            </w:pPr>
            <w:r w:rsidRPr="002444C3">
              <w:rPr>
                <w:rStyle w:val="longtext"/>
                <w:bCs/>
                <w:sz w:val="18"/>
                <w:szCs w:val="18"/>
              </w:rPr>
              <w:t xml:space="preserve"> </w:t>
            </w:r>
            <w:r w:rsidRPr="002444C3">
              <w:rPr>
                <w:bCs/>
                <w:sz w:val="18"/>
                <w:szCs w:val="18"/>
                <w:lang w:eastAsia="pt-BR"/>
              </w:rPr>
              <w:t>Escolas</w:t>
            </w:r>
          </w:p>
        </w:tc>
        <w:tc>
          <w:tcPr>
            <w:tcW w:w="748" w:type="dxa"/>
            <w:vMerge w:val="restart"/>
            <w:tcBorders>
              <w:top w:val="single" w:sz="4" w:space="0" w:color="auto"/>
              <w:left w:val="nil"/>
              <w:right w:val="nil"/>
            </w:tcBorders>
            <w:shd w:val="clear" w:color="auto" w:fill="auto"/>
          </w:tcPr>
          <w:p w14:paraId="7B7A73B0"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Número de Escolas</w:t>
            </w:r>
          </w:p>
        </w:tc>
        <w:tc>
          <w:tcPr>
            <w:tcW w:w="822" w:type="dxa"/>
            <w:vMerge w:val="restart"/>
            <w:tcBorders>
              <w:top w:val="single" w:sz="4" w:space="0" w:color="auto"/>
              <w:left w:val="nil"/>
              <w:right w:val="nil"/>
            </w:tcBorders>
            <w:shd w:val="clear" w:color="auto" w:fill="auto"/>
          </w:tcPr>
          <w:p w14:paraId="23B50E57"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Matrículas (Total)</w:t>
            </w:r>
          </w:p>
        </w:tc>
        <w:tc>
          <w:tcPr>
            <w:tcW w:w="1287" w:type="dxa"/>
            <w:vMerge w:val="restart"/>
            <w:tcBorders>
              <w:top w:val="single" w:sz="4" w:space="0" w:color="auto"/>
              <w:left w:val="nil"/>
              <w:right w:val="nil"/>
            </w:tcBorders>
            <w:shd w:val="clear" w:color="auto" w:fill="auto"/>
          </w:tcPr>
          <w:p w14:paraId="73F3EC8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Matrículas do Ensino Funda-mental (%)</w:t>
            </w:r>
          </w:p>
        </w:tc>
        <w:tc>
          <w:tcPr>
            <w:tcW w:w="5195" w:type="dxa"/>
            <w:gridSpan w:val="6"/>
            <w:tcBorders>
              <w:top w:val="single" w:sz="4" w:space="0" w:color="auto"/>
              <w:left w:val="nil"/>
              <w:bottom w:val="single" w:sz="4" w:space="0" w:color="auto"/>
              <w:right w:val="nil"/>
            </w:tcBorders>
            <w:shd w:val="clear" w:color="auto" w:fill="auto"/>
          </w:tcPr>
          <w:p w14:paraId="6FC6F25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Raça</w:t>
            </w:r>
          </w:p>
        </w:tc>
      </w:tr>
      <w:tr w:rsidR="003040F6" w:rsidRPr="002444C3" w14:paraId="2A69012D" w14:textId="77777777" w:rsidTr="00AA763A">
        <w:trPr>
          <w:trHeight w:hRule="exact" w:val="502"/>
        </w:trPr>
        <w:tc>
          <w:tcPr>
            <w:tcW w:w="1331" w:type="dxa"/>
            <w:vMerge/>
            <w:tcBorders>
              <w:left w:val="nil"/>
              <w:bottom w:val="single" w:sz="4" w:space="0" w:color="auto"/>
              <w:right w:val="nil"/>
            </w:tcBorders>
            <w:vAlign w:val="center"/>
          </w:tcPr>
          <w:p w14:paraId="6E8807C4" w14:textId="77777777" w:rsidR="003040F6" w:rsidRPr="002444C3" w:rsidRDefault="003040F6" w:rsidP="00AA763A">
            <w:pPr>
              <w:spacing w:after="0" w:line="240" w:lineRule="auto"/>
              <w:jc w:val="left"/>
              <w:rPr>
                <w:sz w:val="18"/>
                <w:szCs w:val="18"/>
                <w:lang w:eastAsia="pt-BR"/>
              </w:rPr>
            </w:pPr>
          </w:p>
        </w:tc>
        <w:tc>
          <w:tcPr>
            <w:tcW w:w="748" w:type="dxa"/>
            <w:vMerge/>
            <w:tcBorders>
              <w:left w:val="nil"/>
              <w:bottom w:val="single" w:sz="4" w:space="0" w:color="auto"/>
              <w:right w:val="nil"/>
            </w:tcBorders>
            <w:vAlign w:val="center"/>
          </w:tcPr>
          <w:p w14:paraId="739ED2F3" w14:textId="77777777" w:rsidR="003040F6" w:rsidRPr="002444C3" w:rsidRDefault="003040F6" w:rsidP="00AA763A">
            <w:pPr>
              <w:spacing w:after="0" w:line="240" w:lineRule="auto"/>
              <w:jc w:val="left"/>
              <w:rPr>
                <w:sz w:val="18"/>
                <w:szCs w:val="18"/>
                <w:lang w:eastAsia="pt-BR"/>
              </w:rPr>
            </w:pPr>
          </w:p>
        </w:tc>
        <w:tc>
          <w:tcPr>
            <w:tcW w:w="822" w:type="dxa"/>
            <w:vMerge/>
            <w:tcBorders>
              <w:left w:val="nil"/>
              <w:bottom w:val="single" w:sz="4" w:space="0" w:color="auto"/>
              <w:right w:val="nil"/>
            </w:tcBorders>
            <w:vAlign w:val="center"/>
          </w:tcPr>
          <w:p w14:paraId="2F0FB215" w14:textId="77777777" w:rsidR="003040F6" w:rsidRPr="002444C3" w:rsidRDefault="003040F6" w:rsidP="00AA763A">
            <w:pPr>
              <w:spacing w:after="0" w:line="240" w:lineRule="auto"/>
              <w:jc w:val="left"/>
              <w:rPr>
                <w:sz w:val="18"/>
                <w:szCs w:val="18"/>
                <w:lang w:eastAsia="pt-BR"/>
              </w:rPr>
            </w:pPr>
          </w:p>
        </w:tc>
        <w:tc>
          <w:tcPr>
            <w:tcW w:w="1287" w:type="dxa"/>
            <w:vMerge/>
            <w:tcBorders>
              <w:left w:val="nil"/>
              <w:bottom w:val="single" w:sz="4" w:space="0" w:color="auto"/>
              <w:right w:val="nil"/>
            </w:tcBorders>
            <w:vAlign w:val="center"/>
          </w:tcPr>
          <w:p w14:paraId="082FA893" w14:textId="77777777" w:rsidR="003040F6" w:rsidRPr="002444C3" w:rsidRDefault="003040F6" w:rsidP="00AA763A">
            <w:pPr>
              <w:spacing w:after="0" w:line="240" w:lineRule="auto"/>
              <w:jc w:val="left"/>
              <w:rPr>
                <w:sz w:val="18"/>
                <w:szCs w:val="18"/>
                <w:lang w:eastAsia="pt-BR"/>
              </w:rPr>
            </w:pPr>
          </w:p>
        </w:tc>
        <w:tc>
          <w:tcPr>
            <w:tcW w:w="757" w:type="dxa"/>
            <w:tcBorders>
              <w:top w:val="single" w:sz="4" w:space="0" w:color="auto"/>
              <w:left w:val="nil"/>
              <w:bottom w:val="single" w:sz="4" w:space="0" w:color="auto"/>
              <w:right w:val="nil"/>
            </w:tcBorders>
            <w:shd w:val="clear" w:color="auto" w:fill="auto"/>
            <w:vAlign w:val="bottom"/>
          </w:tcPr>
          <w:p w14:paraId="2762B3D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Branca</w:t>
            </w:r>
          </w:p>
        </w:tc>
        <w:tc>
          <w:tcPr>
            <w:tcW w:w="875" w:type="dxa"/>
            <w:tcBorders>
              <w:top w:val="single" w:sz="4" w:space="0" w:color="auto"/>
              <w:left w:val="nil"/>
              <w:bottom w:val="single" w:sz="4" w:space="0" w:color="auto"/>
              <w:right w:val="nil"/>
            </w:tcBorders>
            <w:shd w:val="clear" w:color="auto" w:fill="auto"/>
            <w:vAlign w:val="bottom"/>
          </w:tcPr>
          <w:p w14:paraId="10993D68"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Preta</w:t>
            </w:r>
          </w:p>
        </w:tc>
        <w:tc>
          <w:tcPr>
            <w:tcW w:w="748" w:type="dxa"/>
            <w:tcBorders>
              <w:top w:val="single" w:sz="4" w:space="0" w:color="auto"/>
              <w:left w:val="nil"/>
              <w:bottom w:val="single" w:sz="4" w:space="0" w:color="auto"/>
              <w:right w:val="nil"/>
            </w:tcBorders>
            <w:shd w:val="clear" w:color="auto" w:fill="auto"/>
            <w:vAlign w:val="bottom"/>
          </w:tcPr>
          <w:p w14:paraId="61D5888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Parda</w:t>
            </w:r>
          </w:p>
        </w:tc>
        <w:tc>
          <w:tcPr>
            <w:tcW w:w="833" w:type="dxa"/>
            <w:tcBorders>
              <w:top w:val="single" w:sz="4" w:space="0" w:color="auto"/>
              <w:left w:val="nil"/>
              <w:bottom w:val="single" w:sz="4" w:space="0" w:color="auto"/>
              <w:right w:val="nil"/>
            </w:tcBorders>
            <w:shd w:val="clear" w:color="auto" w:fill="auto"/>
            <w:vAlign w:val="bottom"/>
          </w:tcPr>
          <w:p w14:paraId="57E2D93D"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Amarela</w:t>
            </w:r>
          </w:p>
        </w:tc>
        <w:tc>
          <w:tcPr>
            <w:tcW w:w="850" w:type="dxa"/>
            <w:tcBorders>
              <w:top w:val="single" w:sz="4" w:space="0" w:color="auto"/>
              <w:left w:val="nil"/>
              <w:bottom w:val="single" w:sz="4" w:space="0" w:color="auto"/>
              <w:right w:val="nil"/>
            </w:tcBorders>
            <w:shd w:val="clear" w:color="auto" w:fill="auto"/>
            <w:vAlign w:val="bottom"/>
          </w:tcPr>
          <w:p w14:paraId="34B4D639"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Indígena</w:t>
            </w:r>
          </w:p>
        </w:tc>
        <w:tc>
          <w:tcPr>
            <w:tcW w:w="1131" w:type="dxa"/>
            <w:tcBorders>
              <w:top w:val="single" w:sz="4" w:space="0" w:color="auto"/>
              <w:left w:val="nil"/>
              <w:bottom w:val="single" w:sz="4" w:space="0" w:color="auto"/>
              <w:right w:val="nil"/>
            </w:tcBorders>
            <w:shd w:val="clear" w:color="auto" w:fill="auto"/>
            <w:vAlign w:val="bottom"/>
          </w:tcPr>
          <w:p w14:paraId="188B131D"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Não Demonstrada</w:t>
            </w:r>
          </w:p>
        </w:tc>
      </w:tr>
      <w:tr w:rsidR="003040F6" w:rsidRPr="002444C3" w14:paraId="152C249F" w14:textId="77777777" w:rsidTr="00AA763A">
        <w:trPr>
          <w:trHeight w:hRule="exact" w:val="170"/>
        </w:trPr>
        <w:tc>
          <w:tcPr>
            <w:tcW w:w="1331" w:type="dxa"/>
            <w:vMerge w:val="restart"/>
            <w:tcBorders>
              <w:top w:val="single" w:sz="4" w:space="0" w:color="auto"/>
              <w:left w:val="nil"/>
              <w:bottom w:val="single" w:sz="4" w:space="0" w:color="auto"/>
              <w:right w:val="nil"/>
            </w:tcBorders>
            <w:shd w:val="clear" w:color="auto" w:fill="auto"/>
            <w:vAlign w:val="center"/>
          </w:tcPr>
          <w:p w14:paraId="195ED352" w14:textId="77777777" w:rsidR="003040F6" w:rsidRPr="002444C3" w:rsidRDefault="003040F6" w:rsidP="00AA763A">
            <w:pPr>
              <w:spacing w:after="0" w:line="240" w:lineRule="auto"/>
              <w:jc w:val="left"/>
              <w:rPr>
                <w:sz w:val="18"/>
                <w:szCs w:val="18"/>
                <w:lang w:eastAsia="pt-BR"/>
              </w:rPr>
            </w:pPr>
            <w:r w:rsidRPr="002444C3">
              <w:rPr>
                <w:bCs/>
                <w:sz w:val="18"/>
                <w:szCs w:val="18"/>
                <w:lang w:eastAsia="pt-BR"/>
              </w:rPr>
              <w:t xml:space="preserve">Municipal </w:t>
            </w:r>
          </w:p>
        </w:tc>
        <w:tc>
          <w:tcPr>
            <w:tcW w:w="748" w:type="dxa"/>
            <w:vMerge w:val="restart"/>
            <w:tcBorders>
              <w:top w:val="single" w:sz="4" w:space="0" w:color="auto"/>
              <w:left w:val="nil"/>
              <w:bottom w:val="single" w:sz="4" w:space="0" w:color="auto"/>
              <w:right w:val="nil"/>
            </w:tcBorders>
            <w:shd w:val="clear" w:color="auto" w:fill="auto"/>
            <w:vAlign w:val="center"/>
          </w:tcPr>
          <w:p w14:paraId="65DDBE90"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260</w:t>
            </w:r>
          </w:p>
        </w:tc>
        <w:tc>
          <w:tcPr>
            <w:tcW w:w="822" w:type="dxa"/>
            <w:vMerge w:val="restart"/>
            <w:tcBorders>
              <w:top w:val="single" w:sz="4" w:space="0" w:color="auto"/>
              <w:left w:val="nil"/>
              <w:bottom w:val="single" w:sz="4" w:space="0" w:color="auto"/>
              <w:right w:val="nil"/>
            </w:tcBorders>
            <w:shd w:val="clear" w:color="auto" w:fill="auto"/>
            <w:vAlign w:val="center"/>
          </w:tcPr>
          <w:p w14:paraId="06E488FC"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149544</w:t>
            </w:r>
          </w:p>
        </w:tc>
        <w:tc>
          <w:tcPr>
            <w:tcW w:w="1287" w:type="dxa"/>
            <w:vMerge w:val="restart"/>
            <w:tcBorders>
              <w:top w:val="single" w:sz="4" w:space="0" w:color="auto"/>
              <w:left w:val="nil"/>
              <w:bottom w:val="single" w:sz="4" w:space="0" w:color="auto"/>
              <w:right w:val="nil"/>
            </w:tcBorders>
            <w:shd w:val="clear" w:color="auto" w:fill="auto"/>
            <w:vAlign w:val="center"/>
          </w:tcPr>
          <w:p w14:paraId="0867E9E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31.4%</w:t>
            </w:r>
          </w:p>
        </w:tc>
        <w:tc>
          <w:tcPr>
            <w:tcW w:w="757" w:type="dxa"/>
            <w:vMerge w:val="restart"/>
            <w:tcBorders>
              <w:top w:val="single" w:sz="4" w:space="0" w:color="auto"/>
              <w:left w:val="nil"/>
              <w:bottom w:val="single" w:sz="4" w:space="0" w:color="auto"/>
              <w:right w:val="nil"/>
            </w:tcBorders>
            <w:shd w:val="clear" w:color="auto" w:fill="auto"/>
            <w:vAlign w:val="center"/>
          </w:tcPr>
          <w:p w14:paraId="1584881A"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5.3%</w:t>
            </w:r>
          </w:p>
        </w:tc>
        <w:tc>
          <w:tcPr>
            <w:tcW w:w="875" w:type="dxa"/>
            <w:vMerge w:val="restart"/>
            <w:tcBorders>
              <w:top w:val="single" w:sz="4" w:space="0" w:color="auto"/>
              <w:left w:val="nil"/>
              <w:bottom w:val="single" w:sz="4" w:space="0" w:color="auto"/>
              <w:right w:val="nil"/>
            </w:tcBorders>
            <w:shd w:val="clear" w:color="auto" w:fill="auto"/>
            <w:vAlign w:val="center"/>
          </w:tcPr>
          <w:p w14:paraId="186610BC"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18.5%</w:t>
            </w:r>
          </w:p>
        </w:tc>
        <w:tc>
          <w:tcPr>
            <w:tcW w:w="748" w:type="dxa"/>
            <w:vMerge w:val="restart"/>
            <w:tcBorders>
              <w:top w:val="single" w:sz="4" w:space="0" w:color="auto"/>
              <w:left w:val="nil"/>
              <w:bottom w:val="single" w:sz="4" w:space="0" w:color="auto"/>
              <w:right w:val="nil"/>
            </w:tcBorders>
            <w:shd w:val="clear" w:color="auto" w:fill="auto"/>
            <w:vAlign w:val="center"/>
          </w:tcPr>
          <w:p w14:paraId="1E9CB41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49.5%</w:t>
            </w:r>
          </w:p>
        </w:tc>
        <w:tc>
          <w:tcPr>
            <w:tcW w:w="833" w:type="dxa"/>
            <w:vMerge w:val="restart"/>
            <w:tcBorders>
              <w:top w:val="single" w:sz="4" w:space="0" w:color="auto"/>
              <w:left w:val="nil"/>
              <w:bottom w:val="single" w:sz="4" w:space="0" w:color="auto"/>
              <w:right w:val="nil"/>
            </w:tcBorders>
            <w:shd w:val="clear" w:color="auto" w:fill="auto"/>
            <w:vAlign w:val="center"/>
          </w:tcPr>
          <w:p w14:paraId="7CB6C919"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0.7%</w:t>
            </w:r>
          </w:p>
        </w:tc>
        <w:tc>
          <w:tcPr>
            <w:tcW w:w="850" w:type="dxa"/>
            <w:vMerge w:val="restart"/>
            <w:tcBorders>
              <w:top w:val="single" w:sz="4" w:space="0" w:color="auto"/>
              <w:left w:val="nil"/>
              <w:bottom w:val="single" w:sz="4" w:space="0" w:color="auto"/>
              <w:right w:val="nil"/>
            </w:tcBorders>
            <w:shd w:val="clear" w:color="auto" w:fill="auto"/>
            <w:vAlign w:val="center"/>
          </w:tcPr>
          <w:p w14:paraId="0B4DBAF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w:t>
            </w:r>
          </w:p>
        </w:tc>
        <w:tc>
          <w:tcPr>
            <w:tcW w:w="1131" w:type="dxa"/>
            <w:vMerge w:val="restart"/>
            <w:tcBorders>
              <w:top w:val="single" w:sz="4" w:space="0" w:color="auto"/>
              <w:left w:val="nil"/>
              <w:bottom w:val="single" w:sz="4" w:space="0" w:color="auto"/>
              <w:right w:val="nil"/>
            </w:tcBorders>
            <w:shd w:val="clear" w:color="auto" w:fill="auto"/>
            <w:vAlign w:val="center"/>
          </w:tcPr>
          <w:p w14:paraId="400B864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25.7%</w:t>
            </w:r>
          </w:p>
        </w:tc>
      </w:tr>
      <w:tr w:rsidR="003040F6" w:rsidRPr="002444C3" w14:paraId="2DFBFDF9" w14:textId="77777777" w:rsidTr="00AA763A">
        <w:trPr>
          <w:trHeight w:hRule="exact" w:val="170"/>
        </w:trPr>
        <w:tc>
          <w:tcPr>
            <w:tcW w:w="1331" w:type="dxa"/>
            <w:vMerge/>
            <w:tcBorders>
              <w:top w:val="nil"/>
              <w:left w:val="nil"/>
              <w:bottom w:val="single" w:sz="4" w:space="0" w:color="auto"/>
              <w:right w:val="nil"/>
            </w:tcBorders>
            <w:vAlign w:val="center"/>
          </w:tcPr>
          <w:p w14:paraId="5985A9C6" w14:textId="77777777" w:rsidR="003040F6" w:rsidRPr="002444C3" w:rsidRDefault="003040F6" w:rsidP="00AA763A">
            <w:pPr>
              <w:spacing w:after="0" w:line="240" w:lineRule="auto"/>
              <w:jc w:val="left"/>
              <w:rPr>
                <w:sz w:val="18"/>
                <w:szCs w:val="18"/>
                <w:lang w:eastAsia="pt-BR"/>
              </w:rPr>
            </w:pPr>
          </w:p>
        </w:tc>
        <w:tc>
          <w:tcPr>
            <w:tcW w:w="748" w:type="dxa"/>
            <w:vMerge/>
            <w:tcBorders>
              <w:top w:val="nil"/>
              <w:left w:val="nil"/>
              <w:bottom w:val="single" w:sz="4" w:space="0" w:color="auto"/>
              <w:right w:val="nil"/>
            </w:tcBorders>
            <w:vAlign w:val="center"/>
          </w:tcPr>
          <w:p w14:paraId="77CEEBBD" w14:textId="77777777" w:rsidR="003040F6" w:rsidRPr="002444C3" w:rsidRDefault="003040F6" w:rsidP="00AA763A">
            <w:pPr>
              <w:spacing w:after="0" w:line="240" w:lineRule="auto"/>
              <w:jc w:val="left"/>
              <w:rPr>
                <w:sz w:val="18"/>
                <w:szCs w:val="18"/>
                <w:lang w:eastAsia="pt-BR"/>
              </w:rPr>
            </w:pPr>
          </w:p>
        </w:tc>
        <w:tc>
          <w:tcPr>
            <w:tcW w:w="822" w:type="dxa"/>
            <w:vMerge/>
            <w:tcBorders>
              <w:top w:val="nil"/>
              <w:left w:val="nil"/>
              <w:bottom w:val="single" w:sz="4" w:space="0" w:color="auto"/>
              <w:right w:val="nil"/>
            </w:tcBorders>
            <w:vAlign w:val="center"/>
          </w:tcPr>
          <w:p w14:paraId="5836B78E" w14:textId="77777777" w:rsidR="003040F6" w:rsidRPr="002444C3" w:rsidRDefault="003040F6" w:rsidP="00AA763A">
            <w:pPr>
              <w:spacing w:after="0" w:line="240" w:lineRule="auto"/>
              <w:jc w:val="left"/>
              <w:rPr>
                <w:sz w:val="18"/>
                <w:szCs w:val="18"/>
                <w:lang w:eastAsia="pt-BR"/>
              </w:rPr>
            </w:pPr>
          </w:p>
        </w:tc>
        <w:tc>
          <w:tcPr>
            <w:tcW w:w="1287" w:type="dxa"/>
            <w:vMerge/>
            <w:tcBorders>
              <w:top w:val="nil"/>
              <w:left w:val="nil"/>
              <w:bottom w:val="single" w:sz="4" w:space="0" w:color="auto"/>
              <w:right w:val="nil"/>
            </w:tcBorders>
            <w:vAlign w:val="center"/>
          </w:tcPr>
          <w:p w14:paraId="462CB334" w14:textId="77777777" w:rsidR="003040F6" w:rsidRPr="002444C3" w:rsidRDefault="003040F6" w:rsidP="00AA763A">
            <w:pPr>
              <w:spacing w:after="0" w:line="240" w:lineRule="auto"/>
              <w:jc w:val="left"/>
              <w:rPr>
                <w:sz w:val="18"/>
                <w:szCs w:val="18"/>
                <w:lang w:eastAsia="pt-BR"/>
              </w:rPr>
            </w:pPr>
          </w:p>
        </w:tc>
        <w:tc>
          <w:tcPr>
            <w:tcW w:w="757" w:type="dxa"/>
            <w:vMerge/>
            <w:tcBorders>
              <w:top w:val="nil"/>
              <w:left w:val="nil"/>
              <w:bottom w:val="single" w:sz="4" w:space="0" w:color="auto"/>
              <w:right w:val="nil"/>
            </w:tcBorders>
            <w:vAlign w:val="center"/>
          </w:tcPr>
          <w:p w14:paraId="3BE3ABF4" w14:textId="77777777" w:rsidR="003040F6" w:rsidRPr="002444C3" w:rsidRDefault="003040F6" w:rsidP="00AA763A">
            <w:pPr>
              <w:spacing w:after="0" w:line="240" w:lineRule="auto"/>
              <w:jc w:val="left"/>
              <w:rPr>
                <w:sz w:val="18"/>
                <w:szCs w:val="18"/>
                <w:lang w:eastAsia="pt-BR"/>
              </w:rPr>
            </w:pPr>
          </w:p>
        </w:tc>
        <w:tc>
          <w:tcPr>
            <w:tcW w:w="875" w:type="dxa"/>
            <w:vMerge/>
            <w:tcBorders>
              <w:top w:val="nil"/>
              <w:left w:val="nil"/>
              <w:bottom w:val="single" w:sz="4" w:space="0" w:color="auto"/>
              <w:right w:val="nil"/>
            </w:tcBorders>
            <w:vAlign w:val="center"/>
          </w:tcPr>
          <w:p w14:paraId="28489638" w14:textId="77777777" w:rsidR="003040F6" w:rsidRPr="002444C3" w:rsidRDefault="003040F6" w:rsidP="00AA763A">
            <w:pPr>
              <w:spacing w:after="0" w:line="240" w:lineRule="auto"/>
              <w:jc w:val="left"/>
              <w:rPr>
                <w:sz w:val="18"/>
                <w:szCs w:val="18"/>
                <w:lang w:eastAsia="pt-BR"/>
              </w:rPr>
            </w:pPr>
          </w:p>
        </w:tc>
        <w:tc>
          <w:tcPr>
            <w:tcW w:w="748" w:type="dxa"/>
            <w:vMerge/>
            <w:tcBorders>
              <w:top w:val="nil"/>
              <w:left w:val="nil"/>
              <w:bottom w:val="single" w:sz="4" w:space="0" w:color="auto"/>
              <w:right w:val="nil"/>
            </w:tcBorders>
            <w:vAlign w:val="center"/>
          </w:tcPr>
          <w:p w14:paraId="03B7AF60" w14:textId="77777777" w:rsidR="003040F6" w:rsidRPr="002444C3" w:rsidRDefault="003040F6" w:rsidP="00AA763A">
            <w:pPr>
              <w:spacing w:after="0" w:line="240" w:lineRule="auto"/>
              <w:jc w:val="left"/>
              <w:rPr>
                <w:sz w:val="18"/>
                <w:szCs w:val="18"/>
                <w:lang w:eastAsia="pt-BR"/>
              </w:rPr>
            </w:pPr>
          </w:p>
        </w:tc>
        <w:tc>
          <w:tcPr>
            <w:tcW w:w="833" w:type="dxa"/>
            <w:vMerge/>
            <w:tcBorders>
              <w:top w:val="nil"/>
              <w:left w:val="nil"/>
              <w:bottom w:val="single" w:sz="4" w:space="0" w:color="auto"/>
              <w:right w:val="nil"/>
            </w:tcBorders>
            <w:vAlign w:val="center"/>
          </w:tcPr>
          <w:p w14:paraId="38CF9EDD" w14:textId="77777777" w:rsidR="003040F6" w:rsidRPr="002444C3" w:rsidRDefault="003040F6" w:rsidP="00AA763A">
            <w:pPr>
              <w:spacing w:after="0" w:line="240" w:lineRule="auto"/>
              <w:jc w:val="left"/>
              <w:rPr>
                <w:sz w:val="18"/>
                <w:szCs w:val="18"/>
                <w:lang w:eastAsia="pt-BR"/>
              </w:rPr>
            </w:pPr>
          </w:p>
        </w:tc>
        <w:tc>
          <w:tcPr>
            <w:tcW w:w="850" w:type="dxa"/>
            <w:vMerge/>
            <w:tcBorders>
              <w:top w:val="nil"/>
              <w:left w:val="nil"/>
              <w:bottom w:val="single" w:sz="4" w:space="0" w:color="auto"/>
              <w:right w:val="nil"/>
            </w:tcBorders>
            <w:vAlign w:val="center"/>
          </w:tcPr>
          <w:p w14:paraId="100E457A" w14:textId="77777777" w:rsidR="003040F6" w:rsidRPr="002444C3" w:rsidRDefault="003040F6" w:rsidP="00AA763A">
            <w:pPr>
              <w:spacing w:after="0" w:line="240" w:lineRule="auto"/>
              <w:jc w:val="left"/>
              <w:rPr>
                <w:sz w:val="18"/>
                <w:szCs w:val="18"/>
                <w:lang w:eastAsia="pt-BR"/>
              </w:rPr>
            </w:pPr>
          </w:p>
        </w:tc>
        <w:tc>
          <w:tcPr>
            <w:tcW w:w="1131" w:type="dxa"/>
            <w:vMerge/>
            <w:tcBorders>
              <w:top w:val="nil"/>
              <w:left w:val="nil"/>
              <w:bottom w:val="single" w:sz="4" w:space="0" w:color="auto"/>
              <w:right w:val="nil"/>
            </w:tcBorders>
            <w:vAlign w:val="center"/>
          </w:tcPr>
          <w:p w14:paraId="0E8C0DD9" w14:textId="77777777" w:rsidR="003040F6" w:rsidRPr="002444C3" w:rsidRDefault="003040F6" w:rsidP="00AA763A">
            <w:pPr>
              <w:spacing w:after="0" w:line="240" w:lineRule="auto"/>
              <w:jc w:val="left"/>
              <w:rPr>
                <w:sz w:val="18"/>
                <w:szCs w:val="18"/>
                <w:lang w:eastAsia="pt-BR"/>
              </w:rPr>
            </w:pPr>
          </w:p>
        </w:tc>
      </w:tr>
      <w:tr w:rsidR="003040F6" w:rsidRPr="002444C3" w14:paraId="2D37DF97" w14:textId="77777777" w:rsidTr="00AA763A">
        <w:trPr>
          <w:trHeight w:hRule="exact" w:val="170"/>
        </w:trPr>
        <w:tc>
          <w:tcPr>
            <w:tcW w:w="1331" w:type="dxa"/>
            <w:vMerge w:val="restart"/>
            <w:tcBorders>
              <w:left w:val="nil"/>
              <w:bottom w:val="single" w:sz="4" w:space="0" w:color="auto"/>
              <w:right w:val="nil"/>
            </w:tcBorders>
            <w:shd w:val="clear" w:color="auto" w:fill="auto"/>
            <w:vAlign w:val="center"/>
          </w:tcPr>
          <w:p w14:paraId="374AFF84" w14:textId="77777777" w:rsidR="003040F6" w:rsidRPr="002444C3" w:rsidRDefault="003040F6" w:rsidP="00AA763A">
            <w:pPr>
              <w:spacing w:after="0" w:line="240" w:lineRule="auto"/>
              <w:jc w:val="left"/>
              <w:rPr>
                <w:sz w:val="18"/>
                <w:szCs w:val="18"/>
                <w:lang w:eastAsia="pt-BR"/>
              </w:rPr>
            </w:pPr>
            <w:r w:rsidRPr="002444C3">
              <w:rPr>
                <w:bCs/>
                <w:sz w:val="18"/>
                <w:szCs w:val="18"/>
                <w:lang w:eastAsia="pt-BR"/>
              </w:rPr>
              <w:t>Estadual</w:t>
            </w:r>
          </w:p>
        </w:tc>
        <w:tc>
          <w:tcPr>
            <w:tcW w:w="748" w:type="dxa"/>
            <w:vMerge w:val="restart"/>
            <w:tcBorders>
              <w:left w:val="nil"/>
              <w:bottom w:val="single" w:sz="4" w:space="0" w:color="auto"/>
              <w:right w:val="nil"/>
            </w:tcBorders>
            <w:shd w:val="clear" w:color="auto" w:fill="auto"/>
            <w:vAlign w:val="center"/>
          </w:tcPr>
          <w:p w14:paraId="53393E6C"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424</w:t>
            </w:r>
          </w:p>
        </w:tc>
        <w:tc>
          <w:tcPr>
            <w:tcW w:w="822" w:type="dxa"/>
            <w:vMerge w:val="restart"/>
            <w:tcBorders>
              <w:left w:val="nil"/>
              <w:bottom w:val="single" w:sz="4" w:space="0" w:color="auto"/>
              <w:right w:val="nil"/>
            </w:tcBorders>
            <w:shd w:val="clear" w:color="auto" w:fill="auto"/>
            <w:vAlign w:val="center"/>
          </w:tcPr>
          <w:p w14:paraId="561C9C69"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258329</w:t>
            </w:r>
          </w:p>
        </w:tc>
        <w:tc>
          <w:tcPr>
            <w:tcW w:w="1287" w:type="dxa"/>
            <w:vMerge w:val="restart"/>
            <w:tcBorders>
              <w:left w:val="nil"/>
              <w:bottom w:val="single" w:sz="4" w:space="0" w:color="auto"/>
              <w:right w:val="nil"/>
            </w:tcBorders>
            <w:shd w:val="clear" w:color="auto" w:fill="auto"/>
            <w:vAlign w:val="center"/>
          </w:tcPr>
          <w:p w14:paraId="22A9468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39.7%</w:t>
            </w:r>
          </w:p>
        </w:tc>
        <w:tc>
          <w:tcPr>
            <w:tcW w:w="757" w:type="dxa"/>
            <w:vMerge w:val="restart"/>
            <w:tcBorders>
              <w:left w:val="nil"/>
              <w:bottom w:val="single" w:sz="4" w:space="0" w:color="auto"/>
              <w:right w:val="nil"/>
            </w:tcBorders>
            <w:shd w:val="clear" w:color="auto" w:fill="auto"/>
            <w:vAlign w:val="center"/>
          </w:tcPr>
          <w:p w14:paraId="53048A5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3.8%</w:t>
            </w:r>
          </w:p>
        </w:tc>
        <w:tc>
          <w:tcPr>
            <w:tcW w:w="875" w:type="dxa"/>
            <w:vMerge w:val="restart"/>
            <w:tcBorders>
              <w:left w:val="nil"/>
              <w:bottom w:val="single" w:sz="4" w:space="0" w:color="auto"/>
              <w:right w:val="nil"/>
            </w:tcBorders>
            <w:shd w:val="clear" w:color="auto" w:fill="auto"/>
            <w:vAlign w:val="center"/>
          </w:tcPr>
          <w:p w14:paraId="703BA31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15.1%</w:t>
            </w:r>
          </w:p>
        </w:tc>
        <w:tc>
          <w:tcPr>
            <w:tcW w:w="748" w:type="dxa"/>
            <w:vMerge w:val="restart"/>
            <w:tcBorders>
              <w:left w:val="nil"/>
              <w:bottom w:val="single" w:sz="4" w:space="0" w:color="auto"/>
              <w:right w:val="nil"/>
            </w:tcBorders>
            <w:shd w:val="clear" w:color="auto" w:fill="auto"/>
            <w:vAlign w:val="center"/>
          </w:tcPr>
          <w:p w14:paraId="3AEB81E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42.5%</w:t>
            </w:r>
          </w:p>
        </w:tc>
        <w:tc>
          <w:tcPr>
            <w:tcW w:w="833" w:type="dxa"/>
            <w:vMerge w:val="restart"/>
            <w:tcBorders>
              <w:left w:val="nil"/>
              <w:bottom w:val="single" w:sz="4" w:space="0" w:color="auto"/>
              <w:right w:val="nil"/>
            </w:tcBorders>
            <w:shd w:val="clear" w:color="auto" w:fill="auto"/>
            <w:vAlign w:val="center"/>
          </w:tcPr>
          <w:p w14:paraId="77E2E30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w:t>
            </w:r>
          </w:p>
        </w:tc>
        <w:tc>
          <w:tcPr>
            <w:tcW w:w="850" w:type="dxa"/>
            <w:vMerge w:val="restart"/>
            <w:tcBorders>
              <w:left w:val="nil"/>
              <w:bottom w:val="single" w:sz="4" w:space="0" w:color="auto"/>
              <w:right w:val="nil"/>
            </w:tcBorders>
            <w:shd w:val="clear" w:color="auto" w:fill="auto"/>
            <w:vAlign w:val="center"/>
          </w:tcPr>
          <w:p w14:paraId="562BEC7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0.1%</w:t>
            </w:r>
          </w:p>
        </w:tc>
        <w:tc>
          <w:tcPr>
            <w:tcW w:w="1131" w:type="dxa"/>
            <w:vMerge w:val="restart"/>
            <w:tcBorders>
              <w:left w:val="nil"/>
              <w:bottom w:val="single" w:sz="4" w:space="0" w:color="auto"/>
              <w:right w:val="nil"/>
            </w:tcBorders>
            <w:shd w:val="clear" w:color="auto" w:fill="auto"/>
            <w:vAlign w:val="center"/>
          </w:tcPr>
          <w:p w14:paraId="6E1B6D2A"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38.1%</w:t>
            </w:r>
          </w:p>
        </w:tc>
      </w:tr>
      <w:tr w:rsidR="003040F6" w:rsidRPr="002444C3" w14:paraId="486D06F2" w14:textId="77777777" w:rsidTr="00AA763A">
        <w:trPr>
          <w:trHeight w:hRule="exact" w:val="170"/>
        </w:trPr>
        <w:tc>
          <w:tcPr>
            <w:tcW w:w="1331" w:type="dxa"/>
            <w:vMerge/>
            <w:tcBorders>
              <w:left w:val="nil"/>
              <w:bottom w:val="single" w:sz="4" w:space="0" w:color="auto"/>
              <w:right w:val="nil"/>
            </w:tcBorders>
            <w:vAlign w:val="center"/>
          </w:tcPr>
          <w:p w14:paraId="53897D18" w14:textId="77777777" w:rsidR="003040F6" w:rsidRPr="002444C3" w:rsidRDefault="003040F6" w:rsidP="00AA763A">
            <w:pPr>
              <w:spacing w:after="0" w:line="240" w:lineRule="auto"/>
              <w:jc w:val="left"/>
              <w:rPr>
                <w:sz w:val="18"/>
                <w:szCs w:val="18"/>
                <w:lang w:eastAsia="pt-BR"/>
              </w:rPr>
            </w:pPr>
          </w:p>
        </w:tc>
        <w:tc>
          <w:tcPr>
            <w:tcW w:w="748" w:type="dxa"/>
            <w:vMerge/>
            <w:tcBorders>
              <w:left w:val="nil"/>
              <w:bottom w:val="single" w:sz="4" w:space="0" w:color="auto"/>
              <w:right w:val="nil"/>
            </w:tcBorders>
            <w:vAlign w:val="center"/>
          </w:tcPr>
          <w:p w14:paraId="5C90E85E" w14:textId="77777777" w:rsidR="003040F6" w:rsidRPr="002444C3" w:rsidRDefault="003040F6" w:rsidP="00AA763A">
            <w:pPr>
              <w:spacing w:after="0" w:line="240" w:lineRule="auto"/>
              <w:jc w:val="left"/>
              <w:rPr>
                <w:sz w:val="18"/>
                <w:szCs w:val="18"/>
                <w:lang w:eastAsia="pt-BR"/>
              </w:rPr>
            </w:pPr>
          </w:p>
        </w:tc>
        <w:tc>
          <w:tcPr>
            <w:tcW w:w="822" w:type="dxa"/>
            <w:vMerge/>
            <w:tcBorders>
              <w:left w:val="nil"/>
              <w:bottom w:val="single" w:sz="4" w:space="0" w:color="auto"/>
              <w:right w:val="nil"/>
            </w:tcBorders>
            <w:vAlign w:val="center"/>
          </w:tcPr>
          <w:p w14:paraId="3E2F5882" w14:textId="77777777" w:rsidR="003040F6" w:rsidRPr="002444C3" w:rsidRDefault="003040F6" w:rsidP="00AA763A">
            <w:pPr>
              <w:spacing w:after="0" w:line="240" w:lineRule="auto"/>
              <w:jc w:val="left"/>
              <w:rPr>
                <w:sz w:val="18"/>
                <w:szCs w:val="18"/>
                <w:lang w:eastAsia="pt-BR"/>
              </w:rPr>
            </w:pPr>
          </w:p>
        </w:tc>
        <w:tc>
          <w:tcPr>
            <w:tcW w:w="1287" w:type="dxa"/>
            <w:vMerge/>
            <w:tcBorders>
              <w:left w:val="nil"/>
              <w:bottom w:val="single" w:sz="4" w:space="0" w:color="auto"/>
              <w:right w:val="nil"/>
            </w:tcBorders>
            <w:vAlign w:val="center"/>
          </w:tcPr>
          <w:p w14:paraId="39633E75" w14:textId="77777777" w:rsidR="003040F6" w:rsidRPr="002444C3" w:rsidRDefault="003040F6" w:rsidP="00AA763A">
            <w:pPr>
              <w:spacing w:after="0" w:line="240" w:lineRule="auto"/>
              <w:jc w:val="left"/>
              <w:rPr>
                <w:sz w:val="18"/>
                <w:szCs w:val="18"/>
                <w:lang w:eastAsia="pt-BR"/>
              </w:rPr>
            </w:pPr>
          </w:p>
        </w:tc>
        <w:tc>
          <w:tcPr>
            <w:tcW w:w="757" w:type="dxa"/>
            <w:vMerge/>
            <w:tcBorders>
              <w:left w:val="nil"/>
              <w:bottom w:val="single" w:sz="4" w:space="0" w:color="auto"/>
              <w:right w:val="nil"/>
            </w:tcBorders>
            <w:vAlign w:val="center"/>
          </w:tcPr>
          <w:p w14:paraId="2F5FD011" w14:textId="77777777" w:rsidR="003040F6" w:rsidRPr="002444C3" w:rsidRDefault="003040F6" w:rsidP="00AA763A">
            <w:pPr>
              <w:spacing w:after="0" w:line="240" w:lineRule="auto"/>
              <w:jc w:val="left"/>
              <w:rPr>
                <w:sz w:val="18"/>
                <w:szCs w:val="18"/>
                <w:lang w:eastAsia="pt-BR"/>
              </w:rPr>
            </w:pPr>
          </w:p>
        </w:tc>
        <w:tc>
          <w:tcPr>
            <w:tcW w:w="875" w:type="dxa"/>
            <w:vMerge/>
            <w:tcBorders>
              <w:left w:val="nil"/>
              <w:bottom w:val="single" w:sz="4" w:space="0" w:color="auto"/>
              <w:right w:val="nil"/>
            </w:tcBorders>
            <w:vAlign w:val="center"/>
          </w:tcPr>
          <w:p w14:paraId="09BDF38C" w14:textId="77777777" w:rsidR="003040F6" w:rsidRPr="002444C3" w:rsidRDefault="003040F6" w:rsidP="00AA763A">
            <w:pPr>
              <w:spacing w:after="0" w:line="240" w:lineRule="auto"/>
              <w:jc w:val="left"/>
              <w:rPr>
                <w:sz w:val="18"/>
                <w:szCs w:val="18"/>
                <w:lang w:eastAsia="pt-BR"/>
              </w:rPr>
            </w:pPr>
          </w:p>
        </w:tc>
        <w:tc>
          <w:tcPr>
            <w:tcW w:w="748" w:type="dxa"/>
            <w:vMerge/>
            <w:tcBorders>
              <w:left w:val="nil"/>
              <w:bottom w:val="single" w:sz="4" w:space="0" w:color="auto"/>
              <w:right w:val="nil"/>
            </w:tcBorders>
            <w:vAlign w:val="center"/>
          </w:tcPr>
          <w:p w14:paraId="5734ED64" w14:textId="77777777" w:rsidR="003040F6" w:rsidRPr="002444C3" w:rsidRDefault="003040F6" w:rsidP="00AA763A">
            <w:pPr>
              <w:spacing w:after="0" w:line="240" w:lineRule="auto"/>
              <w:jc w:val="left"/>
              <w:rPr>
                <w:sz w:val="18"/>
                <w:szCs w:val="18"/>
                <w:lang w:eastAsia="pt-BR"/>
              </w:rPr>
            </w:pPr>
          </w:p>
        </w:tc>
        <w:tc>
          <w:tcPr>
            <w:tcW w:w="833" w:type="dxa"/>
            <w:vMerge/>
            <w:tcBorders>
              <w:left w:val="nil"/>
              <w:bottom w:val="single" w:sz="4" w:space="0" w:color="auto"/>
              <w:right w:val="nil"/>
            </w:tcBorders>
            <w:vAlign w:val="center"/>
          </w:tcPr>
          <w:p w14:paraId="248403A0" w14:textId="77777777" w:rsidR="003040F6" w:rsidRPr="002444C3" w:rsidRDefault="003040F6" w:rsidP="00AA763A">
            <w:pPr>
              <w:spacing w:after="0" w:line="240" w:lineRule="auto"/>
              <w:jc w:val="left"/>
              <w:rPr>
                <w:sz w:val="18"/>
                <w:szCs w:val="18"/>
                <w:lang w:eastAsia="pt-BR"/>
              </w:rPr>
            </w:pPr>
          </w:p>
        </w:tc>
        <w:tc>
          <w:tcPr>
            <w:tcW w:w="850" w:type="dxa"/>
            <w:vMerge/>
            <w:tcBorders>
              <w:left w:val="nil"/>
              <w:bottom w:val="single" w:sz="4" w:space="0" w:color="auto"/>
              <w:right w:val="nil"/>
            </w:tcBorders>
            <w:vAlign w:val="center"/>
          </w:tcPr>
          <w:p w14:paraId="778BD2FC" w14:textId="77777777" w:rsidR="003040F6" w:rsidRPr="002444C3" w:rsidRDefault="003040F6" w:rsidP="00AA763A">
            <w:pPr>
              <w:spacing w:after="0" w:line="240" w:lineRule="auto"/>
              <w:jc w:val="left"/>
              <w:rPr>
                <w:sz w:val="18"/>
                <w:szCs w:val="18"/>
                <w:lang w:eastAsia="pt-BR"/>
              </w:rPr>
            </w:pPr>
          </w:p>
        </w:tc>
        <w:tc>
          <w:tcPr>
            <w:tcW w:w="1131" w:type="dxa"/>
            <w:vMerge/>
            <w:tcBorders>
              <w:left w:val="nil"/>
              <w:bottom w:val="single" w:sz="4" w:space="0" w:color="auto"/>
              <w:right w:val="nil"/>
            </w:tcBorders>
            <w:vAlign w:val="center"/>
          </w:tcPr>
          <w:p w14:paraId="4A2A00C9" w14:textId="77777777" w:rsidR="003040F6" w:rsidRPr="002444C3" w:rsidRDefault="003040F6" w:rsidP="00AA763A">
            <w:pPr>
              <w:spacing w:after="0" w:line="240" w:lineRule="auto"/>
              <w:jc w:val="left"/>
              <w:rPr>
                <w:sz w:val="18"/>
                <w:szCs w:val="18"/>
                <w:lang w:eastAsia="pt-BR"/>
              </w:rPr>
            </w:pPr>
          </w:p>
        </w:tc>
      </w:tr>
      <w:tr w:rsidR="003040F6" w:rsidRPr="002444C3" w14:paraId="21D9D68A" w14:textId="77777777" w:rsidTr="00AA763A">
        <w:trPr>
          <w:trHeight w:hRule="exact" w:val="170"/>
        </w:trPr>
        <w:tc>
          <w:tcPr>
            <w:tcW w:w="1331" w:type="dxa"/>
            <w:vMerge w:val="restart"/>
            <w:tcBorders>
              <w:left w:val="nil"/>
              <w:bottom w:val="single" w:sz="4" w:space="0" w:color="auto"/>
              <w:right w:val="nil"/>
            </w:tcBorders>
            <w:shd w:val="clear" w:color="auto" w:fill="auto"/>
            <w:vAlign w:val="center"/>
          </w:tcPr>
          <w:p w14:paraId="19B04948" w14:textId="77777777" w:rsidR="003040F6" w:rsidRPr="002444C3" w:rsidRDefault="003040F6" w:rsidP="00AA763A">
            <w:pPr>
              <w:spacing w:after="0" w:line="240" w:lineRule="auto"/>
              <w:jc w:val="left"/>
              <w:rPr>
                <w:sz w:val="18"/>
                <w:szCs w:val="18"/>
                <w:lang w:eastAsia="pt-BR"/>
              </w:rPr>
            </w:pPr>
            <w:r w:rsidRPr="002444C3">
              <w:rPr>
                <w:bCs/>
                <w:sz w:val="18"/>
                <w:szCs w:val="18"/>
                <w:lang w:eastAsia="pt-BR"/>
              </w:rPr>
              <w:t xml:space="preserve">Privada </w:t>
            </w:r>
          </w:p>
        </w:tc>
        <w:tc>
          <w:tcPr>
            <w:tcW w:w="748" w:type="dxa"/>
            <w:vMerge w:val="restart"/>
            <w:tcBorders>
              <w:left w:val="nil"/>
              <w:bottom w:val="single" w:sz="4" w:space="0" w:color="auto"/>
              <w:right w:val="nil"/>
            </w:tcBorders>
            <w:shd w:val="clear" w:color="auto" w:fill="auto"/>
            <w:vAlign w:val="center"/>
          </w:tcPr>
          <w:p w14:paraId="1AF8210E"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926</w:t>
            </w:r>
          </w:p>
        </w:tc>
        <w:tc>
          <w:tcPr>
            <w:tcW w:w="822" w:type="dxa"/>
            <w:vMerge w:val="restart"/>
            <w:tcBorders>
              <w:left w:val="nil"/>
              <w:bottom w:val="single" w:sz="4" w:space="0" w:color="auto"/>
              <w:right w:val="nil"/>
            </w:tcBorders>
            <w:shd w:val="clear" w:color="auto" w:fill="auto"/>
            <w:vAlign w:val="center"/>
          </w:tcPr>
          <w:p w14:paraId="3C18DE05"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160645</w:t>
            </w:r>
          </w:p>
        </w:tc>
        <w:tc>
          <w:tcPr>
            <w:tcW w:w="1287" w:type="dxa"/>
            <w:vMerge w:val="restart"/>
            <w:tcBorders>
              <w:left w:val="nil"/>
              <w:bottom w:val="single" w:sz="4" w:space="0" w:color="auto"/>
              <w:right w:val="nil"/>
            </w:tcBorders>
            <w:shd w:val="clear" w:color="auto" w:fill="auto"/>
            <w:vAlign w:val="center"/>
          </w:tcPr>
          <w:p w14:paraId="210A27A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28.7%</w:t>
            </w:r>
          </w:p>
        </w:tc>
        <w:tc>
          <w:tcPr>
            <w:tcW w:w="757" w:type="dxa"/>
            <w:vMerge w:val="restart"/>
            <w:tcBorders>
              <w:left w:val="nil"/>
              <w:bottom w:val="single" w:sz="4" w:space="0" w:color="auto"/>
              <w:right w:val="nil"/>
            </w:tcBorders>
            <w:shd w:val="clear" w:color="auto" w:fill="auto"/>
            <w:vAlign w:val="center"/>
          </w:tcPr>
          <w:p w14:paraId="1DA10B1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12.0%</w:t>
            </w:r>
          </w:p>
        </w:tc>
        <w:tc>
          <w:tcPr>
            <w:tcW w:w="875" w:type="dxa"/>
            <w:vMerge w:val="restart"/>
            <w:tcBorders>
              <w:left w:val="nil"/>
              <w:bottom w:val="single" w:sz="4" w:space="0" w:color="auto"/>
              <w:right w:val="nil"/>
            </w:tcBorders>
            <w:shd w:val="clear" w:color="auto" w:fill="auto"/>
            <w:vAlign w:val="center"/>
          </w:tcPr>
          <w:p w14:paraId="463332C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11.2%</w:t>
            </w:r>
          </w:p>
        </w:tc>
        <w:tc>
          <w:tcPr>
            <w:tcW w:w="748" w:type="dxa"/>
            <w:vMerge w:val="restart"/>
            <w:tcBorders>
              <w:left w:val="nil"/>
              <w:bottom w:val="single" w:sz="4" w:space="0" w:color="auto"/>
              <w:right w:val="nil"/>
            </w:tcBorders>
            <w:shd w:val="clear" w:color="auto" w:fill="auto"/>
            <w:vAlign w:val="center"/>
          </w:tcPr>
          <w:p w14:paraId="352F78F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36.1%</w:t>
            </w:r>
          </w:p>
        </w:tc>
        <w:tc>
          <w:tcPr>
            <w:tcW w:w="833" w:type="dxa"/>
            <w:vMerge w:val="restart"/>
            <w:tcBorders>
              <w:left w:val="nil"/>
              <w:bottom w:val="single" w:sz="4" w:space="0" w:color="auto"/>
              <w:right w:val="nil"/>
            </w:tcBorders>
            <w:shd w:val="clear" w:color="auto" w:fill="auto"/>
            <w:vAlign w:val="center"/>
          </w:tcPr>
          <w:p w14:paraId="7941A8C6"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w:t>
            </w:r>
          </w:p>
        </w:tc>
        <w:tc>
          <w:tcPr>
            <w:tcW w:w="850" w:type="dxa"/>
            <w:vMerge w:val="restart"/>
            <w:tcBorders>
              <w:left w:val="nil"/>
              <w:bottom w:val="single" w:sz="4" w:space="0" w:color="auto"/>
              <w:right w:val="nil"/>
            </w:tcBorders>
            <w:shd w:val="clear" w:color="auto" w:fill="auto"/>
            <w:vAlign w:val="center"/>
          </w:tcPr>
          <w:p w14:paraId="66F4A179"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0.2%</w:t>
            </w:r>
          </w:p>
        </w:tc>
        <w:tc>
          <w:tcPr>
            <w:tcW w:w="1131" w:type="dxa"/>
            <w:vMerge w:val="restart"/>
            <w:tcBorders>
              <w:left w:val="nil"/>
              <w:bottom w:val="single" w:sz="4" w:space="0" w:color="auto"/>
              <w:right w:val="nil"/>
            </w:tcBorders>
            <w:shd w:val="clear" w:color="auto" w:fill="auto"/>
            <w:vAlign w:val="center"/>
          </w:tcPr>
          <w:p w14:paraId="51E38E6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40.1%</w:t>
            </w:r>
          </w:p>
        </w:tc>
      </w:tr>
      <w:tr w:rsidR="003040F6" w:rsidRPr="002444C3" w14:paraId="182676CC" w14:textId="77777777" w:rsidTr="00AA763A">
        <w:trPr>
          <w:trHeight w:hRule="exact" w:val="170"/>
        </w:trPr>
        <w:tc>
          <w:tcPr>
            <w:tcW w:w="1331" w:type="dxa"/>
            <w:vMerge/>
            <w:tcBorders>
              <w:left w:val="nil"/>
              <w:bottom w:val="single" w:sz="4" w:space="0" w:color="auto"/>
              <w:right w:val="nil"/>
            </w:tcBorders>
            <w:vAlign w:val="center"/>
          </w:tcPr>
          <w:p w14:paraId="3D08218F" w14:textId="77777777" w:rsidR="003040F6" w:rsidRPr="002444C3" w:rsidRDefault="003040F6" w:rsidP="00AA763A">
            <w:pPr>
              <w:spacing w:after="0" w:line="240" w:lineRule="auto"/>
              <w:jc w:val="left"/>
              <w:rPr>
                <w:sz w:val="18"/>
                <w:szCs w:val="18"/>
                <w:lang w:eastAsia="pt-BR"/>
              </w:rPr>
            </w:pPr>
          </w:p>
        </w:tc>
        <w:tc>
          <w:tcPr>
            <w:tcW w:w="748" w:type="dxa"/>
            <w:vMerge/>
            <w:tcBorders>
              <w:left w:val="nil"/>
              <w:bottom w:val="single" w:sz="4" w:space="0" w:color="auto"/>
              <w:right w:val="nil"/>
            </w:tcBorders>
            <w:vAlign w:val="center"/>
          </w:tcPr>
          <w:p w14:paraId="7BFC31FA" w14:textId="77777777" w:rsidR="003040F6" w:rsidRPr="002444C3" w:rsidRDefault="003040F6" w:rsidP="00AA763A">
            <w:pPr>
              <w:spacing w:after="0" w:line="240" w:lineRule="auto"/>
              <w:jc w:val="left"/>
              <w:rPr>
                <w:sz w:val="18"/>
                <w:szCs w:val="18"/>
                <w:lang w:eastAsia="pt-BR"/>
              </w:rPr>
            </w:pPr>
          </w:p>
        </w:tc>
        <w:tc>
          <w:tcPr>
            <w:tcW w:w="822" w:type="dxa"/>
            <w:vMerge/>
            <w:tcBorders>
              <w:left w:val="nil"/>
              <w:bottom w:val="single" w:sz="4" w:space="0" w:color="auto"/>
              <w:right w:val="nil"/>
            </w:tcBorders>
            <w:vAlign w:val="center"/>
          </w:tcPr>
          <w:p w14:paraId="15164B85" w14:textId="77777777" w:rsidR="003040F6" w:rsidRPr="002444C3" w:rsidRDefault="003040F6" w:rsidP="00AA763A">
            <w:pPr>
              <w:spacing w:after="0" w:line="240" w:lineRule="auto"/>
              <w:jc w:val="left"/>
              <w:rPr>
                <w:sz w:val="18"/>
                <w:szCs w:val="18"/>
                <w:lang w:eastAsia="pt-BR"/>
              </w:rPr>
            </w:pPr>
          </w:p>
        </w:tc>
        <w:tc>
          <w:tcPr>
            <w:tcW w:w="1287" w:type="dxa"/>
            <w:vMerge/>
            <w:tcBorders>
              <w:left w:val="nil"/>
              <w:bottom w:val="single" w:sz="4" w:space="0" w:color="auto"/>
              <w:right w:val="nil"/>
            </w:tcBorders>
            <w:vAlign w:val="center"/>
          </w:tcPr>
          <w:p w14:paraId="135BDEFF" w14:textId="77777777" w:rsidR="003040F6" w:rsidRPr="002444C3" w:rsidRDefault="003040F6" w:rsidP="00AA763A">
            <w:pPr>
              <w:spacing w:after="0" w:line="240" w:lineRule="auto"/>
              <w:jc w:val="left"/>
              <w:rPr>
                <w:sz w:val="18"/>
                <w:szCs w:val="18"/>
                <w:lang w:eastAsia="pt-BR"/>
              </w:rPr>
            </w:pPr>
          </w:p>
        </w:tc>
        <w:tc>
          <w:tcPr>
            <w:tcW w:w="757" w:type="dxa"/>
            <w:vMerge/>
            <w:tcBorders>
              <w:left w:val="nil"/>
              <w:bottom w:val="single" w:sz="4" w:space="0" w:color="auto"/>
              <w:right w:val="nil"/>
            </w:tcBorders>
            <w:vAlign w:val="center"/>
          </w:tcPr>
          <w:p w14:paraId="4686A086" w14:textId="77777777" w:rsidR="003040F6" w:rsidRPr="002444C3" w:rsidRDefault="003040F6" w:rsidP="00AA763A">
            <w:pPr>
              <w:spacing w:after="0" w:line="240" w:lineRule="auto"/>
              <w:jc w:val="left"/>
              <w:rPr>
                <w:sz w:val="18"/>
                <w:szCs w:val="18"/>
                <w:lang w:eastAsia="pt-BR"/>
              </w:rPr>
            </w:pPr>
          </w:p>
        </w:tc>
        <w:tc>
          <w:tcPr>
            <w:tcW w:w="875" w:type="dxa"/>
            <w:vMerge/>
            <w:tcBorders>
              <w:left w:val="nil"/>
              <w:bottom w:val="single" w:sz="4" w:space="0" w:color="auto"/>
              <w:right w:val="nil"/>
            </w:tcBorders>
            <w:vAlign w:val="center"/>
          </w:tcPr>
          <w:p w14:paraId="35C8FDE3" w14:textId="77777777" w:rsidR="003040F6" w:rsidRPr="002444C3" w:rsidRDefault="003040F6" w:rsidP="00AA763A">
            <w:pPr>
              <w:spacing w:after="0" w:line="240" w:lineRule="auto"/>
              <w:jc w:val="left"/>
              <w:rPr>
                <w:sz w:val="18"/>
                <w:szCs w:val="18"/>
                <w:lang w:eastAsia="pt-BR"/>
              </w:rPr>
            </w:pPr>
          </w:p>
        </w:tc>
        <w:tc>
          <w:tcPr>
            <w:tcW w:w="748" w:type="dxa"/>
            <w:vMerge/>
            <w:tcBorders>
              <w:left w:val="nil"/>
              <w:bottom w:val="single" w:sz="4" w:space="0" w:color="auto"/>
              <w:right w:val="nil"/>
            </w:tcBorders>
            <w:vAlign w:val="center"/>
          </w:tcPr>
          <w:p w14:paraId="7AC0B2B2" w14:textId="77777777" w:rsidR="003040F6" w:rsidRPr="002444C3" w:rsidRDefault="003040F6" w:rsidP="00AA763A">
            <w:pPr>
              <w:spacing w:after="0" w:line="240" w:lineRule="auto"/>
              <w:jc w:val="left"/>
              <w:rPr>
                <w:sz w:val="18"/>
                <w:szCs w:val="18"/>
                <w:lang w:eastAsia="pt-BR"/>
              </w:rPr>
            </w:pPr>
          </w:p>
        </w:tc>
        <w:tc>
          <w:tcPr>
            <w:tcW w:w="833" w:type="dxa"/>
            <w:vMerge/>
            <w:tcBorders>
              <w:left w:val="nil"/>
              <w:bottom w:val="single" w:sz="4" w:space="0" w:color="auto"/>
              <w:right w:val="nil"/>
            </w:tcBorders>
            <w:vAlign w:val="center"/>
          </w:tcPr>
          <w:p w14:paraId="4D945092" w14:textId="77777777" w:rsidR="003040F6" w:rsidRPr="002444C3" w:rsidRDefault="003040F6" w:rsidP="00AA763A">
            <w:pPr>
              <w:spacing w:after="0" w:line="240" w:lineRule="auto"/>
              <w:jc w:val="left"/>
              <w:rPr>
                <w:sz w:val="18"/>
                <w:szCs w:val="18"/>
                <w:lang w:eastAsia="pt-BR"/>
              </w:rPr>
            </w:pPr>
          </w:p>
        </w:tc>
        <w:tc>
          <w:tcPr>
            <w:tcW w:w="850" w:type="dxa"/>
            <w:vMerge/>
            <w:tcBorders>
              <w:left w:val="nil"/>
              <w:bottom w:val="single" w:sz="4" w:space="0" w:color="auto"/>
              <w:right w:val="nil"/>
            </w:tcBorders>
            <w:vAlign w:val="center"/>
          </w:tcPr>
          <w:p w14:paraId="4DE3DF42" w14:textId="77777777" w:rsidR="003040F6" w:rsidRPr="002444C3" w:rsidRDefault="003040F6" w:rsidP="00AA763A">
            <w:pPr>
              <w:spacing w:after="0" w:line="240" w:lineRule="auto"/>
              <w:jc w:val="left"/>
              <w:rPr>
                <w:sz w:val="18"/>
                <w:szCs w:val="18"/>
                <w:lang w:eastAsia="pt-BR"/>
              </w:rPr>
            </w:pPr>
          </w:p>
        </w:tc>
        <w:tc>
          <w:tcPr>
            <w:tcW w:w="1131" w:type="dxa"/>
            <w:vMerge/>
            <w:tcBorders>
              <w:left w:val="nil"/>
              <w:bottom w:val="single" w:sz="4" w:space="0" w:color="auto"/>
              <w:right w:val="nil"/>
            </w:tcBorders>
            <w:vAlign w:val="center"/>
          </w:tcPr>
          <w:p w14:paraId="39F8C83C" w14:textId="77777777" w:rsidR="003040F6" w:rsidRPr="002444C3" w:rsidRDefault="003040F6" w:rsidP="00AA763A">
            <w:pPr>
              <w:spacing w:after="0" w:line="240" w:lineRule="auto"/>
              <w:jc w:val="left"/>
              <w:rPr>
                <w:sz w:val="18"/>
                <w:szCs w:val="18"/>
                <w:lang w:eastAsia="pt-BR"/>
              </w:rPr>
            </w:pPr>
          </w:p>
        </w:tc>
      </w:tr>
      <w:tr w:rsidR="003040F6" w:rsidRPr="002444C3" w14:paraId="53BF3379" w14:textId="77777777" w:rsidTr="00AA763A">
        <w:trPr>
          <w:trHeight w:hRule="exact" w:val="170"/>
        </w:trPr>
        <w:tc>
          <w:tcPr>
            <w:tcW w:w="1331" w:type="dxa"/>
            <w:vMerge w:val="restart"/>
            <w:tcBorders>
              <w:left w:val="nil"/>
              <w:bottom w:val="single" w:sz="4" w:space="0" w:color="auto"/>
              <w:right w:val="nil"/>
            </w:tcBorders>
            <w:shd w:val="clear" w:color="auto" w:fill="auto"/>
            <w:vAlign w:val="center"/>
          </w:tcPr>
          <w:p w14:paraId="16A83126" w14:textId="77777777" w:rsidR="003040F6" w:rsidRPr="002444C3" w:rsidRDefault="003040F6" w:rsidP="00AA763A">
            <w:pPr>
              <w:spacing w:after="0" w:line="240" w:lineRule="auto"/>
              <w:jc w:val="left"/>
              <w:rPr>
                <w:sz w:val="18"/>
                <w:szCs w:val="18"/>
                <w:lang w:eastAsia="pt-BR"/>
              </w:rPr>
            </w:pPr>
            <w:r w:rsidRPr="002444C3">
              <w:rPr>
                <w:bCs/>
                <w:sz w:val="18"/>
                <w:szCs w:val="18"/>
                <w:lang w:eastAsia="pt-BR"/>
              </w:rPr>
              <w:t>Federal</w:t>
            </w:r>
          </w:p>
        </w:tc>
        <w:tc>
          <w:tcPr>
            <w:tcW w:w="748" w:type="dxa"/>
            <w:vMerge w:val="restart"/>
            <w:tcBorders>
              <w:left w:val="nil"/>
              <w:bottom w:val="single" w:sz="4" w:space="0" w:color="auto"/>
              <w:right w:val="nil"/>
            </w:tcBorders>
            <w:shd w:val="clear" w:color="auto" w:fill="auto"/>
            <w:vAlign w:val="center"/>
          </w:tcPr>
          <w:p w14:paraId="4D724BC1"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2</w:t>
            </w:r>
          </w:p>
        </w:tc>
        <w:tc>
          <w:tcPr>
            <w:tcW w:w="822" w:type="dxa"/>
            <w:vMerge w:val="restart"/>
            <w:tcBorders>
              <w:left w:val="nil"/>
              <w:bottom w:val="single" w:sz="4" w:space="0" w:color="auto"/>
              <w:right w:val="nil"/>
            </w:tcBorders>
            <w:shd w:val="clear" w:color="auto" w:fill="auto"/>
            <w:vAlign w:val="center"/>
          </w:tcPr>
          <w:p w14:paraId="34D119DC" w14:textId="77777777" w:rsidR="003040F6" w:rsidRPr="002444C3" w:rsidRDefault="003040F6" w:rsidP="00AA763A">
            <w:pPr>
              <w:spacing w:after="0" w:line="240" w:lineRule="auto"/>
              <w:jc w:val="center"/>
              <w:rPr>
                <w:sz w:val="18"/>
                <w:szCs w:val="18"/>
                <w:lang w:eastAsia="pt-BR"/>
              </w:rPr>
            </w:pPr>
            <w:r w:rsidRPr="002444C3">
              <w:rPr>
                <w:bCs/>
                <w:sz w:val="18"/>
                <w:szCs w:val="18"/>
                <w:lang w:eastAsia="pt-BR"/>
              </w:rPr>
              <w:t>2098</w:t>
            </w:r>
          </w:p>
        </w:tc>
        <w:tc>
          <w:tcPr>
            <w:tcW w:w="1287" w:type="dxa"/>
            <w:vMerge w:val="restart"/>
            <w:tcBorders>
              <w:left w:val="nil"/>
              <w:bottom w:val="single" w:sz="4" w:space="0" w:color="auto"/>
              <w:right w:val="nil"/>
            </w:tcBorders>
            <w:shd w:val="clear" w:color="auto" w:fill="auto"/>
            <w:vAlign w:val="center"/>
          </w:tcPr>
          <w:p w14:paraId="54D9D23B"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0.2%</w:t>
            </w:r>
          </w:p>
        </w:tc>
        <w:tc>
          <w:tcPr>
            <w:tcW w:w="757" w:type="dxa"/>
            <w:vMerge w:val="restart"/>
            <w:tcBorders>
              <w:left w:val="nil"/>
              <w:bottom w:val="single" w:sz="4" w:space="0" w:color="auto"/>
              <w:right w:val="nil"/>
            </w:tcBorders>
            <w:shd w:val="clear" w:color="auto" w:fill="auto"/>
            <w:vAlign w:val="center"/>
          </w:tcPr>
          <w:p w14:paraId="4362FBF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12.3%</w:t>
            </w:r>
          </w:p>
        </w:tc>
        <w:tc>
          <w:tcPr>
            <w:tcW w:w="875" w:type="dxa"/>
            <w:vMerge w:val="restart"/>
            <w:tcBorders>
              <w:left w:val="nil"/>
              <w:bottom w:val="single" w:sz="4" w:space="0" w:color="auto"/>
              <w:right w:val="nil"/>
            </w:tcBorders>
            <w:shd w:val="clear" w:color="auto" w:fill="auto"/>
            <w:vAlign w:val="center"/>
          </w:tcPr>
          <w:p w14:paraId="47685CF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8.1%</w:t>
            </w:r>
          </w:p>
        </w:tc>
        <w:tc>
          <w:tcPr>
            <w:tcW w:w="748" w:type="dxa"/>
            <w:vMerge w:val="restart"/>
            <w:tcBorders>
              <w:left w:val="nil"/>
              <w:bottom w:val="single" w:sz="4" w:space="0" w:color="auto"/>
              <w:right w:val="nil"/>
            </w:tcBorders>
            <w:shd w:val="clear" w:color="auto" w:fill="auto"/>
            <w:vAlign w:val="center"/>
          </w:tcPr>
          <w:p w14:paraId="09C23DDB"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42.9%</w:t>
            </w:r>
          </w:p>
        </w:tc>
        <w:tc>
          <w:tcPr>
            <w:tcW w:w="833" w:type="dxa"/>
            <w:vMerge w:val="restart"/>
            <w:tcBorders>
              <w:left w:val="nil"/>
              <w:bottom w:val="single" w:sz="4" w:space="0" w:color="auto"/>
              <w:right w:val="nil"/>
            </w:tcBorders>
            <w:shd w:val="clear" w:color="auto" w:fill="auto"/>
            <w:vAlign w:val="center"/>
          </w:tcPr>
          <w:p w14:paraId="7BCBA5CA"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0.5%</w:t>
            </w:r>
          </w:p>
        </w:tc>
        <w:tc>
          <w:tcPr>
            <w:tcW w:w="850" w:type="dxa"/>
            <w:vMerge w:val="restart"/>
            <w:tcBorders>
              <w:left w:val="nil"/>
              <w:bottom w:val="single" w:sz="4" w:space="0" w:color="auto"/>
              <w:right w:val="nil"/>
            </w:tcBorders>
            <w:shd w:val="clear" w:color="auto" w:fill="auto"/>
            <w:vAlign w:val="center"/>
          </w:tcPr>
          <w:p w14:paraId="4EA42F2B"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w:t>
            </w:r>
          </w:p>
        </w:tc>
        <w:tc>
          <w:tcPr>
            <w:tcW w:w="1131" w:type="dxa"/>
            <w:vMerge w:val="restart"/>
            <w:tcBorders>
              <w:left w:val="nil"/>
              <w:bottom w:val="single" w:sz="4" w:space="0" w:color="auto"/>
              <w:right w:val="nil"/>
            </w:tcBorders>
            <w:shd w:val="clear" w:color="auto" w:fill="auto"/>
            <w:vAlign w:val="center"/>
          </w:tcPr>
          <w:p w14:paraId="0BB256F9"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35.8%</w:t>
            </w:r>
          </w:p>
        </w:tc>
      </w:tr>
      <w:tr w:rsidR="003040F6" w:rsidRPr="002444C3" w14:paraId="5D34F9D7" w14:textId="77777777" w:rsidTr="00AA763A">
        <w:trPr>
          <w:trHeight w:hRule="exact" w:val="170"/>
        </w:trPr>
        <w:tc>
          <w:tcPr>
            <w:tcW w:w="1331" w:type="dxa"/>
            <w:vMerge/>
            <w:tcBorders>
              <w:left w:val="nil"/>
              <w:bottom w:val="single" w:sz="4" w:space="0" w:color="auto"/>
              <w:right w:val="nil"/>
            </w:tcBorders>
            <w:vAlign w:val="center"/>
          </w:tcPr>
          <w:p w14:paraId="69267874" w14:textId="77777777" w:rsidR="003040F6" w:rsidRPr="002444C3" w:rsidRDefault="003040F6" w:rsidP="00AA763A">
            <w:pPr>
              <w:spacing w:after="0" w:line="240" w:lineRule="auto"/>
              <w:jc w:val="left"/>
              <w:rPr>
                <w:sz w:val="18"/>
                <w:szCs w:val="18"/>
                <w:lang w:eastAsia="pt-BR"/>
              </w:rPr>
            </w:pPr>
          </w:p>
        </w:tc>
        <w:tc>
          <w:tcPr>
            <w:tcW w:w="748" w:type="dxa"/>
            <w:vMerge/>
            <w:tcBorders>
              <w:left w:val="nil"/>
              <w:bottom w:val="single" w:sz="4" w:space="0" w:color="auto"/>
              <w:right w:val="nil"/>
            </w:tcBorders>
            <w:vAlign w:val="center"/>
          </w:tcPr>
          <w:p w14:paraId="03E7EFA2" w14:textId="77777777" w:rsidR="003040F6" w:rsidRPr="002444C3" w:rsidRDefault="003040F6" w:rsidP="00AA763A">
            <w:pPr>
              <w:spacing w:after="0" w:line="240" w:lineRule="auto"/>
              <w:jc w:val="left"/>
              <w:rPr>
                <w:sz w:val="18"/>
                <w:szCs w:val="18"/>
                <w:lang w:eastAsia="pt-BR"/>
              </w:rPr>
            </w:pPr>
          </w:p>
        </w:tc>
        <w:tc>
          <w:tcPr>
            <w:tcW w:w="822" w:type="dxa"/>
            <w:vMerge/>
            <w:tcBorders>
              <w:left w:val="nil"/>
              <w:bottom w:val="single" w:sz="4" w:space="0" w:color="auto"/>
              <w:right w:val="nil"/>
            </w:tcBorders>
            <w:vAlign w:val="center"/>
          </w:tcPr>
          <w:p w14:paraId="73E0C622" w14:textId="77777777" w:rsidR="003040F6" w:rsidRPr="002444C3" w:rsidRDefault="003040F6" w:rsidP="00AA763A">
            <w:pPr>
              <w:spacing w:after="0" w:line="240" w:lineRule="auto"/>
              <w:jc w:val="left"/>
              <w:rPr>
                <w:sz w:val="18"/>
                <w:szCs w:val="18"/>
                <w:lang w:eastAsia="pt-BR"/>
              </w:rPr>
            </w:pPr>
          </w:p>
        </w:tc>
        <w:tc>
          <w:tcPr>
            <w:tcW w:w="1287" w:type="dxa"/>
            <w:vMerge/>
            <w:tcBorders>
              <w:left w:val="nil"/>
              <w:bottom w:val="single" w:sz="4" w:space="0" w:color="auto"/>
              <w:right w:val="nil"/>
            </w:tcBorders>
            <w:vAlign w:val="center"/>
          </w:tcPr>
          <w:p w14:paraId="111DED9B" w14:textId="77777777" w:rsidR="003040F6" w:rsidRPr="002444C3" w:rsidRDefault="003040F6" w:rsidP="00AA763A">
            <w:pPr>
              <w:spacing w:after="0" w:line="240" w:lineRule="auto"/>
              <w:jc w:val="left"/>
              <w:rPr>
                <w:sz w:val="18"/>
                <w:szCs w:val="18"/>
                <w:lang w:eastAsia="pt-BR"/>
              </w:rPr>
            </w:pPr>
          </w:p>
        </w:tc>
        <w:tc>
          <w:tcPr>
            <w:tcW w:w="757" w:type="dxa"/>
            <w:vMerge/>
            <w:tcBorders>
              <w:left w:val="nil"/>
              <w:bottom w:val="single" w:sz="4" w:space="0" w:color="auto"/>
              <w:right w:val="nil"/>
            </w:tcBorders>
            <w:vAlign w:val="center"/>
          </w:tcPr>
          <w:p w14:paraId="44311279" w14:textId="77777777" w:rsidR="003040F6" w:rsidRPr="002444C3" w:rsidRDefault="003040F6" w:rsidP="00AA763A">
            <w:pPr>
              <w:spacing w:after="0" w:line="240" w:lineRule="auto"/>
              <w:jc w:val="left"/>
              <w:rPr>
                <w:sz w:val="18"/>
                <w:szCs w:val="18"/>
                <w:lang w:eastAsia="pt-BR"/>
              </w:rPr>
            </w:pPr>
          </w:p>
        </w:tc>
        <w:tc>
          <w:tcPr>
            <w:tcW w:w="875" w:type="dxa"/>
            <w:vMerge/>
            <w:tcBorders>
              <w:left w:val="nil"/>
              <w:bottom w:val="single" w:sz="4" w:space="0" w:color="auto"/>
              <w:right w:val="nil"/>
            </w:tcBorders>
            <w:vAlign w:val="center"/>
          </w:tcPr>
          <w:p w14:paraId="299E8A85" w14:textId="77777777" w:rsidR="003040F6" w:rsidRPr="002444C3" w:rsidRDefault="003040F6" w:rsidP="00AA763A">
            <w:pPr>
              <w:spacing w:after="0" w:line="240" w:lineRule="auto"/>
              <w:jc w:val="left"/>
              <w:rPr>
                <w:sz w:val="18"/>
                <w:szCs w:val="18"/>
                <w:lang w:eastAsia="pt-BR"/>
              </w:rPr>
            </w:pPr>
          </w:p>
        </w:tc>
        <w:tc>
          <w:tcPr>
            <w:tcW w:w="748" w:type="dxa"/>
            <w:vMerge/>
            <w:tcBorders>
              <w:left w:val="nil"/>
              <w:bottom w:val="single" w:sz="4" w:space="0" w:color="auto"/>
              <w:right w:val="nil"/>
            </w:tcBorders>
            <w:vAlign w:val="center"/>
          </w:tcPr>
          <w:p w14:paraId="4234CCA2" w14:textId="77777777" w:rsidR="003040F6" w:rsidRPr="002444C3" w:rsidRDefault="003040F6" w:rsidP="00AA763A">
            <w:pPr>
              <w:spacing w:after="0" w:line="240" w:lineRule="auto"/>
              <w:jc w:val="left"/>
              <w:rPr>
                <w:sz w:val="18"/>
                <w:szCs w:val="18"/>
                <w:lang w:eastAsia="pt-BR"/>
              </w:rPr>
            </w:pPr>
          </w:p>
        </w:tc>
        <w:tc>
          <w:tcPr>
            <w:tcW w:w="833" w:type="dxa"/>
            <w:vMerge/>
            <w:tcBorders>
              <w:left w:val="nil"/>
              <w:bottom w:val="single" w:sz="4" w:space="0" w:color="auto"/>
              <w:right w:val="nil"/>
            </w:tcBorders>
            <w:vAlign w:val="center"/>
          </w:tcPr>
          <w:p w14:paraId="7E9B4527" w14:textId="77777777" w:rsidR="003040F6" w:rsidRPr="002444C3" w:rsidRDefault="003040F6" w:rsidP="00AA763A">
            <w:pPr>
              <w:spacing w:after="0" w:line="240" w:lineRule="auto"/>
              <w:jc w:val="left"/>
              <w:rPr>
                <w:sz w:val="18"/>
                <w:szCs w:val="18"/>
                <w:lang w:eastAsia="pt-BR"/>
              </w:rPr>
            </w:pPr>
          </w:p>
        </w:tc>
        <w:tc>
          <w:tcPr>
            <w:tcW w:w="850" w:type="dxa"/>
            <w:vMerge/>
            <w:tcBorders>
              <w:left w:val="nil"/>
              <w:bottom w:val="single" w:sz="4" w:space="0" w:color="auto"/>
              <w:right w:val="nil"/>
            </w:tcBorders>
            <w:vAlign w:val="center"/>
          </w:tcPr>
          <w:p w14:paraId="25B8F55C" w14:textId="77777777" w:rsidR="003040F6" w:rsidRPr="002444C3" w:rsidRDefault="003040F6" w:rsidP="00AA763A">
            <w:pPr>
              <w:spacing w:after="0" w:line="240" w:lineRule="auto"/>
              <w:jc w:val="left"/>
              <w:rPr>
                <w:sz w:val="18"/>
                <w:szCs w:val="18"/>
                <w:lang w:eastAsia="pt-BR"/>
              </w:rPr>
            </w:pPr>
          </w:p>
        </w:tc>
        <w:tc>
          <w:tcPr>
            <w:tcW w:w="1131" w:type="dxa"/>
            <w:vMerge/>
            <w:tcBorders>
              <w:left w:val="nil"/>
              <w:bottom w:val="single" w:sz="4" w:space="0" w:color="auto"/>
              <w:right w:val="nil"/>
            </w:tcBorders>
            <w:vAlign w:val="center"/>
          </w:tcPr>
          <w:p w14:paraId="43A99E91" w14:textId="77777777" w:rsidR="003040F6" w:rsidRPr="002444C3" w:rsidRDefault="003040F6" w:rsidP="00AA763A">
            <w:pPr>
              <w:spacing w:after="0" w:line="240" w:lineRule="auto"/>
              <w:jc w:val="left"/>
              <w:rPr>
                <w:sz w:val="18"/>
                <w:szCs w:val="18"/>
                <w:lang w:eastAsia="pt-BR"/>
              </w:rPr>
            </w:pPr>
          </w:p>
        </w:tc>
      </w:tr>
      <w:tr w:rsidR="003040F6" w:rsidRPr="002444C3" w14:paraId="1B135886" w14:textId="77777777" w:rsidTr="00AA763A">
        <w:trPr>
          <w:trHeight w:hRule="exact" w:val="170"/>
        </w:trPr>
        <w:tc>
          <w:tcPr>
            <w:tcW w:w="1331" w:type="dxa"/>
            <w:vMerge w:val="restart"/>
            <w:tcBorders>
              <w:left w:val="nil"/>
              <w:bottom w:val="single" w:sz="4" w:space="0" w:color="auto"/>
              <w:right w:val="nil"/>
            </w:tcBorders>
            <w:shd w:val="clear" w:color="auto" w:fill="auto"/>
            <w:vAlign w:val="center"/>
          </w:tcPr>
          <w:p w14:paraId="54618CCA" w14:textId="77777777" w:rsidR="003040F6" w:rsidRPr="002444C3" w:rsidRDefault="003040F6" w:rsidP="00AA763A">
            <w:pPr>
              <w:spacing w:after="0" w:line="240" w:lineRule="auto"/>
              <w:jc w:val="left"/>
              <w:rPr>
                <w:bCs/>
                <w:sz w:val="18"/>
                <w:szCs w:val="18"/>
                <w:lang w:eastAsia="pt-BR"/>
              </w:rPr>
            </w:pPr>
            <w:r w:rsidRPr="002444C3">
              <w:rPr>
                <w:bCs/>
                <w:sz w:val="18"/>
                <w:szCs w:val="18"/>
                <w:lang w:eastAsia="pt-BR"/>
              </w:rPr>
              <w:t xml:space="preserve">Total </w:t>
            </w:r>
          </w:p>
        </w:tc>
        <w:tc>
          <w:tcPr>
            <w:tcW w:w="748" w:type="dxa"/>
            <w:vMerge w:val="restart"/>
            <w:tcBorders>
              <w:left w:val="nil"/>
              <w:bottom w:val="single" w:sz="4" w:space="0" w:color="auto"/>
              <w:right w:val="nil"/>
            </w:tcBorders>
            <w:shd w:val="clear" w:color="auto" w:fill="auto"/>
            <w:vAlign w:val="center"/>
          </w:tcPr>
          <w:p w14:paraId="3D62F980"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1612</w:t>
            </w:r>
          </w:p>
        </w:tc>
        <w:tc>
          <w:tcPr>
            <w:tcW w:w="822" w:type="dxa"/>
            <w:vMerge w:val="restart"/>
            <w:tcBorders>
              <w:left w:val="nil"/>
              <w:bottom w:val="single" w:sz="4" w:space="0" w:color="auto"/>
              <w:right w:val="nil"/>
            </w:tcBorders>
            <w:shd w:val="clear" w:color="auto" w:fill="auto"/>
            <w:vAlign w:val="center"/>
          </w:tcPr>
          <w:p w14:paraId="190A6E5B"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570616</w:t>
            </w:r>
          </w:p>
        </w:tc>
        <w:tc>
          <w:tcPr>
            <w:tcW w:w="1287" w:type="dxa"/>
            <w:vMerge w:val="restart"/>
            <w:tcBorders>
              <w:left w:val="nil"/>
              <w:bottom w:val="single" w:sz="4" w:space="0" w:color="auto"/>
              <w:right w:val="nil"/>
            </w:tcBorders>
            <w:shd w:val="clear" w:color="auto" w:fill="auto"/>
            <w:vAlign w:val="center"/>
          </w:tcPr>
          <w:p w14:paraId="40385E2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c>
          <w:tcPr>
            <w:tcW w:w="757" w:type="dxa"/>
            <w:vMerge w:val="restart"/>
            <w:tcBorders>
              <w:left w:val="nil"/>
              <w:bottom w:val="single" w:sz="4" w:space="0" w:color="auto"/>
              <w:right w:val="nil"/>
            </w:tcBorders>
            <w:shd w:val="clear" w:color="auto" w:fill="auto"/>
            <w:vAlign w:val="center"/>
          </w:tcPr>
          <w:p w14:paraId="4D80770D"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5.6%</w:t>
            </w:r>
          </w:p>
        </w:tc>
        <w:tc>
          <w:tcPr>
            <w:tcW w:w="875" w:type="dxa"/>
            <w:vMerge w:val="restart"/>
            <w:tcBorders>
              <w:left w:val="nil"/>
              <w:bottom w:val="single" w:sz="4" w:space="0" w:color="auto"/>
              <w:right w:val="nil"/>
            </w:tcBorders>
            <w:shd w:val="clear" w:color="auto" w:fill="auto"/>
            <w:vAlign w:val="center"/>
          </w:tcPr>
          <w:p w14:paraId="5463FDB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13.3%</w:t>
            </w:r>
          </w:p>
        </w:tc>
        <w:tc>
          <w:tcPr>
            <w:tcW w:w="748" w:type="dxa"/>
            <w:vMerge w:val="restart"/>
            <w:tcBorders>
              <w:left w:val="nil"/>
              <w:bottom w:val="single" w:sz="4" w:space="0" w:color="auto"/>
              <w:right w:val="nil"/>
            </w:tcBorders>
            <w:shd w:val="clear" w:color="auto" w:fill="auto"/>
            <w:vAlign w:val="center"/>
          </w:tcPr>
          <w:p w14:paraId="1B0A61E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36.5%</w:t>
            </w:r>
          </w:p>
        </w:tc>
        <w:tc>
          <w:tcPr>
            <w:tcW w:w="833" w:type="dxa"/>
            <w:vMerge w:val="restart"/>
            <w:tcBorders>
              <w:left w:val="nil"/>
              <w:bottom w:val="single" w:sz="4" w:space="0" w:color="auto"/>
              <w:right w:val="nil"/>
            </w:tcBorders>
            <w:shd w:val="clear" w:color="auto" w:fill="auto"/>
            <w:vAlign w:val="center"/>
          </w:tcPr>
          <w:p w14:paraId="785B9D4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w:t>
            </w:r>
          </w:p>
        </w:tc>
        <w:tc>
          <w:tcPr>
            <w:tcW w:w="850" w:type="dxa"/>
            <w:vMerge w:val="restart"/>
            <w:tcBorders>
              <w:left w:val="nil"/>
              <w:bottom w:val="single" w:sz="4" w:space="0" w:color="auto"/>
              <w:right w:val="nil"/>
            </w:tcBorders>
            <w:shd w:val="clear" w:color="auto" w:fill="auto"/>
            <w:vAlign w:val="center"/>
          </w:tcPr>
          <w:p w14:paraId="6DACD6D9"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0.2%</w:t>
            </w:r>
          </w:p>
        </w:tc>
        <w:tc>
          <w:tcPr>
            <w:tcW w:w="1131" w:type="dxa"/>
            <w:vMerge w:val="restart"/>
            <w:tcBorders>
              <w:left w:val="nil"/>
              <w:bottom w:val="single" w:sz="4" w:space="0" w:color="auto"/>
              <w:right w:val="nil"/>
            </w:tcBorders>
            <w:shd w:val="clear" w:color="auto" w:fill="auto"/>
            <w:vAlign w:val="center"/>
          </w:tcPr>
          <w:p w14:paraId="1ABB360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43.9%</w:t>
            </w:r>
          </w:p>
        </w:tc>
      </w:tr>
      <w:tr w:rsidR="003040F6" w:rsidRPr="002444C3" w14:paraId="7F6963CE" w14:textId="77777777" w:rsidTr="00AA763A">
        <w:trPr>
          <w:trHeight w:val="194"/>
        </w:trPr>
        <w:tc>
          <w:tcPr>
            <w:tcW w:w="1331" w:type="dxa"/>
            <w:vMerge/>
            <w:tcBorders>
              <w:left w:val="nil"/>
              <w:bottom w:val="single" w:sz="4" w:space="0" w:color="auto"/>
              <w:right w:val="nil"/>
            </w:tcBorders>
            <w:vAlign w:val="center"/>
          </w:tcPr>
          <w:p w14:paraId="5037BAD6" w14:textId="77777777" w:rsidR="003040F6" w:rsidRPr="002444C3" w:rsidRDefault="003040F6" w:rsidP="00AA763A">
            <w:pPr>
              <w:spacing w:after="0" w:line="240" w:lineRule="auto"/>
              <w:jc w:val="left"/>
              <w:rPr>
                <w:bCs/>
                <w:sz w:val="16"/>
                <w:szCs w:val="16"/>
                <w:lang w:eastAsia="pt-BR"/>
              </w:rPr>
            </w:pPr>
          </w:p>
        </w:tc>
        <w:tc>
          <w:tcPr>
            <w:tcW w:w="748" w:type="dxa"/>
            <w:vMerge/>
            <w:tcBorders>
              <w:left w:val="nil"/>
              <w:bottom w:val="single" w:sz="4" w:space="0" w:color="auto"/>
              <w:right w:val="nil"/>
            </w:tcBorders>
            <w:vAlign w:val="center"/>
          </w:tcPr>
          <w:p w14:paraId="05077964" w14:textId="77777777" w:rsidR="003040F6" w:rsidRPr="002444C3" w:rsidRDefault="003040F6" w:rsidP="00AA763A">
            <w:pPr>
              <w:spacing w:after="0" w:line="240" w:lineRule="auto"/>
              <w:jc w:val="left"/>
              <w:rPr>
                <w:bCs/>
                <w:sz w:val="16"/>
                <w:szCs w:val="16"/>
                <w:lang w:eastAsia="pt-BR"/>
              </w:rPr>
            </w:pPr>
          </w:p>
        </w:tc>
        <w:tc>
          <w:tcPr>
            <w:tcW w:w="822" w:type="dxa"/>
            <w:vMerge/>
            <w:tcBorders>
              <w:left w:val="nil"/>
              <w:bottom w:val="single" w:sz="4" w:space="0" w:color="auto"/>
              <w:right w:val="nil"/>
            </w:tcBorders>
            <w:vAlign w:val="center"/>
          </w:tcPr>
          <w:p w14:paraId="0AC8960C" w14:textId="77777777" w:rsidR="003040F6" w:rsidRPr="002444C3" w:rsidRDefault="003040F6" w:rsidP="00AA763A">
            <w:pPr>
              <w:spacing w:after="0" w:line="240" w:lineRule="auto"/>
              <w:jc w:val="left"/>
              <w:rPr>
                <w:bCs/>
                <w:sz w:val="16"/>
                <w:szCs w:val="16"/>
                <w:lang w:eastAsia="pt-BR"/>
              </w:rPr>
            </w:pPr>
          </w:p>
        </w:tc>
        <w:tc>
          <w:tcPr>
            <w:tcW w:w="1287" w:type="dxa"/>
            <w:vMerge/>
            <w:tcBorders>
              <w:left w:val="nil"/>
              <w:bottom w:val="single" w:sz="4" w:space="0" w:color="auto"/>
              <w:right w:val="nil"/>
            </w:tcBorders>
            <w:vAlign w:val="center"/>
          </w:tcPr>
          <w:p w14:paraId="4C30FDFC" w14:textId="77777777" w:rsidR="003040F6" w:rsidRPr="002444C3" w:rsidRDefault="003040F6" w:rsidP="00AA763A">
            <w:pPr>
              <w:spacing w:after="0" w:line="240" w:lineRule="auto"/>
              <w:jc w:val="left"/>
              <w:rPr>
                <w:sz w:val="16"/>
                <w:szCs w:val="16"/>
                <w:lang w:eastAsia="pt-BR"/>
              </w:rPr>
            </w:pPr>
          </w:p>
        </w:tc>
        <w:tc>
          <w:tcPr>
            <w:tcW w:w="757" w:type="dxa"/>
            <w:vMerge/>
            <w:tcBorders>
              <w:left w:val="nil"/>
              <w:bottom w:val="single" w:sz="4" w:space="0" w:color="auto"/>
              <w:right w:val="nil"/>
            </w:tcBorders>
            <w:vAlign w:val="center"/>
          </w:tcPr>
          <w:p w14:paraId="0E8C8C29" w14:textId="77777777" w:rsidR="003040F6" w:rsidRPr="002444C3" w:rsidRDefault="003040F6" w:rsidP="00AA763A">
            <w:pPr>
              <w:spacing w:after="0" w:line="240" w:lineRule="auto"/>
              <w:jc w:val="left"/>
              <w:rPr>
                <w:sz w:val="16"/>
                <w:szCs w:val="16"/>
                <w:lang w:eastAsia="pt-BR"/>
              </w:rPr>
            </w:pPr>
          </w:p>
        </w:tc>
        <w:tc>
          <w:tcPr>
            <w:tcW w:w="875" w:type="dxa"/>
            <w:vMerge/>
            <w:tcBorders>
              <w:left w:val="nil"/>
              <w:bottom w:val="single" w:sz="4" w:space="0" w:color="auto"/>
              <w:right w:val="nil"/>
            </w:tcBorders>
            <w:vAlign w:val="center"/>
          </w:tcPr>
          <w:p w14:paraId="40E9ABAE" w14:textId="77777777" w:rsidR="003040F6" w:rsidRPr="002444C3" w:rsidRDefault="003040F6" w:rsidP="00AA763A">
            <w:pPr>
              <w:spacing w:after="0" w:line="240" w:lineRule="auto"/>
              <w:jc w:val="left"/>
              <w:rPr>
                <w:sz w:val="16"/>
                <w:szCs w:val="16"/>
                <w:lang w:eastAsia="pt-BR"/>
              </w:rPr>
            </w:pPr>
          </w:p>
        </w:tc>
        <w:tc>
          <w:tcPr>
            <w:tcW w:w="748" w:type="dxa"/>
            <w:vMerge/>
            <w:tcBorders>
              <w:left w:val="nil"/>
              <w:bottom w:val="single" w:sz="4" w:space="0" w:color="auto"/>
              <w:right w:val="nil"/>
            </w:tcBorders>
            <w:vAlign w:val="center"/>
          </w:tcPr>
          <w:p w14:paraId="5F6C012F" w14:textId="77777777" w:rsidR="003040F6" w:rsidRPr="002444C3" w:rsidRDefault="003040F6" w:rsidP="00AA763A">
            <w:pPr>
              <w:spacing w:after="0" w:line="240" w:lineRule="auto"/>
              <w:jc w:val="left"/>
              <w:rPr>
                <w:sz w:val="16"/>
                <w:szCs w:val="16"/>
                <w:lang w:eastAsia="pt-BR"/>
              </w:rPr>
            </w:pPr>
          </w:p>
        </w:tc>
        <w:tc>
          <w:tcPr>
            <w:tcW w:w="833" w:type="dxa"/>
            <w:vMerge/>
            <w:tcBorders>
              <w:left w:val="nil"/>
              <w:bottom w:val="single" w:sz="4" w:space="0" w:color="auto"/>
              <w:right w:val="nil"/>
            </w:tcBorders>
            <w:vAlign w:val="center"/>
          </w:tcPr>
          <w:p w14:paraId="4D765325" w14:textId="77777777" w:rsidR="003040F6" w:rsidRPr="002444C3" w:rsidRDefault="003040F6" w:rsidP="00AA763A">
            <w:pPr>
              <w:spacing w:after="0" w:line="240" w:lineRule="auto"/>
              <w:jc w:val="left"/>
              <w:rPr>
                <w:sz w:val="16"/>
                <w:szCs w:val="16"/>
                <w:lang w:eastAsia="pt-BR"/>
              </w:rPr>
            </w:pPr>
          </w:p>
        </w:tc>
        <w:tc>
          <w:tcPr>
            <w:tcW w:w="850" w:type="dxa"/>
            <w:vMerge/>
            <w:tcBorders>
              <w:left w:val="nil"/>
              <w:bottom w:val="single" w:sz="4" w:space="0" w:color="auto"/>
              <w:right w:val="nil"/>
            </w:tcBorders>
            <w:vAlign w:val="center"/>
          </w:tcPr>
          <w:p w14:paraId="4F60A1EF" w14:textId="77777777" w:rsidR="003040F6" w:rsidRPr="002444C3" w:rsidRDefault="003040F6" w:rsidP="00AA763A">
            <w:pPr>
              <w:spacing w:after="0" w:line="240" w:lineRule="auto"/>
              <w:jc w:val="left"/>
              <w:rPr>
                <w:sz w:val="16"/>
                <w:szCs w:val="16"/>
                <w:lang w:eastAsia="pt-BR"/>
              </w:rPr>
            </w:pPr>
          </w:p>
        </w:tc>
        <w:tc>
          <w:tcPr>
            <w:tcW w:w="1131" w:type="dxa"/>
            <w:vMerge/>
            <w:tcBorders>
              <w:left w:val="nil"/>
              <w:bottom w:val="single" w:sz="4" w:space="0" w:color="auto"/>
              <w:right w:val="nil"/>
            </w:tcBorders>
            <w:vAlign w:val="center"/>
          </w:tcPr>
          <w:p w14:paraId="49313274" w14:textId="77777777" w:rsidR="003040F6" w:rsidRPr="002444C3" w:rsidRDefault="003040F6" w:rsidP="00AA763A">
            <w:pPr>
              <w:spacing w:after="0" w:line="240" w:lineRule="auto"/>
              <w:jc w:val="left"/>
              <w:rPr>
                <w:sz w:val="16"/>
                <w:szCs w:val="16"/>
                <w:lang w:eastAsia="pt-BR"/>
              </w:rPr>
            </w:pPr>
          </w:p>
        </w:tc>
      </w:tr>
    </w:tbl>
    <w:p w14:paraId="0926C39C" w14:textId="77777777" w:rsidR="003040F6" w:rsidRPr="002444C3" w:rsidRDefault="003040F6" w:rsidP="003040F6">
      <w:pPr>
        <w:pStyle w:val="PargrafodaLista"/>
        <w:spacing w:after="0" w:line="240" w:lineRule="auto"/>
        <w:ind w:left="0"/>
        <w:jc w:val="both"/>
        <w:rPr>
          <w:rStyle w:val="longtext"/>
          <w:rFonts w:ascii="Times New Roman" w:hAnsi="Times New Roman"/>
          <w:bCs/>
          <w:sz w:val="20"/>
          <w:szCs w:val="20"/>
        </w:rPr>
      </w:pPr>
      <w:r w:rsidRPr="002444C3">
        <w:rPr>
          <w:rStyle w:val="longtext"/>
          <w:rFonts w:ascii="Times New Roman" w:hAnsi="Times New Roman"/>
          <w:bCs/>
          <w:sz w:val="20"/>
          <w:szCs w:val="20"/>
        </w:rPr>
        <w:t>Fonte: Microdados do Censo Escolar 2010.</w:t>
      </w:r>
    </w:p>
    <w:p w14:paraId="2F2AEF32" w14:textId="77777777" w:rsidR="003040F6" w:rsidRPr="002444C3" w:rsidRDefault="003040F6" w:rsidP="003040F6">
      <w:pPr>
        <w:pStyle w:val="PargrafodaLista"/>
        <w:spacing w:after="0" w:line="240" w:lineRule="auto"/>
        <w:ind w:left="0"/>
        <w:jc w:val="both"/>
        <w:rPr>
          <w:rStyle w:val="longtext"/>
          <w:rFonts w:ascii="Times New Roman" w:hAnsi="Times New Roman"/>
          <w:b/>
          <w:bCs/>
          <w:sz w:val="24"/>
          <w:szCs w:val="24"/>
        </w:rPr>
      </w:pPr>
    </w:p>
    <w:p w14:paraId="1D271B7F" w14:textId="77777777" w:rsidR="003040F6" w:rsidRPr="002444C3" w:rsidRDefault="003040F6" w:rsidP="003040F6">
      <w:pPr>
        <w:pStyle w:val="PargrafodaLista"/>
        <w:spacing w:after="0" w:line="240" w:lineRule="auto"/>
        <w:ind w:left="0"/>
        <w:jc w:val="both"/>
        <w:rPr>
          <w:rStyle w:val="longtext"/>
          <w:rFonts w:ascii="Times New Roman" w:hAnsi="Times New Roman"/>
          <w:b/>
          <w:bCs/>
          <w:sz w:val="24"/>
          <w:szCs w:val="24"/>
        </w:rPr>
      </w:pPr>
      <w:r w:rsidRPr="002444C3">
        <w:rPr>
          <w:rStyle w:val="longtext"/>
          <w:rFonts w:ascii="Times New Roman" w:hAnsi="Times New Roman"/>
          <w:bCs/>
          <w:sz w:val="24"/>
          <w:szCs w:val="24"/>
        </w:rPr>
        <w:t xml:space="preserve">Com relação às matrículas, os dados do Censo Escolar permitem a segmentação pela cor declarada dos alunos. Foi possível observar que aproximadamente 50% dos alunos são negros (pretos (13,3%) + pardos (36,5%)), 5,6% são brancos, 0,4% amarelos, 0,2% indígenas e 43,9% de cor não declarada. Esses percentuais divergem dos percentuais de cor declarada pela população no Censo Demográfico, que é de 79,4% de negros ((pretos (27,8%) + pardos (51,6%)), 18,8% de brancos, 1,34% de amarelos e 0,28% de indígenas. Desse modo, é possível que exista discriminação estatísticas nos dados do Censo Escolar, uma fez que grande parte dos alunos negros possa apresentar cor não demonstrada dos dados. A tabela 1 também mostra que a maioria dos alunos de cor não demonstrada está na rede Privada de ensino. Ao mesmo tempo, a maioria dos alunos de cor branca também está na rede Privada e Federal e os alunos negros na rede Pública Municipal e Estadual.  </w:t>
      </w:r>
    </w:p>
    <w:p w14:paraId="005691CF" w14:textId="77777777" w:rsidR="003040F6" w:rsidRPr="002444C3" w:rsidRDefault="003040F6" w:rsidP="003040F6">
      <w:pPr>
        <w:pStyle w:val="PargrafodaLista"/>
        <w:spacing w:after="0" w:line="240" w:lineRule="auto"/>
        <w:ind w:left="0"/>
        <w:jc w:val="both"/>
        <w:rPr>
          <w:rStyle w:val="longtext"/>
          <w:rFonts w:ascii="Times New Roman" w:hAnsi="Times New Roman"/>
          <w:bCs/>
          <w:sz w:val="24"/>
          <w:szCs w:val="24"/>
        </w:rPr>
      </w:pPr>
      <w:r w:rsidRPr="002444C3">
        <w:rPr>
          <w:rStyle w:val="longtext"/>
          <w:rFonts w:ascii="Times New Roman" w:hAnsi="Times New Roman"/>
          <w:bCs/>
          <w:sz w:val="24"/>
          <w:szCs w:val="24"/>
        </w:rPr>
        <w:t xml:space="preserve">A descrição das variáveis dos microdados da Amostra do Censo Demográfico de 2010 e dos índices de dissimilaridade são apresentadas na tabela 2. Essas variáveis serão utilizadas para </w:t>
      </w:r>
      <w:r w:rsidRPr="002444C3">
        <w:rPr>
          <w:rStyle w:val="longtext"/>
          <w:rFonts w:ascii="Times New Roman" w:hAnsi="Times New Roman"/>
          <w:bCs/>
          <w:sz w:val="24"/>
          <w:szCs w:val="24"/>
        </w:rPr>
        <w:lastRenderedPageBreak/>
        <w:t xml:space="preserve">estimar as equações de salário, em que a variável dependente é o salário dos indivíduos, e as equações de emprego, em que a variável dependente é uma variável binária que indica se o trabalhador está ou não empregado. O banco de dados é composto por 48.542 trabalhadores da cidade de Salvador com idade entre 18 e 35 anos que ganhavam, em média, R$ 671,73. Esta é a idade em que os salários dos trabalhadores sofrem maior influência das redes sociais.  </w:t>
      </w:r>
    </w:p>
    <w:p w14:paraId="14246E4B" w14:textId="77777777" w:rsidR="003040F6" w:rsidRPr="002444C3" w:rsidRDefault="003040F6" w:rsidP="003040F6">
      <w:pPr>
        <w:spacing w:after="0" w:line="240" w:lineRule="auto"/>
        <w:rPr>
          <w:rStyle w:val="longtext"/>
          <w:bCs/>
        </w:rPr>
      </w:pPr>
    </w:p>
    <w:p w14:paraId="54A800A6" w14:textId="77777777" w:rsidR="003040F6" w:rsidRPr="002444C3" w:rsidRDefault="003040F6" w:rsidP="003040F6">
      <w:pPr>
        <w:spacing w:after="0" w:line="240" w:lineRule="auto"/>
        <w:rPr>
          <w:rStyle w:val="longtext"/>
          <w:bCs/>
        </w:rPr>
      </w:pPr>
      <w:r w:rsidRPr="002444C3">
        <w:rPr>
          <w:rStyle w:val="longtext"/>
          <w:bCs/>
        </w:rPr>
        <w:t>Tabela 1: Descrição das variáveis e estatísticas descritivas básicas.</w:t>
      </w:r>
    </w:p>
    <w:tbl>
      <w:tblPr>
        <w:tblW w:w="9185" w:type="dxa"/>
        <w:tblInd w:w="70" w:type="dxa"/>
        <w:tblCellMar>
          <w:left w:w="70" w:type="dxa"/>
          <w:right w:w="70" w:type="dxa"/>
        </w:tblCellMar>
        <w:tblLook w:val="0000" w:firstRow="0" w:lastRow="0" w:firstColumn="0" w:lastColumn="0" w:noHBand="0" w:noVBand="0"/>
      </w:tblPr>
      <w:tblGrid>
        <w:gridCol w:w="1440"/>
        <w:gridCol w:w="3832"/>
        <w:gridCol w:w="869"/>
        <w:gridCol w:w="998"/>
        <w:gridCol w:w="908"/>
        <w:gridCol w:w="1138"/>
      </w:tblGrid>
      <w:tr w:rsidR="003040F6" w:rsidRPr="002444C3" w14:paraId="3C1868E8" w14:textId="77777777" w:rsidTr="00AA763A">
        <w:trPr>
          <w:trHeight w:val="180"/>
        </w:trPr>
        <w:tc>
          <w:tcPr>
            <w:tcW w:w="1440" w:type="dxa"/>
            <w:vMerge w:val="restart"/>
            <w:tcBorders>
              <w:top w:val="single" w:sz="4" w:space="0" w:color="auto"/>
              <w:left w:val="nil"/>
              <w:right w:val="nil"/>
            </w:tcBorders>
            <w:shd w:val="clear" w:color="auto" w:fill="FFFFFF"/>
            <w:noWrap/>
            <w:vAlign w:val="bottom"/>
          </w:tcPr>
          <w:p w14:paraId="4C2DBA80" w14:textId="77777777" w:rsidR="003040F6" w:rsidRPr="002444C3" w:rsidRDefault="003040F6" w:rsidP="00AA763A">
            <w:pPr>
              <w:spacing w:after="0" w:line="240" w:lineRule="auto"/>
              <w:jc w:val="left"/>
              <w:rPr>
                <w:bCs/>
                <w:sz w:val="18"/>
                <w:szCs w:val="18"/>
                <w:lang w:eastAsia="pt-BR"/>
              </w:rPr>
            </w:pPr>
            <w:r w:rsidRPr="002444C3">
              <w:rPr>
                <w:bCs/>
                <w:sz w:val="18"/>
                <w:szCs w:val="18"/>
                <w:lang w:eastAsia="pt-BR"/>
              </w:rPr>
              <w:t> </w:t>
            </w:r>
          </w:p>
          <w:p w14:paraId="11589685"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Variável</w:t>
            </w:r>
          </w:p>
        </w:tc>
        <w:tc>
          <w:tcPr>
            <w:tcW w:w="3832" w:type="dxa"/>
            <w:vMerge w:val="restart"/>
            <w:tcBorders>
              <w:top w:val="single" w:sz="4" w:space="0" w:color="auto"/>
              <w:left w:val="nil"/>
              <w:right w:val="nil"/>
            </w:tcBorders>
            <w:shd w:val="clear" w:color="auto" w:fill="FFFFFF"/>
            <w:noWrap/>
            <w:vAlign w:val="bottom"/>
          </w:tcPr>
          <w:p w14:paraId="0E9333E0" w14:textId="77777777" w:rsidR="003040F6" w:rsidRPr="002444C3" w:rsidRDefault="003040F6" w:rsidP="00AA763A">
            <w:pPr>
              <w:spacing w:after="0" w:line="240" w:lineRule="auto"/>
              <w:jc w:val="left"/>
              <w:rPr>
                <w:bCs/>
                <w:sz w:val="18"/>
                <w:szCs w:val="18"/>
                <w:lang w:eastAsia="pt-BR"/>
              </w:rPr>
            </w:pPr>
            <w:r w:rsidRPr="002444C3">
              <w:rPr>
                <w:bCs/>
                <w:sz w:val="18"/>
                <w:szCs w:val="18"/>
                <w:lang w:eastAsia="pt-BR"/>
              </w:rPr>
              <w:t> </w:t>
            </w:r>
          </w:p>
          <w:p w14:paraId="4039DDC2"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Descrição</w:t>
            </w:r>
          </w:p>
        </w:tc>
        <w:tc>
          <w:tcPr>
            <w:tcW w:w="3913" w:type="dxa"/>
            <w:gridSpan w:val="4"/>
            <w:tcBorders>
              <w:top w:val="single" w:sz="4" w:space="0" w:color="auto"/>
              <w:left w:val="nil"/>
              <w:bottom w:val="single" w:sz="8" w:space="0" w:color="auto"/>
              <w:right w:val="nil"/>
            </w:tcBorders>
            <w:shd w:val="clear" w:color="auto" w:fill="FFFFFF"/>
            <w:noWrap/>
            <w:vAlign w:val="bottom"/>
          </w:tcPr>
          <w:p w14:paraId="06FD3CF6"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Mercado de Trabalho Brasileiro</w:t>
            </w:r>
          </w:p>
        </w:tc>
      </w:tr>
      <w:tr w:rsidR="003040F6" w:rsidRPr="002444C3" w14:paraId="0575139E" w14:textId="77777777" w:rsidTr="00AA763A">
        <w:trPr>
          <w:trHeight w:val="404"/>
        </w:trPr>
        <w:tc>
          <w:tcPr>
            <w:tcW w:w="1440" w:type="dxa"/>
            <w:vMerge/>
            <w:tcBorders>
              <w:left w:val="nil"/>
              <w:bottom w:val="single" w:sz="4" w:space="0" w:color="auto"/>
              <w:right w:val="nil"/>
            </w:tcBorders>
            <w:shd w:val="clear" w:color="auto" w:fill="FFFFFF"/>
            <w:vAlign w:val="bottom"/>
          </w:tcPr>
          <w:p w14:paraId="0F7D6753" w14:textId="77777777" w:rsidR="003040F6" w:rsidRPr="002444C3" w:rsidRDefault="003040F6" w:rsidP="00AA763A">
            <w:pPr>
              <w:spacing w:after="0" w:line="240" w:lineRule="auto"/>
              <w:jc w:val="center"/>
              <w:rPr>
                <w:bCs/>
                <w:sz w:val="18"/>
                <w:szCs w:val="18"/>
                <w:lang w:eastAsia="pt-BR"/>
              </w:rPr>
            </w:pPr>
          </w:p>
        </w:tc>
        <w:tc>
          <w:tcPr>
            <w:tcW w:w="3832" w:type="dxa"/>
            <w:vMerge/>
            <w:tcBorders>
              <w:left w:val="nil"/>
              <w:bottom w:val="single" w:sz="4" w:space="0" w:color="auto"/>
              <w:right w:val="nil"/>
            </w:tcBorders>
            <w:shd w:val="clear" w:color="auto" w:fill="FFFFFF"/>
            <w:vAlign w:val="bottom"/>
          </w:tcPr>
          <w:p w14:paraId="58F182DD" w14:textId="77777777" w:rsidR="003040F6" w:rsidRPr="002444C3" w:rsidRDefault="003040F6" w:rsidP="00AA763A">
            <w:pPr>
              <w:spacing w:after="0" w:line="240" w:lineRule="auto"/>
              <w:jc w:val="center"/>
              <w:rPr>
                <w:bCs/>
                <w:sz w:val="18"/>
                <w:szCs w:val="18"/>
                <w:lang w:eastAsia="pt-BR"/>
              </w:rPr>
            </w:pPr>
          </w:p>
        </w:tc>
        <w:tc>
          <w:tcPr>
            <w:tcW w:w="869" w:type="dxa"/>
            <w:tcBorders>
              <w:top w:val="nil"/>
              <w:left w:val="nil"/>
              <w:bottom w:val="single" w:sz="4" w:space="0" w:color="auto"/>
              <w:right w:val="nil"/>
            </w:tcBorders>
            <w:shd w:val="clear" w:color="auto" w:fill="FFFFFF"/>
            <w:vAlign w:val="bottom"/>
          </w:tcPr>
          <w:p w14:paraId="44363C77"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Média</w:t>
            </w:r>
          </w:p>
        </w:tc>
        <w:tc>
          <w:tcPr>
            <w:tcW w:w="998" w:type="dxa"/>
            <w:tcBorders>
              <w:top w:val="nil"/>
              <w:left w:val="nil"/>
              <w:bottom w:val="single" w:sz="4" w:space="0" w:color="auto"/>
              <w:right w:val="nil"/>
            </w:tcBorders>
            <w:shd w:val="clear" w:color="auto" w:fill="FFFFFF"/>
            <w:vAlign w:val="bottom"/>
          </w:tcPr>
          <w:p w14:paraId="6FBA7573"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Desvio Padrão</w:t>
            </w:r>
          </w:p>
        </w:tc>
        <w:tc>
          <w:tcPr>
            <w:tcW w:w="908" w:type="dxa"/>
            <w:tcBorders>
              <w:top w:val="nil"/>
              <w:left w:val="nil"/>
              <w:bottom w:val="single" w:sz="4" w:space="0" w:color="auto"/>
              <w:right w:val="nil"/>
            </w:tcBorders>
            <w:shd w:val="clear" w:color="auto" w:fill="FFFFFF"/>
            <w:vAlign w:val="bottom"/>
          </w:tcPr>
          <w:p w14:paraId="5F389CE9"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Min</w:t>
            </w:r>
          </w:p>
        </w:tc>
        <w:tc>
          <w:tcPr>
            <w:tcW w:w="1138" w:type="dxa"/>
            <w:tcBorders>
              <w:top w:val="nil"/>
              <w:left w:val="nil"/>
              <w:bottom w:val="single" w:sz="4" w:space="0" w:color="auto"/>
              <w:right w:val="nil"/>
            </w:tcBorders>
            <w:shd w:val="clear" w:color="auto" w:fill="FFFFFF"/>
            <w:vAlign w:val="bottom"/>
          </w:tcPr>
          <w:p w14:paraId="19E87249" w14:textId="77777777" w:rsidR="003040F6" w:rsidRPr="002444C3" w:rsidRDefault="003040F6" w:rsidP="00AA763A">
            <w:pPr>
              <w:spacing w:after="0" w:line="240" w:lineRule="auto"/>
              <w:jc w:val="center"/>
              <w:rPr>
                <w:bCs/>
                <w:sz w:val="18"/>
                <w:szCs w:val="18"/>
                <w:lang w:eastAsia="pt-BR"/>
              </w:rPr>
            </w:pPr>
            <w:r w:rsidRPr="002444C3">
              <w:rPr>
                <w:bCs/>
                <w:sz w:val="18"/>
                <w:szCs w:val="18"/>
                <w:lang w:eastAsia="pt-BR"/>
              </w:rPr>
              <w:t>Max</w:t>
            </w:r>
          </w:p>
        </w:tc>
      </w:tr>
      <w:tr w:rsidR="003040F6" w:rsidRPr="002444C3" w14:paraId="3FF3AD8F" w14:textId="77777777" w:rsidTr="00AA763A">
        <w:trPr>
          <w:trHeight w:val="131"/>
        </w:trPr>
        <w:tc>
          <w:tcPr>
            <w:tcW w:w="1440" w:type="dxa"/>
            <w:tcBorders>
              <w:top w:val="single" w:sz="4" w:space="0" w:color="auto"/>
              <w:left w:val="nil"/>
              <w:bottom w:val="nil"/>
              <w:right w:val="nil"/>
            </w:tcBorders>
            <w:shd w:val="clear" w:color="auto" w:fill="FFFFFF"/>
            <w:noWrap/>
            <w:vAlign w:val="bottom"/>
          </w:tcPr>
          <w:p w14:paraId="777E579B"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Salário</w:t>
            </w:r>
            <w:r w:rsidRPr="002444C3">
              <w:rPr>
                <w:i/>
                <w:sz w:val="18"/>
                <w:szCs w:val="18"/>
                <w:vertAlign w:val="superscript"/>
                <w:lang w:eastAsia="pt-BR"/>
              </w:rPr>
              <w:t>(1)</w:t>
            </w:r>
          </w:p>
        </w:tc>
        <w:tc>
          <w:tcPr>
            <w:tcW w:w="3832" w:type="dxa"/>
            <w:tcBorders>
              <w:top w:val="single" w:sz="4" w:space="0" w:color="auto"/>
              <w:left w:val="nil"/>
              <w:bottom w:val="nil"/>
              <w:right w:val="nil"/>
            </w:tcBorders>
            <w:shd w:val="clear" w:color="auto" w:fill="FFFFFF"/>
          </w:tcPr>
          <w:p w14:paraId="44F3D2E3"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Salário em reais</w:t>
            </w:r>
          </w:p>
        </w:tc>
        <w:tc>
          <w:tcPr>
            <w:tcW w:w="869" w:type="dxa"/>
            <w:tcBorders>
              <w:top w:val="single" w:sz="4" w:space="0" w:color="auto"/>
              <w:left w:val="nil"/>
              <w:bottom w:val="nil"/>
              <w:right w:val="nil"/>
            </w:tcBorders>
            <w:shd w:val="clear" w:color="auto" w:fill="FFFFFF"/>
            <w:noWrap/>
            <w:vAlign w:val="bottom"/>
          </w:tcPr>
          <w:p w14:paraId="58EE38C9"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671.726</w:t>
            </w:r>
          </w:p>
        </w:tc>
        <w:tc>
          <w:tcPr>
            <w:tcW w:w="998" w:type="dxa"/>
            <w:tcBorders>
              <w:top w:val="single" w:sz="4" w:space="0" w:color="auto"/>
              <w:left w:val="nil"/>
              <w:bottom w:val="nil"/>
              <w:right w:val="nil"/>
            </w:tcBorders>
            <w:shd w:val="clear" w:color="auto" w:fill="FFFFFF"/>
            <w:noWrap/>
            <w:vAlign w:val="bottom"/>
          </w:tcPr>
          <w:p w14:paraId="46056D8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1466.499</w:t>
            </w:r>
          </w:p>
        </w:tc>
        <w:tc>
          <w:tcPr>
            <w:tcW w:w="908" w:type="dxa"/>
            <w:tcBorders>
              <w:top w:val="single" w:sz="4" w:space="0" w:color="auto"/>
              <w:left w:val="nil"/>
              <w:bottom w:val="nil"/>
              <w:right w:val="nil"/>
            </w:tcBorders>
            <w:shd w:val="clear" w:color="auto" w:fill="FFFFFF"/>
            <w:noWrap/>
            <w:vAlign w:val="bottom"/>
          </w:tcPr>
          <w:p w14:paraId="5948C81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single" w:sz="4" w:space="0" w:color="auto"/>
              <w:left w:val="nil"/>
              <w:bottom w:val="nil"/>
              <w:right w:val="nil"/>
            </w:tcBorders>
            <w:shd w:val="clear" w:color="auto" w:fill="FFFFFF"/>
            <w:noWrap/>
            <w:vAlign w:val="bottom"/>
          </w:tcPr>
          <w:p w14:paraId="582FE1BB"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100000.000</w:t>
            </w:r>
          </w:p>
        </w:tc>
      </w:tr>
      <w:tr w:rsidR="003040F6" w:rsidRPr="002444C3" w14:paraId="0188A0AD" w14:textId="77777777" w:rsidTr="00AA763A">
        <w:trPr>
          <w:trHeight w:val="131"/>
        </w:trPr>
        <w:tc>
          <w:tcPr>
            <w:tcW w:w="1440" w:type="dxa"/>
            <w:tcBorders>
              <w:top w:val="nil"/>
              <w:left w:val="nil"/>
              <w:bottom w:val="nil"/>
              <w:right w:val="nil"/>
            </w:tcBorders>
            <w:shd w:val="clear" w:color="auto" w:fill="FFFFFF"/>
            <w:noWrap/>
            <w:vAlign w:val="bottom"/>
          </w:tcPr>
          <w:p w14:paraId="02560CA3"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E. infantil</w:t>
            </w:r>
          </w:p>
        </w:tc>
        <w:tc>
          <w:tcPr>
            <w:tcW w:w="3832" w:type="dxa"/>
            <w:tcBorders>
              <w:top w:val="nil"/>
              <w:left w:val="nil"/>
              <w:bottom w:val="nil"/>
              <w:right w:val="nil"/>
            </w:tcBorders>
            <w:shd w:val="clear" w:color="auto" w:fill="FFFFFF"/>
          </w:tcPr>
          <w:p w14:paraId="3A2F79D8"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Cursou Ensino Infantil</w:t>
            </w:r>
          </w:p>
        </w:tc>
        <w:tc>
          <w:tcPr>
            <w:tcW w:w="869" w:type="dxa"/>
            <w:tcBorders>
              <w:top w:val="nil"/>
              <w:left w:val="nil"/>
              <w:bottom w:val="nil"/>
              <w:right w:val="nil"/>
            </w:tcBorders>
            <w:shd w:val="clear" w:color="auto" w:fill="FFFFFF"/>
            <w:noWrap/>
            <w:vAlign w:val="bottom"/>
          </w:tcPr>
          <w:p w14:paraId="4A6228E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998" w:type="dxa"/>
            <w:tcBorders>
              <w:top w:val="nil"/>
              <w:left w:val="nil"/>
              <w:bottom w:val="nil"/>
              <w:right w:val="nil"/>
            </w:tcBorders>
            <w:shd w:val="clear" w:color="auto" w:fill="FFFFFF"/>
            <w:noWrap/>
            <w:vAlign w:val="bottom"/>
          </w:tcPr>
          <w:p w14:paraId="32C7800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908" w:type="dxa"/>
            <w:tcBorders>
              <w:top w:val="nil"/>
              <w:left w:val="nil"/>
              <w:bottom w:val="nil"/>
              <w:right w:val="nil"/>
            </w:tcBorders>
            <w:shd w:val="clear" w:color="auto" w:fill="FFFFFF"/>
            <w:noWrap/>
            <w:vAlign w:val="bottom"/>
          </w:tcPr>
          <w:p w14:paraId="2A8683A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0575569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r>
      <w:tr w:rsidR="003040F6" w:rsidRPr="002444C3" w14:paraId="0006F222" w14:textId="77777777" w:rsidTr="00AA763A">
        <w:trPr>
          <w:trHeight w:val="131"/>
        </w:trPr>
        <w:tc>
          <w:tcPr>
            <w:tcW w:w="1440" w:type="dxa"/>
            <w:tcBorders>
              <w:top w:val="nil"/>
              <w:left w:val="nil"/>
              <w:bottom w:val="nil"/>
              <w:right w:val="nil"/>
            </w:tcBorders>
            <w:shd w:val="clear" w:color="auto" w:fill="FFFFFF"/>
            <w:noWrap/>
            <w:vAlign w:val="bottom"/>
          </w:tcPr>
          <w:p w14:paraId="7188C5F1"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E. primário</w:t>
            </w:r>
          </w:p>
        </w:tc>
        <w:tc>
          <w:tcPr>
            <w:tcW w:w="3832" w:type="dxa"/>
            <w:tcBorders>
              <w:top w:val="nil"/>
              <w:left w:val="nil"/>
              <w:bottom w:val="nil"/>
              <w:right w:val="nil"/>
            </w:tcBorders>
            <w:shd w:val="clear" w:color="auto" w:fill="FFFFFF"/>
          </w:tcPr>
          <w:p w14:paraId="271E9821"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Cursou Ensino Fundamental (antigo primário)</w:t>
            </w:r>
          </w:p>
        </w:tc>
        <w:tc>
          <w:tcPr>
            <w:tcW w:w="869" w:type="dxa"/>
            <w:tcBorders>
              <w:top w:val="nil"/>
              <w:left w:val="nil"/>
              <w:bottom w:val="nil"/>
              <w:right w:val="nil"/>
            </w:tcBorders>
            <w:shd w:val="clear" w:color="auto" w:fill="FFFFFF"/>
            <w:noWrap/>
            <w:vAlign w:val="bottom"/>
          </w:tcPr>
          <w:p w14:paraId="5BBEE67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998" w:type="dxa"/>
            <w:tcBorders>
              <w:top w:val="nil"/>
              <w:left w:val="nil"/>
              <w:bottom w:val="nil"/>
              <w:right w:val="nil"/>
            </w:tcBorders>
            <w:shd w:val="clear" w:color="auto" w:fill="FFFFFF"/>
            <w:noWrap/>
            <w:vAlign w:val="bottom"/>
          </w:tcPr>
          <w:p w14:paraId="459BE06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908" w:type="dxa"/>
            <w:tcBorders>
              <w:top w:val="nil"/>
              <w:left w:val="nil"/>
              <w:bottom w:val="nil"/>
              <w:right w:val="nil"/>
            </w:tcBorders>
            <w:shd w:val="clear" w:color="auto" w:fill="FFFFFF"/>
            <w:noWrap/>
            <w:vAlign w:val="bottom"/>
          </w:tcPr>
          <w:p w14:paraId="07FBED3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66C71F4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r>
      <w:tr w:rsidR="003040F6" w:rsidRPr="002444C3" w14:paraId="239C8148" w14:textId="77777777" w:rsidTr="00AA763A">
        <w:trPr>
          <w:trHeight w:val="131"/>
        </w:trPr>
        <w:tc>
          <w:tcPr>
            <w:tcW w:w="1440" w:type="dxa"/>
            <w:tcBorders>
              <w:top w:val="nil"/>
              <w:left w:val="nil"/>
              <w:bottom w:val="nil"/>
              <w:right w:val="nil"/>
            </w:tcBorders>
            <w:shd w:val="clear" w:color="auto" w:fill="FFFFFF"/>
            <w:noWrap/>
            <w:vAlign w:val="bottom"/>
          </w:tcPr>
          <w:p w14:paraId="2583BCF3"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E. ginásio</w:t>
            </w:r>
          </w:p>
        </w:tc>
        <w:tc>
          <w:tcPr>
            <w:tcW w:w="3832" w:type="dxa"/>
            <w:tcBorders>
              <w:top w:val="nil"/>
              <w:left w:val="nil"/>
              <w:bottom w:val="nil"/>
              <w:right w:val="nil"/>
            </w:tcBorders>
            <w:shd w:val="clear" w:color="auto" w:fill="FFFFFF"/>
          </w:tcPr>
          <w:p w14:paraId="49F46B67"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Cursou Ensino Médio</w:t>
            </w:r>
          </w:p>
        </w:tc>
        <w:tc>
          <w:tcPr>
            <w:tcW w:w="869" w:type="dxa"/>
            <w:tcBorders>
              <w:top w:val="nil"/>
              <w:left w:val="nil"/>
              <w:bottom w:val="nil"/>
              <w:right w:val="nil"/>
            </w:tcBorders>
            <w:shd w:val="clear" w:color="auto" w:fill="FFFFFF"/>
            <w:noWrap/>
            <w:vAlign w:val="bottom"/>
          </w:tcPr>
          <w:p w14:paraId="40C92D9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0.003</w:t>
            </w:r>
          </w:p>
        </w:tc>
        <w:tc>
          <w:tcPr>
            <w:tcW w:w="998" w:type="dxa"/>
            <w:tcBorders>
              <w:top w:val="nil"/>
              <w:left w:val="nil"/>
              <w:bottom w:val="nil"/>
              <w:right w:val="nil"/>
            </w:tcBorders>
            <w:shd w:val="clear" w:color="auto" w:fill="FFFFFF"/>
            <w:noWrap/>
            <w:vAlign w:val="bottom"/>
          </w:tcPr>
          <w:p w14:paraId="00E65478"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0.057</w:t>
            </w:r>
          </w:p>
        </w:tc>
        <w:tc>
          <w:tcPr>
            <w:tcW w:w="908" w:type="dxa"/>
            <w:tcBorders>
              <w:top w:val="nil"/>
              <w:left w:val="nil"/>
              <w:bottom w:val="nil"/>
              <w:right w:val="nil"/>
            </w:tcBorders>
            <w:shd w:val="clear" w:color="auto" w:fill="FFFFFF"/>
            <w:noWrap/>
            <w:vAlign w:val="bottom"/>
          </w:tcPr>
          <w:p w14:paraId="1F4340E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721ED349"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42CE4831" w14:textId="77777777" w:rsidTr="00AA763A">
        <w:trPr>
          <w:trHeight w:val="131"/>
        </w:trPr>
        <w:tc>
          <w:tcPr>
            <w:tcW w:w="1440" w:type="dxa"/>
            <w:tcBorders>
              <w:top w:val="nil"/>
              <w:left w:val="nil"/>
              <w:bottom w:val="nil"/>
              <w:right w:val="nil"/>
            </w:tcBorders>
            <w:shd w:val="clear" w:color="auto" w:fill="FFFFFF"/>
            <w:noWrap/>
            <w:vAlign w:val="bottom"/>
          </w:tcPr>
          <w:p w14:paraId="46187CA6"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Graduação</w:t>
            </w:r>
          </w:p>
        </w:tc>
        <w:tc>
          <w:tcPr>
            <w:tcW w:w="3832" w:type="dxa"/>
            <w:tcBorders>
              <w:top w:val="nil"/>
              <w:left w:val="nil"/>
              <w:bottom w:val="nil"/>
              <w:right w:val="nil"/>
            </w:tcBorders>
            <w:shd w:val="clear" w:color="auto" w:fill="FFFFFF"/>
          </w:tcPr>
          <w:p w14:paraId="3472CFCF"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Cursou Ensino Superior</w:t>
            </w:r>
          </w:p>
        </w:tc>
        <w:tc>
          <w:tcPr>
            <w:tcW w:w="869" w:type="dxa"/>
            <w:tcBorders>
              <w:top w:val="nil"/>
              <w:left w:val="nil"/>
              <w:bottom w:val="nil"/>
              <w:right w:val="nil"/>
            </w:tcBorders>
            <w:shd w:val="clear" w:color="auto" w:fill="FFFFFF"/>
            <w:noWrap/>
            <w:vAlign w:val="bottom"/>
          </w:tcPr>
          <w:p w14:paraId="339B1A6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0.089</w:t>
            </w:r>
          </w:p>
        </w:tc>
        <w:tc>
          <w:tcPr>
            <w:tcW w:w="998" w:type="dxa"/>
            <w:tcBorders>
              <w:top w:val="nil"/>
              <w:left w:val="nil"/>
              <w:bottom w:val="nil"/>
              <w:right w:val="nil"/>
            </w:tcBorders>
            <w:shd w:val="clear" w:color="auto" w:fill="FFFFFF"/>
            <w:noWrap/>
            <w:vAlign w:val="bottom"/>
          </w:tcPr>
          <w:p w14:paraId="6051CCD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0.285</w:t>
            </w:r>
          </w:p>
        </w:tc>
        <w:tc>
          <w:tcPr>
            <w:tcW w:w="908" w:type="dxa"/>
            <w:tcBorders>
              <w:top w:val="nil"/>
              <w:left w:val="nil"/>
              <w:bottom w:val="nil"/>
              <w:right w:val="nil"/>
            </w:tcBorders>
            <w:shd w:val="clear" w:color="auto" w:fill="FFFFFF"/>
            <w:noWrap/>
            <w:vAlign w:val="bottom"/>
          </w:tcPr>
          <w:p w14:paraId="3D2B6C7B"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45ED7C8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749EF7B2" w14:textId="77777777" w:rsidTr="00AA763A">
        <w:trPr>
          <w:trHeight w:val="131"/>
        </w:trPr>
        <w:tc>
          <w:tcPr>
            <w:tcW w:w="1440" w:type="dxa"/>
            <w:tcBorders>
              <w:top w:val="nil"/>
              <w:left w:val="nil"/>
              <w:bottom w:val="nil"/>
              <w:right w:val="nil"/>
            </w:tcBorders>
            <w:shd w:val="clear" w:color="auto" w:fill="FFFFFF"/>
            <w:noWrap/>
            <w:vAlign w:val="bottom"/>
          </w:tcPr>
          <w:p w14:paraId="7EB445C8"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Empr</w:t>
            </w:r>
          </w:p>
        </w:tc>
        <w:tc>
          <w:tcPr>
            <w:tcW w:w="3832" w:type="dxa"/>
            <w:tcBorders>
              <w:top w:val="nil"/>
              <w:left w:val="nil"/>
              <w:bottom w:val="nil"/>
              <w:right w:val="nil"/>
            </w:tcBorders>
            <w:shd w:val="clear" w:color="auto" w:fill="FFFFFF"/>
          </w:tcPr>
          <w:p w14:paraId="64E5FC85"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 xml:space="preserve">Estava trabalhando </w:t>
            </w:r>
          </w:p>
        </w:tc>
        <w:tc>
          <w:tcPr>
            <w:tcW w:w="869" w:type="dxa"/>
            <w:tcBorders>
              <w:top w:val="nil"/>
              <w:left w:val="nil"/>
              <w:bottom w:val="nil"/>
              <w:right w:val="nil"/>
            </w:tcBorders>
            <w:shd w:val="clear" w:color="auto" w:fill="FFFFFF"/>
            <w:noWrap/>
            <w:vAlign w:val="bottom"/>
          </w:tcPr>
          <w:p w14:paraId="661565B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0.139</w:t>
            </w:r>
          </w:p>
        </w:tc>
        <w:tc>
          <w:tcPr>
            <w:tcW w:w="998" w:type="dxa"/>
            <w:tcBorders>
              <w:top w:val="nil"/>
              <w:left w:val="nil"/>
              <w:bottom w:val="nil"/>
              <w:right w:val="nil"/>
            </w:tcBorders>
            <w:shd w:val="clear" w:color="auto" w:fill="FFFFFF"/>
            <w:noWrap/>
            <w:vAlign w:val="bottom"/>
          </w:tcPr>
          <w:p w14:paraId="5DEAF5F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0.346</w:t>
            </w:r>
          </w:p>
        </w:tc>
        <w:tc>
          <w:tcPr>
            <w:tcW w:w="908" w:type="dxa"/>
            <w:tcBorders>
              <w:top w:val="nil"/>
              <w:left w:val="nil"/>
              <w:bottom w:val="nil"/>
              <w:right w:val="nil"/>
            </w:tcBorders>
            <w:shd w:val="clear" w:color="auto" w:fill="FFFFFF"/>
            <w:noWrap/>
            <w:vAlign w:val="bottom"/>
          </w:tcPr>
          <w:p w14:paraId="19E9F2B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3F106FD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56E3495F" w14:textId="77777777" w:rsidTr="00AA763A">
        <w:trPr>
          <w:trHeight w:val="131"/>
        </w:trPr>
        <w:tc>
          <w:tcPr>
            <w:tcW w:w="1440" w:type="dxa"/>
            <w:tcBorders>
              <w:top w:val="nil"/>
              <w:left w:val="nil"/>
              <w:bottom w:val="nil"/>
              <w:right w:val="nil"/>
            </w:tcBorders>
            <w:shd w:val="clear" w:color="auto" w:fill="FFFFFF"/>
            <w:noWrap/>
            <w:vAlign w:val="bottom"/>
          </w:tcPr>
          <w:p w14:paraId="11916625"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Idade</w:t>
            </w:r>
          </w:p>
        </w:tc>
        <w:tc>
          <w:tcPr>
            <w:tcW w:w="3832" w:type="dxa"/>
            <w:tcBorders>
              <w:top w:val="nil"/>
              <w:left w:val="nil"/>
              <w:bottom w:val="nil"/>
              <w:right w:val="nil"/>
            </w:tcBorders>
            <w:shd w:val="clear" w:color="auto" w:fill="FFFFFF"/>
          </w:tcPr>
          <w:p w14:paraId="1208644C"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Idade informada</w:t>
            </w:r>
          </w:p>
        </w:tc>
        <w:tc>
          <w:tcPr>
            <w:tcW w:w="869" w:type="dxa"/>
            <w:tcBorders>
              <w:top w:val="nil"/>
              <w:left w:val="nil"/>
              <w:bottom w:val="nil"/>
              <w:right w:val="nil"/>
            </w:tcBorders>
            <w:shd w:val="clear" w:color="auto" w:fill="FFFFFF"/>
            <w:noWrap/>
            <w:vAlign w:val="bottom"/>
          </w:tcPr>
          <w:p w14:paraId="66FC7CB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0.114</w:t>
            </w:r>
          </w:p>
        </w:tc>
        <w:tc>
          <w:tcPr>
            <w:tcW w:w="998" w:type="dxa"/>
            <w:tcBorders>
              <w:top w:val="nil"/>
              <w:left w:val="nil"/>
              <w:bottom w:val="nil"/>
              <w:right w:val="nil"/>
            </w:tcBorders>
            <w:shd w:val="clear" w:color="auto" w:fill="FFFFFF"/>
            <w:noWrap/>
            <w:vAlign w:val="bottom"/>
          </w:tcPr>
          <w:p w14:paraId="7F487E4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0.318</w:t>
            </w:r>
          </w:p>
        </w:tc>
        <w:tc>
          <w:tcPr>
            <w:tcW w:w="908" w:type="dxa"/>
            <w:tcBorders>
              <w:top w:val="nil"/>
              <w:left w:val="nil"/>
              <w:bottom w:val="nil"/>
              <w:right w:val="nil"/>
            </w:tcBorders>
            <w:shd w:val="clear" w:color="auto" w:fill="FFFFFF"/>
            <w:noWrap/>
            <w:vAlign w:val="bottom"/>
          </w:tcPr>
          <w:p w14:paraId="1B21137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5EF422A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533A0508" w14:textId="77777777" w:rsidTr="00AA763A">
        <w:trPr>
          <w:trHeight w:val="131"/>
        </w:trPr>
        <w:tc>
          <w:tcPr>
            <w:tcW w:w="1440" w:type="dxa"/>
            <w:tcBorders>
              <w:top w:val="nil"/>
              <w:left w:val="nil"/>
              <w:bottom w:val="nil"/>
              <w:right w:val="nil"/>
            </w:tcBorders>
            <w:shd w:val="clear" w:color="auto" w:fill="FFFFFF"/>
            <w:noWrap/>
            <w:vAlign w:val="bottom"/>
          </w:tcPr>
          <w:p w14:paraId="6882AB62"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(Idade)</w:t>
            </w:r>
            <w:r w:rsidRPr="002444C3">
              <w:rPr>
                <w:i/>
                <w:sz w:val="18"/>
                <w:szCs w:val="18"/>
                <w:vertAlign w:val="superscript"/>
                <w:lang w:eastAsia="pt-BR"/>
              </w:rPr>
              <w:t>2</w:t>
            </w:r>
          </w:p>
        </w:tc>
        <w:tc>
          <w:tcPr>
            <w:tcW w:w="3832" w:type="dxa"/>
            <w:tcBorders>
              <w:top w:val="nil"/>
              <w:left w:val="nil"/>
              <w:bottom w:val="nil"/>
              <w:right w:val="nil"/>
            </w:tcBorders>
            <w:shd w:val="clear" w:color="auto" w:fill="FFFFFF"/>
          </w:tcPr>
          <w:p w14:paraId="77F5C1B0"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Idade informada ao quadrado</w:t>
            </w:r>
          </w:p>
        </w:tc>
        <w:tc>
          <w:tcPr>
            <w:tcW w:w="869" w:type="dxa"/>
            <w:tcBorders>
              <w:top w:val="nil"/>
              <w:left w:val="nil"/>
              <w:bottom w:val="nil"/>
              <w:right w:val="nil"/>
            </w:tcBorders>
            <w:shd w:val="clear" w:color="auto" w:fill="FFFFFF"/>
            <w:noWrap/>
            <w:vAlign w:val="bottom"/>
          </w:tcPr>
          <w:p w14:paraId="2A147D2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0.629</w:t>
            </w:r>
          </w:p>
        </w:tc>
        <w:tc>
          <w:tcPr>
            <w:tcW w:w="998" w:type="dxa"/>
            <w:tcBorders>
              <w:top w:val="nil"/>
              <w:left w:val="nil"/>
              <w:bottom w:val="nil"/>
              <w:right w:val="nil"/>
            </w:tcBorders>
            <w:shd w:val="clear" w:color="auto" w:fill="FFFFFF"/>
            <w:noWrap/>
            <w:vAlign w:val="bottom"/>
          </w:tcPr>
          <w:p w14:paraId="6F119FD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0.483</w:t>
            </w:r>
          </w:p>
        </w:tc>
        <w:tc>
          <w:tcPr>
            <w:tcW w:w="908" w:type="dxa"/>
            <w:tcBorders>
              <w:top w:val="nil"/>
              <w:left w:val="nil"/>
              <w:bottom w:val="nil"/>
              <w:right w:val="nil"/>
            </w:tcBorders>
            <w:shd w:val="clear" w:color="auto" w:fill="FFFFFF"/>
            <w:noWrap/>
            <w:vAlign w:val="bottom"/>
          </w:tcPr>
          <w:p w14:paraId="122D420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6D4A375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0B9AB926" w14:textId="77777777" w:rsidTr="00AA763A">
        <w:trPr>
          <w:trHeight w:val="131"/>
        </w:trPr>
        <w:tc>
          <w:tcPr>
            <w:tcW w:w="1440" w:type="dxa"/>
            <w:tcBorders>
              <w:top w:val="nil"/>
              <w:left w:val="nil"/>
              <w:bottom w:val="nil"/>
              <w:right w:val="nil"/>
            </w:tcBorders>
            <w:shd w:val="clear" w:color="auto" w:fill="FFFFFF"/>
            <w:noWrap/>
            <w:vAlign w:val="bottom"/>
          </w:tcPr>
          <w:p w14:paraId="73DFEAA1"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Mulher</w:t>
            </w:r>
          </w:p>
        </w:tc>
        <w:tc>
          <w:tcPr>
            <w:tcW w:w="3832" w:type="dxa"/>
            <w:tcBorders>
              <w:top w:val="nil"/>
              <w:left w:val="nil"/>
              <w:bottom w:val="nil"/>
              <w:right w:val="nil"/>
            </w:tcBorders>
            <w:shd w:val="clear" w:color="auto" w:fill="FFFFFF"/>
          </w:tcPr>
          <w:p w14:paraId="703923D0"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Sexo feminino</w:t>
            </w:r>
          </w:p>
        </w:tc>
        <w:tc>
          <w:tcPr>
            <w:tcW w:w="869" w:type="dxa"/>
            <w:tcBorders>
              <w:top w:val="nil"/>
              <w:left w:val="nil"/>
              <w:bottom w:val="nil"/>
              <w:right w:val="nil"/>
            </w:tcBorders>
            <w:shd w:val="clear" w:color="auto" w:fill="FFFFFF"/>
            <w:noWrap/>
            <w:vAlign w:val="bottom"/>
          </w:tcPr>
          <w:p w14:paraId="5B1FD02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26.708</w:t>
            </w:r>
          </w:p>
        </w:tc>
        <w:tc>
          <w:tcPr>
            <w:tcW w:w="998" w:type="dxa"/>
            <w:tcBorders>
              <w:top w:val="nil"/>
              <w:left w:val="nil"/>
              <w:bottom w:val="nil"/>
              <w:right w:val="nil"/>
            </w:tcBorders>
            <w:shd w:val="clear" w:color="auto" w:fill="FFFFFF"/>
            <w:noWrap/>
            <w:vAlign w:val="bottom"/>
          </w:tcPr>
          <w:p w14:paraId="6E826B0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4.939</w:t>
            </w:r>
          </w:p>
        </w:tc>
        <w:tc>
          <w:tcPr>
            <w:tcW w:w="908" w:type="dxa"/>
            <w:tcBorders>
              <w:top w:val="nil"/>
              <w:left w:val="nil"/>
              <w:bottom w:val="nil"/>
              <w:right w:val="nil"/>
            </w:tcBorders>
            <w:shd w:val="clear" w:color="auto" w:fill="FFFFFF"/>
            <w:noWrap/>
            <w:vAlign w:val="bottom"/>
          </w:tcPr>
          <w:p w14:paraId="1C5097C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18.000</w:t>
            </w:r>
          </w:p>
        </w:tc>
        <w:tc>
          <w:tcPr>
            <w:tcW w:w="1138" w:type="dxa"/>
            <w:tcBorders>
              <w:top w:val="nil"/>
              <w:left w:val="nil"/>
              <w:bottom w:val="nil"/>
              <w:right w:val="nil"/>
            </w:tcBorders>
            <w:shd w:val="clear" w:color="auto" w:fill="FFFFFF"/>
            <w:noWrap/>
            <w:vAlign w:val="bottom"/>
          </w:tcPr>
          <w:p w14:paraId="5ADA812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35.000</w:t>
            </w:r>
          </w:p>
        </w:tc>
      </w:tr>
      <w:tr w:rsidR="003040F6" w:rsidRPr="002444C3" w14:paraId="30522378" w14:textId="77777777" w:rsidTr="00AA763A">
        <w:trPr>
          <w:trHeight w:val="131"/>
        </w:trPr>
        <w:tc>
          <w:tcPr>
            <w:tcW w:w="1440" w:type="dxa"/>
            <w:tcBorders>
              <w:top w:val="nil"/>
              <w:left w:val="nil"/>
              <w:bottom w:val="nil"/>
              <w:right w:val="nil"/>
            </w:tcBorders>
            <w:shd w:val="clear" w:color="auto" w:fill="FFFFFF"/>
            <w:noWrap/>
            <w:vAlign w:val="bottom"/>
          </w:tcPr>
          <w:p w14:paraId="49BDAECF"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Trabalho Formal</w:t>
            </w:r>
          </w:p>
        </w:tc>
        <w:tc>
          <w:tcPr>
            <w:tcW w:w="3832" w:type="dxa"/>
            <w:tcBorders>
              <w:top w:val="nil"/>
              <w:left w:val="nil"/>
              <w:bottom w:val="nil"/>
              <w:right w:val="nil"/>
            </w:tcBorders>
            <w:shd w:val="clear" w:color="auto" w:fill="FFFFFF"/>
          </w:tcPr>
          <w:p w14:paraId="0CE82A65"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Relação de trabalho é formal</w:t>
            </w:r>
          </w:p>
        </w:tc>
        <w:tc>
          <w:tcPr>
            <w:tcW w:w="869" w:type="dxa"/>
            <w:tcBorders>
              <w:top w:val="nil"/>
              <w:left w:val="nil"/>
              <w:bottom w:val="nil"/>
              <w:right w:val="nil"/>
            </w:tcBorders>
            <w:shd w:val="clear" w:color="auto" w:fill="FFFFFF"/>
            <w:noWrap/>
            <w:vAlign w:val="bottom"/>
          </w:tcPr>
          <w:p w14:paraId="41AF2D7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737.720</w:t>
            </w:r>
          </w:p>
        </w:tc>
        <w:tc>
          <w:tcPr>
            <w:tcW w:w="998" w:type="dxa"/>
            <w:tcBorders>
              <w:top w:val="nil"/>
              <w:left w:val="nil"/>
              <w:bottom w:val="nil"/>
              <w:right w:val="nil"/>
            </w:tcBorders>
            <w:shd w:val="clear" w:color="auto" w:fill="FFFFFF"/>
            <w:noWrap/>
            <w:vAlign w:val="bottom"/>
          </w:tcPr>
          <w:p w14:paraId="786F569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263.442</w:t>
            </w:r>
          </w:p>
        </w:tc>
        <w:tc>
          <w:tcPr>
            <w:tcW w:w="908" w:type="dxa"/>
            <w:tcBorders>
              <w:top w:val="nil"/>
              <w:left w:val="nil"/>
              <w:bottom w:val="nil"/>
              <w:right w:val="nil"/>
            </w:tcBorders>
            <w:shd w:val="clear" w:color="auto" w:fill="FFFFFF"/>
            <w:noWrap/>
            <w:vAlign w:val="bottom"/>
          </w:tcPr>
          <w:p w14:paraId="6258BE9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324.000</w:t>
            </w:r>
          </w:p>
        </w:tc>
        <w:tc>
          <w:tcPr>
            <w:tcW w:w="1138" w:type="dxa"/>
            <w:tcBorders>
              <w:top w:val="nil"/>
              <w:left w:val="nil"/>
              <w:bottom w:val="nil"/>
              <w:right w:val="nil"/>
            </w:tcBorders>
            <w:shd w:val="clear" w:color="auto" w:fill="FFFFFF"/>
            <w:noWrap/>
            <w:vAlign w:val="bottom"/>
          </w:tcPr>
          <w:p w14:paraId="0194461B"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1225.000</w:t>
            </w:r>
          </w:p>
        </w:tc>
      </w:tr>
      <w:tr w:rsidR="003040F6" w:rsidRPr="002444C3" w14:paraId="7F22A0EB" w14:textId="77777777" w:rsidTr="00AA763A">
        <w:trPr>
          <w:trHeight w:val="131"/>
        </w:trPr>
        <w:tc>
          <w:tcPr>
            <w:tcW w:w="1440" w:type="dxa"/>
            <w:tcBorders>
              <w:top w:val="nil"/>
              <w:left w:val="nil"/>
              <w:bottom w:val="nil"/>
              <w:right w:val="nil"/>
            </w:tcBorders>
            <w:shd w:val="clear" w:color="auto" w:fill="FFFFFF"/>
            <w:noWrap/>
            <w:vAlign w:val="bottom"/>
          </w:tcPr>
          <w:p w14:paraId="5A278C22"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Negro</w:t>
            </w:r>
          </w:p>
        </w:tc>
        <w:tc>
          <w:tcPr>
            <w:tcW w:w="3832" w:type="dxa"/>
            <w:tcBorders>
              <w:top w:val="nil"/>
              <w:left w:val="nil"/>
              <w:bottom w:val="nil"/>
              <w:right w:val="nil"/>
            </w:tcBorders>
            <w:shd w:val="clear" w:color="auto" w:fill="FFFFFF"/>
          </w:tcPr>
          <w:p w14:paraId="3A37DC04"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Indivíduo declarou ser parto ou preto</w:t>
            </w:r>
          </w:p>
        </w:tc>
        <w:tc>
          <w:tcPr>
            <w:tcW w:w="869" w:type="dxa"/>
            <w:tcBorders>
              <w:top w:val="nil"/>
              <w:left w:val="nil"/>
              <w:bottom w:val="nil"/>
              <w:right w:val="nil"/>
            </w:tcBorders>
            <w:shd w:val="clear" w:color="auto" w:fill="FFFFFF"/>
            <w:noWrap/>
            <w:vAlign w:val="bottom"/>
          </w:tcPr>
          <w:p w14:paraId="0C00579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0.526</w:t>
            </w:r>
          </w:p>
        </w:tc>
        <w:tc>
          <w:tcPr>
            <w:tcW w:w="998" w:type="dxa"/>
            <w:tcBorders>
              <w:top w:val="nil"/>
              <w:left w:val="nil"/>
              <w:bottom w:val="nil"/>
              <w:right w:val="nil"/>
            </w:tcBorders>
            <w:shd w:val="clear" w:color="auto" w:fill="FFFFFF"/>
            <w:noWrap/>
            <w:vAlign w:val="bottom"/>
          </w:tcPr>
          <w:p w14:paraId="042C7F3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0.499</w:t>
            </w:r>
          </w:p>
        </w:tc>
        <w:tc>
          <w:tcPr>
            <w:tcW w:w="908" w:type="dxa"/>
            <w:tcBorders>
              <w:top w:val="nil"/>
              <w:left w:val="nil"/>
              <w:bottom w:val="nil"/>
              <w:right w:val="nil"/>
            </w:tcBorders>
            <w:shd w:val="clear" w:color="auto" w:fill="FFFFFF"/>
            <w:noWrap/>
            <w:vAlign w:val="bottom"/>
          </w:tcPr>
          <w:p w14:paraId="3A1A2306"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17BE6B2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52AE1CC9" w14:textId="77777777" w:rsidTr="00AA763A">
        <w:trPr>
          <w:trHeight w:val="131"/>
        </w:trPr>
        <w:tc>
          <w:tcPr>
            <w:tcW w:w="1440" w:type="dxa"/>
            <w:tcBorders>
              <w:top w:val="nil"/>
              <w:left w:val="nil"/>
              <w:bottom w:val="nil"/>
              <w:right w:val="nil"/>
            </w:tcBorders>
            <w:shd w:val="clear" w:color="auto" w:fill="FFFFFF"/>
            <w:noWrap/>
            <w:vAlign w:val="bottom"/>
          </w:tcPr>
          <w:p w14:paraId="6E845613"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Amarelo</w:t>
            </w:r>
          </w:p>
        </w:tc>
        <w:tc>
          <w:tcPr>
            <w:tcW w:w="3832" w:type="dxa"/>
            <w:tcBorders>
              <w:top w:val="nil"/>
              <w:left w:val="nil"/>
              <w:bottom w:val="nil"/>
              <w:right w:val="nil"/>
            </w:tcBorders>
            <w:shd w:val="clear" w:color="auto" w:fill="FFFFFF"/>
          </w:tcPr>
          <w:p w14:paraId="65E6F6BC"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Indíviduo declarou ser amarelo</w:t>
            </w:r>
          </w:p>
        </w:tc>
        <w:tc>
          <w:tcPr>
            <w:tcW w:w="869" w:type="dxa"/>
            <w:tcBorders>
              <w:top w:val="nil"/>
              <w:left w:val="nil"/>
              <w:bottom w:val="nil"/>
              <w:right w:val="nil"/>
            </w:tcBorders>
            <w:shd w:val="clear" w:color="auto" w:fill="FFFFFF"/>
            <w:noWrap/>
            <w:vAlign w:val="bottom"/>
          </w:tcPr>
          <w:p w14:paraId="6894706C"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0.414</w:t>
            </w:r>
          </w:p>
        </w:tc>
        <w:tc>
          <w:tcPr>
            <w:tcW w:w="998" w:type="dxa"/>
            <w:tcBorders>
              <w:top w:val="nil"/>
              <w:left w:val="nil"/>
              <w:bottom w:val="nil"/>
              <w:right w:val="nil"/>
            </w:tcBorders>
            <w:shd w:val="clear" w:color="auto" w:fill="FFFFFF"/>
            <w:noWrap/>
            <w:vAlign w:val="bottom"/>
          </w:tcPr>
          <w:p w14:paraId="21A9CF2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0.492</w:t>
            </w:r>
          </w:p>
        </w:tc>
        <w:tc>
          <w:tcPr>
            <w:tcW w:w="908" w:type="dxa"/>
            <w:tcBorders>
              <w:top w:val="nil"/>
              <w:left w:val="nil"/>
              <w:bottom w:val="nil"/>
              <w:right w:val="nil"/>
            </w:tcBorders>
            <w:shd w:val="clear" w:color="auto" w:fill="FFFFFF"/>
            <w:noWrap/>
            <w:vAlign w:val="bottom"/>
          </w:tcPr>
          <w:p w14:paraId="0A7DD96D"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190AE98A"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7101A4F5" w14:textId="77777777" w:rsidTr="00AA763A">
        <w:trPr>
          <w:trHeight w:val="131"/>
        </w:trPr>
        <w:tc>
          <w:tcPr>
            <w:tcW w:w="1440" w:type="dxa"/>
            <w:tcBorders>
              <w:top w:val="nil"/>
              <w:left w:val="nil"/>
              <w:bottom w:val="nil"/>
              <w:right w:val="nil"/>
            </w:tcBorders>
            <w:shd w:val="clear" w:color="auto" w:fill="FFFFFF"/>
            <w:noWrap/>
            <w:vAlign w:val="bottom"/>
          </w:tcPr>
          <w:p w14:paraId="7C933A0F"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Casado</w:t>
            </w:r>
          </w:p>
        </w:tc>
        <w:tc>
          <w:tcPr>
            <w:tcW w:w="3832" w:type="dxa"/>
            <w:tcBorders>
              <w:top w:val="nil"/>
              <w:left w:val="nil"/>
              <w:bottom w:val="nil"/>
              <w:right w:val="nil"/>
            </w:tcBorders>
            <w:shd w:val="clear" w:color="auto" w:fill="FFFFFF"/>
          </w:tcPr>
          <w:p w14:paraId="372758FF"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Indivíduo é casado</w:t>
            </w:r>
          </w:p>
        </w:tc>
        <w:tc>
          <w:tcPr>
            <w:tcW w:w="869" w:type="dxa"/>
            <w:tcBorders>
              <w:top w:val="nil"/>
              <w:left w:val="nil"/>
              <w:bottom w:val="nil"/>
              <w:right w:val="nil"/>
            </w:tcBorders>
            <w:shd w:val="clear" w:color="auto" w:fill="FFFFFF"/>
            <w:noWrap/>
            <w:vAlign w:val="bottom"/>
          </w:tcPr>
          <w:p w14:paraId="7B8DF8BD"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0.803</w:t>
            </w:r>
          </w:p>
        </w:tc>
        <w:tc>
          <w:tcPr>
            <w:tcW w:w="998" w:type="dxa"/>
            <w:tcBorders>
              <w:top w:val="nil"/>
              <w:left w:val="nil"/>
              <w:bottom w:val="nil"/>
              <w:right w:val="nil"/>
            </w:tcBorders>
            <w:shd w:val="clear" w:color="auto" w:fill="FFFFFF"/>
            <w:noWrap/>
            <w:vAlign w:val="bottom"/>
          </w:tcPr>
          <w:p w14:paraId="108C5D2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0.398</w:t>
            </w:r>
          </w:p>
        </w:tc>
        <w:tc>
          <w:tcPr>
            <w:tcW w:w="908" w:type="dxa"/>
            <w:tcBorders>
              <w:top w:val="nil"/>
              <w:left w:val="nil"/>
              <w:bottom w:val="nil"/>
              <w:right w:val="nil"/>
            </w:tcBorders>
            <w:shd w:val="clear" w:color="auto" w:fill="FFFFFF"/>
            <w:noWrap/>
            <w:vAlign w:val="bottom"/>
          </w:tcPr>
          <w:p w14:paraId="73DE699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3686EB6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7F1A2603" w14:textId="77777777" w:rsidTr="00AA763A">
        <w:trPr>
          <w:trHeight w:val="131"/>
        </w:trPr>
        <w:tc>
          <w:tcPr>
            <w:tcW w:w="1440" w:type="dxa"/>
            <w:tcBorders>
              <w:top w:val="nil"/>
              <w:left w:val="nil"/>
              <w:bottom w:val="nil"/>
              <w:right w:val="nil"/>
            </w:tcBorders>
            <w:shd w:val="clear" w:color="auto" w:fill="FFFFFF"/>
            <w:noWrap/>
            <w:vAlign w:val="bottom"/>
          </w:tcPr>
          <w:p w14:paraId="67224356"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Filho&lt;10</w:t>
            </w:r>
          </w:p>
        </w:tc>
        <w:tc>
          <w:tcPr>
            <w:tcW w:w="3832" w:type="dxa"/>
            <w:tcBorders>
              <w:top w:val="nil"/>
              <w:left w:val="nil"/>
              <w:bottom w:val="nil"/>
              <w:right w:val="nil"/>
            </w:tcBorders>
            <w:shd w:val="clear" w:color="auto" w:fill="FFFFFF"/>
          </w:tcPr>
          <w:p w14:paraId="287E2FA8"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Mora com filho com menos de 10 anos de idade</w:t>
            </w:r>
          </w:p>
        </w:tc>
        <w:tc>
          <w:tcPr>
            <w:tcW w:w="869" w:type="dxa"/>
            <w:tcBorders>
              <w:top w:val="nil"/>
              <w:left w:val="nil"/>
              <w:bottom w:val="nil"/>
              <w:right w:val="nil"/>
            </w:tcBorders>
            <w:shd w:val="clear" w:color="auto" w:fill="FFFFFF"/>
            <w:noWrap/>
            <w:vAlign w:val="bottom"/>
          </w:tcPr>
          <w:p w14:paraId="0BF70BB6"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0.015</w:t>
            </w:r>
          </w:p>
        </w:tc>
        <w:tc>
          <w:tcPr>
            <w:tcW w:w="998" w:type="dxa"/>
            <w:tcBorders>
              <w:top w:val="nil"/>
              <w:left w:val="nil"/>
              <w:bottom w:val="nil"/>
              <w:right w:val="nil"/>
            </w:tcBorders>
            <w:shd w:val="clear" w:color="auto" w:fill="FFFFFF"/>
            <w:noWrap/>
            <w:vAlign w:val="bottom"/>
          </w:tcPr>
          <w:p w14:paraId="1F890A2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0.122</w:t>
            </w:r>
          </w:p>
        </w:tc>
        <w:tc>
          <w:tcPr>
            <w:tcW w:w="908" w:type="dxa"/>
            <w:tcBorders>
              <w:top w:val="nil"/>
              <w:left w:val="nil"/>
              <w:bottom w:val="nil"/>
              <w:right w:val="nil"/>
            </w:tcBorders>
            <w:shd w:val="clear" w:color="auto" w:fill="FFFFFF"/>
            <w:noWrap/>
            <w:vAlign w:val="bottom"/>
          </w:tcPr>
          <w:p w14:paraId="675652A0"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75ACBEA1"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2588A7E9" w14:textId="77777777" w:rsidTr="00AA763A">
        <w:trPr>
          <w:trHeight w:val="131"/>
        </w:trPr>
        <w:tc>
          <w:tcPr>
            <w:tcW w:w="1440" w:type="dxa"/>
            <w:tcBorders>
              <w:top w:val="nil"/>
              <w:left w:val="nil"/>
              <w:bottom w:val="nil"/>
              <w:right w:val="nil"/>
            </w:tcBorders>
            <w:shd w:val="clear" w:color="auto" w:fill="FFFFFF"/>
            <w:noWrap/>
            <w:vAlign w:val="bottom"/>
          </w:tcPr>
          <w:p w14:paraId="2931474A"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Cônjuge</w:t>
            </w:r>
          </w:p>
        </w:tc>
        <w:tc>
          <w:tcPr>
            <w:tcW w:w="3832" w:type="dxa"/>
            <w:tcBorders>
              <w:top w:val="nil"/>
              <w:left w:val="nil"/>
              <w:bottom w:val="nil"/>
              <w:right w:val="nil"/>
            </w:tcBorders>
            <w:shd w:val="clear" w:color="auto" w:fill="FFFFFF"/>
          </w:tcPr>
          <w:p w14:paraId="6288A1A5"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É o cônjuge do chefe do domicílio</w:t>
            </w:r>
          </w:p>
        </w:tc>
        <w:tc>
          <w:tcPr>
            <w:tcW w:w="869" w:type="dxa"/>
            <w:tcBorders>
              <w:top w:val="nil"/>
              <w:left w:val="nil"/>
              <w:bottom w:val="nil"/>
              <w:right w:val="nil"/>
            </w:tcBorders>
            <w:shd w:val="clear" w:color="auto" w:fill="FFFFFF"/>
            <w:noWrap/>
            <w:vAlign w:val="bottom"/>
          </w:tcPr>
          <w:p w14:paraId="2EAE26E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0.418</w:t>
            </w:r>
          </w:p>
        </w:tc>
        <w:tc>
          <w:tcPr>
            <w:tcW w:w="998" w:type="dxa"/>
            <w:tcBorders>
              <w:top w:val="nil"/>
              <w:left w:val="nil"/>
              <w:bottom w:val="nil"/>
              <w:right w:val="nil"/>
            </w:tcBorders>
            <w:shd w:val="clear" w:color="auto" w:fill="FFFFFF"/>
            <w:noWrap/>
            <w:vAlign w:val="bottom"/>
          </w:tcPr>
          <w:p w14:paraId="6A16942D"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0.493</w:t>
            </w:r>
          </w:p>
        </w:tc>
        <w:tc>
          <w:tcPr>
            <w:tcW w:w="908" w:type="dxa"/>
            <w:tcBorders>
              <w:top w:val="nil"/>
              <w:left w:val="nil"/>
              <w:bottom w:val="nil"/>
              <w:right w:val="nil"/>
            </w:tcBorders>
            <w:shd w:val="clear" w:color="auto" w:fill="FFFFFF"/>
            <w:noWrap/>
            <w:vAlign w:val="bottom"/>
          </w:tcPr>
          <w:p w14:paraId="7F3F67A6"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3E783B5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7247B9C5" w14:textId="77777777" w:rsidTr="00AA763A">
        <w:trPr>
          <w:trHeight w:val="131"/>
        </w:trPr>
        <w:tc>
          <w:tcPr>
            <w:tcW w:w="1440" w:type="dxa"/>
            <w:tcBorders>
              <w:top w:val="nil"/>
              <w:left w:val="nil"/>
              <w:bottom w:val="nil"/>
              <w:right w:val="nil"/>
            </w:tcBorders>
            <w:shd w:val="clear" w:color="auto" w:fill="FFFFFF"/>
            <w:noWrap/>
            <w:vAlign w:val="bottom"/>
          </w:tcPr>
          <w:p w14:paraId="069E576F"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Filho</w:t>
            </w:r>
          </w:p>
        </w:tc>
        <w:tc>
          <w:tcPr>
            <w:tcW w:w="3832" w:type="dxa"/>
            <w:tcBorders>
              <w:top w:val="nil"/>
              <w:left w:val="nil"/>
              <w:bottom w:val="nil"/>
              <w:right w:val="nil"/>
            </w:tcBorders>
            <w:shd w:val="clear" w:color="auto" w:fill="FFFFFF"/>
          </w:tcPr>
          <w:p w14:paraId="038D033D"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É filho do chefe do domicílio</w:t>
            </w:r>
          </w:p>
        </w:tc>
        <w:tc>
          <w:tcPr>
            <w:tcW w:w="869" w:type="dxa"/>
            <w:tcBorders>
              <w:top w:val="nil"/>
              <w:left w:val="nil"/>
              <w:bottom w:val="nil"/>
              <w:right w:val="nil"/>
            </w:tcBorders>
            <w:shd w:val="clear" w:color="auto" w:fill="FFFFFF"/>
            <w:noWrap/>
            <w:vAlign w:val="bottom"/>
          </w:tcPr>
          <w:p w14:paraId="53C1DA5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0.180</w:t>
            </w:r>
          </w:p>
        </w:tc>
        <w:tc>
          <w:tcPr>
            <w:tcW w:w="998" w:type="dxa"/>
            <w:tcBorders>
              <w:top w:val="nil"/>
              <w:left w:val="nil"/>
              <w:bottom w:val="nil"/>
              <w:right w:val="nil"/>
            </w:tcBorders>
            <w:shd w:val="clear" w:color="auto" w:fill="FFFFFF"/>
            <w:noWrap/>
            <w:vAlign w:val="bottom"/>
          </w:tcPr>
          <w:p w14:paraId="4EE1B7E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0.385</w:t>
            </w:r>
          </w:p>
        </w:tc>
        <w:tc>
          <w:tcPr>
            <w:tcW w:w="908" w:type="dxa"/>
            <w:tcBorders>
              <w:top w:val="nil"/>
              <w:left w:val="nil"/>
              <w:bottom w:val="nil"/>
              <w:right w:val="nil"/>
            </w:tcBorders>
            <w:shd w:val="clear" w:color="auto" w:fill="FFFFFF"/>
            <w:noWrap/>
            <w:vAlign w:val="bottom"/>
          </w:tcPr>
          <w:p w14:paraId="445A297C"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51F655D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4016483E" w14:textId="77777777" w:rsidTr="00AA763A">
        <w:trPr>
          <w:trHeight w:val="131"/>
        </w:trPr>
        <w:tc>
          <w:tcPr>
            <w:tcW w:w="1440" w:type="dxa"/>
            <w:tcBorders>
              <w:top w:val="nil"/>
              <w:left w:val="nil"/>
              <w:bottom w:val="nil"/>
              <w:right w:val="nil"/>
            </w:tcBorders>
            <w:shd w:val="clear" w:color="auto" w:fill="FFFFFF"/>
            <w:noWrap/>
            <w:vAlign w:val="bottom"/>
          </w:tcPr>
          <w:p w14:paraId="44AEC243"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Outros</w:t>
            </w:r>
          </w:p>
        </w:tc>
        <w:tc>
          <w:tcPr>
            <w:tcW w:w="3832" w:type="dxa"/>
            <w:tcBorders>
              <w:top w:val="nil"/>
              <w:left w:val="nil"/>
              <w:bottom w:val="nil"/>
              <w:right w:val="nil"/>
            </w:tcBorders>
            <w:shd w:val="clear" w:color="auto" w:fill="FFFFFF"/>
            <w:noWrap/>
            <w:vAlign w:val="bottom"/>
          </w:tcPr>
          <w:p w14:paraId="7F5F5C61"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Não é cônjuge nem filho do(a) chefe do domicílio</w:t>
            </w:r>
          </w:p>
        </w:tc>
        <w:tc>
          <w:tcPr>
            <w:tcW w:w="869" w:type="dxa"/>
            <w:tcBorders>
              <w:top w:val="nil"/>
              <w:left w:val="nil"/>
              <w:bottom w:val="nil"/>
              <w:right w:val="nil"/>
            </w:tcBorders>
            <w:shd w:val="clear" w:color="auto" w:fill="FFFFFF"/>
            <w:noWrap/>
            <w:vAlign w:val="bottom"/>
          </w:tcPr>
          <w:p w14:paraId="0867DF7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0.199</w:t>
            </w:r>
          </w:p>
        </w:tc>
        <w:tc>
          <w:tcPr>
            <w:tcW w:w="998" w:type="dxa"/>
            <w:tcBorders>
              <w:top w:val="nil"/>
              <w:left w:val="nil"/>
              <w:bottom w:val="nil"/>
              <w:right w:val="nil"/>
            </w:tcBorders>
            <w:shd w:val="clear" w:color="auto" w:fill="FFFFFF"/>
            <w:noWrap/>
            <w:vAlign w:val="bottom"/>
          </w:tcPr>
          <w:p w14:paraId="13F587C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0.399</w:t>
            </w:r>
          </w:p>
        </w:tc>
        <w:tc>
          <w:tcPr>
            <w:tcW w:w="908" w:type="dxa"/>
            <w:tcBorders>
              <w:top w:val="nil"/>
              <w:left w:val="nil"/>
              <w:bottom w:val="nil"/>
              <w:right w:val="nil"/>
            </w:tcBorders>
            <w:shd w:val="clear" w:color="auto" w:fill="FFFFFF"/>
            <w:noWrap/>
            <w:vAlign w:val="bottom"/>
          </w:tcPr>
          <w:p w14:paraId="4D663D5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664D572D"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21C2FFE3" w14:textId="77777777" w:rsidTr="00AA763A">
        <w:trPr>
          <w:trHeight w:val="131"/>
        </w:trPr>
        <w:tc>
          <w:tcPr>
            <w:tcW w:w="1440" w:type="dxa"/>
            <w:tcBorders>
              <w:top w:val="nil"/>
              <w:left w:val="nil"/>
              <w:bottom w:val="nil"/>
              <w:right w:val="nil"/>
            </w:tcBorders>
            <w:shd w:val="clear" w:color="auto" w:fill="FFFFFF"/>
            <w:noWrap/>
            <w:vAlign w:val="bottom"/>
          </w:tcPr>
          <w:p w14:paraId="31DE45C5"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ID</w:t>
            </w:r>
          </w:p>
        </w:tc>
        <w:tc>
          <w:tcPr>
            <w:tcW w:w="3832" w:type="dxa"/>
            <w:tcBorders>
              <w:top w:val="nil"/>
              <w:left w:val="nil"/>
              <w:bottom w:val="nil"/>
              <w:right w:val="nil"/>
            </w:tcBorders>
            <w:shd w:val="clear" w:color="auto" w:fill="FFFFFF"/>
            <w:noWrap/>
            <w:vAlign w:val="bottom"/>
          </w:tcPr>
          <w:p w14:paraId="372768D7"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Índice de Dissimilaridade - Bairros de Salvador</w:t>
            </w:r>
          </w:p>
        </w:tc>
        <w:tc>
          <w:tcPr>
            <w:tcW w:w="869" w:type="dxa"/>
            <w:tcBorders>
              <w:top w:val="nil"/>
              <w:left w:val="nil"/>
              <w:bottom w:val="nil"/>
              <w:right w:val="nil"/>
            </w:tcBorders>
            <w:shd w:val="clear" w:color="auto" w:fill="FFFFFF"/>
            <w:noWrap/>
            <w:vAlign w:val="bottom"/>
          </w:tcPr>
          <w:p w14:paraId="7DEDC48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0.366</w:t>
            </w:r>
          </w:p>
        </w:tc>
        <w:tc>
          <w:tcPr>
            <w:tcW w:w="998" w:type="dxa"/>
            <w:tcBorders>
              <w:top w:val="nil"/>
              <w:left w:val="nil"/>
              <w:bottom w:val="nil"/>
              <w:right w:val="nil"/>
            </w:tcBorders>
            <w:shd w:val="clear" w:color="auto" w:fill="FFFFFF"/>
            <w:noWrap/>
            <w:vAlign w:val="bottom"/>
          </w:tcPr>
          <w:p w14:paraId="2598CF9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0.482</w:t>
            </w:r>
          </w:p>
        </w:tc>
        <w:tc>
          <w:tcPr>
            <w:tcW w:w="908" w:type="dxa"/>
            <w:tcBorders>
              <w:top w:val="nil"/>
              <w:left w:val="nil"/>
              <w:bottom w:val="nil"/>
              <w:right w:val="nil"/>
            </w:tcBorders>
            <w:shd w:val="clear" w:color="auto" w:fill="FFFFFF"/>
            <w:noWrap/>
            <w:vAlign w:val="bottom"/>
          </w:tcPr>
          <w:p w14:paraId="72600926"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nil"/>
              <w:right w:val="nil"/>
            </w:tcBorders>
            <w:shd w:val="clear" w:color="auto" w:fill="FFFFFF"/>
            <w:noWrap/>
            <w:vAlign w:val="bottom"/>
          </w:tcPr>
          <w:p w14:paraId="694BF35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378A9454" w14:textId="77777777" w:rsidTr="00AA763A">
        <w:trPr>
          <w:trHeight w:val="131"/>
        </w:trPr>
        <w:tc>
          <w:tcPr>
            <w:tcW w:w="1440" w:type="dxa"/>
            <w:tcBorders>
              <w:top w:val="nil"/>
              <w:left w:val="nil"/>
              <w:bottom w:val="nil"/>
              <w:right w:val="nil"/>
            </w:tcBorders>
            <w:shd w:val="clear" w:color="auto" w:fill="FFFFFF"/>
            <w:noWrap/>
            <w:vAlign w:val="bottom"/>
          </w:tcPr>
          <w:p w14:paraId="50DF728B"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Dist. Mínima</w:t>
            </w:r>
          </w:p>
        </w:tc>
        <w:tc>
          <w:tcPr>
            <w:tcW w:w="3832" w:type="dxa"/>
            <w:tcBorders>
              <w:top w:val="nil"/>
              <w:left w:val="nil"/>
              <w:bottom w:val="nil"/>
              <w:right w:val="nil"/>
            </w:tcBorders>
            <w:shd w:val="clear" w:color="auto" w:fill="FFFFFF"/>
            <w:noWrap/>
            <w:vAlign w:val="bottom"/>
          </w:tcPr>
          <w:p w14:paraId="273A187D"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Distância ponderada mínima entre os centros econômicos</w:t>
            </w:r>
          </w:p>
        </w:tc>
        <w:tc>
          <w:tcPr>
            <w:tcW w:w="869" w:type="dxa"/>
            <w:tcBorders>
              <w:top w:val="nil"/>
              <w:left w:val="nil"/>
              <w:bottom w:val="nil"/>
              <w:right w:val="nil"/>
            </w:tcBorders>
            <w:shd w:val="clear" w:color="auto" w:fill="FFFFFF"/>
            <w:noWrap/>
            <w:vAlign w:val="bottom"/>
          </w:tcPr>
          <w:p w14:paraId="7ACA2CA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6.309</w:t>
            </w:r>
          </w:p>
        </w:tc>
        <w:tc>
          <w:tcPr>
            <w:tcW w:w="998" w:type="dxa"/>
            <w:tcBorders>
              <w:top w:val="nil"/>
              <w:left w:val="nil"/>
              <w:bottom w:val="nil"/>
              <w:right w:val="nil"/>
            </w:tcBorders>
            <w:shd w:val="clear" w:color="auto" w:fill="FFFFFF"/>
            <w:noWrap/>
            <w:vAlign w:val="bottom"/>
          </w:tcPr>
          <w:p w14:paraId="391FFA2E"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4.487</w:t>
            </w:r>
          </w:p>
        </w:tc>
        <w:tc>
          <w:tcPr>
            <w:tcW w:w="908" w:type="dxa"/>
            <w:tcBorders>
              <w:top w:val="nil"/>
              <w:left w:val="nil"/>
              <w:bottom w:val="nil"/>
              <w:right w:val="nil"/>
            </w:tcBorders>
            <w:shd w:val="clear" w:color="auto" w:fill="FFFFFF"/>
            <w:noWrap/>
            <w:vAlign w:val="bottom"/>
          </w:tcPr>
          <w:p w14:paraId="1ACD85C3"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0.001</w:t>
            </w:r>
          </w:p>
        </w:tc>
        <w:tc>
          <w:tcPr>
            <w:tcW w:w="1138" w:type="dxa"/>
            <w:tcBorders>
              <w:top w:val="nil"/>
              <w:left w:val="nil"/>
              <w:bottom w:val="nil"/>
              <w:right w:val="nil"/>
            </w:tcBorders>
            <w:shd w:val="clear" w:color="auto" w:fill="FFFFFF"/>
            <w:noWrap/>
            <w:vAlign w:val="bottom"/>
          </w:tcPr>
          <w:p w14:paraId="59915584"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23.659</w:t>
            </w:r>
          </w:p>
        </w:tc>
      </w:tr>
      <w:tr w:rsidR="003040F6" w:rsidRPr="002444C3" w14:paraId="19C406F5" w14:textId="77777777" w:rsidTr="00AA763A">
        <w:trPr>
          <w:trHeight w:val="131"/>
        </w:trPr>
        <w:tc>
          <w:tcPr>
            <w:tcW w:w="1440" w:type="dxa"/>
            <w:tcBorders>
              <w:top w:val="nil"/>
              <w:left w:val="nil"/>
              <w:bottom w:val="single" w:sz="8" w:space="0" w:color="auto"/>
              <w:right w:val="nil"/>
            </w:tcBorders>
            <w:shd w:val="clear" w:color="auto" w:fill="FFFFFF"/>
            <w:noWrap/>
            <w:vAlign w:val="bottom"/>
          </w:tcPr>
          <w:p w14:paraId="5A691928"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Número Total</w:t>
            </w:r>
          </w:p>
        </w:tc>
        <w:tc>
          <w:tcPr>
            <w:tcW w:w="3832" w:type="dxa"/>
            <w:tcBorders>
              <w:top w:val="nil"/>
              <w:left w:val="nil"/>
              <w:bottom w:val="single" w:sz="8" w:space="0" w:color="auto"/>
              <w:right w:val="nil"/>
            </w:tcBorders>
            <w:shd w:val="clear" w:color="auto" w:fill="FFFFFF"/>
            <w:noWrap/>
            <w:vAlign w:val="bottom"/>
          </w:tcPr>
          <w:p w14:paraId="0CF6E7AE"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Número de Escolas</w:t>
            </w:r>
          </w:p>
        </w:tc>
        <w:tc>
          <w:tcPr>
            <w:tcW w:w="869" w:type="dxa"/>
            <w:tcBorders>
              <w:top w:val="nil"/>
              <w:left w:val="nil"/>
              <w:bottom w:val="single" w:sz="8" w:space="0" w:color="auto"/>
              <w:right w:val="nil"/>
            </w:tcBorders>
            <w:shd w:val="clear" w:color="auto" w:fill="FFFFFF"/>
            <w:noWrap/>
            <w:vAlign w:val="bottom"/>
          </w:tcPr>
          <w:p w14:paraId="7722B10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0.154</w:t>
            </w:r>
          </w:p>
        </w:tc>
        <w:tc>
          <w:tcPr>
            <w:tcW w:w="998" w:type="dxa"/>
            <w:tcBorders>
              <w:top w:val="nil"/>
              <w:left w:val="nil"/>
              <w:bottom w:val="single" w:sz="8" w:space="0" w:color="auto"/>
              <w:right w:val="nil"/>
            </w:tcBorders>
            <w:shd w:val="clear" w:color="auto" w:fill="FFFFFF"/>
            <w:noWrap/>
            <w:vAlign w:val="bottom"/>
          </w:tcPr>
          <w:p w14:paraId="08ED9FC7"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0.361</w:t>
            </w:r>
          </w:p>
        </w:tc>
        <w:tc>
          <w:tcPr>
            <w:tcW w:w="908" w:type="dxa"/>
            <w:tcBorders>
              <w:top w:val="nil"/>
              <w:left w:val="nil"/>
              <w:bottom w:val="single" w:sz="8" w:space="0" w:color="auto"/>
              <w:right w:val="nil"/>
            </w:tcBorders>
            <w:shd w:val="clear" w:color="auto" w:fill="FFFFFF"/>
            <w:noWrap/>
            <w:vAlign w:val="bottom"/>
          </w:tcPr>
          <w:p w14:paraId="1F17471F"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0.000</w:t>
            </w:r>
          </w:p>
        </w:tc>
        <w:tc>
          <w:tcPr>
            <w:tcW w:w="1138" w:type="dxa"/>
            <w:tcBorders>
              <w:top w:val="nil"/>
              <w:left w:val="nil"/>
              <w:bottom w:val="single" w:sz="8" w:space="0" w:color="auto"/>
              <w:right w:val="nil"/>
            </w:tcBorders>
            <w:shd w:val="clear" w:color="auto" w:fill="FFFFFF"/>
            <w:noWrap/>
            <w:vAlign w:val="bottom"/>
          </w:tcPr>
          <w:p w14:paraId="5B104215"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1.000</w:t>
            </w:r>
          </w:p>
        </w:tc>
      </w:tr>
      <w:tr w:rsidR="003040F6" w:rsidRPr="002444C3" w14:paraId="56C9B016" w14:textId="77777777" w:rsidTr="00AA763A">
        <w:trPr>
          <w:trHeight w:val="131"/>
        </w:trPr>
        <w:tc>
          <w:tcPr>
            <w:tcW w:w="1440" w:type="dxa"/>
            <w:tcBorders>
              <w:top w:val="nil"/>
              <w:left w:val="nil"/>
              <w:bottom w:val="single" w:sz="8" w:space="0" w:color="auto"/>
              <w:right w:val="nil"/>
            </w:tcBorders>
            <w:shd w:val="clear" w:color="auto" w:fill="FFFFFF"/>
            <w:noWrap/>
            <w:vAlign w:val="bottom"/>
          </w:tcPr>
          <w:p w14:paraId="104BAAFD" w14:textId="77777777" w:rsidR="003040F6" w:rsidRPr="002444C3" w:rsidRDefault="003040F6" w:rsidP="00AA763A">
            <w:pPr>
              <w:spacing w:after="0" w:line="240" w:lineRule="auto"/>
              <w:jc w:val="left"/>
              <w:rPr>
                <w:i/>
                <w:sz w:val="18"/>
                <w:szCs w:val="18"/>
                <w:lang w:eastAsia="pt-BR"/>
              </w:rPr>
            </w:pPr>
            <w:r w:rsidRPr="002444C3">
              <w:rPr>
                <w:i/>
                <w:sz w:val="18"/>
                <w:szCs w:val="18"/>
                <w:lang w:eastAsia="pt-BR"/>
              </w:rPr>
              <w:t>Observações</w:t>
            </w:r>
          </w:p>
        </w:tc>
        <w:tc>
          <w:tcPr>
            <w:tcW w:w="3832" w:type="dxa"/>
            <w:tcBorders>
              <w:top w:val="nil"/>
              <w:left w:val="nil"/>
              <w:bottom w:val="single" w:sz="8" w:space="0" w:color="auto"/>
              <w:right w:val="nil"/>
            </w:tcBorders>
            <w:shd w:val="clear" w:color="auto" w:fill="FFFFFF"/>
            <w:noWrap/>
            <w:vAlign w:val="bottom"/>
          </w:tcPr>
          <w:p w14:paraId="41EB786A" w14:textId="77777777" w:rsidR="003040F6" w:rsidRPr="002444C3" w:rsidRDefault="003040F6" w:rsidP="00AA763A">
            <w:pPr>
              <w:spacing w:after="0" w:line="240" w:lineRule="auto"/>
              <w:jc w:val="left"/>
              <w:rPr>
                <w:sz w:val="18"/>
                <w:szCs w:val="18"/>
                <w:lang w:eastAsia="pt-BR"/>
              </w:rPr>
            </w:pPr>
            <w:r w:rsidRPr="002444C3">
              <w:rPr>
                <w:sz w:val="18"/>
                <w:szCs w:val="18"/>
                <w:lang w:eastAsia="pt-BR"/>
              </w:rPr>
              <w:t> </w:t>
            </w:r>
          </w:p>
        </w:tc>
        <w:tc>
          <w:tcPr>
            <w:tcW w:w="3913" w:type="dxa"/>
            <w:gridSpan w:val="4"/>
            <w:tcBorders>
              <w:top w:val="nil"/>
              <w:left w:val="nil"/>
              <w:bottom w:val="single" w:sz="8" w:space="0" w:color="auto"/>
              <w:right w:val="nil"/>
            </w:tcBorders>
            <w:shd w:val="clear" w:color="auto" w:fill="FFFFFF"/>
            <w:noWrap/>
            <w:vAlign w:val="center"/>
          </w:tcPr>
          <w:p w14:paraId="01773F72" w14:textId="77777777" w:rsidR="003040F6" w:rsidRPr="002444C3" w:rsidRDefault="003040F6" w:rsidP="00AA763A">
            <w:pPr>
              <w:spacing w:after="0" w:line="240" w:lineRule="auto"/>
              <w:jc w:val="center"/>
              <w:rPr>
                <w:sz w:val="18"/>
                <w:szCs w:val="18"/>
                <w:lang w:eastAsia="pt-BR"/>
              </w:rPr>
            </w:pPr>
            <w:r w:rsidRPr="002444C3">
              <w:rPr>
                <w:sz w:val="18"/>
                <w:szCs w:val="18"/>
                <w:lang w:eastAsia="pt-BR"/>
              </w:rPr>
              <w:t>48,542</w:t>
            </w:r>
          </w:p>
        </w:tc>
      </w:tr>
    </w:tbl>
    <w:p w14:paraId="12751443" w14:textId="77777777" w:rsidR="003040F6" w:rsidRPr="002444C3" w:rsidRDefault="003040F6" w:rsidP="003040F6">
      <w:pPr>
        <w:spacing w:after="0" w:line="240" w:lineRule="auto"/>
        <w:rPr>
          <w:rStyle w:val="longtext"/>
          <w:b/>
          <w:bCs/>
        </w:rPr>
      </w:pPr>
      <w:r w:rsidRPr="002444C3">
        <w:rPr>
          <w:vertAlign w:val="superscript"/>
          <w:lang w:eastAsia="pt-BR"/>
        </w:rPr>
        <w:t>(1)</w:t>
      </w:r>
      <w:r w:rsidRPr="002444C3">
        <w:rPr>
          <w:lang w:eastAsia="pt-BR"/>
        </w:rPr>
        <w:t>Em reais.</w:t>
      </w:r>
    </w:p>
    <w:p w14:paraId="30970C3B" w14:textId="77777777" w:rsidR="003040F6" w:rsidRPr="002444C3" w:rsidRDefault="003040F6" w:rsidP="003040F6">
      <w:pPr>
        <w:spacing w:after="0" w:line="240" w:lineRule="auto"/>
        <w:rPr>
          <w:bCs/>
          <w:i/>
        </w:rPr>
      </w:pPr>
      <w:r w:rsidRPr="002444C3">
        <w:rPr>
          <w:bCs/>
          <w:i/>
        </w:rPr>
        <w:t xml:space="preserve">5.2 Índice de Dissimilaridade </w:t>
      </w:r>
    </w:p>
    <w:p w14:paraId="2DBD0E9F" w14:textId="77777777" w:rsidR="003040F6" w:rsidRPr="002444C3" w:rsidRDefault="003040F6" w:rsidP="003040F6">
      <w:pPr>
        <w:spacing w:after="0" w:line="240" w:lineRule="auto"/>
      </w:pPr>
      <w:r w:rsidRPr="002444C3">
        <w:t xml:space="preserve">O índice de dissimilaridade calculado para a população de Salvador em 2010 foi de 0,46, o que representa um pequena queda em relação ao índice de 0,48 calculado por Telles (2005), para o ano 2000. Tomando o índice calculado em nível de bairros, para os alunos das escolas da cidade de Salvador, os três bairros com a maior segregação espacial de alunos, foram os bairros de Patamares, Pituaçu e Piatã com índices de 0,53, 0,52 e 0,51, respectivamente. Todos esses bairros estão localizados na região à esquerda do “Miolo” de Salvador, conforme a figura 5 no Anexo1. Grande parte da população destes bairros é de cor branca e parda. O bairro de Ilha dos Frades no canto superior esquerdo do mapa apresentou o quarto maior índice que foi de 0.50.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6"/>
        <w:gridCol w:w="4536"/>
      </w:tblGrid>
      <w:tr w:rsidR="003040F6" w:rsidRPr="002444C3" w14:paraId="12E5B6DD" w14:textId="77777777" w:rsidTr="00AA763A">
        <w:trPr>
          <w:trHeight w:val="3752"/>
        </w:trPr>
        <w:tc>
          <w:tcPr>
            <w:tcW w:w="4286" w:type="dxa"/>
            <w:tcBorders>
              <w:top w:val="single" w:sz="4" w:space="0" w:color="auto"/>
              <w:left w:val="single" w:sz="4" w:space="0" w:color="auto"/>
              <w:bottom w:val="single" w:sz="4" w:space="0" w:color="auto"/>
              <w:right w:val="single" w:sz="4" w:space="0" w:color="auto"/>
            </w:tcBorders>
          </w:tcPr>
          <w:p w14:paraId="48E6C5C6" w14:textId="77777777" w:rsidR="003040F6" w:rsidRPr="002444C3" w:rsidRDefault="003040F6" w:rsidP="00AA763A">
            <w:pPr>
              <w:pStyle w:val="PargrafodaLista"/>
              <w:spacing w:after="0" w:line="240" w:lineRule="auto"/>
              <w:ind w:left="0"/>
              <w:jc w:val="center"/>
              <w:rPr>
                <w:rStyle w:val="longtext"/>
                <w:rFonts w:ascii="Times New Roman" w:hAnsi="Times New Roman"/>
                <w:sz w:val="20"/>
                <w:szCs w:val="20"/>
              </w:rPr>
            </w:pPr>
            <w:r w:rsidRPr="002444C3">
              <w:rPr>
                <w:rStyle w:val="longtext"/>
                <w:rFonts w:ascii="Times New Roman" w:hAnsi="Times New Roman"/>
                <w:sz w:val="20"/>
                <w:szCs w:val="20"/>
              </w:rPr>
              <w:t>Todas as Escolas</w:t>
            </w:r>
          </w:p>
          <w:p w14:paraId="583E18DE" w14:textId="2234B160" w:rsidR="003040F6" w:rsidRPr="002444C3" w:rsidRDefault="003040F6" w:rsidP="00AA763A">
            <w:pPr>
              <w:pStyle w:val="PargrafodaLista"/>
              <w:spacing w:after="0" w:line="240" w:lineRule="auto"/>
              <w:ind w:left="0"/>
              <w:jc w:val="center"/>
              <w:rPr>
                <w:rStyle w:val="longtext"/>
                <w:rFonts w:ascii="Times New Roman" w:hAnsi="Times New Roman"/>
                <w:sz w:val="20"/>
                <w:szCs w:val="20"/>
              </w:rPr>
            </w:pPr>
            <w:r w:rsidRPr="002444C3">
              <w:rPr>
                <w:rStyle w:val="longtext"/>
                <w:rFonts w:ascii="Times New Roman" w:hAnsi="Times New Roman"/>
                <w:noProof/>
                <w:sz w:val="20"/>
                <w:szCs w:val="20"/>
              </w:rPr>
              <w:drawing>
                <wp:inline distT="0" distB="0" distL="0" distR="0" wp14:anchorId="74C4FBCE" wp14:editId="7E948163">
                  <wp:extent cx="2705100" cy="22574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05100" cy="2257425"/>
                          </a:xfrm>
                          <a:prstGeom prst="rect">
                            <a:avLst/>
                          </a:prstGeom>
                          <a:noFill/>
                          <a:ln>
                            <a:noFill/>
                          </a:ln>
                        </pic:spPr>
                      </pic:pic>
                    </a:graphicData>
                  </a:graphic>
                </wp:inline>
              </w:drawing>
            </w:r>
          </w:p>
        </w:tc>
        <w:tc>
          <w:tcPr>
            <w:tcW w:w="4326" w:type="dxa"/>
            <w:tcBorders>
              <w:top w:val="single" w:sz="4" w:space="0" w:color="auto"/>
              <w:left w:val="single" w:sz="4" w:space="0" w:color="auto"/>
              <w:bottom w:val="single" w:sz="4" w:space="0" w:color="auto"/>
              <w:right w:val="single" w:sz="4" w:space="0" w:color="auto"/>
            </w:tcBorders>
          </w:tcPr>
          <w:p w14:paraId="614CD19E" w14:textId="77777777" w:rsidR="003040F6" w:rsidRPr="002444C3" w:rsidRDefault="003040F6" w:rsidP="00AA763A">
            <w:pPr>
              <w:pStyle w:val="PargrafodaLista"/>
              <w:spacing w:after="0" w:line="240" w:lineRule="auto"/>
              <w:ind w:left="0"/>
              <w:jc w:val="center"/>
              <w:rPr>
                <w:rStyle w:val="longtext"/>
                <w:rFonts w:ascii="Times New Roman" w:hAnsi="Times New Roman"/>
                <w:sz w:val="20"/>
                <w:szCs w:val="20"/>
              </w:rPr>
            </w:pPr>
            <w:r w:rsidRPr="002444C3">
              <w:rPr>
                <w:rStyle w:val="longtext"/>
                <w:rFonts w:ascii="Times New Roman" w:hAnsi="Times New Roman"/>
                <w:sz w:val="20"/>
                <w:szCs w:val="20"/>
              </w:rPr>
              <w:t>Escolas Públicas</w:t>
            </w:r>
          </w:p>
          <w:p w14:paraId="5B12737D" w14:textId="60383FE8" w:rsidR="003040F6" w:rsidRPr="002444C3" w:rsidRDefault="003040F6" w:rsidP="00AA763A">
            <w:pPr>
              <w:pStyle w:val="PargrafodaLista"/>
              <w:spacing w:after="0" w:line="240" w:lineRule="auto"/>
              <w:ind w:left="0"/>
              <w:jc w:val="center"/>
              <w:rPr>
                <w:rStyle w:val="longtext"/>
                <w:rFonts w:ascii="Times New Roman" w:hAnsi="Times New Roman"/>
                <w:sz w:val="20"/>
                <w:szCs w:val="20"/>
              </w:rPr>
            </w:pPr>
            <w:r w:rsidRPr="002444C3">
              <w:rPr>
                <w:rStyle w:val="longtext"/>
                <w:rFonts w:ascii="Times New Roman" w:hAnsi="Times New Roman"/>
                <w:noProof/>
                <w:sz w:val="20"/>
                <w:szCs w:val="20"/>
              </w:rPr>
              <w:drawing>
                <wp:inline distT="0" distB="0" distL="0" distR="0" wp14:anchorId="43FD008D" wp14:editId="7A711B7B">
                  <wp:extent cx="2733675" cy="2257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33675" cy="2257425"/>
                          </a:xfrm>
                          <a:prstGeom prst="rect">
                            <a:avLst/>
                          </a:prstGeom>
                          <a:noFill/>
                          <a:ln>
                            <a:noFill/>
                          </a:ln>
                        </pic:spPr>
                      </pic:pic>
                    </a:graphicData>
                  </a:graphic>
                </wp:inline>
              </w:drawing>
            </w:r>
          </w:p>
          <w:p w14:paraId="6DE55B1F" w14:textId="77777777" w:rsidR="003040F6" w:rsidRPr="002444C3" w:rsidRDefault="003040F6" w:rsidP="00AA763A">
            <w:pPr>
              <w:pStyle w:val="PargrafodaLista"/>
              <w:spacing w:after="0" w:line="240" w:lineRule="auto"/>
              <w:ind w:left="0"/>
              <w:jc w:val="center"/>
              <w:rPr>
                <w:rStyle w:val="longtext"/>
                <w:rFonts w:ascii="Times New Roman" w:hAnsi="Times New Roman"/>
                <w:sz w:val="20"/>
                <w:szCs w:val="20"/>
              </w:rPr>
            </w:pPr>
          </w:p>
        </w:tc>
      </w:tr>
    </w:tbl>
    <w:p w14:paraId="11A506D8" w14:textId="77777777" w:rsidR="003040F6" w:rsidRPr="002444C3" w:rsidRDefault="003040F6" w:rsidP="003040F6">
      <w:pPr>
        <w:pStyle w:val="PargrafodaLista"/>
        <w:spacing w:after="0" w:line="240" w:lineRule="auto"/>
        <w:ind w:left="0"/>
        <w:jc w:val="both"/>
        <w:rPr>
          <w:rStyle w:val="longtext"/>
          <w:rFonts w:ascii="Times New Roman" w:hAnsi="Times New Roman"/>
          <w:bCs/>
          <w:sz w:val="20"/>
          <w:szCs w:val="20"/>
        </w:rPr>
      </w:pPr>
      <w:r w:rsidRPr="002444C3">
        <w:rPr>
          <w:rStyle w:val="longtext"/>
          <w:rFonts w:ascii="Times New Roman" w:hAnsi="Times New Roman"/>
          <w:bCs/>
          <w:sz w:val="20"/>
          <w:szCs w:val="20"/>
        </w:rPr>
        <w:lastRenderedPageBreak/>
        <w:t>Fonte: elaboração própria</w:t>
      </w:r>
    </w:p>
    <w:p w14:paraId="030435AF" w14:textId="77777777" w:rsidR="003040F6" w:rsidRPr="002444C3" w:rsidRDefault="003040F6" w:rsidP="003040F6">
      <w:pPr>
        <w:spacing w:after="0" w:line="240" w:lineRule="auto"/>
      </w:pPr>
      <w:r w:rsidRPr="002444C3">
        <w:t xml:space="preserve">Os bairros do Garcia, em sétima posição (índice 0,48) e Graça, em oitavo (índice 0,47), foram os bairros do Centro Antigo de Salvador que apresentaram a maior segregação entre os alunos. Do mesmo modo, os bairros da Pituba em quinto lugar (índice 0,49) e Itaigara em décimo (índice 0,45) foram os bairros do Centro Novo que apresentaram a maior segregação. Quanto aos bairros Cabula (índice 0,49), Trobogy (índice 0,46) e Canabrava (índice 0,44) em sexto, nono e décima posição foram os bairros do “Miolo” de Salvador com a maior segregação entre os alunos. Isso mostra que, dentre os dez bairros com maior segregação, dois estão localizados no Centro Antigo, dois no Novo Centro, três na região à esquerda do ““Miolo”” da cidade e três na região do “Miolo”.  </w:t>
      </w:r>
    </w:p>
    <w:p w14:paraId="538C2A4D" w14:textId="77777777" w:rsidR="003040F6" w:rsidRPr="002444C3" w:rsidRDefault="003040F6" w:rsidP="003040F6">
      <w:pPr>
        <w:spacing w:after="0" w:line="240" w:lineRule="auto"/>
      </w:pPr>
      <w:r w:rsidRPr="002444C3">
        <w:t xml:space="preserve">A análise do índice de dissimilaridade calculado apenas para as escolas públicas mostra inicialmente que o bairro com a maior segregação entre os alunos foi o bairro de Ilha dos Frades, com um índice de 0,50. Este valor foi inferior ao maior índice calculado com todas as escolas, que 0,53, o que pode ser visualmente verificado na figura 4. O bairro do Calabar, na região central, com sua maioria da população de cor preta e parda, apresentou o segundo maior índice, de 0,44. Este índice é bem menor que o segundo maior índice, calculado com todas as escolas, que foi de 0,52. Por outro lado, os maiores índices ficaram localizados nos bairros da região do “Miolo” da cidade e à sua esquerda na região do chamado Subúrbio Ferroviário. O que se conclui é que as escolas privadas aumentam a segregação espacial entre os alunos. Do mesmo modo, o “Miolo” da cidade também ocupa um papel fundamental nessa segregação. Logo, as escolas privadas e o “Miolo” da cidade são importantes determinantes do padrão de redes sociais formadas nas escolas da cidade de Salvador.   </w:t>
      </w:r>
    </w:p>
    <w:p w14:paraId="433FC0DD" w14:textId="77777777" w:rsidR="003040F6" w:rsidRPr="002444C3" w:rsidRDefault="003040F6" w:rsidP="003040F6">
      <w:pPr>
        <w:spacing w:after="0" w:line="240" w:lineRule="auto"/>
        <w:rPr>
          <w:bCs/>
          <w:i/>
        </w:rPr>
      </w:pPr>
      <w:r w:rsidRPr="002444C3">
        <w:rPr>
          <w:rStyle w:val="longtext"/>
          <w:bCs/>
          <w:i/>
        </w:rPr>
        <w:t xml:space="preserve">5.3 </w:t>
      </w:r>
      <w:r w:rsidRPr="002444C3">
        <w:rPr>
          <w:bCs/>
          <w:i/>
        </w:rPr>
        <w:t>Impactos da Segregação sobre os Salários</w:t>
      </w:r>
    </w:p>
    <w:p w14:paraId="7FD6B68C" w14:textId="77777777" w:rsidR="003040F6" w:rsidRPr="002444C3" w:rsidRDefault="003040F6" w:rsidP="003040F6">
      <w:pPr>
        <w:pStyle w:val="PargrafodaLista"/>
        <w:spacing w:after="0" w:line="240" w:lineRule="auto"/>
        <w:ind w:left="0"/>
        <w:jc w:val="both"/>
        <w:rPr>
          <w:rFonts w:ascii="Times New Roman" w:hAnsi="Times New Roman" w:cs="Times New Roman"/>
          <w:sz w:val="24"/>
          <w:szCs w:val="24"/>
        </w:rPr>
      </w:pPr>
      <w:r w:rsidRPr="002444C3">
        <w:rPr>
          <w:rFonts w:ascii="Times New Roman" w:hAnsi="Times New Roman" w:cs="Times New Roman"/>
          <w:sz w:val="24"/>
          <w:szCs w:val="24"/>
        </w:rPr>
        <w:t>Os resultados da estimação da equação dos salários são apresentados na Tabela 3. O modelo (</w:t>
      </w:r>
      <w:r w:rsidRPr="002444C3">
        <w:rPr>
          <w:rFonts w:ascii="Times New Roman" w:hAnsi="Times New Roman" w:cs="Times New Roman"/>
          <w:i/>
          <w:sz w:val="24"/>
          <w:szCs w:val="24"/>
        </w:rPr>
        <w:t>I</w:t>
      </w:r>
      <w:r w:rsidRPr="002444C3">
        <w:rPr>
          <w:rFonts w:ascii="Times New Roman" w:hAnsi="Times New Roman" w:cs="Times New Roman"/>
          <w:sz w:val="24"/>
          <w:szCs w:val="24"/>
        </w:rPr>
        <w:t>) corresponde à especificação básica, sem as variáveis de segregação ou referente à distância mínima dos locais com maior oferta de empregos na cidade de Salvador. Todas as regressões foram feitas com indivíduos de uma coorte na faixa etária entre 18 e 35 anos. Cabe ressaltar que regressões adicionais com indivíduos de outras faixas etárias também foram feitas e os resultados não diferiram de forma significativa.</w:t>
      </w:r>
    </w:p>
    <w:p w14:paraId="6B261803" w14:textId="77777777" w:rsidR="003040F6" w:rsidRPr="002444C3" w:rsidRDefault="003040F6" w:rsidP="003040F6">
      <w:pPr>
        <w:pStyle w:val="PargrafodaLista"/>
        <w:spacing w:after="0" w:line="240" w:lineRule="auto"/>
        <w:ind w:left="0"/>
        <w:jc w:val="both"/>
        <w:rPr>
          <w:rFonts w:ascii="Times New Roman" w:hAnsi="Times New Roman" w:cs="Times New Roman"/>
          <w:sz w:val="24"/>
          <w:szCs w:val="24"/>
        </w:rPr>
      </w:pPr>
      <w:r w:rsidRPr="002444C3">
        <w:rPr>
          <w:rFonts w:ascii="Times New Roman" w:hAnsi="Times New Roman" w:cs="Times New Roman"/>
          <w:sz w:val="24"/>
          <w:szCs w:val="24"/>
        </w:rPr>
        <w:t>Como esperado, a escolaridade desempenha um papel fundamental na determinação dos salários, especialmente, entre os indivíduos que alcançam o Ensino Superior. Tomando como base indivíduos com ensino médio, para níveis inferiores de salários são esperados rendimentos menores, ao passo que o efeito do acesso ao curso universitário é muito mais pronunciado, chegando a 85,70%. Tendo em vista a faixa etária da coorte analisada entre 18 e 35 anos, o impacto da idade não é ainda importante. No tocante ao gênero e a informalidade, as trabalhadoras, em média, recebem aproximadamente 15,10% a menos do que homens, enquanto que os empregados com carteira assinada recebem 30,70% a mais do que os informais. Em especial, deve-se destacar que todos os coeficientes estimados são estatisticamente significantes a 1%, com exceção à idade, o que se repete nos demais modelos estimados. Ademais, as estimativas dos coeficientes quase não se alteram de um modelo para outro.</w:t>
      </w:r>
    </w:p>
    <w:p w14:paraId="2F740E5F" w14:textId="77777777" w:rsidR="003040F6" w:rsidRPr="002444C3" w:rsidRDefault="003040F6" w:rsidP="003040F6">
      <w:pPr>
        <w:pStyle w:val="PargrafodaLista"/>
        <w:spacing w:after="0" w:line="240" w:lineRule="auto"/>
        <w:ind w:left="0"/>
        <w:jc w:val="both"/>
        <w:rPr>
          <w:rFonts w:ascii="Times New Roman" w:hAnsi="Times New Roman" w:cs="Times New Roman"/>
          <w:sz w:val="24"/>
          <w:szCs w:val="24"/>
        </w:rPr>
      </w:pPr>
    </w:p>
    <w:p w14:paraId="12581FEA" w14:textId="77777777" w:rsidR="003040F6" w:rsidRPr="002444C3" w:rsidRDefault="003040F6" w:rsidP="003040F6">
      <w:pPr>
        <w:spacing w:after="0" w:line="240" w:lineRule="auto"/>
      </w:pPr>
      <w:r w:rsidRPr="002444C3">
        <w:t xml:space="preserve"> Tabela 3 – Resultados da estimação econométrica da equação de salário</w:t>
      </w:r>
    </w:p>
    <w:tbl>
      <w:tblPr>
        <w:tblW w:w="8996" w:type="dxa"/>
        <w:jc w:val="center"/>
        <w:tblCellMar>
          <w:left w:w="70" w:type="dxa"/>
          <w:right w:w="70" w:type="dxa"/>
        </w:tblCellMar>
        <w:tblLook w:val="0000" w:firstRow="0" w:lastRow="0" w:firstColumn="0" w:lastColumn="0" w:noHBand="0" w:noVBand="0"/>
      </w:tblPr>
      <w:tblGrid>
        <w:gridCol w:w="1764"/>
        <w:gridCol w:w="1255"/>
        <w:gridCol w:w="1195"/>
        <w:gridCol w:w="1195"/>
        <w:gridCol w:w="1195"/>
        <w:gridCol w:w="1195"/>
        <w:gridCol w:w="1197"/>
      </w:tblGrid>
      <w:tr w:rsidR="003040F6" w:rsidRPr="002444C3" w14:paraId="373E67B3" w14:textId="77777777" w:rsidTr="00AA763A">
        <w:trPr>
          <w:trHeight w:val="227"/>
          <w:jc w:val="center"/>
        </w:trPr>
        <w:tc>
          <w:tcPr>
            <w:tcW w:w="1764" w:type="dxa"/>
            <w:tcBorders>
              <w:top w:val="nil"/>
              <w:left w:val="nil"/>
              <w:right w:val="nil"/>
            </w:tcBorders>
            <w:shd w:val="clear" w:color="auto" w:fill="FFFFFF"/>
            <w:noWrap/>
            <w:vAlign w:val="bottom"/>
          </w:tcPr>
          <w:p w14:paraId="59CD1FD6" w14:textId="77777777" w:rsidR="003040F6" w:rsidRPr="002444C3" w:rsidRDefault="003040F6" w:rsidP="00AA763A">
            <w:pPr>
              <w:spacing w:after="0" w:line="240" w:lineRule="auto"/>
              <w:rPr>
                <w:b/>
                <w:bCs/>
                <w:sz w:val="20"/>
                <w:szCs w:val="20"/>
              </w:rPr>
            </w:pPr>
            <w:r w:rsidRPr="002444C3">
              <w:rPr>
                <w:i/>
                <w:sz w:val="18"/>
                <w:szCs w:val="18"/>
              </w:rPr>
              <w:t> Variáveis</w:t>
            </w:r>
            <w:r w:rsidRPr="002444C3">
              <w:rPr>
                <w:b/>
                <w:bCs/>
                <w:sz w:val="20"/>
                <w:szCs w:val="20"/>
              </w:rPr>
              <w:t> </w:t>
            </w:r>
          </w:p>
        </w:tc>
        <w:tc>
          <w:tcPr>
            <w:tcW w:w="7232" w:type="dxa"/>
            <w:gridSpan w:val="6"/>
            <w:tcBorders>
              <w:top w:val="nil"/>
              <w:left w:val="nil"/>
              <w:right w:val="nil"/>
            </w:tcBorders>
            <w:shd w:val="clear" w:color="auto" w:fill="FFFFFF"/>
            <w:noWrap/>
            <w:vAlign w:val="center"/>
          </w:tcPr>
          <w:p w14:paraId="2D4B27B0" w14:textId="77777777" w:rsidR="003040F6" w:rsidRPr="002444C3" w:rsidRDefault="003040F6" w:rsidP="00AA763A">
            <w:pPr>
              <w:spacing w:after="0" w:line="240" w:lineRule="auto"/>
              <w:jc w:val="center"/>
              <w:rPr>
                <w:b/>
                <w:bCs/>
                <w:i/>
                <w:iCs/>
                <w:sz w:val="20"/>
                <w:szCs w:val="20"/>
              </w:rPr>
            </w:pPr>
            <w:r w:rsidRPr="002444C3">
              <w:rPr>
                <w:b/>
                <w:bCs/>
                <w:i/>
                <w:iCs/>
                <w:sz w:val="20"/>
                <w:szCs w:val="20"/>
              </w:rPr>
              <w:t>Variável Dependente: Logaritmo do Salário</w:t>
            </w:r>
          </w:p>
        </w:tc>
      </w:tr>
      <w:tr w:rsidR="003040F6" w:rsidRPr="002444C3" w14:paraId="17EC7996" w14:textId="77777777" w:rsidTr="00AA763A">
        <w:trPr>
          <w:trHeight w:val="227"/>
          <w:jc w:val="center"/>
        </w:trPr>
        <w:tc>
          <w:tcPr>
            <w:tcW w:w="1764" w:type="dxa"/>
            <w:tcBorders>
              <w:top w:val="nil"/>
              <w:left w:val="nil"/>
              <w:bottom w:val="nil"/>
              <w:right w:val="nil"/>
            </w:tcBorders>
            <w:shd w:val="clear" w:color="auto" w:fill="FFFFFF"/>
            <w:noWrap/>
            <w:vAlign w:val="bottom"/>
          </w:tcPr>
          <w:p w14:paraId="701D12EB" w14:textId="77777777" w:rsidR="003040F6" w:rsidRPr="002444C3" w:rsidRDefault="003040F6" w:rsidP="00AA763A">
            <w:pPr>
              <w:spacing w:after="0" w:line="240" w:lineRule="auto"/>
              <w:rPr>
                <w:sz w:val="20"/>
                <w:szCs w:val="20"/>
              </w:rPr>
            </w:pPr>
            <w:r w:rsidRPr="002444C3">
              <w:rPr>
                <w:sz w:val="20"/>
                <w:szCs w:val="20"/>
              </w:rPr>
              <w:t> </w:t>
            </w:r>
          </w:p>
        </w:tc>
        <w:tc>
          <w:tcPr>
            <w:tcW w:w="1255" w:type="dxa"/>
            <w:tcBorders>
              <w:top w:val="nil"/>
              <w:left w:val="nil"/>
              <w:bottom w:val="nil"/>
              <w:right w:val="nil"/>
            </w:tcBorders>
            <w:shd w:val="clear" w:color="auto" w:fill="FFFFFF"/>
            <w:noWrap/>
            <w:vAlign w:val="center"/>
          </w:tcPr>
          <w:p w14:paraId="266BB9DC" w14:textId="77777777" w:rsidR="003040F6" w:rsidRPr="002444C3" w:rsidRDefault="003040F6" w:rsidP="00AA763A">
            <w:pPr>
              <w:spacing w:after="0" w:line="240" w:lineRule="auto"/>
              <w:jc w:val="center"/>
              <w:rPr>
                <w:b/>
                <w:bCs/>
                <w:i/>
                <w:sz w:val="20"/>
                <w:szCs w:val="20"/>
              </w:rPr>
            </w:pPr>
            <w:r w:rsidRPr="002444C3">
              <w:rPr>
                <w:b/>
                <w:bCs/>
                <w:i/>
                <w:sz w:val="20"/>
                <w:szCs w:val="20"/>
              </w:rPr>
              <w:t>(I)</w:t>
            </w:r>
          </w:p>
        </w:tc>
        <w:tc>
          <w:tcPr>
            <w:tcW w:w="1195" w:type="dxa"/>
            <w:tcBorders>
              <w:top w:val="nil"/>
              <w:left w:val="nil"/>
              <w:bottom w:val="nil"/>
              <w:right w:val="nil"/>
            </w:tcBorders>
            <w:shd w:val="clear" w:color="auto" w:fill="FFFFFF"/>
            <w:noWrap/>
            <w:vAlign w:val="center"/>
          </w:tcPr>
          <w:p w14:paraId="0DC5E366" w14:textId="77777777" w:rsidR="003040F6" w:rsidRPr="002444C3" w:rsidRDefault="003040F6" w:rsidP="00AA763A">
            <w:pPr>
              <w:spacing w:after="0" w:line="240" w:lineRule="auto"/>
              <w:jc w:val="center"/>
              <w:rPr>
                <w:b/>
                <w:bCs/>
                <w:i/>
                <w:sz w:val="20"/>
                <w:szCs w:val="20"/>
              </w:rPr>
            </w:pPr>
            <w:r w:rsidRPr="002444C3">
              <w:rPr>
                <w:b/>
                <w:bCs/>
                <w:i/>
                <w:sz w:val="20"/>
                <w:szCs w:val="20"/>
              </w:rPr>
              <w:t>(II)</w:t>
            </w:r>
          </w:p>
        </w:tc>
        <w:tc>
          <w:tcPr>
            <w:tcW w:w="1195" w:type="dxa"/>
            <w:tcBorders>
              <w:top w:val="nil"/>
              <w:left w:val="nil"/>
              <w:bottom w:val="nil"/>
              <w:right w:val="nil"/>
            </w:tcBorders>
            <w:shd w:val="clear" w:color="auto" w:fill="FFFFFF"/>
            <w:noWrap/>
            <w:vAlign w:val="center"/>
          </w:tcPr>
          <w:p w14:paraId="7BB1758D" w14:textId="77777777" w:rsidR="003040F6" w:rsidRPr="002444C3" w:rsidRDefault="003040F6" w:rsidP="00AA763A">
            <w:pPr>
              <w:spacing w:after="0" w:line="240" w:lineRule="auto"/>
              <w:jc w:val="center"/>
              <w:rPr>
                <w:b/>
                <w:bCs/>
                <w:i/>
                <w:sz w:val="20"/>
                <w:szCs w:val="20"/>
              </w:rPr>
            </w:pPr>
            <w:r w:rsidRPr="002444C3">
              <w:rPr>
                <w:b/>
                <w:bCs/>
                <w:i/>
                <w:sz w:val="20"/>
                <w:szCs w:val="20"/>
              </w:rPr>
              <w:t>(III)</w:t>
            </w:r>
          </w:p>
        </w:tc>
        <w:tc>
          <w:tcPr>
            <w:tcW w:w="1195" w:type="dxa"/>
            <w:tcBorders>
              <w:top w:val="nil"/>
              <w:left w:val="nil"/>
              <w:bottom w:val="nil"/>
              <w:right w:val="nil"/>
            </w:tcBorders>
            <w:shd w:val="clear" w:color="auto" w:fill="FFFFFF"/>
            <w:noWrap/>
            <w:vAlign w:val="center"/>
          </w:tcPr>
          <w:p w14:paraId="61F79696" w14:textId="77777777" w:rsidR="003040F6" w:rsidRPr="002444C3" w:rsidRDefault="003040F6" w:rsidP="00AA763A">
            <w:pPr>
              <w:spacing w:after="0" w:line="240" w:lineRule="auto"/>
              <w:jc w:val="center"/>
              <w:rPr>
                <w:b/>
                <w:bCs/>
                <w:i/>
                <w:sz w:val="20"/>
                <w:szCs w:val="20"/>
              </w:rPr>
            </w:pPr>
            <w:r w:rsidRPr="002444C3">
              <w:rPr>
                <w:b/>
                <w:bCs/>
                <w:i/>
                <w:sz w:val="20"/>
                <w:szCs w:val="20"/>
              </w:rPr>
              <w:t>(IV)</w:t>
            </w:r>
          </w:p>
        </w:tc>
        <w:tc>
          <w:tcPr>
            <w:tcW w:w="1195" w:type="dxa"/>
            <w:tcBorders>
              <w:top w:val="nil"/>
              <w:left w:val="nil"/>
              <w:bottom w:val="nil"/>
              <w:right w:val="nil"/>
            </w:tcBorders>
            <w:shd w:val="clear" w:color="auto" w:fill="FFFFFF"/>
            <w:noWrap/>
            <w:vAlign w:val="center"/>
          </w:tcPr>
          <w:p w14:paraId="7258D5C6" w14:textId="77777777" w:rsidR="003040F6" w:rsidRPr="002444C3" w:rsidRDefault="003040F6" w:rsidP="00AA763A">
            <w:pPr>
              <w:spacing w:after="0" w:line="240" w:lineRule="auto"/>
              <w:jc w:val="center"/>
              <w:rPr>
                <w:b/>
                <w:bCs/>
                <w:i/>
                <w:sz w:val="20"/>
                <w:szCs w:val="20"/>
              </w:rPr>
            </w:pPr>
            <w:r w:rsidRPr="002444C3">
              <w:rPr>
                <w:b/>
                <w:bCs/>
                <w:i/>
                <w:sz w:val="20"/>
                <w:szCs w:val="20"/>
              </w:rPr>
              <w:t>(V)</w:t>
            </w:r>
          </w:p>
        </w:tc>
        <w:tc>
          <w:tcPr>
            <w:tcW w:w="1197" w:type="dxa"/>
            <w:tcBorders>
              <w:top w:val="nil"/>
              <w:left w:val="nil"/>
              <w:bottom w:val="nil"/>
              <w:right w:val="nil"/>
            </w:tcBorders>
            <w:shd w:val="clear" w:color="auto" w:fill="FFFFFF"/>
            <w:noWrap/>
            <w:vAlign w:val="center"/>
          </w:tcPr>
          <w:p w14:paraId="550E129A" w14:textId="77777777" w:rsidR="003040F6" w:rsidRPr="002444C3" w:rsidRDefault="003040F6" w:rsidP="00AA763A">
            <w:pPr>
              <w:spacing w:after="0" w:line="240" w:lineRule="auto"/>
              <w:jc w:val="center"/>
              <w:rPr>
                <w:b/>
                <w:bCs/>
                <w:i/>
                <w:sz w:val="20"/>
                <w:szCs w:val="20"/>
              </w:rPr>
            </w:pPr>
            <w:r w:rsidRPr="002444C3">
              <w:rPr>
                <w:b/>
                <w:bCs/>
                <w:i/>
                <w:sz w:val="20"/>
                <w:szCs w:val="20"/>
              </w:rPr>
              <w:t>(VI)</w:t>
            </w:r>
          </w:p>
        </w:tc>
      </w:tr>
      <w:tr w:rsidR="003040F6" w:rsidRPr="002444C3" w14:paraId="62A42B22" w14:textId="77777777" w:rsidTr="00AA763A">
        <w:trPr>
          <w:trHeight w:val="227"/>
          <w:jc w:val="center"/>
        </w:trPr>
        <w:tc>
          <w:tcPr>
            <w:tcW w:w="1764" w:type="dxa"/>
            <w:tcBorders>
              <w:top w:val="nil"/>
              <w:left w:val="nil"/>
              <w:bottom w:val="nil"/>
              <w:right w:val="nil"/>
            </w:tcBorders>
            <w:shd w:val="clear" w:color="auto" w:fill="FFFFFF"/>
            <w:noWrap/>
            <w:vAlign w:val="center"/>
          </w:tcPr>
          <w:p w14:paraId="66012896" w14:textId="77777777" w:rsidR="003040F6" w:rsidRPr="002444C3" w:rsidRDefault="003040F6" w:rsidP="00AA763A">
            <w:pPr>
              <w:spacing w:after="0" w:line="240" w:lineRule="auto"/>
              <w:rPr>
                <w:i/>
                <w:iCs/>
                <w:sz w:val="18"/>
                <w:szCs w:val="18"/>
              </w:rPr>
            </w:pPr>
            <w:r w:rsidRPr="002444C3">
              <w:rPr>
                <w:i/>
                <w:iCs/>
                <w:sz w:val="18"/>
                <w:szCs w:val="18"/>
              </w:rPr>
              <w:t>E. infantil</w:t>
            </w:r>
          </w:p>
        </w:tc>
        <w:tc>
          <w:tcPr>
            <w:tcW w:w="1255" w:type="dxa"/>
            <w:tcBorders>
              <w:top w:val="nil"/>
              <w:left w:val="nil"/>
              <w:bottom w:val="nil"/>
              <w:right w:val="nil"/>
            </w:tcBorders>
            <w:shd w:val="clear" w:color="auto" w:fill="FFFFFF"/>
            <w:noWrap/>
            <w:vAlign w:val="bottom"/>
          </w:tcPr>
          <w:p w14:paraId="557EEC11" w14:textId="77777777" w:rsidR="003040F6" w:rsidRPr="002444C3" w:rsidRDefault="003040F6" w:rsidP="00AA763A">
            <w:pPr>
              <w:spacing w:after="0" w:line="240" w:lineRule="auto"/>
              <w:jc w:val="center"/>
              <w:rPr>
                <w:sz w:val="18"/>
                <w:szCs w:val="18"/>
              </w:rPr>
            </w:pPr>
            <w:r w:rsidRPr="002444C3">
              <w:rPr>
                <w:sz w:val="18"/>
                <w:szCs w:val="18"/>
              </w:rPr>
              <w:t>-0.058</w:t>
            </w:r>
          </w:p>
        </w:tc>
        <w:tc>
          <w:tcPr>
            <w:tcW w:w="1195" w:type="dxa"/>
            <w:tcBorders>
              <w:top w:val="nil"/>
              <w:left w:val="nil"/>
              <w:bottom w:val="nil"/>
              <w:right w:val="nil"/>
            </w:tcBorders>
            <w:shd w:val="clear" w:color="auto" w:fill="FFFFFF"/>
            <w:noWrap/>
            <w:vAlign w:val="bottom"/>
          </w:tcPr>
          <w:p w14:paraId="01331F65" w14:textId="77777777" w:rsidR="003040F6" w:rsidRPr="002444C3" w:rsidRDefault="003040F6" w:rsidP="00AA763A">
            <w:pPr>
              <w:spacing w:after="0" w:line="240" w:lineRule="auto"/>
              <w:jc w:val="center"/>
              <w:rPr>
                <w:sz w:val="18"/>
                <w:szCs w:val="18"/>
              </w:rPr>
            </w:pPr>
            <w:r w:rsidRPr="002444C3">
              <w:rPr>
                <w:sz w:val="18"/>
                <w:szCs w:val="18"/>
              </w:rPr>
              <w:t>-0.068</w:t>
            </w:r>
          </w:p>
        </w:tc>
        <w:tc>
          <w:tcPr>
            <w:tcW w:w="1195" w:type="dxa"/>
            <w:tcBorders>
              <w:top w:val="nil"/>
              <w:left w:val="nil"/>
              <w:bottom w:val="nil"/>
              <w:right w:val="nil"/>
            </w:tcBorders>
            <w:shd w:val="clear" w:color="auto" w:fill="FFFFFF"/>
            <w:noWrap/>
            <w:vAlign w:val="bottom"/>
          </w:tcPr>
          <w:p w14:paraId="214829A7" w14:textId="77777777" w:rsidR="003040F6" w:rsidRPr="002444C3" w:rsidRDefault="003040F6" w:rsidP="00AA763A">
            <w:pPr>
              <w:spacing w:after="0" w:line="240" w:lineRule="auto"/>
              <w:jc w:val="center"/>
              <w:rPr>
                <w:sz w:val="18"/>
                <w:szCs w:val="18"/>
              </w:rPr>
            </w:pPr>
            <w:r w:rsidRPr="002444C3">
              <w:rPr>
                <w:sz w:val="18"/>
                <w:szCs w:val="18"/>
              </w:rPr>
              <w:t>-0.068</w:t>
            </w:r>
          </w:p>
        </w:tc>
        <w:tc>
          <w:tcPr>
            <w:tcW w:w="1195" w:type="dxa"/>
            <w:tcBorders>
              <w:top w:val="nil"/>
              <w:left w:val="nil"/>
              <w:bottom w:val="nil"/>
              <w:right w:val="nil"/>
            </w:tcBorders>
            <w:shd w:val="clear" w:color="auto" w:fill="FFFFFF"/>
            <w:noWrap/>
            <w:vAlign w:val="bottom"/>
          </w:tcPr>
          <w:p w14:paraId="6872BBD7" w14:textId="77777777" w:rsidR="003040F6" w:rsidRPr="002444C3" w:rsidRDefault="003040F6" w:rsidP="00AA763A">
            <w:pPr>
              <w:spacing w:after="0" w:line="240" w:lineRule="auto"/>
              <w:jc w:val="center"/>
              <w:rPr>
                <w:sz w:val="18"/>
                <w:szCs w:val="18"/>
              </w:rPr>
            </w:pPr>
            <w:r w:rsidRPr="002444C3">
              <w:rPr>
                <w:sz w:val="18"/>
                <w:szCs w:val="18"/>
              </w:rPr>
              <w:t>-0.064</w:t>
            </w:r>
          </w:p>
        </w:tc>
        <w:tc>
          <w:tcPr>
            <w:tcW w:w="1195" w:type="dxa"/>
            <w:tcBorders>
              <w:top w:val="nil"/>
              <w:left w:val="nil"/>
              <w:bottom w:val="nil"/>
              <w:right w:val="nil"/>
            </w:tcBorders>
            <w:shd w:val="clear" w:color="auto" w:fill="FFFFFF"/>
            <w:noWrap/>
            <w:vAlign w:val="bottom"/>
          </w:tcPr>
          <w:p w14:paraId="149D1A16" w14:textId="77777777" w:rsidR="003040F6" w:rsidRPr="002444C3" w:rsidRDefault="003040F6" w:rsidP="00AA763A">
            <w:pPr>
              <w:spacing w:after="0" w:line="240" w:lineRule="auto"/>
              <w:jc w:val="center"/>
              <w:rPr>
                <w:sz w:val="18"/>
                <w:szCs w:val="18"/>
              </w:rPr>
            </w:pPr>
            <w:r w:rsidRPr="002444C3">
              <w:rPr>
                <w:sz w:val="18"/>
                <w:szCs w:val="18"/>
              </w:rPr>
              <w:t>-0.071</w:t>
            </w:r>
          </w:p>
        </w:tc>
        <w:tc>
          <w:tcPr>
            <w:tcW w:w="1197" w:type="dxa"/>
            <w:tcBorders>
              <w:top w:val="nil"/>
              <w:left w:val="nil"/>
              <w:bottom w:val="nil"/>
              <w:right w:val="nil"/>
            </w:tcBorders>
            <w:shd w:val="clear" w:color="auto" w:fill="FFFFFF"/>
            <w:noWrap/>
            <w:vAlign w:val="bottom"/>
          </w:tcPr>
          <w:p w14:paraId="69FE7A3B" w14:textId="77777777" w:rsidR="003040F6" w:rsidRPr="002444C3" w:rsidRDefault="003040F6" w:rsidP="00AA763A">
            <w:pPr>
              <w:spacing w:after="0" w:line="240" w:lineRule="auto"/>
              <w:jc w:val="center"/>
              <w:rPr>
                <w:sz w:val="18"/>
                <w:szCs w:val="18"/>
              </w:rPr>
            </w:pPr>
            <w:r w:rsidRPr="002444C3">
              <w:rPr>
                <w:sz w:val="18"/>
                <w:szCs w:val="18"/>
              </w:rPr>
              <w:t>-0.072</w:t>
            </w:r>
          </w:p>
        </w:tc>
      </w:tr>
      <w:tr w:rsidR="003040F6" w:rsidRPr="002444C3" w14:paraId="18576FE5" w14:textId="77777777" w:rsidTr="00AA763A">
        <w:trPr>
          <w:trHeight w:val="227"/>
          <w:jc w:val="center"/>
        </w:trPr>
        <w:tc>
          <w:tcPr>
            <w:tcW w:w="1764" w:type="dxa"/>
            <w:tcBorders>
              <w:top w:val="nil"/>
              <w:left w:val="nil"/>
              <w:bottom w:val="nil"/>
              <w:right w:val="nil"/>
            </w:tcBorders>
            <w:shd w:val="clear" w:color="auto" w:fill="FFFFFF"/>
            <w:noWrap/>
            <w:vAlign w:val="center"/>
          </w:tcPr>
          <w:p w14:paraId="4F17A14D"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5893DAAB" w14:textId="77777777" w:rsidR="003040F6" w:rsidRPr="002444C3" w:rsidRDefault="003040F6" w:rsidP="00AA763A">
            <w:pPr>
              <w:spacing w:after="0" w:line="240" w:lineRule="auto"/>
              <w:jc w:val="center"/>
              <w:rPr>
                <w:sz w:val="18"/>
                <w:szCs w:val="18"/>
              </w:rPr>
            </w:pPr>
            <w:r w:rsidRPr="002444C3">
              <w:rPr>
                <w:sz w:val="18"/>
                <w:szCs w:val="18"/>
              </w:rPr>
              <w:t>(-0.737)</w:t>
            </w:r>
          </w:p>
        </w:tc>
        <w:tc>
          <w:tcPr>
            <w:tcW w:w="1195" w:type="dxa"/>
            <w:tcBorders>
              <w:top w:val="nil"/>
              <w:left w:val="nil"/>
              <w:bottom w:val="nil"/>
              <w:right w:val="nil"/>
            </w:tcBorders>
            <w:shd w:val="clear" w:color="auto" w:fill="FFFFFF"/>
            <w:noWrap/>
            <w:vAlign w:val="bottom"/>
          </w:tcPr>
          <w:p w14:paraId="3B38A7D7" w14:textId="77777777" w:rsidR="003040F6" w:rsidRPr="002444C3" w:rsidRDefault="003040F6" w:rsidP="00AA763A">
            <w:pPr>
              <w:spacing w:after="0" w:line="240" w:lineRule="auto"/>
              <w:jc w:val="center"/>
              <w:rPr>
                <w:sz w:val="18"/>
                <w:szCs w:val="18"/>
              </w:rPr>
            </w:pPr>
            <w:r w:rsidRPr="002444C3">
              <w:rPr>
                <w:sz w:val="18"/>
                <w:szCs w:val="18"/>
              </w:rPr>
              <w:t>(-0.865)</w:t>
            </w:r>
          </w:p>
        </w:tc>
        <w:tc>
          <w:tcPr>
            <w:tcW w:w="1195" w:type="dxa"/>
            <w:tcBorders>
              <w:top w:val="nil"/>
              <w:left w:val="nil"/>
              <w:bottom w:val="nil"/>
              <w:right w:val="nil"/>
            </w:tcBorders>
            <w:shd w:val="clear" w:color="auto" w:fill="FFFFFF"/>
            <w:noWrap/>
            <w:vAlign w:val="bottom"/>
          </w:tcPr>
          <w:p w14:paraId="078BB528" w14:textId="77777777" w:rsidR="003040F6" w:rsidRPr="002444C3" w:rsidRDefault="003040F6" w:rsidP="00AA763A">
            <w:pPr>
              <w:spacing w:after="0" w:line="240" w:lineRule="auto"/>
              <w:jc w:val="center"/>
              <w:rPr>
                <w:sz w:val="18"/>
                <w:szCs w:val="18"/>
              </w:rPr>
            </w:pPr>
            <w:r w:rsidRPr="002444C3">
              <w:rPr>
                <w:sz w:val="18"/>
                <w:szCs w:val="18"/>
              </w:rPr>
              <w:t>(-0.865)</w:t>
            </w:r>
          </w:p>
        </w:tc>
        <w:tc>
          <w:tcPr>
            <w:tcW w:w="1195" w:type="dxa"/>
            <w:tcBorders>
              <w:top w:val="nil"/>
              <w:left w:val="nil"/>
              <w:bottom w:val="nil"/>
              <w:right w:val="nil"/>
            </w:tcBorders>
            <w:shd w:val="clear" w:color="auto" w:fill="FFFFFF"/>
            <w:noWrap/>
            <w:vAlign w:val="bottom"/>
          </w:tcPr>
          <w:p w14:paraId="15B16F0A" w14:textId="77777777" w:rsidR="003040F6" w:rsidRPr="002444C3" w:rsidRDefault="003040F6" w:rsidP="00AA763A">
            <w:pPr>
              <w:spacing w:after="0" w:line="240" w:lineRule="auto"/>
              <w:jc w:val="center"/>
              <w:rPr>
                <w:sz w:val="18"/>
                <w:szCs w:val="18"/>
              </w:rPr>
            </w:pPr>
            <w:r w:rsidRPr="002444C3">
              <w:rPr>
                <w:sz w:val="18"/>
                <w:szCs w:val="18"/>
              </w:rPr>
              <w:t>(-0.819)</w:t>
            </w:r>
          </w:p>
        </w:tc>
        <w:tc>
          <w:tcPr>
            <w:tcW w:w="1195" w:type="dxa"/>
            <w:tcBorders>
              <w:top w:val="nil"/>
              <w:left w:val="nil"/>
              <w:bottom w:val="nil"/>
              <w:right w:val="nil"/>
            </w:tcBorders>
            <w:shd w:val="clear" w:color="auto" w:fill="FFFFFF"/>
            <w:noWrap/>
            <w:vAlign w:val="bottom"/>
          </w:tcPr>
          <w:p w14:paraId="52FD8C40" w14:textId="77777777" w:rsidR="003040F6" w:rsidRPr="002444C3" w:rsidRDefault="003040F6" w:rsidP="00AA763A">
            <w:pPr>
              <w:spacing w:after="0" w:line="240" w:lineRule="auto"/>
              <w:jc w:val="center"/>
              <w:rPr>
                <w:sz w:val="18"/>
                <w:szCs w:val="18"/>
              </w:rPr>
            </w:pPr>
            <w:r w:rsidRPr="002444C3">
              <w:rPr>
                <w:sz w:val="18"/>
                <w:szCs w:val="18"/>
              </w:rPr>
              <w:t>(-0.914)</w:t>
            </w:r>
          </w:p>
        </w:tc>
        <w:tc>
          <w:tcPr>
            <w:tcW w:w="1197" w:type="dxa"/>
            <w:tcBorders>
              <w:top w:val="nil"/>
              <w:left w:val="nil"/>
              <w:bottom w:val="nil"/>
              <w:right w:val="nil"/>
            </w:tcBorders>
            <w:shd w:val="clear" w:color="auto" w:fill="FFFFFF"/>
            <w:noWrap/>
            <w:vAlign w:val="bottom"/>
          </w:tcPr>
          <w:p w14:paraId="63FA673D" w14:textId="77777777" w:rsidR="003040F6" w:rsidRPr="002444C3" w:rsidRDefault="003040F6" w:rsidP="00AA763A">
            <w:pPr>
              <w:spacing w:after="0" w:line="240" w:lineRule="auto"/>
              <w:jc w:val="center"/>
              <w:rPr>
                <w:sz w:val="18"/>
                <w:szCs w:val="18"/>
              </w:rPr>
            </w:pPr>
            <w:r w:rsidRPr="002444C3">
              <w:rPr>
                <w:sz w:val="18"/>
                <w:szCs w:val="18"/>
              </w:rPr>
              <w:t>(-0.930)</w:t>
            </w:r>
          </w:p>
        </w:tc>
      </w:tr>
      <w:tr w:rsidR="003040F6" w:rsidRPr="002444C3" w14:paraId="0F057D1A" w14:textId="77777777" w:rsidTr="00AA763A">
        <w:trPr>
          <w:trHeight w:val="227"/>
          <w:jc w:val="center"/>
        </w:trPr>
        <w:tc>
          <w:tcPr>
            <w:tcW w:w="1764" w:type="dxa"/>
            <w:tcBorders>
              <w:top w:val="nil"/>
              <w:left w:val="nil"/>
              <w:bottom w:val="nil"/>
              <w:right w:val="nil"/>
            </w:tcBorders>
            <w:shd w:val="clear" w:color="auto" w:fill="FFFFFF"/>
            <w:noWrap/>
            <w:vAlign w:val="center"/>
          </w:tcPr>
          <w:p w14:paraId="6D6C6AC5" w14:textId="77777777" w:rsidR="003040F6" w:rsidRPr="002444C3" w:rsidRDefault="003040F6" w:rsidP="00AA763A">
            <w:pPr>
              <w:spacing w:after="0" w:line="240" w:lineRule="auto"/>
              <w:rPr>
                <w:i/>
                <w:iCs/>
                <w:sz w:val="18"/>
                <w:szCs w:val="18"/>
              </w:rPr>
            </w:pPr>
            <w:r w:rsidRPr="002444C3">
              <w:rPr>
                <w:i/>
                <w:iCs/>
                <w:sz w:val="18"/>
                <w:szCs w:val="18"/>
              </w:rPr>
              <w:t>E. primário</w:t>
            </w:r>
          </w:p>
        </w:tc>
        <w:tc>
          <w:tcPr>
            <w:tcW w:w="1255" w:type="dxa"/>
            <w:tcBorders>
              <w:top w:val="nil"/>
              <w:left w:val="nil"/>
              <w:bottom w:val="nil"/>
              <w:right w:val="nil"/>
            </w:tcBorders>
            <w:shd w:val="clear" w:color="auto" w:fill="FFFFFF"/>
            <w:noWrap/>
            <w:vAlign w:val="bottom"/>
          </w:tcPr>
          <w:p w14:paraId="73490BD0" w14:textId="77777777" w:rsidR="003040F6" w:rsidRPr="002444C3" w:rsidRDefault="003040F6" w:rsidP="00AA763A">
            <w:pPr>
              <w:spacing w:after="0" w:line="240" w:lineRule="auto"/>
              <w:jc w:val="center"/>
              <w:rPr>
                <w:sz w:val="18"/>
                <w:szCs w:val="18"/>
              </w:rPr>
            </w:pPr>
            <w:r w:rsidRPr="002444C3">
              <w:rPr>
                <w:sz w:val="18"/>
                <w:szCs w:val="18"/>
              </w:rPr>
              <w:t>-0.298</w:t>
            </w:r>
          </w:p>
        </w:tc>
        <w:tc>
          <w:tcPr>
            <w:tcW w:w="1195" w:type="dxa"/>
            <w:tcBorders>
              <w:top w:val="nil"/>
              <w:left w:val="nil"/>
              <w:bottom w:val="nil"/>
              <w:right w:val="nil"/>
            </w:tcBorders>
            <w:shd w:val="clear" w:color="auto" w:fill="FFFFFF"/>
            <w:noWrap/>
            <w:vAlign w:val="bottom"/>
          </w:tcPr>
          <w:p w14:paraId="54571B54" w14:textId="77777777" w:rsidR="003040F6" w:rsidRPr="002444C3" w:rsidRDefault="003040F6" w:rsidP="00AA763A">
            <w:pPr>
              <w:spacing w:after="0" w:line="240" w:lineRule="auto"/>
              <w:jc w:val="center"/>
              <w:rPr>
                <w:sz w:val="18"/>
                <w:szCs w:val="18"/>
              </w:rPr>
            </w:pPr>
            <w:r w:rsidRPr="002444C3">
              <w:rPr>
                <w:sz w:val="18"/>
                <w:szCs w:val="18"/>
              </w:rPr>
              <w:t>-0.288</w:t>
            </w:r>
          </w:p>
        </w:tc>
        <w:tc>
          <w:tcPr>
            <w:tcW w:w="1195" w:type="dxa"/>
            <w:tcBorders>
              <w:top w:val="nil"/>
              <w:left w:val="nil"/>
              <w:bottom w:val="nil"/>
              <w:right w:val="nil"/>
            </w:tcBorders>
            <w:shd w:val="clear" w:color="auto" w:fill="FFFFFF"/>
            <w:noWrap/>
            <w:vAlign w:val="bottom"/>
          </w:tcPr>
          <w:p w14:paraId="2CC04D98" w14:textId="77777777" w:rsidR="003040F6" w:rsidRPr="002444C3" w:rsidRDefault="003040F6" w:rsidP="00AA763A">
            <w:pPr>
              <w:spacing w:after="0" w:line="240" w:lineRule="auto"/>
              <w:jc w:val="center"/>
              <w:rPr>
                <w:sz w:val="18"/>
                <w:szCs w:val="18"/>
              </w:rPr>
            </w:pPr>
            <w:r w:rsidRPr="002444C3">
              <w:rPr>
                <w:sz w:val="18"/>
                <w:szCs w:val="18"/>
              </w:rPr>
              <w:t>-0.287</w:t>
            </w:r>
          </w:p>
        </w:tc>
        <w:tc>
          <w:tcPr>
            <w:tcW w:w="1195" w:type="dxa"/>
            <w:tcBorders>
              <w:top w:val="nil"/>
              <w:left w:val="nil"/>
              <w:bottom w:val="nil"/>
              <w:right w:val="nil"/>
            </w:tcBorders>
            <w:shd w:val="clear" w:color="auto" w:fill="FFFFFF"/>
            <w:noWrap/>
            <w:vAlign w:val="bottom"/>
          </w:tcPr>
          <w:p w14:paraId="686D7F28" w14:textId="77777777" w:rsidR="003040F6" w:rsidRPr="002444C3" w:rsidRDefault="003040F6" w:rsidP="00AA763A">
            <w:pPr>
              <w:spacing w:after="0" w:line="240" w:lineRule="auto"/>
              <w:jc w:val="center"/>
              <w:rPr>
                <w:sz w:val="18"/>
                <w:szCs w:val="18"/>
              </w:rPr>
            </w:pPr>
            <w:r w:rsidRPr="002444C3">
              <w:rPr>
                <w:sz w:val="18"/>
                <w:szCs w:val="18"/>
              </w:rPr>
              <w:t>-0.28</w:t>
            </w:r>
          </w:p>
        </w:tc>
        <w:tc>
          <w:tcPr>
            <w:tcW w:w="1195" w:type="dxa"/>
            <w:tcBorders>
              <w:top w:val="nil"/>
              <w:left w:val="nil"/>
              <w:bottom w:val="nil"/>
              <w:right w:val="nil"/>
            </w:tcBorders>
            <w:shd w:val="clear" w:color="auto" w:fill="FFFFFF"/>
            <w:noWrap/>
            <w:vAlign w:val="bottom"/>
          </w:tcPr>
          <w:p w14:paraId="4BB4118C" w14:textId="77777777" w:rsidR="003040F6" w:rsidRPr="002444C3" w:rsidRDefault="003040F6" w:rsidP="00AA763A">
            <w:pPr>
              <w:spacing w:after="0" w:line="240" w:lineRule="auto"/>
              <w:jc w:val="center"/>
              <w:rPr>
                <w:sz w:val="18"/>
                <w:szCs w:val="18"/>
              </w:rPr>
            </w:pPr>
            <w:r w:rsidRPr="002444C3">
              <w:rPr>
                <w:sz w:val="18"/>
                <w:szCs w:val="18"/>
              </w:rPr>
              <w:t>-0.275</w:t>
            </w:r>
          </w:p>
        </w:tc>
        <w:tc>
          <w:tcPr>
            <w:tcW w:w="1197" w:type="dxa"/>
            <w:tcBorders>
              <w:top w:val="nil"/>
              <w:left w:val="nil"/>
              <w:bottom w:val="nil"/>
              <w:right w:val="nil"/>
            </w:tcBorders>
            <w:shd w:val="clear" w:color="auto" w:fill="FFFFFF"/>
            <w:noWrap/>
            <w:vAlign w:val="bottom"/>
          </w:tcPr>
          <w:p w14:paraId="561216E7" w14:textId="77777777" w:rsidR="003040F6" w:rsidRPr="002444C3" w:rsidRDefault="003040F6" w:rsidP="00AA763A">
            <w:pPr>
              <w:spacing w:after="0" w:line="240" w:lineRule="auto"/>
              <w:jc w:val="center"/>
              <w:rPr>
                <w:sz w:val="18"/>
                <w:szCs w:val="18"/>
              </w:rPr>
            </w:pPr>
            <w:r w:rsidRPr="002444C3">
              <w:rPr>
                <w:sz w:val="18"/>
                <w:szCs w:val="18"/>
              </w:rPr>
              <w:t>-0.275</w:t>
            </w:r>
          </w:p>
        </w:tc>
      </w:tr>
      <w:tr w:rsidR="003040F6" w:rsidRPr="002444C3" w14:paraId="3DD77BC5" w14:textId="77777777" w:rsidTr="00AA763A">
        <w:trPr>
          <w:trHeight w:val="227"/>
          <w:jc w:val="center"/>
        </w:trPr>
        <w:tc>
          <w:tcPr>
            <w:tcW w:w="1764" w:type="dxa"/>
            <w:tcBorders>
              <w:top w:val="nil"/>
              <w:left w:val="nil"/>
              <w:bottom w:val="nil"/>
              <w:right w:val="nil"/>
            </w:tcBorders>
            <w:shd w:val="clear" w:color="auto" w:fill="FFFFFF"/>
            <w:noWrap/>
            <w:vAlign w:val="center"/>
          </w:tcPr>
          <w:p w14:paraId="609D1879"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05C0C57C" w14:textId="77777777" w:rsidR="003040F6" w:rsidRPr="002444C3" w:rsidRDefault="003040F6" w:rsidP="00AA763A">
            <w:pPr>
              <w:spacing w:after="0" w:line="240" w:lineRule="auto"/>
              <w:jc w:val="center"/>
              <w:rPr>
                <w:sz w:val="18"/>
                <w:szCs w:val="18"/>
              </w:rPr>
            </w:pPr>
            <w:r w:rsidRPr="002444C3">
              <w:rPr>
                <w:sz w:val="18"/>
                <w:szCs w:val="18"/>
              </w:rPr>
              <w:t>(-20.224)***</w:t>
            </w:r>
          </w:p>
        </w:tc>
        <w:tc>
          <w:tcPr>
            <w:tcW w:w="1195" w:type="dxa"/>
            <w:tcBorders>
              <w:top w:val="nil"/>
              <w:left w:val="nil"/>
              <w:bottom w:val="nil"/>
              <w:right w:val="nil"/>
            </w:tcBorders>
            <w:shd w:val="clear" w:color="auto" w:fill="FFFFFF"/>
            <w:noWrap/>
            <w:vAlign w:val="bottom"/>
          </w:tcPr>
          <w:p w14:paraId="4F64CC42" w14:textId="77777777" w:rsidR="003040F6" w:rsidRPr="002444C3" w:rsidRDefault="003040F6" w:rsidP="00AA763A">
            <w:pPr>
              <w:spacing w:after="0" w:line="240" w:lineRule="auto"/>
              <w:jc w:val="center"/>
              <w:rPr>
                <w:sz w:val="18"/>
                <w:szCs w:val="18"/>
              </w:rPr>
            </w:pPr>
            <w:r w:rsidRPr="002444C3">
              <w:rPr>
                <w:sz w:val="18"/>
                <w:szCs w:val="18"/>
              </w:rPr>
              <w:t>(-19.665)***</w:t>
            </w:r>
          </w:p>
        </w:tc>
        <w:tc>
          <w:tcPr>
            <w:tcW w:w="1195" w:type="dxa"/>
            <w:tcBorders>
              <w:top w:val="nil"/>
              <w:left w:val="nil"/>
              <w:bottom w:val="nil"/>
              <w:right w:val="nil"/>
            </w:tcBorders>
            <w:shd w:val="clear" w:color="auto" w:fill="FFFFFF"/>
            <w:noWrap/>
            <w:vAlign w:val="bottom"/>
          </w:tcPr>
          <w:p w14:paraId="68FCF23D" w14:textId="77777777" w:rsidR="003040F6" w:rsidRPr="002444C3" w:rsidRDefault="003040F6" w:rsidP="00AA763A">
            <w:pPr>
              <w:spacing w:after="0" w:line="240" w:lineRule="auto"/>
              <w:jc w:val="center"/>
              <w:rPr>
                <w:sz w:val="18"/>
                <w:szCs w:val="18"/>
              </w:rPr>
            </w:pPr>
            <w:r w:rsidRPr="002444C3">
              <w:rPr>
                <w:sz w:val="18"/>
                <w:szCs w:val="18"/>
              </w:rPr>
              <w:t>(-19.663)***</w:t>
            </w:r>
          </w:p>
        </w:tc>
        <w:tc>
          <w:tcPr>
            <w:tcW w:w="1195" w:type="dxa"/>
            <w:tcBorders>
              <w:top w:val="nil"/>
              <w:left w:val="nil"/>
              <w:bottom w:val="nil"/>
              <w:right w:val="nil"/>
            </w:tcBorders>
            <w:shd w:val="clear" w:color="auto" w:fill="FFFFFF"/>
            <w:noWrap/>
            <w:vAlign w:val="bottom"/>
          </w:tcPr>
          <w:p w14:paraId="4AE60E70" w14:textId="77777777" w:rsidR="003040F6" w:rsidRPr="002444C3" w:rsidRDefault="003040F6" w:rsidP="00AA763A">
            <w:pPr>
              <w:spacing w:after="0" w:line="240" w:lineRule="auto"/>
              <w:jc w:val="center"/>
              <w:rPr>
                <w:sz w:val="18"/>
                <w:szCs w:val="18"/>
              </w:rPr>
            </w:pPr>
            <w:r w:rsidRPr="002444C3">
              <w:rPr>
                <w:sz w:val="18"/>
                <w:szCs w:val="18"/>
              </w:rPr>
              <w:t>(-19.142)***</w:t>
            </w:r>
          </w:p>
        </w:tc>
        <w:tc>
          <w:tcPr>
            <w:tcW w:w="1195" w:type="dxa"/>
            <w:tcBorders>
              <w:top w:val="nil"/>
              <w:left w:val="nil"/>
              <w:bottom w:val="nil"/>
              <w:right w:val="nil"/>
            </w:tcBorders>
            <w:shd w:val="clear" w:color="auto" w:fill="FFFFFF"/>
            <w:noWrap/>
            <w:vAlign w:val="bottom"/>
          </w:tcPr>
          <w:p w14:paraId="76C4B753" w14:textId="77777777" w:rsidR="003040F6" w:rsidRPr="002444C3" w:rsidRDefault="003040F6" w:rsidP="00AA763A">
            <w:pPr>
              <w:spacing w:after="0" w:line="240" w:lineRule="auto"/>
              <w:jc w:val="center"/>
              <w:rPr>
                <w:sz w:val="18"/>
                <w:szCs w:val="18"/>
              </w:rPr>
            </w:pPr>
            <w:r w:rsidRPr="002444C3">
              <w:rPr>
                <w:sz w:val="18"/>
                <w:szCs w:val="18"/>
              </w:rPr>
              <w:t>(-18.888)***</w:t>
            </w:r>
          </w:p>
        </w:tc>
        <w:tc>
          <w:tcPr>
            <w:tcW w:w="1197" w:type="dxa"/>
            <w:tcBorders>
              <w:top w:val="nil"/>
              <w:left w:val="nil"/>
              <w:bottom w:val="nil"/>
              <w:right w:val="nil"/>
            </w:tcBorders>
            <w:shd w:val="clear" w:color="auto" w:fill="FFFFFF"/>
            <w:noWrap/>
            <w:vAlign w:val="bottom"/>
          </w:tcPr>
          <w:p w14:paraId="73B9E6C8" w14:textId="77777777" w:rsidR="003040F6" w:rsidRPr="002444C3" w:rsidRDefault="003040F6" w:rsidP="00AA763A">
            <w:pPr>
              <w:spacing w:after="0" w:line="240" w:lineRule="auto"/>
              <w:jc w:val="center"/>
              <w:rPr>
                <w:sz w:val="18"/>
                <w:szCs w:val="18"/>
              </w:rPr>
            </w:pPr>
            <w:r w:rsidRPr="002444C3">
              <w:rPr>
                <w:sz w:val="18"/>
                <w:szCs w:val="18"/>
              </w:rPr>
              <w:t>(-18.891)***</w:t>
            </w:r>
          </w:p>
        </w:tc>
      </w:tr>
      <w:tr w:rsidR="003040F6" w:rsidRPr="002444C3" w14:paraId="567D7185" w14:textId="77777777" w:rsidTr="00AA763A">
        <w:trPr>
          <w:trHeight w:val="227"/>
          <w:jc w:val="center"/>
        </w:trPr>
        <w:tc>
          <w:tcPr>
            <w:tcW w:w="1764" w:type="dxa"/>
            <w:tcBorders>
              <w:top w:val="nil"/>
              <w:left w:val="nil"/>
              <w:bottom w:val="nil"/>
              <w:right w:val="nil"/>
            </w:tcBorders>
            <w:shd w:val="clear" w:color="auto" w:fill="FFFFFF"/>
            <w:noWrap/>
            <w:vAlign w:val="center"/>
          </w:tcPr>
          <w:p w14:paraId="0EB40AD0" w14:textId="77777777" w:rsidR="003040F6" w:rsidRPr="002444C3" w:rsidRDefault="003040F6" w:rsidP="00AA763A">
            <w:pPr>
              <w:spacing w:after="0" w:line="240" w:lineRule="auto"/>
              <w:rPr>
                <w:i/>
                <w:iCs/>
                <w:sz w:val="18"/>
                <w:szCs w:val="18"/>
              </w:rPr>
            </w:pPr>
            <w:r w:rsidRPr="002444C3">
              <w:rPr>
                <w:i/>
                <w:iCs/>
                <w:sz w:val="18"/>
                <w:szCs w:val="18"/>
              </w:rPr>
              <w:t>E. ginásio</w:t>
            </w:r>
          </w:p>
        </w:tc>
        <w:tc>
          <w:tcPr>
            <w:tcW w:w="1255" w:type="dxa"/>
            <w:tcBorders>
              <w:top w:val="nil"/>
              <w:left w:val="nil"/>
              <w:bottom w:val="nil"/>
              <w:right w:val="nil"/>
            </w:tcBorders>
            <w:shd w:val="clear" w:color="auto" w:fill="FFFFFF"/>
            <w:noWrap/>
            <w:vAlign w:val="bottom"/>
          </w:tcPr>
          <w:p w14:paraId="2C0F83AA" w14:textId="77777777" w:rsidR="003040F6" w:rsidRPr="002444C3" w:rsidRDefault="003040F6" w:rsidP="00AA763A">
            <w:pPr>
              <w:spacing w:after="0" w:line="240" w:lineRule="auto"/>
              <w:jc w:val="center"/>
              <w:rPr>
                <w:sz w:val="18"/>
                <w:szCs w:val="18"/>
              </w:rPr>
            </w:pPr>
            <w:r w:rsidRPr="002444C3">
              <w:rPr>
                <w:sz w:val="18"/>
                <w:szCs w:val="18"/>
              </w:rPr>
              <w:t>-0.208</w:t>
            </w:r>
          </w:p>
        </w:tc>
        <w:tc>
          <w:tcPr>
            <w:tcW w:w="1195" w:type="dxa"/>
            <w:tcBorders>
              <w:top w:val="nil"/>
              <w:left w:val="nil"/>
              <w:bottom w:val="nil"/>
              <w:right w:val="nil"/>
            </w:tcBorders>
            <w:shd w:val="clear" w:color="auto" w:fill="FFFFFF"/>
            <w:noWrap/>
            <w:vAlign w:val="bottom"/>
          </w:tcPr>
          <w:p w14:paraId="6A3AC9C7" w14:textId="77777777" w:rsidR="003040F6" w:rsidRPr="002444C3" w:rsidRDefault="003040F6" w:rsidP="00AA763A">
            <w:pPr>
              <w:spacing w:after="0" w:line="240" w:lineRule="auto"/>
              <w:jc w:val="center"/>
              <w:rPr>
                <w:sz w:val="18"/>
                <w:szCs w:val="18"/>
              </w:rPr>
            </w:pPr>
            <w:r w:rsidRPr="002444C3">
              <w:rPr>
                <w:sz w:val="18"/>
                <w:szCs w:val="18"/>
              </w:rPr>
              <w:t>-0.201</w:t>
            </w:r>
          </w:p>
        </w:tc>
        <w:tc>
          <w:tcPr>
            <w:tcW w:w="1195" w:type="dxa"/>
            <w:tcBorders>
              <w:top w:val="nil"/>
              <w:left w:val="nil"/>
              <w:bottom w:val="nil"/>
              <w:right w:val="nil"/>
            </w:tcBorders>
            <w:shd w:val="clear" w:color="auto" w:fill="FFFFFF"/>
            <w:noWrap/>
            <w:vAlign w:val="bottom"/>
          </w:tcPr>
          <w:p w14:paraId="6C5BB9E5" w14:textId="77777777" w:rsidR="003040F6" w:rsidRPr="002444C3" w:rsidRDefault="003040F6" w:rsidP="00AA763A">
            <w:pPr>
              <w:spacing w:after="0" w:line="240" w:lineRule="auto"/>
              <w:jc w:val="center"/>
              <w:rPr>
                <w:sz w:val="18"/>
                <w:szCs w:val="18"/>
              </w:rPr>
            </w:pPr>
            <w:r w:rsidRPr="002444C3">
              <w:rPr>
                <w:sz w:val="18"/>
                <w:szCs w:val="18"/>
              </w:rPr>
              <w:t>-0.201</w:t>
            </w:r>
          </w:p>
        </w:tc>
        <w:tc>
          <w:tcPr>
            <w:tcW w:w="1195" w:type="dxa"/>
            <w:tcBorders>
              <w:top w:val="nil"/>
              <w:left w:val="nil"/>
              <w:bottom w:val="nil"/>
              <w:right w:val="nil"/>
            </w:tcBorders>
            <w:shd w:val="clear" w:color="auto" w:fill="FFFFFF"/>
            <w:noWrap/>
            <w:vAlign w:val="bottom"/>
          </w:tcPr>
          <w:p w14:paraId="15F787E5" w14:textId="77777777" w:rsidR="003040F6" w:rsidRPr="002444C3" w:rsidRDefault="003040F6" w:rsidP="00AA763A">
            <w:pPr>
              <w:spacing w:after="0" w:line="240" w:lineRule="auto"/>
              <w:jc w:val="center"/>
              <w:rPr>
                <w:sz w:val="18"/>
                <w:szCs w:val="18"/>
              </w:rPr>
            </w:pPr>
            <w:r w:rsidRPr="002444C3">
              <w:rPr>
                <w:sz w:val="18"/>
                <w:szCs w:val="18"/>
              </w:rPr>
              <w:t>-0.2</w:t>
            </w:r>
          </w:p>
        </w:tc>
        <w:tc>
          <w:tcPr>
            <w:tcW w:w="1195" w:type="dxa"/>
            <w:tcBorders>
              <w:top w:val="nil"/>
              <w:left w:val="nil"/>
              <w:bottom w:val="nil"/>
              <w:right w:val="nil"/>
            </w:tcBorders>
            <w:shd w:val="clear" w:color="auto" w:fill="FFFFFF"/>
            <w:noWrap/>
            <w:vAlign w:val="bottom"/>
          </w:tcPr>
          <w:p w14:paraId="54251FDA" w14:textId="77777777" w:rsidR="003040F6" w:rsidRPr="002444C3" w:rsidRDefault="003040F6" w:rsidP="00AA763A">
            <w:pPr>
              <w:spacing w:after="0" w:line="240" w:lineRule="auto"/>
              <w:jc w:val="center"/>
              <w:rPr>
                <w:sz w:val="18"/>
                <w:szCs w:val="18"/>
              </w:rPr>
            </w:pPr>
            <w:r w:rsidRPr="002444C3">
              <w:rPr>
                <w:sz w:val="18"/>
                <w:szCs w:val="18"/>
              </w:rPr>
              <w:t>-0.195</w:t>
            </w:r>
          </w:p>
        </w:tc>
        <w:tc>
          <w:tcPr>
            <w:tcW w:w="1197" w:type="dxa"/>
            <w:tcBorders>
              <w:top w:val="nil"/>
              <w:left w:val="nil"/>
              <w:bottom w:val="nil"/>
              <w:right w:val="nil"/>
            </w:tcBorders>
            <w:shd w:val="clear" w:color="auto" w:fill="FFFFFF"/>
            <w:noWrap/>
            <w:vAlign w:val="bottom"/>
          </w:tcPr>
          <w:p w14:paraId="2F43C8DC" w14:textId="77777777" w:rsidR="003040F6" w:rsidRPr="002444C3" w:rsidRDefault="003040F6" w:rsidP="00AA763A">
            <w:pPr>
              <w:spacing w:after="0" w:line="240" w:lineRule="auto"/>
              <w:jc w:val="center"/>
              <w:rPr>
                <w:sz w:val="18"/>
                <w:szCs w:val="18"/>
              </w:rPr>
            </w:pPr>
            <w:r w:rsidRPr="002444C3">
              <w:rPr>
                <w:sz w:val="18"/>
                <w:szCs w:val="18"/>
              </w:rPr>
              <w:t>-0.196</w:t>
            </w:r>
          </w:p>
        </w:tc>
      </w:tr>
      <w:tr w:rsidR="003040F6" w:rsidRPr="002444C3" w14:paraId="2B91224D" w14:textId="77777777" w:rsidTr="00AA763A">
        <w:trPr>
          <w:trHeight w:val="227"/>
          <w:jc w:val="center"/>
        </w:trPr>
        <w:tc>
          <w:tcPr>
            <w:tcW w:w="1764" w:type="dxa"/>
            <w:tcBorders>
              <w:top w:val="nil"/>
              <w:left w:val="nil"/>
              <w:bottom w:val="nil"/>
              <w:right w:val="nil"/>
            </w:tcBorders>
            <w:shd w:val="clear" w:color="auto" w:fill="FFFFFF"/>
            <w:noWrap/>
            <w:vAlign w:val="center"/>
          </w:tcPr>
          <w:p w14:paraId="2578CDBD"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26799E02" w14:textId="77777777" w:rsidR="003040F6" w:rsidRPr="002444C3" w:rsidRDefault="003040F6" w:rsidP="00AA763A">
            <w:pPr>
              <w:spacing w:after="0" w:line="240" w:lineRule="auto"/>
              <w:jc w:val="center"/>
              <w:rPr>
                <w:sz w:val="18"/>
                <w:szCs w:val="18"/>
              </w:rPr>
            </w:pPr>
            <w:r w:rsidRPr="002444C3">
              <w:rPr>
                <w:sz w:val="18"/>
                <w:szCs w:val="18"/>
              </w:rPr>
              <w:t>(-17.882)***</w:t>
            </w:r>
          </w:p>
        </w:tc>
        <w:tc>
          <w:tcPr>
            <w:tcW w:w="1195" w:type="dxa"/>
            <w:tcBorders>
              <w:top w:val="nil"/>
              <w:left w:val="nil"/>
              <w:bottom w:val="nil"/>
              <w:right w:val="nil"/>
            </w:tcBorders>
            <w:shd w:val="clear" w:color="auto" w:fill="FFFFFF"/>
            <w:noWrap/>
            <w:vAlign w:val="bottom"/>
          </w:tcPr>
          <w:p w14:paraId="22AF7E1B" w14:textId="77777777" w:rsidR="003040F6" w:rsidRPr="002444C3" w:rsidRDefault="003040F6" w:rsidP="00AA763A">
            <w:pPr>
              <w:spacing w:after="0" w:line="240" w:lineRule="auto"/>
              <w:jc w:val="center"/>
              <w:rPr>
                <w:sz w:val="18"/>
                <w:szCs w:val="18"/>
              </w:rPr>
            </w:pPr>
            <w:r w:rsidRPr="002444C3">
              <w:rPr>
                <w:sz w:val="18"/>
                <w:szCs w:val="18"/>
              </w:rPr>
              <w:t>(-17.383)***</w:t>
            </w:r>
          </w:p>
        </w:tc>
        <w:tc>
          <w:tcPr>
            <w:tcW w:w="1195" w:type="dxa"/>
            <w:tcBorders>
              <w:top w:val="nil"/>
              <w:left w:val="nil"/>
              <w:bottom w:val="nil"/>
              <w:right w:val="nil"/>
            </w:tcBorders>
            <w:shd w:val="clear" w:color="auto" w:fill="FFFFFF"/>
            <w:noWrap/>
            <w:vAlign w:val="bottom"/>
          </w:tcPr>
          <w:p w14:paraId="4185A14F" w14:textId="77777777" w:rsidR="003040F6" w:rsidRPr="002444C3" w:rsidRDefault="003040F6" w:rsidP="00AA763A">
            <w:pPr>
              <w:spacing w:after="0" w:line="240" w:lineRule="auto"/>
              <w:jc w:val="center"/>
              <w:rPr>
                <w:sz w:val="18"/>
                <w:szCs w:val="18"/>
              </w:rPr>
            </w:pPr>
            <w:r w:rsidRPr="002444C3">
              <w:rPr>
                <w:sz w:val="18"/>
                <w:szCs w:val="18"/>
              </w:rPr>
              <w:t>(-17.393)***</w:t>
            </w:r>
          </w:p>
        </w:tc>
        <w:tc>
          <w:tcPr>
            <w:tcW w:w="1195" w:type="dxa"/>
            <w:tcBorders>
              <w:top w:val="nil"/>
              <w:left w:val="nil"/>
              <w:bottom w:val="nil"/>
              <w:right w:val="nil"/>
            </w:tcBorders>
            <w:shd w:val="clear" w:color="auto" w:fill="FFFFFF"/>
            <w:noWrap/>
            <w:vAlign w:val="bottom"/>
          </w:tcPr>
          <w:p w14:paraId="3E8A22D3" w14:textId="77777777" w:rsidR="003040F6" w:rsidRPr="002444C3" w:rsidRDefault="003040F6" w:rsidP="00AA763A">
            <w:pPr>
              <w:spacing w:after="0" w:line="240" w:lineRule="auto"/>
              <w:jc w:val="center"/>
              <w:rPr>
                <w:sz w:val="18"/>
                <w:szCs w:val="18"/>
              </w:rPr>
            </w:pPr>
            <w:r w:rsidRPr="002444C3">
              <w:rPr>
                <w:sz w:val="18"/>
                <w:szCs w:val="18"/>
              </w:rPr>
              <w:t>(-17.324)***</w:t>
            </w:r>
          </w:p>
        </w:tc>
        <w:tc>
          <w:tcPr>
            <w:tcW w:w="1195" w:type="dxa"/>
            <w:tcBorders>
              <w:top w:val="nil"/>
              <w:left w:val="nil"/>
              <w:bottom w:val="nil"/>
              <w:right w:val="nil"/>
            </w:tcBorders>
            <w:shd w:val="clear" w:color="auto" w:fill="FFFFFF"/>
            <w:noWrap/>
            <w:vAlign w:val="bottom"/>
          </w:tcPr>
          <w:p w14:paraId="5466CB4C" w14:textId="77777777" w:rsidR="003040F6" w:rsidRPr="002444C3" w:rsidRDefault="003040F6" w:rsidP="00AA763A">
            <w:pPr>
              <w:spacing w:after="0" w:line="240" w:lineRule="auto"/>
              <w:jc w:val="center"/>
              <w:rPr>
                <w:sz w:val="18"/>
                <w:szCs w:val="18"/>
              </w:rPr>
            </w:pPr>
            <w:r w:rsidRPr="002444C3">
              <w:rPr>
                <w:sz w:val="18"/>
                <w:szCs w:val="18"/>
              </w:rPr>
              <w:t>(-17.024)***</w:t>
            </w:r>
          </w:p>
        </w:tc>
        <w:tc>
          <w:tcPr>
            <w:tcW w:w="1197" w:type="dxa"/>
            <w:tcBorders>
              <w:top w:val="nil"/>
              <w:left w:val="nil"/>
              <w:bottom w:val="nil"/>
              <w:right w:val="nil"/>
            </w:tcBorders>
            <w:shd w:val="clear" w:color="auto" w:fill="FFFFFF"/>
            <w:noWrap/>
            <w:vAlign w:val="bottom"/>
          </w:tcPr>
          <w:p w14:paraId="069209DD" w14:textId="77777777" w:rsidR="003040F6" w:rsidRPr="002444C3" w:rsidRDefault="003040F6" w:rsidP="00AA763A">
            <w:pPr>
              <w:spacing w:after="0" w:line="240" w:lineRule="auto"/>
              <w:jc w:val="center"/>
              <w:rPr>
                <w:sz w:val="18"/>
                <w:szCs w:val="18"/>
              </w:rPr>
            </w:pPr>
            <w:r w:rsidRPr="002444C3">
              <w:rPr>
                <w:sz w:val="18"/>
                <w:szCs w:val="18"/>
              </w:rPr>
              <w:t>(-17.060)***</w:t>
            </w:r>
          </w:p>
        </w:tc>
      </w:tr>
      <w:tr w:rsidR="003040F6" w:rsidRPr="002444C3" w14:paraId="3D2ABD3D" w14:textId="77777777" w:rsidTr="00AA763A">
        <w:trPr>
          <w:trHeight w:val="227"/>
          <w:jc w:val="center"/>
        </w:trPr>
        <w:tc>
          <w:tcPr>
            <w:tcW w:w="1764" w:type="dxa"/>
            <w:tcBorders>
              <w:top w:val="nil"/>
              <w:left w:val="nil"/>
              <w:bottom w:val="nil"/>
              <w:right w:val="nil"/>
            </w:tcBorders>
            <w:shd w:val="clear" w:color="auto" w:fill="FFFFFF"/>
            <w:noWrap/>
            <w:vAlign w:val="center"/>
          </w:tcPr>
          <w:p w14:paraId="79DDB498" w14:textId="77777777" w:rsidR="003040F6" w:rsidRPr="002444C3" w:rsidRDefault="003040F6" w:rsidP="00AA763A">
            <w:pPr>
              <w:spacing w:after="0" w:line="240" w:lineRule="auto"/>
              <w:rPr>
                <w:i/>
                <w:iCs/>
                <w:sz w:val="18"/>
                <w:szCs w:val="18"/>
              </w:rPr>
            </w:pPr>
            <w:r w:rsidRPr="002444C3">
              <w:rPr>
                <w:i/>
                <w:iCs/>
                <w:sz w:val="18"/>
                <w:szCs w:val="18"/>
              </w:rPr>
              <w:t>Graduação</w:t>
            </w:r>
          </w:p>
        </w:tc>
        <w:tc>
          <w:tcPr>
            <w:tcW w:w="1255" w:type="dxa"/>
            <w:tcBorders>
              <w:top w:val="nil"/>
              <w:left w:val="nil"/>
              <w:bottom w:val="nil"/>
              <w:right w:val="nil"/>
            </w:tcBorders>
            <w:shd w:val="clear" w:color="auto" w:fill="FFFFFF"/>
            <w:noWrap/>
            <w:vAlign w:val="bottom"/>
          </w:tcPr>
          <w:p w14:paraId="49661624" w14:textId="77777777" w:rsidR="003040F6" w:rsidRPr="002444C3" w:rsidRDefault="003040F6" w:rsidP="00AA763A">
            <w:pPr>
              <w:spacing w:after="0" w:line="240" w:lineRule="auto"/>
              <w:jc w:val="center"/>
              <w:rPr>
                <w:sz w:val="18"/>
                <w:szCs w:val="18"/>
              </w:rPr>
            </w:pPr>
            <w:r w:rsidRPr="002444C3">
              <w:rPr>
                <w:sz w:val="18"/>
                <w:szCs w:val="18"/>
              </w:rPr>
              <w:t>0.857</w:t>
            </w:r>
          </w:p>
        </w:tc>
        <w:tc>
          <w:tcPr>
            <w:tcW w:w="1195" w:type="dxa"/>
            <w:tcBorders>
              <w:top w:val="nil"/>
              <w:left w:val="nil"/>
              <w:bottom w:val="nil"/>
              <w:right w:val="nil"/>
            </w:tcBorders>
            <w:shd w:val="clear" w:color="auto" w:fill="FFFFFF"/>
            <w:noWrap/>
            <w:vAlign w:val="bottom"/>
          </w:tcPr>
          <w:p w14:paraId="6C6C44B5" w14:textId="77777777" w:rsidR="003040F6" w:rsidRPr="002444C3" w:rsidRDefault="003040F6" w:rsidP="00AA763A">
            <w:pPr>
              <w:spacing w:after="0" w:line="240" w:lineRule="auto"/>
              <w:jc w:val="center"/>
              <w:rPr>
                <w:sz w:val="18"/>
                <w:szCs w:val="18"/>
              </w:rPr>
            </w:pPr>
            <w:r w:rsidRPr="002444C3">
              <w:rPr>
                <w:sz w:val="18"/>
                <w:szCs w:val="18"/>
              </w:rPr>
              <w:t>0.812</w:t>
            </w:r>
          </w:p>
        </w:tc>
        <w:tc>
          <w:tcPr>
            <w:tcW w:w="1195" w:type="dxa"/>
            <w:tcBorders>
              <w:top w:val="nil"/>
              <w:left w:val="nil"/>
              <w:bottom w:val="nil"/>
              <w:right w:val="nil"/>
            </w:tcBorders>
            <w:shd w:val="clear" w:color="auto" w:fill="FFFFFF"/>
            <w:noWrap/>
            <w:vAlign w:val="bottom"/>
          </w:tcPr>
          <w:p w14:paraId="1094C799" w14:textId="77777777" w:rsidR="003040F6" w:rsidRPr="002444C3" w:rsidRDefault="003040F6" w:rsidP="00AA763A">
            <w:pPr>
              <w:spacing w:after="0" w:line="240" w:lineRule="auto"/>
              <w:jc w:val="center"/>
              <w:rPr>
                <w:sz w:val="18"/>
                <w:szCs w:val="18"/>
              </w:rPr>
            </w:pPr>
            <w:r w:rsidRPr="002444C3">
              <w:rPr>
                <w:sz w:val="18"/>
                <w:szCs w:val="18"/>
              </w:rPr>
              <w:t>0.805</w:t>
            </w:r>
          </w:p>
        </w:tc>
        <w:tc>
          <w:tcPr>
            <w:tcW w:w="1195" w:type="dxa"/>
            <w:tcBorders>
              <w:top w:val="nil"/>
              <w:left w:val="nil"/>
              <w:bottom w:val="nil"/>
              <w:right w:val="nil"/>
            </w:tcBorders>
            <w:shd w:val="clear" w:color="auto" w:fill="FFFFFF"/>
            <w:noWrap/>
            <w:vAlign w:val="bottom"/>
          </w:tcPr>
          <w:p w14:paraId="36B9E52A" w14:textId="77777777" w:rsidR="003040F6" w:rsidRPr="002444C3" w:rsidRDefault="003040F6" w:rsidP="00AA763A">
            <w:pPr>
              <w:spacing w:after="0" w:line="240" w:lineRule="auto"/>
              <w:jc w:val="center"/>
              <w:rPr>
                <w:sz w:val="18"/>
                <w:szCs w:val="18"/>
              </w:rPr>
            </w:pPr>
            <w:r w:rsidRPr="002444C3">
              <w:rPr>
                <w:sz w:val="18"/>
                <w:szCs w:val="18"/>
              </w:rPr>
              <w:t>0.828</w:t>
            </w:r>
          </w:p>
        </w:tc>
        <w:tc>
          <w:tcPr>
            <w:tcW w:w="1195" w:type="dxa"/>
            <w:tcBorders>
              <w:top w:val="nil"/>
              <w:left w:val="nil"/>
              <w:bottom w:val="nil"/>
              <w:right w:val="nil"/>
            </w:tcBorders>
            <w:shd w:val="clear" w:color="auto" w:fill="FFFFFF"/>
            <w:noWrap/>
            <w:vAlign w:val="bottom"/>
          </w:tcPr>
          <w:p w14:paraId="14995906" w14:textId="77777777" w:rsidR="003040F6" w:rsidRPr="002444C3" w:rsidRDefault="003040F6" w:rsidP="00AA763A">
            <w:pPr>
              <w:spacing w:after="0" w:line="240" w:lineRule="auto"/>
              <w:jc w:val="center"/>
              <w:rPr>
                <w:sz w:val="18"/>
                <w:szCs w:val="18"/>
              </w:rPr>
            </w:pPr>
            <w:r w:rsidRPr="002444C3">
              <w:rPr>
                <w:sz w:val="18"/>
                <w:szCs w:val="18"/>
              </w:rPr>
              <w:t>0.789</w:t>
            </w:r>
          </w:p>
        </w:tc>
        <w:tc>
          <w:tcPr>
            <w:tcW w:w="1197" w:type="dxa"/>
            <w:tcBorders>
              <w:top w:val="nil"/>
              <w:left w:val="nil"/>
              <w:bottom w:val="nil"/>
              <w:right w:val="nil"/>
            </w:tcBorders>
            <w:shd w:val="clear" w:color="auto" w:fill="FFFFFF"/>
            <w:noWrap/>
            <w:vAlign w:val="bottom"/>
          </w:tcPr>
          <w:p w14:paraId="59F8E9B5" w14:textId="77777777" w:rsidR="003040F6" w:rsidRPr="002444C3" w:rsidRDefault="003040F6" w:rsidP="00AA763A">
            <w:pPr>
              <w:spacing w:after="0" w:line="240" w:lineRule="auto"/>
              <w:jc w:val="center"/>
              <w:rPr>
                <w:sz w:val="18"/>
                <w:szCs w:val="18"/>
              </w:rPr>
            </w:pPr>
            <w:r w:rsidRPr="002444C3">
              <w:rPr>
                <w:sz w:val="18"/>
                <w:szCs w:val="18"/>
              </w:rPr>
              <w:t>0.789</w:t>
            </w:r>
          </w:p>
        </w:tc>
      </w:tr>
      <w:tr w:rsidR="003040F6" w:rsidRPr="002444C3" w14:paraId="52EBE567" w14:textId="77777777" w:rsidTr="00AA763A">
        <w:trPr>
          <w:trHeight w:val="227"/>
          <w:jc w:val="center"/>
        </w:trPr>
        <w:tc>
          <w:tcPr>
            <w:tcW w:w="1764" w:type="dxa"/>
            <w:tcBorders>
              <w:top w:val="nil"/>
              <w:left w:val="nil"/>
              <w:bottom w:val="nil"/>
              <w:right w:val="nil"/>
            </w:tcBorders>
            <w:shd w:val="clear" w:color="auto" w:fill="FFFFFF"/>
            <w:noWrap/>
            <w:vAlign w:val="center"/>
          </w:tcPr>
          <w:p w14:paraId="2BAAA9FF"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4D487780" w14:textId="77777777" w:rsidR="003040F6" w:rsidRPr="002444C3" w:rsidRDefault="003040F6" w:rsidP="00AA763A">
            <w:pPr>
              <w:spacing w:after="0" w:line="240" w:lineRule="auto"/>
              <w:jc w:val="center"/>
              <w:rPr>
                <w:sz w:val="18"/>
                <w:szCs w:val="18"/>
              </w:rPr>
            </w:pPr>
            <w:r w:rsidRPr="002444C3">
              <w:rPr>
                <w:sz w:val="18"/>
                <w:szCs w:val="18"/>
              </w:rPr>
              <w:t>(70.658)***</w:t>
            </w:r>
          </w:p>
        </w:tc>
        <w:tc>
          <w:tcPr>
            <w:tcW w:w="1195" w:type="dxa"/>
            <w:tcBorders>
              <w:top w:val="nil"/>
              <w:left w:val="nil"/>
              <w:bottom w:val="nil"/>
              <w:right w:val="nil"/>
            </w:tcBorders>
            <w:shd w:val="clear" w:color="auto" w:fill="FFFFFF"/>
            <w:noWrap/>
            <w:vAlign w:val="bottom"/>
          </w:tcPr>
          <w:p w14:paraId="701D377F" w14:textId="77777777" w:rsidR="003040F6" w:rsidRPr="002444C3" w:rsidRDefault="003040F6" w:rsidP="00AA763A">
            <w:pPr>
              <w:spacing w:after="0" w:line="240" w:lineRule="auto"/>
              <w:jc w:val="center"/>
              <w:rPr>
                <w:sz w:val="18"/>
                <w:szCs w:val="18"/>
              </w:rPr>
            </w:pPr>
            <w:r w:rsidRPr="002444C3">
              <w:rPr>
                <w:sz w:val="18"/>
                <w:szCs w:val="18"/>
              </w:rPr>
              <w:t>(66.194)***</w:t>
            </w:r>
          </w:p>
        </w:tc>
        <w:tc>
          <w:tcPr>
            <w:tcW w:w="1195" w:type="dxa"/>
            <w:tcBorders>
              <w:top w:val="nil"/>
              <w:left w:val="nil"/>
              <w:bottom w:val="nil"/>
              <w:right w:val="nil"/>
            </w:tcBorders>
            <w:shd w:val="clear" w:color="auto" w:fill="FFFFFF"/>
            <w:noWrap/>
            <w:vAlign w:val="bottom"/>
          </w:tcPr>
          <w:p w14:paraId="2BE706B6" w14:textId="77777777" w:rsidR="003040F6" w:rsidRPr="002444C3" w:rsidRDefault="003040F6" w:rsidP="00AA763A">
            <w:pPr>
              <w:spacing w:after="0" w:line="240" w:lineRule="auto"/>
              <w:jc w:val="center"/>
              <w:rPr>
                <w:sz w:val="18"/>
                <w:szCs w:val="18"/>
              </w:rPr>
            </w:pPr>
            <w:r w:rsidRPr="002444C3">
              <w:rPr>
                <w:sz w:val="18"/>
                <w:szCs w:val="18"/>
              </w:rPr>
              <w:t>(65.356)***</w:t>
            </w:r>
          </w:p>
        </w:tc>
        <w:tc>
          <w:tcPr>
            <w:tcW w:w="1195" w:type="dxa"/>
            <w:tcBorders>
              <w:top w:val="nil"/>
              <w:left w:val="nil"/>
              <w:bottom w:val="nil"/>
              <w:right w:val="nil"/>
            </w:tcBorders>
            <w:shd w:val="clear" w:color="auto" w:fill="FFFFFF"/>
            <w:noWrap/>
            <w:vAlign w:val="bottom"/>
          </w:tcPr>
          <w:p w14:paraId="58F94C75" w14:textId="77777777" w:rsidR="003040F6" w:rsidRPr="002444C3" w:rsidRDefault="003040F6" w:rsidP="00AA763A">
            <w:pPr>
              <w:spacing w:after="0" w:line="240" w:lineRule="auto"/>
              <w:jc w:val="center"/>
              <w:rPr>
                <w:sz w:val="18"/>
                <w:szCs w:val="18"/>
              </w:rPr>
            </w:pPr>
            <w:r w:rsidRPr="002444C3">
              <w:rPr>
                <w:sz w:val="18"/>
                <w:szCs w:val="18"/>
              </w:rPr>
              <w:t>(68.213)***</w:t>
            </w:r>
          </w:p>
        </w:tc>
        <w:tc>
          <w:tcPr>
            <w:tcW w:w="1195" w:type="dxa"/>
            <w:tcBorders>
              <w:top w:val="nil"/>
              <w:left w:val="nil"/>
              <w:bottom w:val="nil"/>
              <w:right w:val="nil"/>
            </w:tcBorders>
            <w:shd w:val="clear" w:color="auto" w:fill="FFFFFF"/>
            <w:noWrap/>
            <w:vAlign w:val="bottom"/>
          </w:tcPr>
          <w:p w14:paraId="6EF70442" w14:textId="77777777" w:rsidR="003040F6" w:rsidRPr="002444C3" w:rsidRDefault="003040F6" w:rsidP="00AA763A">
            <w:pPr>
              <w:spacing w:after="0" w:line="240" w:lineRule="auto"/>
              <w:jc w:val="center"/>
              <w:rPr>
                <w:sz w:val="18"/>
                <w:szCs w:val="18"/>
              </w:rPr>
            </w:pPr>
            <w:r w:rsidRPr="002444C3">
              <w:rPr>
                <w:sz w:val="18"/>
                <w:szCs w:val="18"/>
              </w:rPr>
              <w:t>(64.150)***</w:t>
            </w:r>
          </w:p>
        </w:tc>
        <w:tc>
          <w:tcPr>
            <w:tcW w:w="1197" w:type="dxa"/>
            <w:tcBorders>
              <w:top w:val="nil"/>
              <w:left w:val="nil"/>
              <w:bottom w:val="nil"/>
              <w:right w:val="nil"/>
            </w:tcBorders>
            <w:shd w:val="clear" w:color="auto" w:fill="FFFFFF"/>
            <w:noWrap/>
            <w:vAlign w:val="bottom"/>
          </w:tcPr>
          <w:p w14:paraId="156B5D6D" w14:textId="77777777" w:rsidR="003040F6" w:rsidRPr="002444C3" w:rsidRDefault="003040F6" w:rsidP="00AA763A">
            <w:pPr>
              <w:spacing w:after="0" w:line="240" w:lineRule="auto"/>
              <w:jc w:val="center"/>
              <w:rPr>
                <w:sz w:val="18"/>
                <w:szCs w:val="18"/>
              </w:rPr>
            </w:pPr>
            <w:r w:rsidRPr="002444C3">
              <w:rPr>
                <w:sz w:val="18"/>
                <w:szCs w:val="18"/>
              </w:rPr>
              <w:t>(64.127)***</w:t>
            </w:r>
          </w:p>
        </w:tc>
      </w:tr>
      <w:tr w:rsidR="003040F6" w:rsidRPr="002444C3" w14:paraId="70D48236" w14:textId="77777777" w:rsidTr="00AA763A">
        <w:trPr>
          <w:trHeight w:val="227"/>
          <w:jc w:val="center"/>
        </w:trPr>
        <w:tc>
          <w:tcPr>
            <w:tcW w:w="1764" w:type="dxa"/>
            <w:tcBorders>
              <w:top w:val="nil"/>
              <w:left w:val="nil"/>
              <w:bottom w:val="nil"/>
              <w:right w:val="nil"/>
            </w:tcBorders>
            <w:shd w:val="clear" w:color="auto" w:fill="FFFFFF"/>
            <w:noWrap/>
            <w:vAlign w:val="center"/>
          </w:tcPr>
          <w:p w14:paraId="3ECC9335" w14:textId="77777777" w:rsidR="003040F6" w:rsidRPr="002444C3" w:rsidRDefault="003040F6" w:rsidP="00AA763A">
            <w:pPr>
              <w:spacing w:after="0" w:line="240" w:lineRule="auto"/>
              <w:rPr>
                <w:i/>
                <w:iCs/>
                <w:sz w:val="18"/>
                <w:szCs w:val="18"/>
              </w:rPr>
            </w:pPr>
            <w:r w:rsidRPr="002444C3">
              <w:rPr>
                <w:i/>
                <w:iCs/>
                <w:sz w:val="18"/>
                <w:szCs w:val="18"/>
              </w:rPr>
              <w:t>Idade</w:t>
            </w:r>
          </w:p>
        </w:tc>
        <w:tc>
          <w:tcPr>
            <w:tcW w:w="1255" w:type="dxa"/>
            <w:tcBorders>
              <w:top w:val="nil"/>
              <w:left w:val="nil"/>
              <w:bottom w:val="nil"/>
              <w:right w:val="nil"/>
            </w:tcBorders>
            <w:shd w:val="clear" w:color="auto" w:fill="FFFFFF"/>
            <w:noWrap/>
            <w:vAlign w:val="bottom"/>
          </w:tcPr>
          <w:p w14:paraId="49383C95" w14:textId="77777777" w:rsidR="003040F6" w:rsidRPr="002444C3" w:rsidRDefault="003040F6" w:rsidP="00AA763A">
            <w:pPr>
              <w:spacing w:after="0" w:line="240" w:lineRule="auto"/>
              <w:jc w:val="center"/>
              <w:rPr>
                <w:sz w:val="18"/>
                <w:szCs w:val="18"/>
              </w:rPr>
            </w:pPr>
            <w:r w:rsidRPr="002444C3">
              <w:rPr>
                <w:sz w:val="18"/>
                <w:szCs w:val="18"/>
              </w:rPr>
              <w:t>-0.001</w:t>
            </w:r>
          </w:p>
        </w:tc>
        <w:tc>
          <w:tcPr>
            <w:tcW w:w="1195" w:type="dxa"/>
            <w:tcBorders>
              <w:top w:val="nil"/>
              <w:left w:val="nil"/>
              <w:bottom w:val="nil"/>
              <w:right w:val="nil"/>
            </w:tcBorders>
            <w:shd w:val="clear" w:color="auto" w:fill="FFFFFF"/>
            <w:noWrap/>
            <w:vAlign w:val="bottom"/>
          </w:tcPr>
          <w:p w14:paraId="0D79024A" w14:textId="77777777" w:rsidR="003040F6" w:rsidRPr="002444C3" w:rsidRDefault="003040F6" w:rsidP="00AA763A">
            <w:pPr>
              <w:spacing w:after="0" w:line="240" w:lineRule="auto"/>
              <w:jc w:val="center"/>
              <w:rPr>
                <w:sz w:val="18"/>
                <w:szCs w:val="18"/>
              </w:rPr>
            </w:pPr>
            <w:r w:rsidRPr="002444C3">
              <w:rPr>
                <w:sz w:val="18"/>
                <w:szCs w:val="18"/>
              </w:rPr>
              <w:t>-0.001</w:t>
            </w:r>
          </w:p>
        </w:tc>
        <w:tc>
          <w:tcPr>
            <w:tcW w:w="1195" w:type="dxa"/>
            <w:tcBorders>
              <w:top w:val="nil"/>
              <w:left w:val="nil"/>
              <w:bottom w:val="nil"/>
              <w:right w:val="nil"/>
            </w:tcBorders>
            <w:shd w:val="clear" w:color="auto" w:fill="FFFFFF"/>
            <w:noWrap/>
            <w:vAlign w:val="bottom"/>
          </w:tcPr>
          <w:p w14:paraId="76598268" w14:textId="77777777" w:rsidR="003040F6" w:rsidRPr="002444C3" w:rsidRDefault="003040F6" w:rsidP="00AA763A">
            <w:pPr>
              <w:spacing w:after="0" w:line="240" w:lineRule="auto"/>
              <w:jc w:val="center"/>
              <w:rPr>
                <w:sz w:val="18"/>
                <w:szCs w:val="18"/>
              </w:rPr>
            </w:pPr>
            <w:r w:rsidRPr="002444C3">
              <w:rPr>
                <w:sz w:val="18"/>
                <w:szCs w:val="18"/>
              </w:rPr>
              <w:t>0.000</w:t>
            </w:r>
          </w:p>
        </w:tc>
        <w:tc>
          <w:tcPr>
            <w:tcW w:w="1195" w:type="dxa"/>
            <w:tcBorders>
              <w:top w:val="nil"/>
              <w:left w:val="nil"/>
              <w:bottom w:val="nil"/>
              <w:right w:val="nil"/>
            </w:tcBorders>
            <w:shd w:val="clear" w:color="auto" w:fill="FFFFFF"/>
            <w:noWrap/>
            <w:vAlign w:val="bottom"/>
          </w:tcPr>
          <w:p w14:paraId="62ECD274" w14:textId="77777777" w:rsidR="003040F6" w:rsidRPr="002444C3" w:rsidRDefault="003040F6" w:rsidP="00AA763A">
            <w:pPr>
              <w:spacing w:after="0" w:line="240" w:lineRule="auto"/>
              <w:jc w:val="center"/>
              <w:rPr>
                <w:sz w:val="18"/>
                <w:szCs w:val="18"/>
              </w:rPr>
            </w:pPr>
            <w:r w:rsidRPr="002444C3">
              <w:rPr>
                <w:sz w:val="18"/>
                <w:szCs w:val="18"/>
              </w:rPr>
              <w:t>0.001</w:t>
            </w:r>
          </w:p>
        </w:tc>
        <w:tc>
          <w:tcPr>
            <w:tcW w:w="1195" w:type="dxa"/>
            <w:tcBorders>
              <w:top w:val="nil"/>
              <w:left w:val="nil"/>
              <w:bottom w:val="nil"/>
              <w:right w:val="nil"/>
            </w:tcBorders>
            <w:shd w:val="clear" w:color="auto" w:fill="FFFFFF"/>
            <w:noWrap/>
            <w:vAlign w:val="bottom"/>
          </w:tcPr>
          <w:p w14:paraId="3252A3F4" w14:textId="77777777" w:rsidR="003040F6" w:rsidRPr="002444C3" w:rsidRDefault="003040F6" w:rsidP="00AA763A">
            <w:pPr>
              <w:spacing w:after="0" w:line="240" w:lineRule="auto"/>
              <w:jc w:val="center"/>
              <w:rPr>
                <w:sz w:val="18"/>
                <w:szCs w:val="18"/>
              </w:rPr>
            </w:pPr>
            <w:r w:rsidRPr="002444C3">
              <w:rPr>
                <w:sz w:val="18"/>
                <w:szCs w:val="18"/>
              </w:rPr>
              <w:t>0.002</w:t>
            </w:r>
          </w:p>
        </w:tc>
        <w:tc>
          <w:tcPr>
            <w:tcW w:w="1197" w:type="dxa"/>
            <w:tcBorders>
              <w:top w:val="nil"/>
              <w:left w:val="nil"/>
              <w:bottom w:val="nil"/>
              <w:right w:val="nil"/>
            </w:tcBorders>
            <w:shd w:val="clear" w:color="auto" w:fill="FFFFFF"/>
            <w:noWrap/>
            <w:vAlign w:val="bottom"/>
          </w:tcPr>
          <w:p w14:paraId="27688C20" w14:textId="77777777" w:rsidR="003040F6" w:rsidRPr="002444C3" w:rsidRDefault="003040F6" w:rsidP="00AA763A">
            <w:pPr>
              <w:spacing w:after="0" w:line="240" w:lineRule="auto"/>
              <w:jc w:val="center"/>
              <w:rPr>
                <w:sz w:val="18"/>
                <w:szCs w:val="18"/>
              </w:rPr>
            </w:pPr>
            <w:r w:rsidRPr="002444C3">
              <w:rPr>
                <w:sz w:val="18"/>
                <w:szCs w:val="18"/>
              </w:rPr>
              <w:t>0.002</w:t>
            </w:r>
          </w:p>
        </w:tc>
      </w:tr>
      <w:tr w:rsidR="003040F6" w:rsidRPr="002444C3" w14:paraId="1338E273" w14:textId="77777777" w:rsidTr="00AA763A">
        <w:trPr>
          <w:trHeight w:val="227"/>
          <w:jc w:val="center"/>
        </w:trPr>
        <w:tc>
          <w:tcPr>
            <w:tcW w:w="1764" w:type="dxa"/>
            <w:tcBorders>
              <w:top w:val="nil"/>
              <w:left w:val="nil"/>
              <w:bottom w:val="nil"/>
              <w:right w:val="nil"/>
            </w:tcBorders>
            <w:shd w:val="clear" w:color="auto" w:fill="FFFFFF"/>
            <w:noWrap/>
            <w:vAlign w:val="center"/>
          </w:tcPr>
          <w:p w14:paraId="2394429C" w14:textId="77777777" w:rsidR="003040F6" w:rsidRPr="002444C3" w:rsidRDefault="003040F6" w:rsidP="00AA763A">
            <w:pPr>
              <w:spacing w:after="0" w:line="240" w:lineRule="auto"/>
              <w:rPr>
                <w:i/>
                <w:iCs/>
                <w:sz w:val="18"/>
                <w:szCs w:val="18"/>
              </w:rPr>
            </w:pPr>
            <w:r w:rsidRPr="002444C3">
              <w:rPr>
                <w:i/>
                <w:iCs/>
                <w:sz w:val="18"/>
                <w:szCs w:val="18"/>
              </w:rPr>
              <w:lastRenderedPageBreak/>
              <w:t> </w:t>
            </w:r>
          </w:p>
        </w:tc>
        <w:tc>
          <w:tcPr>
            <w:tcW w:w="1255" w:type="dxa"/>
            <w:tcBorders>
              <w:top w:val="nil"/>
              <w:left w:val="nil"/>
              <w:bottom w:val="nil"/>
              <w:right w:val="nil"/>
            </w:tcBorders>
            <w:shd w:val="clear" w:color="auto" w:fill="FFFFFF"/>
            <w:noWrap/>
            <w:vAlign w:val="bottom"/>
          </w:tcPr>
          <w:p w14:paraId="09CC3138" w14:textId="77777777" w:rsidR="003040F6" w:rsidRPr="002444C3" w:rsidRDefault="003040F6" w:rsidP="00AA763A">
            <w:pPr>
              <w:spacing w:after="0" w:line="240" w:lineRule="auto"/>
              <w:jc w:val="center"/>
              <w:rPr>
                <w:sz w:val="18"/>
                <w:szCs w:val="18"/>
              </w:rPr>
            </w:pPr>
            <w:r w:rsidRPr="002444C3">
              <w:rPr>
                <w:sz w:val="18"/>
                <w:szCs w:val="18"/>
              </w:rPr>
              <w:t>(-0.079)</w:t>
            </w:r>
          </w:p>
        </w:tc>
        <w:tc>
          <w:tcPr>
            <w:tcW w:w="1195" w:type="dxa"/>
            <w:tcBorders>
              <w:top w:val="nil"/>
              <w:left w:val="nil"/>
              <w:bottom w:val="nil"/>
              <w:right w:val="nil"/>
            </w:tcBorders>
            <w:shd w:val="clear" w:color="auto" w:fill="FFFFFF"/>
            <w:noWrap/>
            <w:vAlign w:val="bottom"/>
          </w:tcPr>
          <w:p w14:paraId="7988DCF3" w14:textId="77777777" w:rsidR="003040F6" w:rsidRPr="002444C3" w:rsidRDefault="003040F6" w:rsidP="00AA763A">
            <w:pPr>
              <w:spacing w:after="0" w:line="240" w:lineRule="auto"/>
              <w:jc w:val="center"/>
              <w:rPr>
                <w:sz w:val="18"/>
                <w:szCs w:val="18"/>
              </w:rPr>
            </w:pPr>
            <w:r w:rsidRPr="002444C3">
              <w:rPr>
                <w:sz w:val="18"/>
                <w:szCs w:val="18"/>
              </w:rPr>
              <w:t>(-0.065)</w:t>
            </w:r>
          </w:p>
        </w:tc>
        <w:tc>
          <w:tcPr>
            <w:tcW w:w="1195" w:type="dxa"/>
            <w:tcBorders>
              <w:top w:val="nil"/>
              <w:left w:val="nil"/>
              <w:bottom w:val="nil"/>
              <w:right w:val="nil"/>
            </w:tcBorders>
            <w:shd w:val="clear" w:color="auto" w:fill="FFFFFF"/>
            <w:noWrap/>
            <w:vAlign w:val="bottom"/>
          </w:tcPr>
          <w:p w14:paraId="12914B8B" w14:textId="77777777" w:rsidR="003040F6" w:rsidRPr="002444C3" w:rsidRDefault="003040F6" w:rsidP="00AA763A">
            <w:pPr>
              <w:spacing w:after="0" w:line="240" w:lineRule="auto"/>
              <w:jc w:val="center"/>
              <w:rPr>
                <w:sz w:val="18"/>
                <w:szCs w:val="18"/>
              </w:rPr>
            </w:pPr>
            <w:r w:rsidRPr="002444C3">
              <w:rPr>
                <w:sz w:val="18"/>
                <w:szCs w:val="18"/>
              </w:rPr>
              <w:t>(-0.019)</w:t>
            </w:r>
          </w:p>
        </w:tc>
        <w:tc>
          <w:tcPr>
            <w:tcW w:w="1195" w:type="dxa"/>
            <w:tcBorders>
              <w:top w:val="nil"/>
              <w:left w:val="nil"/>
              <w:bottom w:val="nil"/>
              <w:right w:val="nil"/>
            </w:tcBorders>
            <w:shd w:val="clear" w:color="auto" w:fill="FFFFFF"/>
            <w:noWrap/>
            <w:vAlign w:val="bottom"/>
          </w:tcPr>
          <w:p w14:paraId="6B0BD14F" w14:textId="77777777" w:rsidR="003040F6" w:rsidRPr="002444C3" w:rsidRDefault="003040F6" w:rsidP="00AA763A">
            <w:pPr>
              <w:spacing w:after="0" w:line="240" w:lineRule="auto"/>
              <w:jc w:val="center"/>
              <w:rPr>
                <w:sz w:val="18"/>
                <w:szCs w:val="18"/>
              </w:rPr>
            </w:pPr>
            <w:r w:rsidRPr="002444C3">
              <w:rPr>
                <w:sz w:val="18"/>
                <w:szCs w:val="18"/>
              </w:rPr>
              <w:t>(0.142)</w:t>
            </w:r>
          </w:p>
        </w:tc>
        <w:tc>
          <w:tcPr>
            <w:tcW w:w="1195" w:type="dxa"/>
            <w:tcBorders>
              <w:top w:val="nil"/>
              <w:left w:val="nil"/>
              <w:bottom w:val="nil"/>
              <w:right w:val="nil"/>
            </w:tcBorders>
            <w:shd w:val="clear" w:color="auto" w:fill="FFFFFF"/>
            <w:noWrap/>
            <w:vAlign w:val="bottom"/>
          </w:tcPr>
          <w:p w14:paraId="3F69BE48" w14:textId="77777777" w:rsidR="003040F6" w:rsidRPr="002444C3" w:rsidRDefault="003040F6" w:rsidP="00AA763A">
            <w:pPr>
              <w:spacing w:after="0" w:line="240" w:lineRule="auto"/>
              <w:jc w:val="center"/>
              <w:rPr>
                <w:sz w:val="18"/>
                <w:szCs w:val="18"/>
              </w:rPr>
            </w:pPr>
            <w:r w:rsidRPr="002444C3">
              <w:rPr>
                <w:sz w:val="18"/>
                <w:szCs w:val="18"/>
              </w:rPr>
              <w:t>(0.157)</w:t>
            </w:r>
          </w:p>
        </w:tc>
        <w:tc>
          <w:tcPr>
            <w:tcW w:w="1197" w:type="dxa"/>
            <w:tcBorders>
              <w:top w:val="nil"/>
              <w:left w:val="nil"/>
              <w:bottom w:val="nil"/>
              <w:right w:val="nil"/>
            </w:tcBorders>
            <w:shd w:val="clear" w:color="auto" w:fill="FFFFFF"/>
            <w:noWrap/>
            <w:vAlign w:val="bottom"/>
          </w:tcPr>
          <w:p w14:paraId="56B5B04A" w14:textId="77777777" w:rsidR="003040F6" w:rsidRPr="002444C3" w:rsidRDefault="003040F6" w:rsidP="00AA763A">
            <w:pPr>
              <w:spacing w:after="0" w:line="240" w:lineRule="auto"/>
              <w:jc w:val="center"/>
              <w:rPr>
                <w:sz w:val="18"/>
                <w:szCs w:val="18"/>
              </w:rPr>
            </w:pPr>
            <w:r w:rsidRPr="002444C3">
              <w:rPr>
                <w:sz w:val="18"/>
                <w:szCs w:val="18"/>
              </w:rPr>
              <w:t>(0.164)</w:t>
            </w:r>
          </w:p>
        </w:tc>
      </w:tr>
      <w:tr w:rsidR="003040F6" w:rsidRPr="002444C3" w14:paraId="3A15D633" w14:textId="77777777" w:rsidTr="00AA763A">
        <w:trPr>
          <w:trHeight w:val="227"/>
          <w:jc w:val="center"/>
        </w:trPr>
        <w:tc>
          <w:tcPr>
            <w:tcW w:w="1764" w:type="dxa"/>
            <w:tcBorders>
              <w:top w:val="nil"/>
              <w:left w:val="nil"/>
              <w:bottom w:val="nil"/>
              <w:right w:val="nil"/>
            </w:tcBorders>
            <w:shd w:val="clear" w:color="auto" w:fill="FFFFFF"/>
            <w:noWrap/>
            <w:vAlign w:val="center"/>
          </w:tcPr>
          <w:p w14:paraId="085407E8" w14:textId="77777777" w:rsidR="003040F6" w:rsidRPr="002444C3" w:rsidRDefault="003040F6" w:rsidP="00AA763A">
            <w:pPr>
              <w:spacing w:after="0" w:line="240" w:lineRule="auto"/>
              <w:rPr>
                <w:i/>
                <w:iCs/>
                <w:sz w:val="18"/>
                <w:szCs w:val="18"/>
              </w:rPr>
            </w:pPr>
            <w:r w:rsidRPr="002444C3">
              <w:rPr>
                <w:i/>
                <w:iCs/>
                <w:sz w:val="18"/>
                <w:szCs w:val="18"/>
              </w:rPr>
              <w:t>(Idade)</w:t>
            </w:r>
            <w:r w:rsidRPr="002444C3">
              <w:rPr>
                <w:i/>
                <w:iCs/>
                <w:sz w:val="18"/>
                <w:szCs w:val="18"/>
                <w:vertAlign w:val="superscript"/>
              </w:rPr>
              <w:t>2</w:t>
            </w:r>
          </w:p>
        </w:tc>
        <w:tc>
          <w:tcPr>
            <w:tcW w:w="1255" w:type="dxa"/>
            <w:tcBorders>
              <w:top w:val="nil"/>
              <w:left w:val="nil"/>
              <w:bottom w:val="nil"/>
              <w:right w:val="nil"/>
            </w:tcBorders>
            <w:shd w:val="clear" w:color="auto" w:fill="FFFFFF"/>
            <w:noWrap/>
            <w:vAlign w:val="bottom"/>
          </w:tcPr>
          <w:p w14:paraId="1AC0169E" w14:textId="77777777" w:rsidR="003040F6" w:rsidRPr="002444C3" w:rsidRDefault="003040F6" w:rsidP="00AA763A">
            <w:pPr>
              <w:spacing w:after="0" w:line="240" w:lineRule="auto"/>
              <w:jc w:val="center"/>
              <w:rPr>
                <w:sz w:val="18"/>
                <w:szCs w:val="18"/>
              </w:rPr>
            </w:pPr>
            <w:r w:rsidRPr="002444C3">
              <w:rPr>
                <w:sz w:val="18"/>
                <w:szCs w:val="18"/>
              </w:rPr>
              <w:t>0.000</w:t>
            </w:r>
          </w:p>
        </w:tc>
        <w:tc>
          <w:tcPr>
            <w:tcW w:w="1195" w:type="dxa"/>
            <w:tcBorders>
              <w:top w:val="nil"/>
              <w:left w:val="nil"/>
              <w:bottom w:val="nil"/>
              <w:right w:val="nil"/>
            </w:tcBorders>
            <w:shd w:val="clear" w:color="auto" w:fill="FFFFFF"/>
            <w:noWrap/>
            <w:vAlign w:val="bottom"/>
          </w:tcPr>
          <w:p w14:paraId="56305BE0" w14:textId="77777777" w:rsidR="003040F6" w:rsidRPr="002444C3" w:rsidRDefault="003040F6" w:rsidP="00AA763A">
            <w:pPr>
              <w:spacing w:after="0" w:line="240" w:lineRule="auto"/>
              <w:jc w:val="center"/>
              <w:rPr>
                <w:sz w:val="18"/>
                <w:szCs w:val="18"/>
              </w:rPr>
            </w:pPr>
            <w:r w:rsidRPr="002444C3">
              <w:rPr>
                <w:sz w:val="18"/>
                <w:szCs w:val="18"/>
              </w:rPr>
              <w:t>0.000</w:t>
            </w:r>
          </w:p>
        </w:tc>
        <w:tc>
          <w:tcPr>
            <w:tcW w:w="1195" w:type="dxa"/>
            <w:tcBorders>
              <w:top w:val="nil"/>
              <w:left w:val="nil"/>
              <w:bottom w:val="nil"/>
              <w:right w:val="nil"/>
            </w:tcBorders>
            <w:shd w:val="clear" w:color="auto" w:fill="FFFFFF"/>
            <w:noWrap/>
            <w:vAlign w:val="bottom"/>
          </w:tcPr>
          <w:p w14:paraId="18418E39" w14:textId="77777777" w:rsidR="003040F6" w:rsidRPr="002444C3" w:rsidRDefault="003040F6" w:rsidP="00AA763A">
            <w:pPr>
              <w:spacing w:after="0" w:line="240" w:lineRule="auto"/>
              <w:jc w:val="center"/>
              <w:rPr>
                <w:sz w:val="18"/>
                <w:szCs w:val="18"/>
              </w:rPr>
            </w:pPr>
            <w:r w:rsidRPr="002444C3">
              <w:rPr>
                <w:sz w:val="18"/>
                <w:szCs w:val="18"/>
              </w:rPr>
              <w:t>0.000</w:t>
            </w:r>
          </w:p>
        </w:tc>
        <w:tc>
          <w:tcPr>
            <w:tcW w:w="1195" w:type="dxa"/>
            <w:tcBorders>
              <w:top w:val="nil"/>
              <w:left w:val="nil"/>
              <w:bottom w:val="nil"/>
              <w:right w:val="nil"/>
            </w:tcBorders>
            <w:shd w:val="clear" w:color="auto" w:fill="FFFFFF"/>
            <w:noWrap/>
            <w:vAlign w:val="bottom"/>
          </w:tcPr>
          <w:p w14:paraId="25F9DF20" w14:textId="77777777" w:rsidR="003040F6" w:rsidRPr="002444C3" w:rsidRDefault="003040F6" w:rsidP="00AA763A">
            <w:pPr>
              <w:spacing w:after="0" w:line="240" w:lineRule="auto"/>
              <w:jc w:val="center"/>
              <w:rPr>
                <w:sz w:val="18"/>
                <w:szCs w:val="18"/>
              </w:rPr>
            </w:pPr>
            <w:r w:rsidRPr="002444C3">
              <w:rPr>
                <w:sz w:val="18"/>
                <w:szCs w:val="18"/>
              </w:rPr>
              <w:t>0.000</w:t>
            </w:r>
          </w:p>
        </w:tc>
        <w:tc>
          <w:tcPr>
            <w:tcW w:w="1195" w:type="dxa"/>
            <w:tcBorders>
              <w:top w:val="nil"/>
              <w:left w:val="nil"/>
              <w:bottom w:val="nil"/>
              <w:right w:val="nil"/>
            </w:tcBorders>
            <w:shd w:val="clear" w:color="auto" w:fill="FFFFFF"/>
            <w:noWrap/>
            <w:vAlign w:val="bottom"/>
          </w:tcPr>
          <w:p w14:paraId="7DF18DDC" w14:textId="77777777" w:rsidR="003040F6" w:rsidRPr="002444C3" w:rsidRDefault="003040F6" w:rsidP="00AA763A">
            <w:pPr>
              <w:spacing w:after="0" w:line="240" w:lineRule="auto"/>
              <w:jc w:val="center"/>
              <w:rPr>
                <w:sz w:val="18"/>
                <w:szCs w:val="18"/>
              </w:rPr>
            </w:pPr>
            <w:r w:rsidRPr="002444C3">
              <w:rPr>
                <w:sz w:val="18"/>
                <w:szCs w:val="18"/>
              </w:rPr>
              <w:t>0.000</w:t>
            </w:r>
          </w:p>
        </w:tc>
        <w:tc>
          <w:tcPr>
            <w:tcW w:w="1197" w:type="dxa"/>
            <w:tcBorders>
              <w:top w:val="nil"/>
              <w:left w:val="nil"/>
              <w:bottom w:val="nil"/>
              <w:right w:val="nil"/>
            </w:tcBorders>
            <w:shd w:val="clear" w:color="auto" w:fill="FFFFFF"/>
            <w:noWrap/>
            <w:vAlign w:val="bottom"/>
          </w:tcPr>
          <w:p w14:paraId="36DC3CD0" w14:textId="77777777" w:rsidR="003040F6" w:rsidRPr="002444C3" w:rsidRDefault="003040F6" w:rsidP="00AA763A">
            <w:pPr>
              <w:spacing w:after="0" w:line="240" w:lineRule="auto"/>
              <w:jc w:val="center"/>
              <w:rPr>
                <w:sz w:val="18"/>
                <w:szCs w:val="18"/>
              </w:rPr>
            </w:pPr>
            <w:r w:rsidRPr="002444C3">
              <w:rPr>
                <w:sz w:val="18"/>
                <w:szCs w:val="18"/>
              </w:rPr>
              <w:t>0.000</w:t>
            </w:r>
          </w:p>
        </w:tc>
      </w:tr>
      <w:tr w:rsidR="003040F6" w:rsidRPr="002444C3" w14:paraId="03E1142C" w14:textId="77777777" w:rsidTr="00AA763A">
        <w:trPr>
          <w:trHeight w:val="227"/>
          <w:jc w:val="center"/>
        </w:trPr>
        <w:tc>
          <w:tcPr>
            <w:tcW w:w="1764" w:type="dxa"/>
            <w:tcBorders>
              <w:top w:val="nil"/>
              <w:left w:val="nil"/>
              <w:bottom w:val="nil"/>
              <w:right w:val="nil"/>
            </w:tcBorders>
            <w:shd w:val="clear" w:color="auto" w:fill="FFFFFF"/>
            <w:noWrap/>
            <w:vAlign w:val="center"/>
          </w:tcPr>
          <w:p w14:paraId="72C725CF"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5D027ABF" w14:textId="77777777" w:rsidR="003040F6" w:rsidRPr="002444C3" w:rsidRDefault="003040F6" w:rsidP="00AA763A">
            <w:pPr>
              <w:spacing w:after="0" w:line="240" w:lineRule="auto"/>
              <w:jc w:val="center"/>
              <w:rPr>
                <w:sz w:val="18"/>
                <w:szCs w:val="18"/>
              </w:rPr>
            </w:pPr>
            <w:r w:rsidRPr="002444C3">
              <w:rPr>
                <w:sz w:val="18"/>
                <w:szCs w:val="18"/>
              </w:rPr>
              <w:t>(1.552)</w:t>
            </w:r>
          </w:p>
        </w:tc>
        <w:tc>
          <w:tcPr>
            <w:tcW w:w="1195" w:type="dxa"/>
            <w:tcBorders>
              <w:top w:val="nil"/>
              <w:left w:val="nil"/>
              <w:bottom w:val="nil"/>
              <w:right w:val="nil"/>
            </w:tcBorders>
            <w:shd w:val="clear" w:color="auto" w:fill="FFFFFF"/>
            <w:noWrap/>
            <w:vAlign w:val="bottom"/>
          </w:tcPr>
          <w:p w14:paraId="432BD7AA" w14:textId="77777777" w:rsidR="003040F6" w:rsidRPr="002444C3" w:rsidRDefault="003040F6" w:rsidP="00AA763A">
            <w:pPr>
              <w:spacing w:after="0" w:line="240" w:lineRule="auto"/>
              <w:jc w:val="center"/>
              <w:rPr>
                <w:sz w:val="18"/>
                <w:szCs w:val="18"/>
              </w:rPr>
            </w:pPr>
            <w:r w:rsidRPr="002444C3">
              <w:rPr>
                <w:sz w:val="18"/>
                <w:szCs w:val="18"/>
              </w:rPr>
              <w:t>(1.581)</w:t>
            </w:r>
          </w:p>
        </w:tc>
        <w:tc>
          <w:tcPr>
            <w:tcW w:w="1195" w:type="dxa"/>
            <w:tcBorders>
              <w:top w:val="nil"/>
              <w:left w:val="nil"/>
              <w:bottom w:val="nil"/>
              <w:right w:val="nil"/>
            </w:tcBorders>
            <w:shd w:val="clear" w:color="auto" w:fill="FFFFFF"/>
            <w:noWrap/>
            <w:vAlign w:val="bottom"/>
          </w:tcPr>
          <w:p w14:paraId="03FD6C47" w14:textId="77777777" w:rsidR="003040F6" w:rsidRPr="002444C3" w:rsidRDefault="003040F6" w:rsidP="00AA763A">
            <w:pPr>
              <w:spacing w:after="0" w:line="240" w:lineRule="auto"/>
              <w:jc w:val="center"/>
              <w:rPr>
                <w:sz w:val="18"/>
                <w:szCs w:val="18"/>
              </w:rPr>
            </w:pPr>
            <w:r w:rsidRPr="002444C3">
              <w:rPr>
                <w:sz w:val="18"/>
                <w:szCs w:val="18"/>
              </w:rPr>
              <w:t>(1.532)</w:t>
            </w:r>
          </w:p>
        </w:tc>
        <w:tc>
          <w:tcPr>
            <w:tcW w:w="1195" w:type="dxa"/>
            <w:tcBorders>
              <w:top w:val="nil"/>
              <w:left w:val="nil"/>
              <w:bottom w:val="nil"/>
              <w:right w:val="nil"/>
            </w:tcBorders>
            <w:shd w:val="clear" w:color="auto" w:fill="FFFFFF"/>
            <w:noWrap/>
            <w:vAlign w:val="bottom"/>
          </w:tcPr>
          <w:p w14:paraId="2C2F9944" w14:textId="77777777" w:rsidR="003040F6" w:rsidRPr="002444C3" w:rsidRDefault="003040F6" w:rsidP="00AA763A">
            <w:pPr>
              <w:spacing w:after="0" w:line="240" w:lineRule="auto"/>
              <w:jc w:val="center"/>
              <w:rPr>
                <w:sz w:val="18"/>
                <w:szCs w:val="18"/>
              </w:rPr>
            </w:pPr>
            <w:r w:rsidRPr="002444C3">
              <w:rPr>
                <w:sz w:val="18"/>
                <w:szCs w:val="18"/>
              </w:rPr>
              <w:t>(1.378)</w:t>
            </w:r>
          </w:p>
        </w:tc>
        <w:tc>
          <w:tcPr>
            <w:tcW w:w="1195" w:type="dxa"/>
            <w:tcBorders>
              <w:top w:val="nil"/>
              <w:left w:val="nil"/>
              <w:bottom w:val="nil"/>
              <w:right w:val="nil"/>
            </w:tcBorders>
            <w:shd w:val="clear" w:color="auto" w:fill="FFFFFF"/>
            <w:noWrap/>
            <w:vAlign w:val="bottom"/>
          </w:tcPr>
          <w:p w14:paraId="39178565" w14:textId="77777777" w:rsidR="003040F6" w:rsidRPr="002444C3" w:rsidRDefault="003040F6" w:rsidP="00AA763A">
            <w:pPr>
              <w:spacing w:after="0" w:line="240" w:lineRule="auto"/>
              <w:jc w:val="center"/>
              <w:rPr>
                <w:sz w:val="18"/>
                <w:szCs w:val="18"/>
              </w:rPr>
            </w:pPr>
            <w:r w:rsidRPr="002444C3">
              <w:rPr>
                <w:sz w:val="18"/>
                <w:szCs w:val="18"/>
              </w:rPr>
              <w:t>(1.388)</w:t>
            </w:r>
          </w:p>
        </w:tc>
        <w:tc>
          <w:tcPr>
            <w:tcW w:w="1197" w:type="dxa"/>
            <w:tcBorders>
              <w:top w:val="nil"/>
              <w:left w:val="nil"/>
              <w:bottom w:val="nil"/>
              <w:right w:val="nil"/>
            </w:tcBorders>
            <w:shd w:val="clear" w:color="auto" w:fill="FFFFFF"/>
            <w:noWrap/>
            <w:vAlign w:val="bottom"/>
          </w:tcPr>
          <w:p w14:paraId="5665364D" w14:textId="77777777" w:rsidR="003040F6" w:rsidRPr="002444C3" w:rsidRDefault="003040F6" w:rsidP="00AA763A">
            <w:pPr>
              <w:spacing w:after="0" w:line="240" w:lineRule="auto"/>
              <w:jc w:val="center"/>
              <w:rPr>
                <w:sz w:val="18"/>
                <w:szCs w:val="18"/>
              </w:rPr>
            </w:pPr>
            <w:r w:rsidRPr="002444C3">
              <w:rPr>
                <w:sz w:val="18"/>
                <w:szCs w:val="18"/>
              </w:rPr>
              <w:t>(1.382)</w:t>
            </w:r>
          </w:p>
        </w:tc>
      </w:tr>
      <w:tr w:rsidR="003040F6" w:rsidRPr="002444C3" w14:paraId="71B9B1E2" w14:textId="77777777" w:rsidTr="00AA763A">
        <w:trPr>
          <w:trHeight w:val="227"/>
          <w:jc w:val="center"/>
        </w:trPr>
        <w:tc>
          <w:tcPr>
            <w:tcW w:w="1764" w:type="dxa"/>
            <w:tcBorders>
              <w:top w:val="nil"/>
              <w:left w:val="nil"/>
              <w:bottom w:val="nil"/>
              <w:right w:val="nil"/>
            </w:tcBorders>
            <w:shd w:val="clear" w:color="auto" w:fill="FFFFFF"/>
            <w:noWrap/>
            <w:vAlign w:val="center"/>
          </w:tcPr>
          <w:p w14:paraId="6CCF9A8C" w14:textId="77777777" w:rsidR="003040F6" w:rsidRPr="002444C3" w:rsidRDefault="003040F6" w:rsidP="00AA763A">
            <w:pPr>
              <w:spacing w:after="0" w:line="240" w:lineRule="auto"/>
              <w:rPr>
                <w:i/>
                <w:iCs/>
                <w:sz w:val="18"/>
                <w:szCs w:val="18"/>
              </w:rPr>
            </w:pPr>
            <w:r w:rsidRPr="002444C3">
              <w:rPr>
                <w:i/>
                <w:iCs/>
                <w:sz w:val="18"/>
                <w:szCs w:val="18"/>
              </w:rPr>
              <w:t>Mulher</w:t>
            </w:r>
          </w:p>
        </w:tc>
        <w:tc>
          <w:tcPr>
            <w:tcW w:w="1255" w:type="dxa"/>
            <w:tcBorders>
              <w:top w:val="nil"/>
              <w:left w:val="nil"/>
              <w:bottom w:val="nil"/>
              <w:right w:val="nil"/>
            </w:tcBorders>
            <w:shd w:val="clear" w:color="auto" w:fill="FFFFFF"/>
            <w:noWrap/>
            <w:vAlign w:val="bottom"/>
          </w:tcPr>
          <w:p w14:paraId="7368E065" w14:textId="77777777" w:rsidR="003040F6" w:rsidRPr="002444C3" w:rsidRDefault="003040F6" w:rsidP="00AA763A">
            <w:pPr>
              <w:spacing w:after="0" w:line="240" w:lineRule="auto"/>
              <w:jc w:val="center"/>
              <w:rPr>
                <w:sz w:val="18"/>
                <w:szCs w:val="18"/>
              </w:rPr>
            </w:pPr>
            <w:r w:rsidRPr="002444C3">
              <w:rPr>
                <w:sz w:val="18"/>
                <w:szCs w:val="18"/>
              </w:rPr>
              <w:t>-0.151</w:t>
            </w:r>
          </w:p>
        </w:tc>
        <w:tc>
          <w:tcPr>
            <w:tcW w:w="1195" w:type="dxa"/>
            <w:tcBorders>
              <w:top w:val="nil"/>
              <w:left w:val="nil"/>
              <w:bottom w:val="nil"/>
              <w:right w:val="nil"/>
            </w:tcBorders>
            <w:shd w:val="clear" w:color="auto" w:fill="FFFFFF"/>
            <w:noWrap/>
            <w:vAlign w:val="bottom"/>
          </w:tcPr>
          <w:p w14:paraId="1975867E" w14:textId="77777777" w:rsidR="003040F6" w:rsidRPr="002444C3" w:rsidRDefault="003040F6" w:rsidP="00AA763A">
            <w:pPr>
              <w:spacing w:after="0" w:line="240" w:lineRule="auto"/>
              <w:jc w:val="center"/>
              <w:rPr>
                <w:sz w:val="18"/>
                <w:szCs w:val="18"/>
              </w:rPr>
            </w:pPr>
            <w:r w:rsidRPr="002444C3">
              <w:rPr>
                <w:sz w:val="18"/>
                <w:szCs w:val="18"/>
              </w:rPr>
              <w:t>-0.153</w:t>
            </w:r>
          </w:p>
        </w:tc>
        <w:tc>
          <w:tcPr>
            <w:tcW w:w="1195" w:type="dxa"/>
            <w:tcBorders>
              <w:top w:val="nil"/>
              <w:left w:val="nil"/>
              <w:bottom w:val="nil"/>
              <w:right w:val="nil"/>
            </w:tcBorders>
            <w:shd w:val="clear" w:color="auto" w:fill="FFFFFF"/>
            <w:noWrap/>
            <w:vAlign w:val="bottom"/>
          </w:tcPr>
          <w:p w14:paraId="4CB556BB" w14:textId="77777777" w:rsidR="003040F6" w:rsidRPr="002444C3" w:rsidRDefault="003040F6" w:rsidP="00AA763A">
            <w:pPr>
              <w:spacing w:after="0" w:line="240" w:lineRule="auto"/>
              <w:jc w:val="center"/>
              <w:rPr>
                <w:sz w:val="18"/>
                <w:szCs w:val="18"/>
              </w:rPr>
            </w:pPr>
            <w:r w:rsidRPr="002444C3">
              <w:rPr>
                <w:sz w:val="18"/>
                <w:szCs w:val="18"/>
              </w:rPr>
              <w:t>-0.153</w:t>
            </w:r>
          </w:p>
        </w:tc>
        <w:tc>
          <w:tcPr>
            <w:tcW w:w="1195" w:type="dxa"/>
            <w:tcBorders>
              <w:top w:val="nil"/>
              <w:left w:val="nil"/>
              <w:bottom w:val="nil"/>
              <w:right w:val="nil"/>
            </w:tcBorders>
            <w:shd w:val="clear" w:color="auto" w:fill="FFFFFF"/>
            <w:noWrap/>
            <w:vAlign w:val="bottom"/>
          </w:tcPr>
          <w:p w14:paraId="63CD1E4C" w14:textId="77777777" w:rsidR="003040F6" w:rsidRPr="002444C3" w:rsidRDefault="003040F6" w:rsidP="00AA763A">
            <w:pPr>
              <w:spacing w:after="0" w:line="240" w:lineRule="auto"/>
              <w:jc w:val="center"/>
              <w:rPr>
                <w:sz w:val="18"/>
                <w:szCs w:val="18"/>
              </w:rPr>
            </w:pPr>
            <w:r w:rsidRPr="002444C3">
              <w:rPr>
                <w:sz w:val="18"/>
                <w:szCs w:val="18"/>
              </w:rPr>
              <w:t>-0.157</w:t>
            </w:r>
          </w:p>
        </w:tc>
        <w:tc>
          <w:tcPr>
            <w:tcW w:w="1195" w:type="dxa"/>
            <w:tcBorders>
              <w:top w:val="nil"/>
              <w:left w:val="nil"/>
              <w:bottom w:val="nil"/>
              <w:right w:val="nil"/>
            </w:tcBorders>
            <w:shd w:val="clear" w:color="auto" w:fill="FFFFFF"/>
            <w:noWrap/>
            <w:vAlign w:val="bottom"/>
          </w:tcPr>
          <w:p w14:paraId="4F1025B2" w14:textId="77777777" w:rsidR="003040F6" w:rsidRPr="002444C3" w:rsidRDefault="003040F6" w:rsidP="00AA763A">
            <w:pPr>
              <w:spacing w:after="0" w:line="240" w:lineRule="auto"/>
              <w:jc w:val="center"/>
              <w:rPr>
                <w:sz w:val="18"/>
                <w:szCs w:val="18"/>
              </w:rPr>
            </w:pPr>
            <w:r w:rsidRPr="002444C3">
              <w:rPr>
                <w:sz w:val="18"/>
                <w:szCs w:val="18"/>
              </w:rPr>
              <w:t>-0.158</w:t>
            </w:r>
          </w:p>
        </w:tc>
        <w:tc>
          <w:tcPr>
            <w:tcW w:w="1197" w:type="dxa"/>
            <w:tcBorders>
              <w:top w:val="nil"/>
              <w:left w:val="nil"/>
              <w:bottom w:val="nil"/>
              <w:right w:val="nil"/>
            </w:tcBorders>
            <w:shd w:val="clear" w:color="auto" w:fill="FFFFFF"/>
            <w:noWrap/>
            <w:vAlign w:val="bottom"/>
          </w:tcPr>
          <w:p w14:paraId="39830092" w14:textId="77777777" w:rsidR="003040F6" w:rsidRPr="002444C3" w:rsidRDefault="003040F6" w:rsidP="00AA763A">
            <w:pPr>
              <w:spacing w:after="0" w:line="240" w:lineRule="auto"/>
              <w:jc w:val="center"/>
              <w:rPr>
                <w:sz w:val="18"/>
                <w:szCs w:val="18"/>
              </w:rPr>
            </w:pPr>
            <w:r w:rsidRPr="002444C3">
              <w:rPr>
                <w:sz w:val="18"/>
                <w:szCs w:val="18"/>
              </w:rPr>
              <w:t>-0.158</w:t>
            </w:r>
          </w:p>
        </w:tc>
      </w:tr>
      <w:tr w:rsidR="003040F6" w:rsidRPr="002444C3" w14:paraId="33C42F7B" w14:textId="77777777" w:rsidTr="00AA763A">
        <w:trPr>
          <w:trHeight w:val="227"/>
          <w:jc w:val="center"/>
        </w:trPr>
        <w:tc>
          <w:tcPr>
            <w:tcW w:w="1764" w:type="dxa"/>
            <w:tcBorders>
              <w:top w:val="nil"/>
              <w:left w:val="nil"/>
              <w:bottom w:val="nil"/>
              <w:right w:val="nil"/>
            </w:tcBorders>
            <w:shd w:val="clear" w:color="auto" w:fill="FFFFFF"/>
            <w:noWrap/>
            <w:vAlign w:val="center"/>
          </w:tcPr>
          <w:p w14:paraId="7BEA2AED"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617DC1CD" w14:textId="77777777" w:rsidR="003040F6" w:rsidRPr="002444C3" w:rsidRDefault="003040F6" w:rsidP="00AA763A">
            <w:pPr>
              <w:spacing w:after="0" w:line="240" w:lineRule="auto"/>
              <w:jc w:val="center"/>
              <w:rPr>
                <w:sz w:val="18"/>
                <w:szCs w:val="18"/>
              </w:rPr>
            </w:pPr>
            <w:r w:rsidRPr="002444C3">
              <w:rPr>
                <w:sz w:val="18"/>
                <w:szCs w:val="18"/>
              </w:rPr>
              <w:t>(-17.925)***</w:t>
            </w:r>
          </w:p>
        </w:tc>
        <w:tc>
          <w:tcPr>
            <w:tcW w:w="1195" w:type="dxa"/>
            <w:tcBorders>
              <w:top w:val="nil"/>
              <w:left w:val="nil"/>
              <w:bottom w:val="nil"/>
              <w:right w:val="nil"/>
            </w:tcBorders>
            <w:shd w:val="clear" w:color="auto" w:fill="FFFFFF"/>
            <w:noWrap/>
            <w:vAlign w:val="bottom"/>
          </w:tcPr>
          <w:p w14:paraId="3080D17B" w14:textId="77777777" w:rsidR="003040F6" w:rsidRPr="002444C3" w:rsidRDefault="003040F6" w:rsidP="00AA763A">
            <w:pPr>
              <w:spacing w:after="0" w:line="240" w:lineRule="auto"/>
              <w:jc w:val="center"/>
              <w:rPr>
                <w:sz w:val="18"/>
                <w:szCs w:val="18"/>
              </w:rPr>
            </w:pPr>
            <w:r w:rsidRPr="002444C3">
              <w:rPr>
                <w:sz w:val="18"/>
                <w:szCs w:val="18"/>
              </w:rPr>
              <w:t>(-18.383)***</w:t>
            </w:r>
          </w:p>
        </w:tc>
        <w:tc>
          <w:tcPr>
            <w:tcW w:w="1195" w:type="dxa"/>
            <w:tcBorders>
              <w:top w:val="nil"/>
              <w:left w:val="nil"/>
              <w:bottom w:val="nil"/>
              <w:right w:val="nil"/>
            </w:tcBorders>
            <w:shd w:val="clear" w:color="auto" w:fill="FFFFFF"/>
            <w:noWrap/>
            <w:vAlign w:val="bottom"/>
          </w:tcPr>
          <w:p w14:paraId="58F126C3" w14:textId="77777777" w:rsidR="003040F6" w:rsidRPr="002444C3" w:rsidRDefault="003040F6" w:rsidP="00AA763A">
            <w:pPr>
              <w:spacing w:after="0" w:line="240" w:lineRule="auto"/>
              <w:jc w:val="center"/>
              <w:rPr>
                <w:sz w:val="18"/>
                <w:szCs w:val="18"/>
              </w:rPr>
            </w:pPr>
            <w:r w:rsidRPr="002444C3">
              <w:rPr>
                <w:sz w:val="18"/>
                <w:szCs w:val="18"/>
              </w:rPr>
              <w:t>(-18.367)***</w:t>
            </w:r>
          </w:p>
        </w:tc>
        <w:tc>
          <w:tcPr>
            <w:tcW w:w="1195" w:type="dxa"/>
            <w:tcBorders>
              <w:top w:val="nil"/>
              <w:left w:val="nil"/>
              <w:bottom w:val="nil"/>
              <w:right w:val="nil"/>
            </w:tcBorders>
            <w:shd w:val="clear" w:color="auto" w:fill="FFFFFF"/>
            <w:noWrap/>
            <w:vAlign w:val="bottom"/>
          </w:tcPr>
          <w:p w14:paraId="3668E0D4" w14:textId="77777777" w:rsidR="003040F6" w:rsidRPr="002444C3" w:rsidRDefault="003040F6" w:rsidP="00AA763A">
            <w:pPr>
              <w:spacing w:after="0" w:line="240" w:lineRule="auto"/>
              <w:jc w:val="center"/>
              <w:rPr>
                <w:sz w:val="18"/>
                <w:szCs w:val="18"/>
              </w:rPr>
            </w:pPr>
            <w:r w:rsidRPr="002444C3">
              <w:rPr>
                <w:sz w:val="18"/>
                <w:szCs w:val="18"/>
              </w:rPr>
              <w:t>(-18.807)***</w:t>
            </w:r>
          </w:p>
        </w:tc>
        <w:tc>
          <w:tcPr>
            <w:tcW w:w="1195" w:type="dxa"/>
            <w:tcBorders>
              <w:top w:val="nil"/>
              <w:left w:val="nil"/>
              <w:bottom w:val="nil"/>
              <w:right w:val="nil"/>
            </w:tcBorders>
            <w:shd w:val="clear" w:color="auto" w:fill="FFFFFF"/>
            <w:noWrap/>
            <w:vAlign w:val="bottom"/>
          </w:tcPr>
          <w:p w14:paraId="7086049F" w14:textId="77777777" w:rsidR="003040F6" w:rsidRPr="002444C3" w:rsidRDefault="003040F6" w:rsidP="00AA763A">
            <w:pPr>
              <w:spacing w:after="0" w:line="240" w:lineRule="auto"/>
              <w:jc w:val="center"/>
              <w:rPr>
                <w:sz w:val="18"/>
                <w:szCs w:val="18"/>
              </w:rPr>
            </w:pPr>
            <w:r w:rsidRPr="002444C3">
              <w:rPr>
                <w:sz w:val="18"/>
                <w:szCs w:val="18"/>
              </w:rPr>
              <w:t>(-19.019)***</w:t>
            </w:r>
          </w:p>
        </w:tc>
        <w:tc>
          <w:tcPr>
            <w:tcW w:w="1197" w:type="dxa"/>
            <w:tcBorders>
              <w:top w:val="nil"/>
              <w:left w:val="nil"/>
              <w:bottom w:val="nil"/>
              <w:right w:val="nil"/>
            </w:tcBorders>
            <w:shd w:val="clear" w:color="auto" w:fill="FFFFFF"/>
            <w:noWrap/>
            <w:vAlign w:val="bottom"/>
          </w:tcPr>
          <w:p w14:paraId="606C3F45" w14:textId="77777777" w:rsidR="003040F6" w:rsidRPr="002444C3" w:rsidRDefault="003040F6" w:rsidP="00AA763A">
            <w:pPr>
              <w:spacing w:after="0" w:line="240" w:lineRule="auto"/>
              <w:jc w:val="center"/>
              <w:rPr>
                <w:sz w:val="18"/>
                <w:szCs w:val="18"/>
              </w:rPr>
            </w:pPr>
            <w:r w:rsidRPr="002444C3">
              <w:rPr>
                <w:sz w:val="18"/>
                <w:szCs w:val="18"/>
              </w:rPr>
              <w:t>(-19.014)***</w:t>
            </w:r>
          </w:p>
        </w:tc>
      </w:tr>
      <w:tr w:rsidR="003040F6" w:rsidRPr="002444C3" w14:paraId="52E632B6" w14:textId="77777777" w:rsidTr="00AA763A">
        <w:trPr>
          <w:trHeight w:val="227"/>
          <w:jc w:val="center"/>
        </w:trPr>
        <w:tc>
          <w:tcPr>
            <w:tcW w:w="1764" w:type="dxa"/>
            <w:tcBorders>
              <w:top w:val="nil"/>
              <w:left w:val="nil"/>
              <w:bottom w:val="nil"/>
              <w:right w:val="nil"/>
            </w:tcBorders>
            <w:shd w:val="clear" w:color="auto" w:fill="FFFFFF"/>
            <w:noWrap/>
            <w:vAlign w:val="center"/>
          </w:tcPr>
          <w:p w14:paraId="085E4D5D" w14:textId="77777777" w:rsidR="003040F6" w:rsidRPr="002444C3" w:rsidRDefault="003040F6" w:rsidP="00AA763A">
            <w:pPr>
              <w:spacing w:after="0" w:line="240" w:lineRule="auto"/>
              <w:rPr>
                <w:i/>
                <w:iCs/>
                <w:sz w:val="18"/>
                <w:szCs w:val="18"/>
              </w:rPr>
            </w:pPr>
            <w:r w:rsidRPr="002444C3">
              <w:rPr>
                <w:i/>
                <w:iCs/>
                <w:sz w:val="18"/>
                <w:szCs w:val="18"/>
              </w:rPr>
              <w:t>Trab. Formal</w:t>
            </w:r>
          </w:p>
        </w:tc>
        <w:tc>
          <w:tcPr>
            <w:tcW w:w="1255" w:type="dxa"/>
            <w:tcBorders>
              <w:top w:val="nil"/>
              <w:left w:val="nil"/>
              <w:bottom w:val="nil"/>
              <w:right w:val="nil"/>
            </w:tcBorders>
            <w:shd w:val="clear" w:color="auto" w:fill="FFFFFF"/>
            <w:noWrap/>
            <w:vAlign w:val="bottom"/>
          </w:tcPr>
          <w:p w14:paraId="24CAADCC" w14:textId="77777777" w:rsidR="003040F6" w:rsidRPr="002444C3" w:rsidRDefault="003040F6" w:rsidP="00AA763A">
            <w:pPr>
              <w:spacing w:after="0" w:line="240" w:lineRule="auto"/>
              <w:jc w:val="center"/>
              <w:rPr>
                <w:sz w:val="18"/>
                <w:szCs w:val="18"/>
              </w:rPr>
            </w:pPr>
            <w:r w:rsidRPr="002444C3">
              <w:rPr>
                <w:sz w:val="18"/>
                <w:szCs w:val="18"/>
              </w:rPr>
              <w:t>0.307</w:t>
            </w:r>
          </w:p>
        </w:tc>
        <w:tc>
          <w:tcPr>
            <w:tcW w:w="1195" w:type="dxa"/>
            <w:tcBorders>
              <w:top w:val="nil"/>
              <w:left w:val="nil"/>
              <w:bottom w:val="nil"/>
              <w:right w:val="nil"/>
            </w:tcBorders>
            <w:shd w:val="clear" w:color="auto" w:fill="FFFFFF"/>
            <w:noWrap/>
            <w:vAlign w:val="bottom"/>
          </w:tcPr>
          <w:p w14:paraId="0E7A29C1" w14:textId="77777777" w:rsidR="003040F6" w:rsidRPr="002444C3" w:rsidRDefault="003040F6" w:rsidP="00AA763A">
            <w:pPr>
              <w:spacing w:after="0" w:line="240" w:lineRule="auto"/>
              <w:jc w:val="center"/>
              <w:rPr>
                <w:sz w:val="18"/>
                <w:szCs w:val="18"/>
              </w:rPr>
            </w:pPr>
            <w:r w:rsidRPr="002444C3">
              <w:rPr>
                <w:sz w:val="18"/>
                <w:szCs w:val="18"/>
              </w:rPr>
              <w:t>0.31</w:t>
            </w:r>
          </w:p>
        </w:tc>
        <w:tc>
          <w:tcPr>
            <w:tcW w:w="1195" w:type="dxa"/>
            <w:tcBorders>
              <w:top w:val="nil"/>
              <w:left w:val="nil"/>
              <w:bottom w:val="nil"/>
              <w:right w:val="nil"/>
            </w:tcBorders>
            <w:shd w:val="clear" w:color="auto" w:fill="FFFFFF"/>
            <w:noWrap/>
            <w:vAlign w:val="bottom"/>
          </w:tcPr>
          <w:p w14:paraId="7FA07EE4" w14:textId="77777777" w:rsidR="003040F6" w:rsidRPr="002444C3" w:rsidRDefault="003040F6" w:rsidP="00AA763A">
            <w:pPr>
              <w:spacing w:after="0" w:line="240" w:lineRule="auto"/>
              <w:jc w:val="center"/>
              <w:rPr>
                <w:sz w:val="18"/>
                <w:szCs w:val="18"/>
              </w:rPr>
            </w:pPr>
            <w:r w:rsidRPr="002444C3">
              <w:rPr>
                <w:sz w:val="18"/>
                <w:szCs w:val="18"/>
              </w:rPr>
              <w:t>0.311</w:t>
            </w:r>
          </w:p>
        </w:tc>
        <w:tc>
          <w:tcPr>
            <w:tcW w:w="1195" w:type="dxa"/>
            <w:tcBorders>
              <w:top w:val="nil"/>
              <w:left w:val="nil"/>
              <w:bottom w:val="nil"/>
              <w:right w:val="nil"/>
            </w:tcBorders>
            <w:shd w:val="clear" w:color="auto" w:fill="FFFFFF"/>
            <w:noWrap/>
            <w:vAlign w:val="bottom"/>
          </w:tcPr>
          <w:p w14:paraId="4B30F05B" w14:textId="77777777" w:rsidR="003040F6" w:rsidRPr="002444C3" w:rsidRDefault="003040F6" w:rsidP="00AA763A">
            <w:pPr>
              <w:spacing w:after="0" w:line="240" w:lineRule="auto"/>
              <w:jc w:val="center"/>
              <w:rPr>
                <w:sz w:val="18"/>
                <w:szCs w:val="18"/>
              </w:rPr>
            </w:pPr>
            <w:r w:rsidRPr="002444C3">
              <w:rPr>
                <w:sz w:val="18"/>
                <w:szCs w:val="18"/>
              </w:rPr>
              <w:t>0.308</w:t>
            </w:r>
          </w:p>
        </w:tc>
        <w:tc>
          <w:tcPr>
            <w:tcW w:w="1195" w:type="dxa"/>
            <w:tcBorders>
              <w:top w:val="nil"/>
              <w:left w:val="nil"/>
              <w:bottom w:val="nil"/>
              <w:right w:val="nil"/>
            </w:tcBorders>
            <w:shd w:val="clear" w:color="auto" w:fill="FFFFFF"/>
            <w:noWrap/>
            <w:vAlign w:val="bottom"/>
          </w:tcPr>
          <w:p w14:paraId="2F81B2E5" w14:textId="77777777" w:rsidR="003040F6" w:rsidRPr="002444C3" w:rsidRDefault="003040F6" w:rsidP="00AA763A">
            <w:pPr>
              <w:spacing w:after="0" w:line="240" w:lineRule="auto"/>
              <w:jc w:val="center"/>
              <w:rPr>
                <w:sz w:val="18"/>
                <w:szCs w:val="18"/>
              </w:rPr>
            </w:pPr>
            <w:r w:rsidRPr="002444C3">
              <w:rPr>
                <w:sz w:val="18"/>
                <w:szCs w:val="18"/>
              </w:rPr>
              <w:t>0.311</w:t>
            </w:r>
          </w:p>
        </w:tc>
        <w:tc>
          <w:tcPr>
            <w:tcW w:w="1197" w:type="dxa"/>
            <w:tcBorders>
              <w:top w:val="nil"/>
              <w:left w:val="nil"/>
              <w:bottom w:val="nil"/>
              <w:right w:val="nil"/>
            </w:tcBorders>
            <w:shd w:val="clear" w:color="auto" w:fill="FFFFFF"/>
            <w:noWrap/>
            <w:vAlign w:val="bottom"/>
          </w:tcPr>
          <w:p w14:paraId="1DB8BAE2" w14:textId="77777777" w:rsidR="003040F6" w:rsidRPr="002444C3" w:rsidRDefault="003040F6" w:rsidP="00AA763A">
            <w:pPr>
              <w:spacing w:after="0" w:line="240" w:lineRule="auto"/>
              <w:jc w:val="center"/>
              <w:rPr>
                <w:sz w:val="18"/>
                <w:szCs w:val="18"/>
              </w:rPr>
            </w:pPr>
            <w:r w:rsidRPr="002444C3">
              <w:rPr>
                <w:sz w:val="18"/>
                <w:szCs w:val="18"/>
              </w:rPr>
              <w:t>0.311</w:t>
            </w:r>
          </w:p>
        </w:tc>
      </w:tr>
      <w:tr w:rsidR="003040F6" w:rsidRPr="002444C3" w14:paraId="428D6EAB" w14:textId="77777777" w:rsidTr="00AA763A">
        <w:trPr>
          <w:trHeight w:val="227"/>
          <w:jc w:val="center"/>
        </w:trPr>
        <w:tc>
          <w:tcPr>
            <w:tcW w:w="1764" w:type="dxa"/>
            <w:tcBorders>
              <w:top w:val="nil"/>
              <w:left w:val="nil"/>
              <w:bottom w:val="nil"/>
              <w:right w:val="nil"/>
            </w:tcBorders>
            <w:shd w:val="clear" w:color="auto" w:fill="FFFFFF"/>
            <w:noWrap/>
            <w:vAlign w:val="center"/>
          </w:tcPr>
          <w:p w14:paraId="64345C50"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47C64DFE" w14:textId="77777777" w:rsidR="003040F6" w:rsidRPr="002444C3" w:rsidRDefault="003040F6" w:rsidP="00AA763A">
            <w:pPr>
              <w:spacing w:after="0" w:line="240" w:lineRule="auto"/>
              <w:jc w:val="center"/>
              <w:rPr>
                <w:sz w:val="18"/>
                <w:szCs w:val="18"/>
              </w:rPr>
            </w:pPr>
            <w:r w:rsidRPr="002444C3">
              <w:rPr>
                <w:sz w:val="18"/>
                <w:szCs w:val="18"/>
              </w:rPr>
              <w:t>(38.939)***</w:t>
            </w:r>
          </w:p>
        </w:tc>
        <w:tc>
          <w:tcPr>
            <w:tcW w:w="1195" w:type="dxa"/>
            <w:tcBorders>
              <w:top w:val="nil"/>
              <w:left w:val="nil"/>
              <w:bottom w:val="nil"/>
              <w:right w:val="nil"/>
            </w:tcBorders>
            <w:shd w:val="clear" w:color="auto" w:fill="FFFFFF"/>
            <w:noWrap/>
            <w:vAlign w:val="bottom"/>
          </w:tcPr>
          <w:p w14:paraId="1DAAD674" w14:textId="77777777" w:rsidR="003040F6" w:rsidRPr="002444C3" w:rsidRDefault="003040F6" w:rsidP="00AA763A">
            <w:pPr>
              <w:spacing w:after="0" w:line="240" w:lineRule="auto"/>
              <w:jc w:val="center"/>
              <w:rPr>
                <w:sz w:val="18"/>
                <w:szCs w:val="18"/>
              </w:rPr>
            </w:pPr>
            <w:r w:rsidRPr="002444C3">
              <w:rPr>
                <w:sz w:val="18"/>
                <w:szCs w:val="18"/>
              </w:rPr>
              <w:t>(39.598)***</w:t>
            </w:r>
          </w:p>
        </w:tc>
        <w:tc>
          <w:tcPr>
            <w:tcW w:w="1195" w:type="dxa"/>
            <w:tcBorders>
              <w:top w:val="nil"/>
              <w:left w:val="nil"/>
              <w:bottom w:val="nil"/>
              <w:right w:val="nil"/>
            </w:tcBorders>
            <w:shd w:val="clear" w:color="auto" w:fill="FFFFFF"/>
            <w:noWrap/>
            <w:vAlign w:val="bottom"/>
          </w:tcPr>
          <w:p w14:paraId="3DF1D710" w14:textId="77777777" w:rsidR="003040F6" w:rsidRPr="002444C3" w:rsidRDefault="003040F6" w:rsidP="00AA763A">
            <w:pPr>
              <w:spacing w:after="0" w:line="240" w:lineRule="auto"/>
              <w:jc w:val="center"/>
              <w:rPr>
                <w:sz w:val="18"/>
                <w:szCs w:val="18"/>
              </w:rPr>
            </w:pPr>
            <w:r w:rsidRPr="002444C3">
              <w:rPr>
                <w:sz w:val="18"/>
                <w:szCs w:val="18"/>
              </w:rPr>
              <w:t>(39.734)***</w:t>
            </w:r>
          </w:p>
        </w:tc>
        <w:tc>
          <w:tcPr>
            <w:tcW w:w="1195" w:type="dxa"/>
            <w:tcBorders>
              <w:top w:val="nil"/>
              <w:left w:val="nil"/>
              <w:bottom w:val="nil"/>
              <w:right w:val="nil"/>
            </w:tcBorders>
            <w:shd w:val="clear" w:color="auto" w:fill="FFFFFF"/>
            <w:noWrap/>
            <w:vAlign w:val="bottom"/>
          </w:tcPr>
          <w:p w14:paraId="01D46020" w14:textId="77777777" w:rsidR="003040F6" w:rsidRPr="002444C3" w:rsidRDefault="003040F6" w:rsidP="00AA763A">
            <w:pPr>
              <w:spacing w:after="0" w:line="240" w:lineRule="auto"/>
              <w:jc w:val="center"/>
              <w:rPr>
                <w:sz w:val="18"/>
                <w:szCs w:val="18"/>
              </w:rPr>
            </w:pPr>
            <w:r w:rsidRPr="002444C3">
              <w:rPr>
                <w:sz w:val="18"/>
                <w:szCs w:val="18"/>
              </w:rPr>
              <w:t>(39.279)***</w:t>
            </w:r>
          </w:p>
        </w:tc>
        <w:tc>
          <w:tcPr>
            <w:tcW w:w="1195" w:type="dxa"/>
            <w:tcBorders>
              <w:top w:val="nil"/>
              <w:left w:val="nil"/>
              <w:bottom w:val="nil"/>
              <w:right w:val="nil"/>
            </w:tcBorders>
            <w:shd w:val="clear" w:color="auto" w:fill="FFFFFF"/>
            <w:noWrap/>
            <w:vAlign w:val="bottom"/>
          </w:tcPr>
          <w:p w14:paraId="4B7860E6" w14:textId="77777777" w:rsidR="003040F6" w:rsidRPr="002444C3" w:rsidRDefault="003040F6" w:rsidP="00AA763A">
            <w:pPr>
              <w:spacing w:after="0" w:line="240" w:lineRule="auto"/>
              <w:jc w:val="center"/>
              <w:rPr>
                <w:sz w:val="18"/>
                <w:szCs w:val="18"/>
              </w:rPr>
            </w:pPr>
            <w:r w:rsidRPr="002444C3">
              <w:rPr>
                <w:sz w:val="18"/>
                <w:szCs w:val="18"/>
              </w:rPr>
              <w:t>(39.902)***</w:t>
            </w:r>
          </w:p>
        </w:tc>
        <w:tc>
          <w:tcPr>
            <w:tcW w:w="1197" w:type="dxa"/>
            <w:tcBorders>
              <w:top w:val="nil"/>
              <w:left w:val="nil"/>
              <w:bottom w:val="nil"/>
              <w:right w:val="nil"/>
            </w:tcBorders>
            <w:shd w:val="clear" w:color="auto" w:fill="FFFFFF"/>
            <w:noWrap/>
            <w:vAlign w:val="bottom"/>
          </w:tcPr>
          <w:p w14:paraId="642A3704" w14:textId="77777777" w:rsidR="003040F6" w:rsidRPr="002444C3" w:rsidRDefault="003040F6" w:rsidP="00AA763A">
            <w:pPr>
              <w:spacing w:after="0" w:line="240" w:lineRule="auto"/>
              <w:jc w:val="center"/>
              <w:rPr>
                <w:sz w:val="18"/>
                <w:szCs w:val="18"/>
              </w:rPr>
            </w:pPr>
            <w:r w:rsidRPr="002444C3">
              <w:rPr>
                <w:sz w:val="18"/>
                <w:szCs w:val="18"/>
              </w:rPr>
              <w:t>(39.919)***</w:t>
            </w:r>
          </w:p>
        </w:tc>
      </w:tr>
      <w:tr w:rsidR="003040F6" w:rsidRPr="002444C3" w14:paraId="73365078" w14:textId="77777777" w:rsidTr="00AA763A">
        <w:trPr>
          <w:trHeight w:val="227"/>
          <w:jc w:val="center"/>
        </w:trPr>
        <w:tc>
          <w:tcPr>
            <w:tcW w:w="1764" w:type="dxa"/>
            <w:tcBorders>
              <w:top w:val="nil"/>
              <w:left w:val="nil"/>
              <w:bottom w:val="nil"/>
              <w:right w:val="nil"/>
            </w:tcBorders>
            <w:shd w:val="clear" w:color="auto" w:fill="FFFFFF"/>
            <w:noWrap/>
            <w:vAlign w:val="center"/>
          </w:tcPr>
          <w:p w14:paraId="46DB6445" w14:textId="77777777" w:rsidR="003040F6" w:rsidRPr="002444C3" w:rsidRDefault="003040F6" w:rsidP="00AA763A">
            <w:pPr>
              <w:spacing w:after="0" w:line="240" w:lineRule="auto"/>
              <w:rPr>
                <w:i/>
                <w:iCs/>
                <w:sz w:val="18"/>
                <w:szCs w:val="18"/>
              </w:rPr>
            </w:pPr>
            <w:r w:rsidRPr="002444C3">
              <w:rPr>
                <w:i/>
                <w:iCs/>
                <w:sz w:val="18"/>
                <w:szCs w:val="18"/>
              </w:rPr>
              <w:t>Negro</w:t>
            </w:r>
          </w:p>
        </w:tc>
        <w:tc>
          <w:tcPr>
            <w:tcW w:w="1255" w:type="dxa"/>
            <w:tcBorders>
              <w:top w:val="nil"/>
              <w:left w:val="nil"/>
              <w:bottom w:val="nil"/>
              <w:right w:val="nil"/>
            </w:tcBorders>
            <w:shd w:val="clear" w:color="auto" w:fill="FFFFFF"/>
            <w:noWrap/>
            <w:vAlign w:val="bottom"/>
          </w:tcPr>
          <w:p w14:paraId="69A29636" w14:textId="77777777" w:rsidR="003040F6" w:rsidRPr="002444C3" w:rsidRDefault="003040F6" w:rsidP="00AA763A">
            <w:pPr>
              <w:spacing w:after="0" w:line="240" w:lineRule="auto"/>
              <w:jc w:val="center"/>
              <w:rPr>
                <w:sz w:val="18"/>
                <w:szCs w:val="18"/>
              </w:rPr>
            </w:pPr>
            <w:r w:rsidRPr="002444C3">
              <w:rPr>
                <w:sz w:val="18"/>
                <w:szCs w:val="18"/>
              </w:rPr>
              <w:t>-0.274</w:t>
            </w:r>
          </w:p>
        </w:tc>
        <w:tc>
          <w:tcPr>
            <w:tcW w:w="1195" w:type="dxa"/>
            <w:tcBorders>
              <w:top w:val="nil"/>
              <w:left w:val="nil"/>
              <w:bottom w:val="nil"/>
              <w:right w:val="nil"/>
            </w:tcBorders>
            <w:shd w:val="clear" w:color="auto" w:fill="FFFFFF"/>
            <w:noWrap/>
            <w:vAlign w:val="bottom"/>
          </w:tcPr>
          <w:p w14:paraId="1D698C15" w14:textId="77777777" w:rsidR="003040F6" w:rsidRPr="002444C3" w:rsidRDefault="003040F6" w:rsidP="00AA763A">
            <w:pPr>
              <w:spacing w:after="0" w:line="240" w:lineRule="auto"/>
              <w:jc w:val="center"/>
              <w:rPr>
                <w:sz w:val="18"/>
                <w:szCs w:val="18"/>
              </w:rPr>
            </w:pPr>
            <w:r w:rsidRPr="002444C3">
              <w:rPr>
                <w:sz w:val="18"/>
                <w:szCs w:val="18"/>
              </w:rPr>
              <w:t>-0.252</w:t>
            </w:r>
          </w:p>
        </w:tc>
        <w:tc>
          <w:tcPr>
            <w:tcW w:w="1195" w:type="dxa"/>
            <w:tcBorders>
              <w:top w:val="nil"/>
              <w:left w:val="nil"/>
              <w:bottom w:val="nil"/>
              <w:right w:val="nil"/>
            </w:tcBorders>
            <w:shd w:val="clear" w:color="auto" w:fill="FFFFFF"/>
            <w:noWrap/>
            <w:vAlign w:val="bottom"/>
          </w:tcPr>
          <w:p w14:paraId="752FBBC5" w14:textId="77777777" w:rsidR="003040F6" w:rsidRPr="002444C3" w:rsidRDefault="003040F6" w:rsidP="00AA763A">
            <w:pPr>
              <w:spacing w:after="0" w:line="240" w:lineRule="auto"/>
              <w:jc w:val="center"/>
              <w:rPr>
                <w:sz w:val="18"/>
                <w:szCs w:val="18"/>
              </w:rPr>
            </w:pPr>
            <w:r w:rsidRPr="002444C3">
              <w:rPr>
                <w:sz w:val="18"/>
                <w:szCs w:val="18"/>
              </w:rPr>
              <w:t>-0.133</w:t>
            </w:r>
          </w:p>
        </w:tc>
        <w:tc>
          <w:tcPr>
            <w:tcW w:w="1195" w:type="dxa"/>
            <w:tcBorders>
              <w:top w:val="nil"/>
              <w:left w:val="nil"/>
              <w:bottom w:val="nil"/>
              <w:right w:val="nil"/>
            </w:tcBorders>
            <w:shd w:val="clear" w:color="auto" w:fill="FFFFFF"/>
            <w:noWrap/>
            <w:vAlign w:val="bottom"/>
          </w:tcPr>
          <w:p w14:paraId="434372F8" w14:textId="77777777" w:rsidR="003040F6" w:rsidRPr="002444C3" w:rsidRDefault="003040F6" w:rsidP="00AA763A">
            <w:pPr>
              <w:spacing w:after="0" w:line="240" w:lineRule="auto"/>
              <w:jc w:val="center"/>
              <w:rPr>
                <w:sz w:val="18"/>
                <w:szCs w:val="18"/>
              </w:rPr>
            </w:pPr>
            <w:r w:rsidRPr="002444C3">
              <w:rPr>
                <w:sz w:val="18"/>
                <w:szCs w:val="18"/>
              </w:rPr>
              <w:t>-0.26</w:t>
            </w:r>
          </w:p>
        </w:tc>
        <w:tc>
          <w:tcPr>
            <w:tcW w:w="1195" w:type="dxa"/>
            <w:tcBorders>
              <w:top w:val="nil"/>
              <w:left w:val="nil"/>
              <w:bottom w:val="nil"/>
              <w:right w:val="nil"/>
            </w:tcBorders>
            <w:shd w:val="clear" w:color="auto" w:fill="FFFFFF"/>
            <w:noWrap/>
            <w:vAlign w:val="bottom"/>
          </w:tcPr>
          <w:p w14:paraId="0D9E7E6C" w14:textId="77777777" w:rsidR="003040F6" w:rsidRPr="002444C3" w:rsidRDefault="003040F6" w:rsidP="00AA763A">
            <w:pPr>
              <w:spacing w:after="0" w:line="240" w:lineRule="auto"/>
              <w:jc w:val="center"/>
              <w:rPr>
                <w:sz w:val="18"/>
                <w:szCs w:val="18"/>
              </w:rPr>
            </w:pPr>
            <w:r w:rsidRPr="002444C3">
              <w:rPr>
                <w:sz w:val="18"/>
                <w:szCs w:val="18"/>
              </w:rPr>
              <w:t>-0.129</w:t>
            </w:r>
          </w:p>
        </w:tc>
        <w:tc>
          <w:tcPr>
            <w:tcW w:w="1197" w:type="dxa"/>
            <w:tcBorders>
              <w:top w:val="nil"/>
              <w:left w:val="nil"/>
              <w:bottom w:val="nil"/>
              <w:right w:val="nil"/>
            </w:tcBorders>
            <w:shd w:val="clear" w:color="auto" w:fill="FFFFFF"/>
            <w:noWrap/>
            <w:vAlign w:val="bottom"/>
          </w:tcPr>
          <w:p w14:paraId="14649F0C" w14:textId="77777777" w:rsidR="003040F6" w:rsidRPr="002444C3" w:rsidRDefault="003040F6" w:rsidP="00AA763A">
            <w:pPr>
              <w:spacing w:after="0" w:line="240" w:lineRule="auto"/>
              <w:jc w:val="center"/>
              <w:rPr>
                <w:sz w:val="18"/>
                <w:szCs w:val="18"/>
              </w:rPr>
            </w:pPr>
            <w:r w:rsidRPr="002444C3">
              <w:rPr>
                <w:sz w:val="18"/>
                <w:szCs w:val="18"/>
              </w:rPr>
              <w:t>-0.129</w:t>
            </w:r>
          </w:p>
        </w:tc>
      </w:tr>
      <w:tr w:rsidR="003040F6" w:rsidRPr="002444C3" w14:paraId="274D0C6B" w14:textId="77777777" w:rsidTr="00AA763A">
        <w:trPr>
          <w:trHeight w:val="227"/>
          <w:jc w:val="center"/>
        </w:trPr>
        <w:tc>
          <w:tcPr>
            <w:tcW w:w="1764" w:type="dxa"/>
            <w:tcBorders>
              <w:top w:val="nil"/>
              <w:left w:val="nil"/>
              <w:bottom w:val="nil"/>
              <w:right w:val="nil"/>
            </w:tcBorders>
            <w:shd w:val="clear" w:color="auto" w:fill="FFFFFF"/>
            <w:noWrap/>
            <w:vAlign w:val="center"/>
          </w:tcPr>
          <w:p w14:paraId="05BA05E1"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4C804CFF" w14:textId="77777777" w:rsidR="003040F6" w:rsidRPr="002444C3" w:rsidRDefault="003040F6" w:rsidP="00AA763A">
            <w:pPr>
              <w:spacing w:after="0" w:line="240" w:lineRule="auto"/>
              <w:jc w:val="center"/>
              <w:rPr>
                <w:sz w:val="18"/>
                <w:szCs w:val="18"/>
              </w:rPr>
            </w:pPr>
            <w:r w:rsidRPr="002444C3">
              <w:rPr>
                <w:sz w:val="18"/>
                <w:szCs w:val="18"/>
              </w:rPr>
              <w:t>(-26.701)***</w:t>
            </w:r>
          </w:p>
        </w:tc>
        <w:tc>
          <w:tcPr>
            <w:tcW w:w="1195" w:type="dxa"/>
            <w:tcBorders>
              <w:top w:val="nil"/>
              <w:left w:val="nil"/>
              <w:bottom w:val="nil"/>
              <w:right w:val="nil"/>
            </w:tcBorders>
            <w:shd w:val="clear" w:color="auto" w:fill="FFFFFF"/>
            <w:noWrap/>
            <w:vAlign w:val="bottom"/>
          </w:tcPr>
          <w:p w14:paraId="7116BEAE" w14:textId="77777777" w:rsidR="003040F6" w:rsidRPr="002444C3" w:rsidRDefault="003040F6" w:rsidP="00AA763A">
            <w:pPr>
              <w:spacing w:after="0" w:line="240" w:lineRule="auto"/>
              <w:jc w:val="center"/>
              <w:rPr>
                <w:sz w:val="18"/>
                <w:szCs w:val="18"/>
              </w:rPr>
            </w:pPr>
            <w:r w:rsidRPr="002444C3">
              <w:rPr>
                <w:sz w:val="18"/>
                <w:szCs w:val="18"/>
              </w:rPr>
              <w:t>(-24.647)***</w:t>
            </w:r>
          </w:p>
        </w:tc>
        <w:tc>
          <w:tcPr>
            <w:tcW w:w="1195" w:type="dxa"/>
            <w:tcBorders>
              <w:top w:val="nil"/>
              <w:left w:val="nil"/>
              <w:bottom w:val="nil"/>
              <w:right w:val="nil"/>
            </w:tcBorders>
            <w:shd w:val="clear" w:color="auto" w:fill="FFFFFF"/>
            <w:noWrap/>
            <w:vAlign w:val="bottom"/>
          </w:tcPr>
          <w:p w14:paraId="109E1692" w14:textId="77777777" w:rsidR="003040F6" w:rsidRPr="002444C3" w:rsidRDefault="003040F6" w:rsidP="00AA763A">
            <w:pPr>
              <w:spacing w:after="0" w:line="240" w:lineRule="auto"/>
              <w:jc w:val="center"/>
              <w:rPr>
                <w:sz w:val="18"/>
                <w:szCs w:val="18"/>
              </w:rPr>
            </w:pPr>
            <w:r w:rsidRPr="002444C3">
              <w:rPr>
                <w:sz w:val="18"/>
                <w:szCs w:val="18"/>
              </w:rPr>
              <w:t>(-5.831)***</w:t>
            </w:r>
          </w:p>
        </w:tc>
        <w:tc>
          <w:tcPr>
            <w:tcW w:w="1195" w:type="dxa"/>
            <w:tcBorders>
              <w:top w:val="nil"/>
              <w:left w:val="nil"/>
              <w:bottom w:val="nil"/>
              <w:right w:val="nil"/>
            </w:tcBorders>
            <w:shd w:val="clear" w:color="auto" w:fill="FFFFFF"/>
            <w:noWrap/>
            <w:vAlign w:val="bottom"/>
          </w:tcPr>
          <w:p w14:paraId="1BD48E2C" w14:textId="77777777" w:rsidR="003040F6" w:rsidRPr="002444C3" w:rsidRDefault="003040F6" w:rsidP="00AA763A">
            <w:pPr>
              <w:spacing w:after="0" w:line="240" w:lineRule="auto"/>
              <w:jc w:val="center"/>
              <w:rPr>
                <w:sz w:val="18"/>
                <w:szCs w:val="18"/>
              </w:rPr>
            </w:pPr>
            <w:r w:rsidRPr="002444C3">
              <w:rPr>
                <w:sz w:val="18"/>
                <w:szCs w:val="18"/>
              </w:rPr>
              <w:t>(-25.421)***</w:t>
            </w:r>
          </w:p>
        </w:tc>
        <w:tc>
          <w:tcPr>
            <w:tcW w:w="1195" w:type="dxa"/>
            <w:tcBorders>
              <w:top w:val="nil"/>
              <w:left w:val="nil"/>
              <w:bottom w:val="nil"/>
              <w:right w:val="nil"/>
            </w:tcBorders>
            <w:shd w:val="clear" w:color="auto" w:fill="FFFFFF"/>
            <w:noWrap/>
            <w:vAlign w:val="bottom"/>
          </w:tcPr>
          <w:p w14:paraId="445EEB20" w14:textId="77777777" w:rsidR="003040F6" w:rsidRPr="002444C3" w:rsidRDefault="003040F6" w:rsidP="00AA763A">
            <w:pPr>
              <w:spacing w:after="0" w:line="240" w:lineRule="auto"/>
              <w:jc w:val="center"/>
              <w:rPr>
                <w:sz w:val="18"/>
                <w:szCs w:val="18"/>
              </w:rPr>
            </w:pPr>
            <w:r w:rsidRPr="002444C3">
              <w:rPr>
                <w:sz w:val="18"/>
                <w:szCs w:val="18"/>
              </w:rPr>
              <w:t>(-5.688)***</w:t>
            </w:r>
          </w:p>
        </w:tc>
        <w:tc>
          <w:tcPr>
            <w:tcW w:w="1197" w:type="dxa"/>
            <w:tcBorders>
              <w:top w:val="nil"/>
              <w:left w:val="nil"/>
              <w:bottom w:val="nil"/>
              <w:right w:val="nil"/>
            </w:tcBorders>
            <w:shd w:val="clear" w:color="auto" w:fill="FFFFFF"/>
            <w:noWrap/>
            <w:vAlign w:val="bottom"/>
          </w:tcPr>
          <w:p w14:paraId="086F0CDC" w14:textId="77777777" w:rsidR="003040F6" w:rsidRPr="002444C3" w:rsidRDefault="003040F6" w:rsidP="00AA763A">
            <w:pPr>
              <w:spacing w:after="0" w:line="240" w:lineRule="auto"/>
              <w:jc w:val="center"/>
              <w:rPr>
                <w:sz w:val="18"/>
                <w:szCs w:val="18"/>
              </w:rPr>
            </w:pPr>
            <w:r w:rsidRPr="002444C3">
              <w:rPr>
                <w:sz w:val="18"/>
                <w:szCs w:val="18"/>
              </w:rPr>
              <w:t>(-5.699)***</w:t>
            </w:r>
          </w:p>
        </w:tc>
      </w:tr>
      <w:tr w:rsidR="003040F6" w:rsidRPr="002444C3" w14:paraId="77217765" w14:textId="77777777" w:rsidTr="00AA763A">
        <w:trPr>
          <w:trHeight w:val="227"/>
          <w:jc w:val="center"/>
        </w:trPr>
        <w:tc>
          <w:tcPr>
            <w:tcW w:w="1764" w:type="dxa"/>
            <w:tcBorders>
              <w:top w:val="nil"/>
              <w:left w:val="nil"/>
              <w:bottom w:val="nil"/>
              <w:right w:val="nil"/>
            </w:tcBorders>
            <w:shd w:val="clear" w:color="auto" w:fill="FFFFFF"/>
            <w:noWrap/>
            <w:vAlign w:val="center"/>
          </w:tcPr>
          <w:p w14:paraId="51E23D10" w14:textId="77777777" w:rsidR="003040F6" w:rsidRPr="002444C3" w:rsidRDefault="003040F6" w:rsidP="00AA763A">
            <w:pPr>
              <w:spacing w:after="0" w:line="240" w:lineRule="auto"/>
              <w:rPr>
                <w:i/>
                <w:iCs/>
                <w:sz w:val="18"/>
                <w:szCs w:val="18"/>
              </w:rPr>
            </w:pPr>
            <w:r w:rsidRPr="002444C3">
              <w:rPr>
                <w:i/>
                <w:iCs/>
                <w:sz w:val="18"/>
                <w:szCs w:val="18"/>
              </w:rPr>
              <w:t xml:space="preserve">Amarelos </w:t>
            </w:r>
          </w:p>
        </w:tc>
        <w:tc>
          <w:tcPr>
            <w:tcW w:w="1255" w:type="dxa"/>
            <w:tcBorders>
              <w:top w:val="nil"/>
              <w:left w:val="nil"/>
              <w:bottom w:val="nil"/>
              <w:right w:val="nil"/>
            </w:tcBorders>
            <w:shd w:val="clear" w:color="auto" w:fill="FFFFFF"/>
            <w:noWrap/>
            <w:vAlign w:val="bottom"/>
          </w:tcPr>
          <w:p w14:paraId="6F4D60A2" w14:textId="77777777" w:rsidR="003040F6" w:rsidRPr="002444C3" w:rsidRDefault="003040F6" w:rsidP="00AA763A">
            <w:pPr>
              <w:spacing w:after="0" w:line="240" w:lineRule="auto"/>
              <w:jc w:val="center"/>
              <w:rPr>
                <w:sz w:val="18"/>
                <w:szCs w:val="18"/>
              </w:rPr>
            </w:pPr>
            <w:r w:rsidRPr="002444C3">
              <w:rPr>
                <w:sz w:val="18"/>
                <w:szCs w:val="18"/>
              </w:rPr>
              <w:t>-0.222</w:t>
            </w:r>
          </w:p>
        </w:tc>
        <w:tc>
          <w:tcPr>
            <w:tcW w:w="1195" w:type="dxa"/>
            <w:tcBorders>
              <w:top w:val="nil"/>
              <w:left w:val="nil"/>
              <w:bottom w:val="nil"/>
              <w:right w:val="nil"/>
            </w:tcBorders>
            <w:shd w:val="clear" w:color="auto" w:fill="FFFFFF"/>
            <w:noWrap/>
            <w:vAlign w:val="bottom"/>
          </w:tcPr>
          <w:p w14:paraId="06810E2E" w14:textId="77777777" w:rsidR="003040F6" w:rsidRPr="002444C3" w:rsidRDefault="003040F6" w:rsidP="00AA763A">
            <w:pPr>
              <w:spacing w:after="0" w:line="240" w:lineRule="auto"/>
              <w:jc w:val="center"/>
              <w:rPr>
                <w:sz w:val="18"/>
                <w:szCs w:val="18"/>
              </w:rPr>
            </w:pPr>
            <w:r w:rsidRPr="002444C3">
              <w:rPr>
                <w:sz w:val="18"/>
                <w:szCs w:val="18"/>
              </w:rPr>
              <w:t>-0.207</w:t>
            </w:r>
          </w:p>
        </w:tc>
        <w:tc>
          <w:tcPr>
            <w:tcW w:w="1195" w:type="dxa"/>
            <w:tcBorders>
              <w:top w:val="nil"/>
              <w:left w:val="nil"/>
              <w:bottom w:val="nil"/>
              <w:right w:val="nil"/>
            </w:tcBorders>
            <w:shd w:val="clear" w:color="auto" w:fill="FFFFFF"/>
            <w:noWrap/>
            <w:vAlign w:val="bottom"/>
          </w:tcPr>
          <w:p w14:paraId="2009C0C5" w14:textId="77777777" w:rsidR="003040F6" w:rsidRPr="002444C3" w:rsidRDefault="003040F6" w:rsidP="00AA763A">
            <w:pPr>
              <w:spacing w:after="0" w:line="240" w:lineRule="auto"/>
              <w:jc w:val="center"/>
              <w:rPr>
                <w:sz w:val="18"/>
                <w:szCs w:val="18"/>
              </w:rPr>
            </w:pPr>
            <w:r w:rsidRPr="002444C3">
              <w:rPr>
                <w:sz w:val="18"/>
                <w:szCs w:val="18"/>
              </w:rPr>
              <w:t>-0.086</w:t>
            </w:r>
          </w:p>
        </w:tc>
        <w:tc>
          <w:tcPr>
            <w:tcW w:w="1195" w:type="dxa"/>
            <w:tcBorders>
              <w:top w:val="nil"/>
              <w:left w:val="nil"/>
              <w:bottom w:val="nil"/>
              <w:right w:val="nil"/>
            </w:tcBorders>
            <w:shd w:val="clear" w:color="auto" w:fill="FFFFFF"/>
            <w:noWrap/>
            <w:vAlign w:val="bottom"/>
          </w:tcPr>
          <w:p w14:paraId="3135190A" w14:textId="77777777" w:rsidR="003040F6" w:rsidRPr="002444C3" w:rsidRDefault="003040F6" w:rsidP="00AA763A">
            <w:pPr>
              <w:spacing w:after="0" w:line="240" w:lineRule="auto"/>
              <w:jc w:val="center"/>
              <w:rPr>
                <w:sz w:val="18"/>
                <w:szCs w:val="18"/>
              </w:rPr>
            </w:pPr>
            <w:r w:rsidRPr="002444C3">
              <w:rPr>
                <w:sz w:val="18"/>
                <w:szCs w:val="18"/>
              </w:rPr>
              <w:t>-0.207</w:t>
            </w:r>
          </w:p>
        </w:tc>
        <w:tc>
          <w:tcPr>
            <w:tcW w:w="1195" w:type="dxa"/>
            <w:tcBorders>
              <w:top w:val="nil"/>
              <w:left w:val="nil"/>
              <w:bottom w:val="nil"/>
              <w:right w:val="nil"/>
            </w:tcBorders>
            <w:shd w:val="clear" w:color="auto" w:fill="FFFFFF"/>
            <w:noWrap/>
            <w:vAlign w:val="bottom"/>
          </w:tcPr>
          <w:p w14:paraId="5D0E5572" w14:textId="77777777" w:rsidR="003040F6" w:rsidRPr="002444C3" w:rsidRDefault="003040F6" w:rsidP="00AA763A">
            <w:pPr>
              <w:spacing w:after="0" w:line="240" w:lineRule="auto"/>
              <w:jc w:val="center"/>
              <w:rPr>
                <w:sz w:val="18"/>
                <w:szCs w:val="18"/>
              </w:rPr>
            </w:pPr>
            <w:r w:rsidRPr="002444C3">
              <w:rPr>
                <w:sz w:val="18"/>
                <w:szCs w:val="18"/>
              </w:rPr>
              <w:t>-0.075</w:t>
            </w:r>
          </w:p>
        </w:tc>
        <w:tc>
          <w:tcPr>
            <w:tcW w:w="1197" w:type="dxa"/>
            <w:tcBorders>
              <w:top w:val="nil"/>
              <w:left w:val="nil"/>
              <w:bottom w:val="nil"/>
              <w:right w:val="nil"/>
            </w:tcBorders>
            <w:shd w:val="clear" w:color="auto" w:fill="FFFFFF"/>
            <w:noWrap/>
            <w:vAlign w:val="bottom"/>
          </w:tcPr>
          <w:p w14:paraId="09F0D4D4" w14:textId="77777777" w:rsidR="003040F6" w:rsidRPr="002444C3" w:rsidRDefault="003040F6" w:rsidP="00AA763A">
            <w:pPr>
              <w:spacing w:after="0" w:line="240" w:lineRule="auto"/>
              <w:jc w:val="center"/>
              <w:rPr>
                <w:sz w:val="18"/>
                <w:szCs w:val="18"/>
              </w:rPr>
            </w:pPr>
            <w:r w:rsidRPr="002444C3">
              <w:rPr>
                <w:sz w:val="18"/>
                <w:szCs w:val="18"/>
              </w:rPr>
              <w:t>-0.076</w:t>
            </w:r>
          </w:p>
        </w:tc>
      </w:tr>
      <w:tr w:rsidR="003040F6" w:rsidRPr="002444C3" w14:paraId="25BB2601" w14:textId="77777777" w:rsidTr="00AA763A">
        <w:trPr>
          <w:trHeight w:val="227"/>
          <w:jc w:val="center"/>
        </w:trPr>
        <w:tc>
          <w:tcPr>
            <w:tcW w:w="1764" w:type="dxa"/>
            <w:tcBorders>
              <w:top w:val="nil"/>
              <w:left w:val="nil"/>
              <w:bottom w:val="nil"/>
              <w:right w:val="nil"/>
            </w:tcBorders>
            <w:shd w:val="clear" w:color="auto" w:fill="FFFFFF"/>
            <w:noWrap/>
            <w:vAlign w:val="center"/>
          </w:tcPr>
          <w:p w14:paraId="59EE483D"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25563164" w14:textId="77777777" w:rsidR="003040F6" w:rsidRPr="002444C3" w:rsidRDefault="003040F6" w:rsidP="00AA763A">
            <w:pPr>
              <w:spacing w:after="0" w:line="240" w:lineRule="auto"/>
              <w:jc w:val="center"/>
              <w:rPr>
                <w:sz w:val="18"/>
                <w:szCs w:val="18"/>
              </w:rPr>
            </w:pPr>
            <w:r w:rsidRPr="002444C3">
              <w:rPr>
                <w:sz w:val="18"/>
                <w:szCs w:val="18"/>
              </w:rPr>
              <w:t>(-6.653)***</w:t>
            </w:r>
          </w:p>
        </w:tc>
        <w:tc>
          <w:tcPr>
            <w:tcW w:w="1195" w:type="dxa"/>
            <w:tcBorders>
              <w:top w:val="nil"/>
              <w:left w:val="nil"/>
              <w:bottom w:val="nil"/>
              <w:right w:val="nil"/>
            </w:tcBorders>
            <w:shd w:val="clear" w:color="auto" w:fill="FFFFFF"/>
            <w:noWrap/>
            <w:vAlign w:val="bottom"/>
          </w:tcPr>
          <w:p w14:paraId="76B18C03" w14:textId="77777777" w:rsidR="003040F6" w:rsidRPr="002444C3" w:rsidRDefault="003040F6" w:rsidP="00AA763A">
            <w:pPr>
              <w:spacing w:after="0" w:line="240" w:lineRule="auto"/>
              <w:jc w:val="center"/>
              <w:rPr>
                <w:sz w:val="18"/>
                <w:szCs w:val="18"/>
              </w:rPr>
            </w:pPr>
            <w:r w:rsidRPr="002444C3">
              <w:rPr>
                <w:sz w:val="18"/>
                <w:szCs w:val="18"/>
              </w:rPr>
              <w:t>(-6.258)***</w:t>
            </w:r>
          </w:p>
        </w:tc>
        <w:tc>
          <w:tcPr>
            <w:tcW w:w="1195" w:type="dxa"/>
            <w:tcBorders>
              <w:top w:val="nil"/>
              <w:left w:val="nil"/>
              <w:bottom w:val="nil"/>
              <w:right w:val="nil"/>
            </w:tcBorders>
            <w:shd w:val="clear" w:color="auto" w:fill="FFFFFF"/>
            <w:noWrap/>
            <w:vAlign w:val="bottom"/>
          </w:tcPr>
          <w:p w14:paraId="14554242" w14:textId="77777777" w:rsidR="003040F6" w:rsidRPr="002444C3" w:rsidRDefault="003040F6" w:rsidP="00AA763A">
            <w:pPr>
              <w:spacing w:after="0" w:line="240" w:lineRule="auto"/>
              <w:jc w:val="center"/>
              <w:rPr>
                <w:sz w:val="18"/>
                <w:szCs w:val="18"/>
              </w:rPr>
            </w:pPr>
            <w:r w:rsidRPr="002444C3">
              <w:rPr>
                <w:sz w:val="18"/>
                <w:szCs w:val="18"/>
              </w:rPr>
              <w:t>(-1.172)</w:t>
            </w:r>
          </w:p>
        </w:tc>
        <w:tc>
          <w:tcPr>
            <w:tcW w:w="1195" w:type="dxa"/>
            <w:tcBorders>
              <w:top w:val="nil"/>
              <w:left w:val="nil"/>
              <w:bottom w:val="nil"/>
              <w:right w:val="nil"/>
            </w:tcBorders>
            <w:shd w:val="clear" w:color="auto" w:fill="FFFFFF"/>
            <w:noWrap/>
            <w:vAlign w:val="bottom"/>
          </w:tcPr>
          <w:p w14:paraId="25DB987F" w14:textId="77777777" w:rsidR="003040F6" w:rsidRPr="002444C3" w:rsidRDefault="003040F6" w:rsidP="00AA763A">
            <w:pPr>
              <w:spacing w:after="0" w:line="240" w:lineRule="auto"/>
              <w:jc w:val="center"/>
              <w:rPr>
                <w:sz w:val="18"/>
                <w:szCs w:val="18"/>
              </w:rPr>
            </w:pPr>
            <w:r w:rsidRPr="002444C3">
              <w:rPr>
                <w:sz w:val="18"/>
                <w:szCs w:val="18"/>
              </w:rPr>
              <w:t>(-6.269)***</w:t>
            </w:r>
          </w:p>
        </w:tc>
        <w:tc>
          <w:tcPr>
            <w:tcW w:w="1195" w:type="dxa"/>
            <w:tcBorders>
              <w:top w:val="nil"/>
              <w:left w:val="nil"/>
              <w:bottom w:val="nil"/>
              <w:right w:val="nil"/>
            </w:tcBorders>
            <w:shd w:val="clear" w:color="auto" w:fill="FFFFFF"/>
            <w:noWrap/>
            <w:vAlign w:val="bottom"/>
          </w:tcPr>
          <w:p w14:paraId="747614A7" w14:textId="77777777" w:rsidR="003040F6" w:rsidRPr="002444C3" w:rsidRDefault="003040F6" w:rsidP="00AA763A">
            <w:pPr>
              <w:spacing w:after="0" w:line="240" w:lineRule="auto"/>
              <w:jc w:val="center"/>
              <w:rPr>
                <w:sz w:val="18"/>
                <w:szCs w:val="18"/>
              </w:rPr>
            </w:pPr>
            <w:r w:rsidRPr="002444C3">
              <w:rPr>
                <w:sz w:val="18"/>
                <w:szCs w:val="18"/>
              </w:rPr>
              <w:t>(-1.030)</w:t>
            </w:r>
          </w:p>
        </w:tc>
        <w:tc>
          <w:tcPr>
            <w:tcW w:w="1197" w:type="dxa"/>
            <w:tcBorders>
              <w:top w:val="nil"/>
              <w:left w:val="nil"/>
              <w:bottom w:val="nil"/>
              <w:right w:val="nil"/>
            </w:tcBorders>
            <w:shd w:val="clear" w:color="auto" w:fill="FFFFFF"/>
            <w:noWrap/>
            <w:vAlign w:val="bottom"/>
          </w:tcPr>
          <w:p w14:paraId="710346AC" w14:textId="77777777" w:rsidR="003040F6" w:rsidRPr="002444C3" w:rsidRDefault="003040F6" w:rsidP="00AA763A">
            <w:pPr>
              <w:spacing w:after="0" w:line="240" w:lineRule="auto"/>
              <w:jc w:val="center"/>
              <w:rPr>
                <w:sz w:val="18"/>
                <w:szCs w:val="18"/>
              </w:rPr>
            </w:pPr>
            <w:r w:rsidRPr="002444C3">
              <w:rPr>
                <w:sz w:val="18"/>
                <w:szCs w:val="18"/>
              </w:rPr>
              <w:t>(-1.038)</w:t>
            </w:r>
          </w:p>
        </w:tc>
      </w:tr>
      <w:tr w:rsidR="003040F6" w:rsidRPr="002444C3" w14:paraId="68FBFB07" w14:textId="77777777" w:rsidTr="00AA763A">
        <w:trPr>
          <w:trHeight w:val="227"/>
          <w:jc w:val="center"/>
        </w:trPr>
        <w:tc>
          <w:tcPr>
            <w:tcW w:w="1764" w:type="dxa"/>
            <w:tcBorders>
              <w:top w:val="nil"/>
              <w:left w:val="nil"/>
              <w:bottom w:val="nil"/>
              <w:right w:val="nil"/>
            </w:tcBorders>
            <w:shd w:val="clear" w:color="auto" w:fill="FFFFFF"/>
            <w:noWrap/>
            <w:vAlign w:val="center"/>
          </w:tcPr>
          <w:p w14:paraId="17ADAF09" w14:textId="77777777" w:rsidR="003040F6" w:rsidRPr="002444C3" w:rsidRDefault="003040F6" w:rsidP="00AA763A">
            <w:pPr>
              <w:spacing w:after="0" w:line="240" w:lineRule="auto"/>
              <w:rPr>
                <w:i/>
                <w:iCs/>
                <w:sz w:val="18"/>
                <w:szCs w:val="18"/>
              </w:rPr>
            </w:pPr>
            <w:r w:rsidRPr="002444C3">
              <w:rPr>
                <w:i/>
                <w:iCs/>
                <w:sz w:val="18"/>
                <w:szCs w:val="18"/>
              </w:rPr>
              <w:t>ID</w:t>
            </w:r>
          </w:p>
        </w:tc>
        <w:tc>
          <w:tcPr>
            <w:tcW w:w="1255" w:type="dxa"/>
            <w:tcBorders>
              <w:top w:val="nil"/>
              <w:left w:val="nil"/>
              <w:bottom w:val="nil"/>
              <w:right w:val="nil"/>
            </w:tcBorders>
            <w:shd w:val="clear" w:color="auto" w:fill="FFFFFF"/>
            <w:noWrap/>
            <w:vAlign w:val="bottom"/>
          </w:tcPr>
          <w:p w14:paraId="7D20A85C"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68E7C52F" w14:textId="77777777" w:rsidR="003040F6" w:rsidRPr="002444C3" w:rsidRDefault="003040F6" w:rsidP="00AA763A">
            <w:pPr>
              <w:spacing w:after="0" w:line="240" w:lineRule="auto"/>
              <w:jc w:val="center"/>
              <w:rPr>
                <w:sz w:val="18"/>
                <w:szCs w:val="18"/>
              </w:rPr>
            </w:pPr>
            <w:r w:rsidRPr="002444C3">
              <w:rPr>
                <w:sz w:val="18"/>
                <w:szCs w:val="18"/>
              </w:rPr>
              <w:t>0.527</w:t>
            </w:r>
          </w:p>
        </w:tc>
        <w:tc>
          <w:tcPr>
            <w:tcW w:w="1195" w:type="dxa"/>
            <w:tcBorders>
              <w:top w:val="nil"/>
              <w:left w:val="nil"/>
              <w:bottom w:val="nil"/>
              <w:right w:val="nil"/>
            </w:tcBorders>
            <w:shd w:val="clear" w:color="auto" w:fill="FFFFFF"/>
            <w:noWrap/>
            <w:vAlign w:val="bottom"/>
          </w:tcPr>
          <w:p w14:paraId="1E848E58" w14:textId="77777777" w:rsidR="003040F6" w:rsidRPr="002444C3" w:rsidRDefault="003040F6" w:rsidP="00AA763A">
            <w:pPr>
              <w:spacing w:after="0" w:line="240" w:lineRule="auto"/>
              <w:jc w:val="center"/>
              <w:rPr>
                <w:sz w:val="18"/>
                <w:szCs w:val="18"/>
              </w:rPr>
            </w:pPr>
            <w:r w:rsidRPr="002444C3">
              <w:rPr>
                <w:sz w:val="18"/>
                <w:szCs w:val="18"/>
              </w:rPr>
              <w:t>0.808</w:t>
            </w:r>
          </w:p>
        </w:tc>
        <w:tc>
          <w:tcPr>
            <w:tcW w:w="1195" w:type="dxa"/>
            <w:tcBorders>
              <w:top w:val="nil"/>
              <w:left w:val="nil"/>
              <w:bottom w:val="nil"/>
              <w:right w:val="nil"/>
            </w:tcBorders>
            <w:shd w:val="clear" w:color="auto" w:fill="FFFFFF"/>
            <w:noWrap/>
            <w:vAlign w:val="bottom"/>
          </w:tcPr>
          <w:p w14:paraId="5E557985"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1023BBF6" w14:textId="77777777" w:rsidR="003040F6" w:rsidRPr="002444C3" w:rsidRDefault="003040F6" w:rsidP="00AA763A">
            <w:pPr>
              <w:spacing w:after="0" w:line="240" w:lineRule="auto"/>
              <w:jc w:val="center"/>
              <w:rPr>
                <w:sz w:val="18"/>
                <w:szCs w:val="18"/>
              </w:rPr>
            </w:pPr>
            <w:r w:rsidRPr="002444C3">
              <w:rPr>
                <w:sz w:val="18"/>
                <w:szCs w:val="18"/>
              </w:rPr>
              <w:t>0.725</w:t>
            </w:r>
          </w:p>
        </w:tc>
        <w:tc>
          <w:tcPr>
            <w:tcW w:w="1197" w:type="dxa"/>
            <w:tcBorders>
              <w:top w:val="nil"/>
              <w:left w:val="nil"/>
              <w:bottom w:val="nil"/>
              <w:right w:val="nil"/>
            </w:tcBorders>
            <w:shd w:val="clear" w:color="auto" w:fill="FFFFFF"/>
            <w:noWrap/>
            <w:vAlign w:val="bottom"/>
          </w:tcPr>
          <w:p w14:paraId="45EE7B46" w14:textId="77777777" w:rsidR="003040F6" w:rsidRPr="002444C3" w:rsidRDefault="003040F6" w:rsidP="00AA763A">
            <w:pPr>
              <w:spacing w:after="0" w:line="240" w:lineRule="auto"/>
              <w:jc w:val="center"/>
              <w:rPr>
                <w:sz w:val="18"/>
                <w:szCs w:val="18"/>
              </w:rPr>
            </w:pPr>
            <w:r w:rsidRPr="002444C3">
              <w:rPr>
                <w:sz w:val="18"/>
                <w:szCs w:val="18"/>
              </w:rPr>
              <w:t>0.713</w:t>
            </w:r>
          </w:p>
        </w:tc>
      </w:tr>
      <w:tr w:rsidR="003040F6" w:rsidRPr="002444C3" w14:paraId="5C662804" w14:textId="77777777" w:rsidTr="00AA763A">
        <w:trPr>
          <w:trHeight w:val="227"/>
          <w:jc w:val="center"/>
        </w:trPr>
        <w:tc>
          <w:tcPr>
            <w:tcW w:w="1764" w:type="dxa"/>
            <w:tcBorders>
              <w:top w:val="nil"/>
              <w:left w:val="nil"/>
              <w:bottom w:val="nil"/>
              <w:right w:val="nil"/>
            </w:tcBorders>
            <w:shd w:val="clear" w:color="auto" w:fill="FFFFFF"/>
            <w:noWrap/>
            <w:vAlign w:val="center"/>
          </w:tcPr>
          <w:p w14:paraId="25DA2A24"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3D8F5E73"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40274488" w14:textId="77777777" w:rsidR="003040F6" w:rsidRPr="002444C3" w:rsidRDefault="003040F6" w:rsidP="00AA763A">
            <w:pPr>
              <w:spacing w:after="0" w:line="240" w:lineRule="auto"/>
              <w:jc w:val="center"/>
              <w:rPr>
                <w:sz w:val="18"/>
                <w:szCs w:val="18"/>
              </w:rPr>
            </w:pPr>
            <w:r w:rsidRPr="002444C3">
              <w:rPr>
                <w:sz w:val="18"/>
                <w:szCs w:val="18"/>
              </w:rPr>
              <w:t>(19.480)***</w:t>
            </w:r>
          </w:p>
        </w:tc>
        <w:tc>
          <w:tcPr>
            <w:tcW w:w="1195" w:type="dxa"/>
            <w:tcBorders>
              <w:top w:val="nil"/>
              <w:left w:val="nil"/>
              <w:bottom w:val="nil"/>
              <w:right w:val="nil"/>
            </w:tcBorders>
            <w:shd w:val="clear" w:color="auto" w:fill="FFFFFF"/>
            <w:noWrap/>
            <w:vAlign w:val="bottom"/>
          </w:tcPr>
          <w:p w14:paraId="3D7CFEAE" w14:textId="77777777" w:rsidR="003040F6" w:rsidRPr="002444C3" w:rsidRDefault="003040F6" w:rsidP="00AA763A">
            <w:pPr>
              <w:spacing w:after="0" w:line="240" w:lineRule="auto"/>
              <w:jc w:val="center"/>
              <w:rPr>
                <w:sz w:val="18"/>
                <w:szCs w:val="18"/>
              </w:rPr>
            </w:pPr>
            <w:r w:rsidRPr="002444C3">
              <w:rPr>
                <w:sz w:val="18"/>
                <w:szCs w:val="18"/>
              </w:rPr>
              <w:t>(14.725)***</w:t>
            </w:r>
          </w:p>
        </w:tc>
        <w:tc>
          <w:tcPr>
            <w:tcW w:w="1195" w:type="dxa"/>
            <w:tcBorders>
              <w:top w:val="nil"/>
              <w:left w:val="nil"/>
              <w:bottom w:val="nil"/>
              <w:right w:val="nil"/>
            </w:tcBorders>
            <w:shd w:val="clear" w:color="auto" w:fill="FFFFFF"/>
            <w:noWrap/>
            <w:vAlign w:val="bottom"/>
          </w:tcPr>
          <w:p w14:paraId="7F433AEA"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51381DD1" w14:textId="77777777" w:rsidR="003040F6" w:rsidRPr="002444C3" w:rsidRDefault="003040F6" w:rsidP="00AA763A">
            <w:pPr>
              <w:spacing w:after="0" w:line="240" w:lineRule="auto"/>
              <w:jc w:val="center"/>
              <w:rPr>
                <w:sz w:val="18"/>
                <w:szCs w:val="18"/>
              </w:rPr>
            </w:pPr>
            <w:r w:rsidRPr="002444C3">
              <w:rPr>
                <w:sz w:val="18"/>
                <w:szCs w:val="18"/>
              </w:rPr>
              <w:t>(13.195)***</w:t>
            </w:r>
          </w:p>
        </w:tc>
        <w:tc>
          <w:tcPr>
            <w:tcW w:w="1197" w:type="dxa"/>
            <w:tcBorders>
              <w:top w:val="nil"/>
              <w:left w:val="nil"/>
              <w:bottom w:val="nil"/>
              <w:right w:val="nil"/>
            </w:tcBorders>
            <w:shd w:val="clear" w:color="auto" w:fill="FFFFFF"/>
            <w:noWrap/>
            <w:vAlign w:val="bottom"/>
          </w:tcPr>
          <w:p w14:paraId="70DCA9AC" w14:textId="77777777" w:rsidR="003040F6" w:rsidRPr="002444C3" w:rsidRDefault="003040F6" w:rsidP="00AA763A">
            <w:pPr>
              <w:spacing w:after="0" w:line="240" w:lineRule="auto"/>
              <w:jc w:val="center"/>
              <w:rPr>
                <w:sz w:val="18"/>
                <w:szCs w:val="18"/>
              </w:rPr>
            </w:pPr>
            <w:r w:rsidRPr="002444C3">
              <w:rPr>
                <w:sz w:val="18"/>
                <w:szCs w:val="18"/>
              </w:rPr>
              <w:t>(12.918)***</w:t>
            </w:r>
          </w:p>
        </w:tc>
      </w:tr>
      <w:tr w:rsidR="003040F6" w:rsidRPr="002444C3" w14:paraId="2BB01BDE" w14:textId="77777777" w:rsidTr="00AA763A">
        <w:trPr>
          <w:trHeight w:val="227"/>
          <w:jc w:val="center"/>
        </w:trPr>
        <w:tc>
          <w:tcPr>
            <w:tcW w:w="1764" w:type="dxa"/>
            <w:tcBorders>
              <w:top w:val="nil"/>
              <w:left w:val="nil"/>
              <w:bottom w:val="nil"/>
              <w:right w:val="nil"/>
            </w:tcBorders>
            <w:shd w:val="clear" w:color="auto" w:fill="FFFFFF"/>
            <w:noWrap/>
            <w:vAlign w:val="center"/>
          </w:tcPr>
          <w:p w14:paraId="5619F718" w14:textId="77777777" w:rsidR="003040F6" w:rsidRPr="002444C3" w:rsidRDefault="003040F6" w:rsidP="00AA763A">
            <w:pPr>
              <w:spacing w:after="0" w:line="240" w:lineRule="auto"/>
              <w:rPr>
                <w:i/>
                <w:iCs/>
                <w:sz w:val="18"/>
                <w:szCs w:val="18"/>
              </w:rPr>
            </w:pPr>
            <w:r w:rsidRPr="002444C3">
              <w:rPr>
                <w:i/>
                <w:iCs/>
                <w:sz w:val="18"/>
                <w:szCs w:val="18"/>
              </w:rPr>
              <w:t>ID x Negros</w:t>
            </w:r>
          </w:p>
        </w:tc>
        <w:tc>
          <w:tcPr>
            <w:tcW w:w="1255" w:type="dxa"/>
            <w:tcBorders>
              <w:top w:val="nil"/>
              <w:left w:val="nil"/>
              <w:bottom w:val="nil"/>
              <w:right w:val="nil"/>
            </w:tcBorders>
            <w:shd w:val="clear" w:color="auto" w:fill="FFFFFF"/>
            <w:noWrap/>
            <w:vAlign w:val="bottom"/>
          </w:tcPr>
          <w:p w14:paraId="3D294529"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734F0FE1"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3B2130B6" w14:textId="77777777" w:rsidR="003040F6" w:rsidRPr="002444C3" w:rsidRDefault="003040F6" w:rsidP="00AA763A">
            <w:pPr>
              <w:spacing w:after="0" w:line="240" w:lineRule="auto"/>
              <w:jc w:val="center"/>
              <w:rPr>
                <w:sz w:val="18"/>
                <w:szCs w:val="18"/>
              </w:rPr>
            </w:pPr>
            <w:r w:rsidRPr="002444C3">
              <w:rPr>
                <w:sz w:val="18"/>
                <w:szCs w:val="18"/>
              </w:rPr>
              <w:t>-0.366</w:t>
            </w:r>
          </w:p>
        </w:tc>
        <w:tc>
          <w:tcPr>
            <w:tcW w:w="1195" w:type="dxa"/>
            <w:tcBorders>
              <w:top w:val="nil"/>
              <w:left w:val="nil"/>
              <w:bottom w:val="nil"/>
              <w:right w:val="nil"/>
            </w:tcBorders>
            <w:shd w:val="clear" w:color="auto" w:fill="FFFFFF"/>
            <w:noWrap/>
            <w:vAlign w:val="bottom"/>
          </w:tcPr>
          <w:p w14:paraId="03568745"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29900AAE" w14:textId="77777777" w:rsidR="003040F6" w:rsidRPr="002444C3" w:rsidRDefault="003040F6" w:rsidP="00AA763A">
            <w:pPr>
              <w:spacing w:after="0" w:line="240" w:lineRule="auto"/>
              <w:jc w:val="center"/>
              <w:rPr>
                <w:sz w:val="18"/>
                <w:szCs w:val="18"/>
              </w:rPr>
            </w:pPr>
            <w:r w:rsidRPr="002444C3">
              <w:rPr>
                <w:sz w:val="18"/>
                <w:szCs w:val="18"/>
              </w:rPr>
              <w:t>-0.354</w:t>
            </w:r>
          </w:p>
        </w:tc>
        <w:tc>
          <w:tcPr>
            <w:tcW w:w="1197" w:type="dxa"/>
            <w:tcBorders>
              <w:top w:val="nil"/>
              <w:left w:val="nil"/>
              <w:bottom w:val="nil"/>
              <w:right w:val="nil"/>
            </w:tcBorders>
            <w:shd w:val="clear" w:color="auto" w:fill="FFFFFF"/>
            <w:noWrap/>
            <w:vAlign w:val="bottom"/>
          </w:tcPr>
          <w:p w14:paraId="15F679EC" w14:textId="77777777" w:rsidR="003040F6" w:rsidRPr="002444C3" w:rsidRDefault="003040F6" w:rsidP="00AA763A">
            <w:pPr>
              <w:spacing w:after="0" w:line="240" w:lineRule="auto"/>
              <w:jc w:val="center"/>
              <w:rPr>
                <w:sz w:val="18"/>
                <w:szCs w:val="18"/>
              </w:rPr>
            </w:pPr>
            <w:r w:rsidRPr="002444C3">
              <w:rPr>
                <w:sz w:val="18"/>
                <w:szCs w:val="18"/>
              </w:rPr>
              <w:t>-0.352</w:t>
            </w:r>
          </w:p>
        </w:tc>
      </w:tr>
      <w:tr w:rsidR="003040F6" w:rsidRPr="002444C3" w14:paraId="20A1A7F6" w14:textId="77777777" w:rsidTr="00AA763A">
        <w:trPr>
          <w:trHeight w:val="227"/>
          <w:jc w:val="center"/>
        </w:trPr>
        <w:tc>
          <w:tcPr>
            <w:tcW w:w="1764" w:type="dxa"/>
            <w:tcBorders>
              <w:top w:val="nil"/>
              <w:left w:val="nil"/>
              <w:bottom w:val="nil"/>
              <w:right w:val="nil"/>
            </w:tcBorders>
            <w:shd w:val="clear" w:color="auto" w:fill="FFFFFF"/>
            <w:noWrap/>
            <w:vAlign w:val="center"/>
          </w:tcPr>
          <w:p w14:paraId="1E29D1EB"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4566D5AD"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15201542"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0ADC3C6D" w14:textId="77777777" w:rsidR="003040F6" w:rsidRPr="002444C3" w:rsidRDefault="003040F6" w:rsidP="00AA763A">
            <w:pPr>
              <w:spacing w:after="0" w:line="240" w:lineRule="auto"/>
              <w:jc w:val="center"/>
              <w:rPr>
                <w:sz w:val="18"/>
                <w:szCs w:val="18"/>
              </w:rPr>
            </w:pPr>
            <w:r w:rsidRPr="002444C3">
              <w:rPr>
                <w:sz w:val="18"/>
                <w:szCs w:val="18"/>
              </w:rPr>
              <w:t>(-5.878)***</w:t>
            </w:r>
          </w:p>
        </w:tc>
        <w:tc>
          <w:tcPr>
            <w:tcW w:w="1195" w:type="dxa"/>
            <w:tcBorders>
              <w:top w:val="nil"/>
              <w:left w:val="nil"/>
              <w:bottom w:val="nil"/>
              <w:right w:val="nil"/>
            </w:tcBorders>
            <w:shd w:val="clear" w:color="auto" w:fill="FFFFFF"/>
            <w:noWrap/>
            <w:vAlign w:val="bottom"/>
          </w:tcPr>
          <w:p w14:paraId="3E06E4F5"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298A7029" w14:textId="77777777" w:rsidR="003040F6" w:rsidRPr="002444C3" w:rsidRDefault="003040F6" w:rsidP="00AA763A">
            <w:pPr>
              <w:spacing w:after="0" w:line="240" w:lineRule="auto"/>
              <w:jc w:val="center"/>
              <w:rPr>
                <w:sz w:val="18"/>
                <w:szCs w:val="18"/>
              </w:rPr>
            </w:pPr>
            <w:r w:rsidRPr="002444C3">
              <w:rPr>
                <w:sz w:val="18"/>
                <w:szCs w:val="18"/>
              </w:rPr>
              <w:t>(-5.709)***</w:t>
            </w:r>
          </w:p>
        </w:tc>
        <w:tc>
          <w:tcPr>
            <w:tcW w:w="1197" w:type="dxa"/>
            <w:tcBorders>
              <w:top w:val="nil"/>
              <w:left w:val="nil"/>
              <w:bottom w:val="nil"/>
              <w:right w:val="nil"/>
            </w:tcBorders>
            <w:shd w:val="clear" w:color="auto" w:fill="FFFFFF"/>
            <w:noWrap/>
            <w:vAlign w:val="bottom"/>
          </w:tcPr>
          <w:p w14:paraId="3EFD909D" w14:textId="77777777" w:rsidR="003040F6" w:rsidRPr="002444C3" w:rsidRDefault="003040F6" w:rsidP="00AA763A">
            <w:pPr>
              <w:spacing w:after="0" w:line="240" w:lineRule="auto"/>
              <w:jc w:val="center"/>
              <w:rPr>
                <w:sz w:val="18"/>
                <w:szCs w:val="18"/>
              </w:rPr>
            </w:pPr>
            <w:r w:rsidRPr="002444C3">
              <w:rPr>
                <w:sz w:val="18"/>
                <w:szCs w:val="18"/>
              </w:rPr>
              <w:t>(-5.682)***</w:t>
            </w:r>
          </w:p>
        </w:tc>
      </w:tr>
      <w:tr w:rsidR="003040F6" w:rsidRPr="002444C3" w14:paraId="3C75B53F" w14:textId="77777777" w:rsidTr="00AA763A">
        <w:trPr>
          <w:trHeight w:val="227"/>
          <w:jc w:val="center"/>
        </w:trPr>
        <w:tc>
          <w:tcPr>
            <w:tcW w:w="1764" w:type="dxa"/>
            <w:tcBorders>
              <w:top w:val="nil"/>
              <w:left w:val="nil"/>
              <w:bottom w:val="nil"/>
              <w:right w:val="nil"/>
            </w:tcBorders>
            <w:shd w:val="clear" w:color="auto" w:fill="FFFFFF"/>
            <w:noWrap/>
            <w:vAlign w:val="center"/>
          </w:tcPr>
          <w:p w14:paraId="74B5426F" w14:textId="77777777" w:rsidR="003040F6" w:rsidRPr="002444C3" w:rsidRDefault="003040F6" w:rsidP="00AA763A">
            <w:pPr>
              <w:spacing w:after="0" w:line="240" w:lineRule="auto"/>
              <w:rPr>
                <w:i/>
                <w:iCs/>
                <w:sz w:val="18"/>
                <w:szCs w:val="18"/>
              </w:rPr>
            </w:pPr>
            <w:r w:rsidRPr="002444C3">
              <w:rPr>
                <w:i/>
                <w:iCs/>
                <w:sz w:val="18"/>
                <w:szCs w:val="18"/>
              </w:rPr>
              <w:t>ID x Amarelos</w:t>
            </w:r>
          </w:p>
        </w:tc>
        <w:tc>
          <w:tcPr>
            <w:tcW w:w="1255" w:type="dxa"/>
            <w:tcBorders>
              <w:top w:val="nil"/>
              <w:left w:val="nil"/>
              <w:bottom w:val="nil"/>
              <w:right w:val="nil"/>
            </w:tcBorders>
            <w:shd w:val="clear" w:color="auto" w:fill="FFFFFF"/>
            <w:noWrap/>
            <w:vAlign w:val="bottom"/>
          </w:tcPr>
          <w:p w14:paraId="68C293C2"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0BAB6800"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49C17867" w14:textId="77777777" w:rsidR="003040F6" w:rsidRPr="002444C3" w:rsidRDefault="003040F6" w:rsidP="00AA763A">
            <w:pPr>
              <w:spacing w:after="0" w:line="240" w:lineRule="auto"/>
              <w:jc w:val="center"/>
              <w:rPr>
                <w:sz w:val="18"/>
                <w:szCs w:val="18"/>
              </w:rPr>
            </w:pPr>
            <w:r w:rsidRPr="002444C3">
              <w:rPr>
                <w:sz w:val="18"/>
                <w:szCs w:val="18"/>
              </w:rPr>
              <w:t>-0.367</w:t>
            </w:r>
          </w:p>
        </w:tc>
        <w:tc>
          <w:tcPr>
            <w:tcW w:w="1195" w:type="dxa"/>
            <w:tcBorders>
              <w:top w:val="nil"/>
              <w:left w:val="nil"/>
              <w:bottom w:val="nil"/>
              <w:right w:val="nil"/>
            </w:tcBorders>
            <w:shd w:val="clear" w:color="auto" w:fill="FFFFFF"/>
            <w:noWrap/>
            <w:vAlign w:val="bottom"/>
          </w:tcPr>
          <w:p w14:paraId="1E34EE4C"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6FA69C25" w14:textId="77777777" w:rsidR="003040F6" w:rsidRPr="002444C3" w:rsidRDefault="003040F6" w:rsidP="00AA763A">
            <w:pPr>
              <w:spacing w:after="0" w:line="240" w:lineRule="auto"/>
              <w:jc w:val="center"/>
              <w:rPr>
                <w:sz w:val="18"/>
                <w:szCs w:val="18"/>
              </w:rPr>
            </w:pPr>
            <w:r w:rsidRPr="002444C3">
              <w:rPr>
                <w:sz w:val="18"/>
                <w:szCs w:val="18"/>
              </w:rPr>
              <w:t>-0.374</w:t>
            </w:r>
          </w:p>
        </w:tc>
        <w:tc>
          <w:tcPr>
            <w:tcW w:w="1197" w:type="dxa"/>
            <w:tcBorders>
              <w:top w:val="nil"/>
              <w:left w:val="nil"/>
              <w:bottom w:val="nil"/>
              <w:right w:val="nil"/>
            </w:tcBorders>
            <w:shd w:val="clear" w:color="auto" w:fill="FFFFFF"/>
            <w:noWrap/>
            <w:vAlign w:val="bottom"/>
          </w:tcPr>
          <w:p w14:paraId="65C11CAB" w14:textId="77777777" w:rsidR="003040F6" w:rsidRPr="002444C3" w:rsidRDefault="003040F6" w:rsidP="00AA763A">
            <w:pPr>
              <w:spacing w:after="0" w:line="240" w:lineRule="auto"/>
              <w:jc w:val="center"/>
              <w:rPr>
                <w:sz w:val="18"/>
                <w:szCs w:val="18"/>
              </w:rPr>
            </w:pPr>
            <w:r w:rsidRPr="002444C3">
              <w:rPr>
                <w:sz w:val="18"/>
                <w:szCs w:val="18"/>
              </w:rPr>
              <w:t>-0.371</w:t>
            </w:r>
          </w:p>
        </w:tc>
      </w:tr>
      <w:tr w:rsidR="003040F6" w:rsidRPr="002444C3" w14:paraId="1E9CD2E5" w14:textId="77777777" w:rsidTr="00AA763A">
        <w:trPr>
          <w:trHeight w:val="227"/>
          <w:jc w:val="center"/>
        </w:trPr>
        <w:tc>
          <w:tcPr>
            <w:tcW w:w="1764" w:type="dxa"/>
            <w:tcBorders>
              <w:top w:val="nil"/>
              <w:left w:val="nil"/>
              <w:bottom w:val="nil"/>
              <w:right w:val="nil"/>
            </w:tcBorders>
            <w:shd w:val="clear" w:color="auto" w:fill="FFFFFF"/>
            <w:noWrap/>
            <w:vAlign w:val="center"/>
          </w:tcPr>
          <w:p w14:paraId="0AB705A9"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2A60DAB8"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60B392C4"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641265CF" w14:textId="77777777" w:rsidR="003040F6" w:rsidRPr="002444C3" w:rsidRDefault="003040F6" w:rsidP="00AA763A">
            <w:pPr>
              <w:spacing w:after="0" w:line="240" w:lineRule="auto"/>
              <w:jc w:val="center"/>
              <w:rPr>
                <w:sz w:val="18"/>
                <w:szCs w:val="18"/>
              </w:rPr>
            </w:pPr>
            <w:r w:rsidRPr="002444C3">
              <w:rPr>
                <w:sz w:val="18"/>
                <w:szCs w:val="18"/>
              </w:rPr>
              <w:t>(-1.692)</w:t>
            </w:r>
          </w:p>
        </w:tc>
        <w:tc>
          <w:tcPr>
            <w:tcW w:w="1195" w:type="dxa"/>
            <w:tcBorders>
              <w:top w:val="nil"/>
              <w:left w:val="nil"/>
              <w:bottom w:val="nil"/>
              <w:right w:val="nil"/>
            </w:tcBorders>
            <w:shd w:val="clear" w:color="auto" w:fill="FFFFFF"/>
            <w:noWrap/>
            <w:vAlign w:val="bottom"/>
          </w:tcPr>
          <w:p w14:paraId="30D892A9"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7F7F3CC6" w14:textId="77777777" w:rsidR="003040F6" w:rsidRPr="002444C3" w:rsidRDefault="003040F6" w:rsidP="00AA763A">
            <w:pPr>
              <w:spacing w:after="0" w:line="240" w:lineRule="auto"/>
              <w:jc w:val="center"/>
              <w:rPr>
                <w:sz w:val="18"/>
                <w:szCs w:val="18"/>
              </w:rPr>
            </w:pPr>
            <w:r w:rsidRPr="002444C3">
              <w:rPr>
                <w:sz w:val="18"/>
                <w:szCs w:val="18"/>
              </w:rPr>
              <w:t>(-1.734)</w:t>
            </w:r>
          </w:p>
        </w:tc>
        <w:tc>
          <w:tcPr>
            <w:tcW w:w="1197" w:type="dxa"/>
            <w:tcBorders>
              <w:top w:val="nil"/>
              <w:left w:val="nil"/>
              <w:bottom w:val="nil"/>
              <w:right w:val="nil"/>
            </w:tcBorders>
            <w:shd w:val="clear" w:color="auto" w:fill="FFFFFF"/>
            <w:noWrap/>
            <w:vAlign w:val="bottom"/>
          </w:tcPr>
          <w:p w14:paraId="4F4B80E6" w14:textId="77777777" w:rsidR="003040F6" w:rsidRPr="002444C3" w:rsidRDefault="003040F6" w:rsidP="00AA763A">
            <w:pPr>
              <w:spacing w:after="0" w:line="240" w:lineRule="auto"/>
              <w:jc w:val="center"/>
              <w:rPr>
                <w:sz w:val="18"/>
                <w:szCs w:val="18"/>
              </w:rPr>
            </w:pPr>
            <w:r w:rsidRPr="002444C3">
              <w:rPr>
                <w:sz w:val="18"/>
                <w:szCs w:val="18"/>
              </w:rPr>
              <w:t>(-1.720)</w:t>
            </w:r>
          </w:p>
        </w:tc>
      </w:tr>
      <w:tr w:rsidR="003040F6" w:rsidRPr="002444C3" w14:paraId="6A7B0F98" w14:textId="77777777" w:rsidTr="00AA763A">
        <w:trPr>
          <w:trHeight w:val="227"/>
          <w:jc w:val="center"/>
        </w:trPr>
        <w:tc>
          <w:tcPr>
            <w:tcW w:w="1764" w:type="dxa"/>
            <w:tcBorders>
              <w:top w:val="nil"/>
              <w:left w:val="nil"/>
              <w:bottom w:val="nil"/>
              <w:right w:val="nil"/>
            </w:tcBorders>
            <w:shd w:val="clear" w:color="auto" w:fill="FFFFFF"/>
            <w:noWrap/>
            <w:vAlign w:val="center"/>
          </w:tcPr>
          <w:p w14:paraId="01535EC8" w14:textId="77777777" w:rsidR="003040F6" w:rsidRPr="002444C3" w:rsidRDefault="003040F6" w:rsidP="00AA763A">
            <w:pPr>
              <w:spacing w:after="0" w:line="240" w:lineRule="auto"/>
              <w:rPr>
                <w:i/>
                <w:iCs/>
                <w:sz w:val="18"/>
                <w:szCs w:val="18"/>
              </w:rPr>
            </w:pPr>
            <w:r w:rsidRPr="002444C3">
              <w:rPr>
                <w:i/>
                <w:iCs/>
                <w:sz w:val="18"/>
                <w:szCs w:val="18"/>
              </w:rPr>
              <w:t>Dist. Mín.</w:t>
            </w:r>
          </w:p>
        </w:tc>
        <w:tc>
          <w:tcPr>
            <w:tcW w:w="1255" w:type="dxa"/>
            <w:tcBorders>
              <w:top w:val="nil"/>
              <w:left w:val="nil"/>
              <w:bottom w:val="nil"/>
              <w:right w:val="nil"/>
            </w:tcBorders>
            <w:shd w:val="clear" w:color="auto" w:fill="FFFFFF"/>
            <w:noWrap/>
            <w:vAlign w:val="bottom"/>
          </w:tcPr>
          <w:p w14:paraId="7667CBFC"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07097EA2"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124BC414"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7FADE1B8" w14:textId="77777777" w:rsidR="003040F6" w:rsidRPr="002444C3" w:rsidRDefault="003040F6" w:rsidP="00AA763A">
            <w:pPr>
              <w:spacing w:after="0" w:line="240" w:lineRule="auto"/>
              <w:jc w:val="center"/>
              <w:rPr>
                <w:sz w:val="18"/>
                <w:szCs w:val="18"/>
              </w:rPr>
            </w:pPr>
            <w:r w:rsidRPr="002444C3">
              <w:rPr>
                <w:sz w:val="18"/>
                <w:szCs w:val="18"/>
              </w:rPr>
              <w:t>-0.015</w:t>
            </w:r>
          </w:p>
        </w:tc>
        <w:tc>
          <w:tcPr>
            <w:tcW w:w="1195" w:type="dxa"/>
            <w:tcBorders>
              <w:top w:val="nil"/>
              <w:left w:val="nil"/>
              <w:bottom w:val="nil"/>
              <w:right w:val="nil"/>
            </w:tcBorders>
            <w:shd w:val="clear" w:color="auto" w:fill="FFFFFF"/>
            <w:noWrap/>
            <w:vAlign w:val="bottom"/>
          </w:tcPr>
          <w:p w14:paraId="4CB9415C" w14:textId="77777777" w:rsidR="003040F6" w:rsidRPr="002444C3" w:rsidRDefault="003040F6" w:rsidP="00AA763A">
            <w:pPr>
              <w:spacing w:after="0" w:line="240" w:lineRule="auto"/>
              <w:jc w:val="center"/>
              <w:rPr>
                <w:sz w:val="18"/>
                <w:szCs w:val="18"/>
              </w:rPr>
            </w:pPr>
            <w:r w:rsidRPr="002444C3">
              <w:rPr>
                <w:sz w:val="18"/>
                <w:szCs w:val="18"/>
              </w:rPr>
              <w:t>-0.012</w:t>
            </w:r>
          </w:p>
        </w:tc>
        <w:tc>
          <w:tcPr>
            <w:tcW w:w="1197" w:type="dxa"/>
            <w:tcBorders>
              <w:top w:val="nil"/>
              <w:left w:val="nil"/>
              <w:bottom w:val="nil"/>
              <w:right w:val="nil"/>
            </w:tcBorders>
            <w:shd w:val="clear" w:color="auto" w:fill="FFFFFF"/>
            <w:noWrap/>
            <w:vAlign w:val="bottom"/>
          </w:tcPr>
          <w:p w14:paraId="7A0D4773" w14:textId="77777777" w:rsidR="003040F6" w:rsidRPr="002444C3" w:rsidRDefault="003040F6" w:rsidP="00AA763A">
            <w:pPr>
              <w:spacing w:after="0" w:line="240" w:lineRule="auto"/>
              <w:jc w:val="center"/>
              <w:rPr>
                <w:sz w:val="18"/>
                <w:szCs w:val="18"/>
              </w:rPr>
            </w:pPr>
            <w:r w:rsidRPr="002444C3">
              <w:rPr>
                <w:sz w:val="18"/>
                <w:szCs w:val="18"/>
              </w:rPr>
              <w:t>-0.012</w:t>
            </w:r>
          </w:p>
        </w:tc>
      </w:tr>
      <w:tr w:rsidR="003040F6" w:rsidRPr="002444C3" w14:paraId="7BB1EEC3" w14:textId="77777777" w:rsidTr="00AA763A">
        <w:trPr>
          <w:trHeight w:val="227"/>
          <w:jc w:val="center"/>
        </w:trPr>
        <w:tc>
          <w:tcPr>
            <w:tcW w:w="1764" w:type="dxa"/>
            <w:tcBorders>
              <w:top w:val="nil"/>
              <w:left w:val="nil"/>
              <w:bottom w:val="nil"/>
              <w:right w:val="nil"/>
            </w:tcBorders>
            <w:shd w:val="clear" w:color="auto" w:fill="FFFFFF"/>
            <w:noWrap/>
            <w:vAlign w:val="center"/>
          </w:tcPr>
          <w:p w14:paraId="0E122E23"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6A80A81D"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64BE519A"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744D5E74"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572D7C5A" w14:textId="77777777" w:rsidR="003040F6" w:rsidRPr="002444C3" w:rsidRDefault="003040F6" w:rsidP="00AA763A">
            <w:pPr>
              <w:spacing w:after="0" w:line="240" w:lineRule="auto"/>
              <w:jc w:val="center"/>
              <w:rPr>
                <w:sz w:val="18"/>
                <w:szCs w:val="18"/>
              </w:rPr>
            </w:pPr>
            <w:r w:rsidRPr="002444C3">
              <w:rPr>
                <w:sz w:val="18"/>
                <w:szCs w:val="18"/>
              </w:rPr>
              <w:t>(-16.878)***</w:t>
            </w:r>
          </w:p>
        </w:tc>
        <w:tc>
          <w:tcPr>
            <w:tcW w:w="1195" w:type="dxa"/>
            <w:tcBorders>
              <w:top w:val="nil"/>
              <w:left w:val="nil"/>
              <w:bottom w:val="nil"/>
              <w:right w:val="nil"/>
            </w:tcBorders>
            <w:shd w:val="clear" w:color="auto" w:fill="FFFFFF"/>
            <w:noWrap/>
            <w:vAlign w:val="bottom"/>
          </w:tcPr>
          <w:p w14:paraId="07087E69" w14:textId="77777777" w:rsidR="003040F6" w:rsidRPr="002444C3" w:rsidRDefault="003040F6" w:rsidP="00AA763A">
            <w:pPr>
              <w:spacing w:after="0" w:line="240" w:lineRule="auto"/>
              <w:jc w:val="center"/>
              <w:rPr>
                <w:sz w:val="18"/>
                <w:szCs w:val="18"/>
              </w:rPr>
            </w:pPr>
            <w:r w:rsidRPr="002444C3">
              <w:rPr>
                <w:sz w:val="18"/>
                <w:szCs w:val="18"/>
              </w:rPr>
              <w:t>(-12.951)***</w:t>
            </w:r>
          </w:p>
        </w:tc>
        <w:tc>
          <w:tcPr>
            <w:tcW w:w="1197" w:type="dxa"/>
            <w:tcBorders>
              <w:top w:val="nil"/>
              <w:left w:val="nil"/>
              <w:bottom w:val="nil"/>
              <w:right w:val="nil"/>
            </w:tcBorders>
            <w:shd w:val="clear" w:color="auto" w:fill="FFFFFF"/>
            <w:noWrap/>
            <w:vAlign w:val="bottom"/>
          </w:tcPr>
          <w:p w14:paraId="6BE64354" w14:textId="77777777" w:rsidR="003040F6" w:rsidRPr="002444C3" w:rsidRDefault="003040F6" w:rsidP="00AA763A">
            <w:pPr>
              <w:spacing w:after="0" w:line="240" w:lineRule="auto"/>
              <w:jc w:val="center"/>
              <w:rPr>
                <w:sz w:val="18"/>
                <w:szCs w:val="18"/>
              </w:rPr>
            </w:pPr>
            <w:r w:rsidRPr="002444C3">
              <w:rPr>
                <w:sz w:val="18"/>
                <w:szCs w:val="18"/>
              </w:rPr>
              <w:t>(-13.164)***</w:t>
            </w:r>
          </w:p>
        </w:tc>
      </w:tr>
      <w:tr w:rsidR="003040F6" w:rsidRPr="002444C3" w14:paraId="2A1BC660" w14:textId="77777777" w:rsidTr="00AA763A">
        <w:trPr>
          <w:trHeight w:val="227"/>
          <w:jc w:val="center"/>
        </w:trPr>
        <w:tc>
          <w:tcPr>
            <w:tcW w:w="1764" w:type="dxa"/>
            <w:tcBorders>
              <w:top w:val="nil"/>
              <w:left w:val="nil"/>
              <w:bottom w:val="nil"/>
              <w:right w:val="nil"/>
            </w:tcBorders>
            <w:shd w:val="clear" w:color="auto" w:fill="FFFFFF"/>
            <w:noWrap/>
            <w:vAlign w:val="center"/>
          </w:tcPr>
          <w:p w14:paraId="7421BBC7" w14:textId="77777777" w:rsidR="003040F6" w:rsidRPr="002444C3" w:rsidRDefault="003040F6" w:rsidP="00AA763A">
            <w:pPr>
              <w:spacing w:after="0" w:line="240" w:lineRule="auto"/>
              <w:rPr>
                <w:i/>
                <w:iCs/>
                <w:sz w:val="18"/>
                <w:szCs w:val="18"/>
              </w:rPr>
            </w:pPr>
            <w:r w:rsidRPr="002444C3">
              <w:rPr>
                <w:i/>
                <w:iCs/>
                <w:sz w:val="18"/>
                <w:szCs w:val="18"/>
              </w:rPr>
              <w:t>Total Escolas</w:t>
            </w:r>
          </w:p>
        </w:tc>
        <w:tc>
          <w:tcPr>
            <w:tcW w:w="1255" w:type="dxa"/>
            <w:tcBorders>
              <w:top w:val="nil"/>
              <w:left w:val="nil"/>
              <w:bottom w:val="nil"/>
              <w:right w:val="nil"/>
            </w:tcBorders>
            <w:shd w:val="clear" w:color="auto" w:fill="FFFFFF"/>
            <w:noWrap/>
            <w:vAlign w:val="bottom"/>
          </w:tcPr>
          <w:p w14:paraId="4D2DB4C2"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6D7C4CDE"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549DCB0C"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44836280"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7F66ABDA" w14:textId="77777777" w:rsidR="003040F6" w:rsidRPr="002444C3" w:rsidRDefault="003040F6" w:rsidP="00AA763A">
            <w:pPr>
              <w:spacing w:after="0" w:line="240" w:lineRule="auto"/>
              <w:jc w:val="center"/>
              <w:rPr>
                <w:sz w:val="18"/>
                <w:szCs w:val="18"/>
              </w:rPr>
            </w:pPr>
            <w:r w:rsidRPr="002444C3">
              <w:rPr>
                <w:sz w:val="18"/>
                <w:szCs w:val="18"/>
              </w:rPr>
              <w:t> </w:t>
            </w:r>
          </w:p>
        </w:tc>
        <w:tc>
          <w:tcPr>
            <w:tcW w:w="1197" w:type="dxa"/>
            <w:tcBorders>
              <w:top w:val="nil"/>
              <w:left w:val="nil"/>
              <w:bottom w:val="nil"/>
              <w:right w:val="nil"/>
            </w:tcBorders>
            <w:shd w:val="clear" w:color="auto" w:fill="FFFFFF"/>
            <w:noWrap/>
            <w:vAlign w:val="bottom"/>
          </w:tcPr>
          <w:p w14:paraId="20DBC4DB" w14:textId="77777777" w:rsidR="003040F6" w:rsidRPr="002444C3" w:rsidRDefault="003040F6" w:rsidP="00AA763A">
            <w:pPr>
              <w:spacing w:after="0" w:line="240" w:lineRule="auto"/>
              <w:jc w:val="center"/>
              <w:rPr>
                <w:sz w:val="18"/>
                <w:szCs w:val="18"/>
              </w:rPr>
            </w:pPr>
            <w:r w:rsidRPr="002444C3">
              <w:rPr>
                <w:sz w:val="18"/>
                <w:szCs w:val="18"/>
              </w:rPr>
              <w:t>0.001</w:t>
            </w:r>
          </w:p>
        </w:tc>
      </w:tr>
      <w:tr w:rsidR="003040F6" w:rsidRPr="002444C3" w14:paraId="2952831A" w14:textId="77777777" w:rsidTr="00AA763A">
        <w:trPr>
          <w:trHeight w:val="227"/>
          <w:jc w:val="center"/>
        </w:trPr>
        <w:tc>
          <w:tcPr>
            <w:tcW w:w="1764" w:type="dxa"/>
            <w:tcBorders>
              <w:top w:val="nil"/>
              <w:left w:val="nil"/>
              <w:bottom w:val="nil"/>
              <w:right w:val="nil"/>
            </w:tcBorders>
            <w:shd w:val="clear" w:color="auto" w:fill="FFFFFF"/>
            <w:noWrap/>
            <w:vAlign w:val="center"/>
          </w:tcPr>
          <w:p w14:paraId="069608ED" w14:textId="77777777" w:rsidR="003040F6" w:rsidRPr="002444C3" w:rsidRDefault="003040F6" w:rsidP="00AA763A">
            <w:pPr>
              <w:spacing w:after="0" w:line="240" w:lineRule="auto"/>
              <w:rPr>
                <w:i/>
                <w:iCs/>
                <w:sz w:val="18"/>
                <w:szCs w:val="18"/>
              </w:rPr>
            </w:pPr>
            <w:r w:rsidRPr="002444C3">
              <w:rPr>
                <w:i/>
                <w:iCs/>
                <w:sz w:val="18"/>
                <w:szCs w:val="18"/>
              </w:rPr>
              <w:t> </w:t>
            </w:r>
          </w:p>
        </w:tc>
        <w:tc>
          <w:tcPr>
            <w:tcW w:w="1255" w:type="dxa"/>
            <w:tcBorders>
              <w:top w:val="nil"/>
              <w:left w:val="nil"/>
              <w:bottom w:val="nil"/>
              <w:right w:val="nil"/>
            </w:tcBorders>
            <w:shd w:val="clear" w:color="auto" w:fill="FFFFFF"/>
            <w:noWrap/>
            <w:vAlign w:val="bottom"/>
          </w:tcPr>
          <w:p w14:paraId="44E11A7A"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0AC1A4DF"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41DEBDBA"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192163B0" w14:textId="77777777" w:rsidR="003040F6" w:rsidRPr="002444C3" w:rsidRDefault="003040F6" w:rsidP="00AA763A">
            <w:pPr>
              <w:spacing w:after="0" w:line="240" w:lineRule="auto"/>
              <w:jc w:val="center"/>
              <w:rPr>
                <w:sz w:val="18"/>
                <w:szCs w:val="18"/>
              </w:rPr>
            </w:pPr>
            <w:r w:rsidRPr="002444C3">
              <w:rPr>
                <w:sz w:val="18"/>
                <w:szCs w:val="18"/>
              </w:rPr>
              <w:t> </w:t>
            </w:r>
          </w:p>
        </w:tc>
        <w:tc>
          <w:tcPr>
            <w:tcW w:w="1195" w:type="dxa"/>
            <w:tcBorders>
              <w:top w:val="nil"/>
              <w:left w:val="nil"/>
              <w:bottom w:val="nil"/>
              <w:right w:val="nil"/>
            </w:tcBorders>
            <w:shd w:val="clear" w:color="auto" w:fill="FFFFFF"/>
            <w:noWrap/>
            <w:vAlign w:val="bottom"/>
          </w:tcPr>
          <w:p w14:paraId="30FA059E" w14:textId="77777777" w:rsidR="003040F6" w:rsidRPr="002444C3" w:rsidRDefault="003040F6" w:rsidP="00AA763A">
            <w:pPr>
              <w:spacing w:after="0" w:line="240" w:lineRule="auto"/>
              <w:jc w:val="center"/>
              <w:rPr>
                <w:sz w:val="18"/>
                <w:szCs w:val="18"/>
              </w:rPr>
            </w:pPr>
            <w:r w:rsidRPr="002444C3">
              <w:rPr>
                <w:sz w:val="18"/>
                <w:szCs w:val="18"/>
              </w:rPr>
              <w:t> </w:t>
            </w:r>
          </w:p>
        </w:tc>
        <w:tc>
          <w:tcPr>
            <w:tcW w:w="1197" w:type="dxa"/>
            <w:tcBorders>
              <w:top w:val="nil"/>
              <w:left w:val="nil"/>
              <w:bottom w:val="nil"/>
              <w:right w:val="nil"/>
            </w:tcBorders>
            <w:shd w:val="clear" w:color="auto" w:fill="FFFFFF"/>
            <w:noWrap/>
            <w:vAlign w:val="bottom"/>
          </w:tcPr>
          <w:p w14:paraId="02B65E76" w14:textId="77777777" w:rsidR="003040F6" w:rsidRPr="002444C3" w:rsidRDefault="003040F6" w:rsidP="00AA763A">
            <w:pPr>
              <w:spacing w:after="0" w:line="240" w:lineRule="auto"/>
              <w:jc w:val="center"/>
              <w:rPr>
                <w:sz w:val="18"/>
                <w:szCs w:val="18"/>
              </w:rPr>
            </w:pPr>
            <w:r w:rsidRPr="002444C3">
              <w:rPr>
                <w:sz w:val="18"/>
                <w:szCs w:val="18"/>
              </w:rPr>
              <w:t>(2.515)*</w:t>
            </w:r>
          </w:p>
        </w:tc>
      </w:tr>
      <w:tr w:rsidR="003040F6" w:rsidRPr="002444C3" w14:paraId="05AC4C5E" w14:textId="77777777" w:rsidTr="00AA763A">
        <w:trPr>
          <w:trHeight w:val="227"/>
          <w:jc w:val="center"/>
        </w:trPr>
        <w:tc>
          <w:tcPr>
            <w:tcW w:w="1764" w:type="dxa"/>
            <w:tcBorders>
              <w:top w:val="nil"/>
              <w:left w:val="nil"/>
              <w:bottom w:val="nil"/>
              <w:right w:val="nil"/>
            </w:tcBorders>
            <w:shd w:val="clear" w:color="auto" w:fill="FFFFFF"/>
            <w:noWrap/>
            <w:vAlign w:val="center"/>
          </w:tcPr>
          <w:p w14:paraId="5D7C32B2" w14:textId="77777777" w:rsidR="003040F6" w:rsidRPr="002444C3" w:rsidRDefault="003040F6" w:rsidP="00AA763A">
            <w:pPr>
              <w:spacing w:after="0" w:line="240" w:lineRule="auto"/>
              <w:rPr>
                <w:i/>
                <w:iCs/>
                <w:sz w:val="18"/>
                <w:szCs w:val="18"/>
              </w:rPr>
            </w:pPr>
            <w:r w:rsidRPr="002444C3">
              <w:rPr>
                <w:i/>
                <w:iCs/>
                <w:sz w:val="18"/>
                <w:szCs w:val="18"/>
              </w:rPr>
              <w:t>Constante</w:t>
            </w:r>
          </w:p>
        </w:tc>
        <w:tc>
          <w:tcPr>
            <w:tcW w:w="1255" w:type="dxa"/>
            <w:tcBorders>
              <w:top w:val="nil"/>
              <w:left w:val="nil"/>
              <w:bottom w:val="nil"/>
              <w:right w:val="nil"/>
            </w:tcBorders>
            <w:shd w:val="clear" w:color="auto" w:fill="FFFFFF"/>
            <w:noWrap/>
            <w:vAlign w:val="bottom"/>
          </w:tcPr>
          <w:p w14:paraId="00B1B4A1" w14:textId="77777777" w:rsidR="003040F6" w:rsidRPr="002444C3" w:rsidRDefault="003040F6" w:rsidP="00AA763A">
            <w:pPr>
              <w:spacing w:after="0" w:line="240" w:lineRule="auto"/>
              <w:jc w:val="center"/>
              <w:rPr>
                <w:sz w:val="18"/>
                <w:szCs w:val="18"/>
              </w:rPr>
            </w:pPr>
            <w:r w:rsidRPr="002444C3">
              <w:rPr>
                <w:sz w:val="18"/>
                <w:szCs w:val="18"/>
              </w:rPr>
              <w:t>6.604</w:t>
            </w:r>
          </w:p>
        </w:tc>
        <w:tc>
          <w:tcPr>
            <w:tcW w:w="1195" w:type="dxa"/>
            <w:tcBorders>
              <w:top w:val="nil"/>
              <w:left w:val="nil"/>
              <w:bottom w:val="nil"/>
              <w:right w:val="nil"/>
            </w:tcBorders>
            <w:shd w:val="clear" w:color="auto" w:fill="FFFFFF"/>
            <w:noWrap/>
            <w:vAlign w:val="bottom"/>
          </w:tcPr>
          <w:p w14:paraId="3C6B2F6C" w14:textId="77777777" w:rsidR="003040F6" w:rsidRPr="002444C3" w:rsidRDefault="003040F6" w:rsidP="00AA763A">
            <w:pPr>
              <w:spacing w:after="0" w:line="240" w:lineRule="auto"/>
              <w:jc w:val="center"/>
              <w:rPr>
                <w:sz w:val="18"/>
                <w:szCs w:val="18"/>
              </w:rPr>
            </w:pPr>
            <w:r w:rsidRPr="002444C3">
              <w:rPr>
                <w:sz w:val="18"/>
                <w:szCs w:val="18"/>
              </w:rPr>
              <w:t>6.426</w:t>
            </w:r>
          </w:p>
        </w:tc>
        <w:tc>
          <w:tcPr>
            <w:tcW w:w="1195" w:type="dxa"/>
            <w:tcBorders>
              <w:top w:val="nil"/>
              <w:left w:val="nil"/>
              <w:bottom w:val="nil"/>
              <w:right w:val="nil"/>
            </w:tcBorders>
            <w:shd w:val="clear" w:color="auto" w:fill="FFFFFF"/>
            <w:noWrap/>
            <w:vAlign w:val="bottom"/>
          </w:tcPr>
          <w:p w14:paraId="77071F25" w14:textId="77777777" w:rsidR="003040F6" w:rsidRPr="002444C3" w:rsidRDefault="003040F6" w:rsidP="00AA763A">
            <w:pPr>
              <w:spacing w:after="0" w:line="240" w:lineRule="auto"/>
              <w:jc w:val="center"/>
              <w:rPr>
                <w:sz w:val="18"/>
                <w:szCs w:val="18"/>
              </w:rPr>
            </w:pPr>
            <w:r w:rsidRPr="002444C3">
              <w:rPr>
                <w:sz w:val="18"/>
                <w:szCs w:val="18"/>
              </w:rPr>
              <w:t>6.325</w:t>
            </w:r>
          </w:p>
        </w:tc>
        <w:tc>
          <w:tcPr>
            <w:tcW w:w="1195" w:type="dxa"/>
            <w:tcBorders>
              <w:top w:val="nil"/>
              <w:left w:val="nil"/>
              <w:bottom w:val="nil"/>
              <w:right w:val="nil"/>
            </w:tcBorders>
            <w:shd w:val="clear" w:color="auto" w:fill="FFFFFF"/>
            <w:noWrap/>
            <w:vAlign w:val="bottom"/>
          </w:tcPr>
          <w:p w14:paraId="6742BCBC" w14:textId="77777777" w:rsidR="003040F6" w:rsidRPr="002444C3" w:rsidRDefault="003040F6" w:rsidP="00AA763A">
            <w:pPr>
              <w:spacing w:after="0" w:line="240" w:lineRule="auto"/>
              <w:jc w:val="center"/>
              <w:rPr>
                <w:sz w:val="18"/>
                <w:szCs w:val="18"/>
              </w:rPr>
            </w:pPr>
            <w:r w:rsidRPr="002444C3">
              <w:rPr>
                <w:sz w:val="18"/>
                <w:szCs w:val="18"/>
              </w:rPr>
              <w:t>6.651</w:t>
            </w:r>
          </w:p>
        </w:tc>
        <w:tc>
          <w:tcPr>
            <w:tcW w:w="1195" w:type="dxa"/>
            <w:tcBorders>
              <w:top w:val="nil"/>
              <w:left w:val="nil"/>
              <w:bottom w:val="nil"/>
              <w:right w:val="nil"/>
            </w:tcBorders>
            <w:shd w:val="clear" w:color="auto" w:fill="FFFFFF"/>
            <w:noWrap/>
            <w:vAlign w:val="bottom"/>
          </w:tcPr>
          <w:p w14:paraId="064F6087" w14:textId="77777777" w:rsidR="003040F6" w:rsidRPr="002444C3" w:rsidRDefault="003040F6" w:rsidP="00AA763A">
            <w:pPr>
              <w:spacing w:after="0" w:line="240" w:lineRule="auto"/>
              <w:jc w:val="center"/>
              <w:rPr>
                <w:sz w:val="18"/>
                <w:szCs w:val="18"/>
              </w:rPr>
            </w:pPr>
            <w:r w:rsidRPr="002444C3">
              <w:rPr>
                <w:sz w:val="18"/>
                <w:szCs w:val="18"/>
              </w:rPr>
              <w:t>6.39</w:t>
            </w:r>
          </w:p>
        </w:tc>
        <w:tc>
          <w:tcPr>
            <w:tcW w:w="1197" w:type="dxa"/>
            <w:tcBorders>
              <w:top w:val="nil"/>
              <w:left w:val="nil"/>
              <w:bottom w:val="nil"/>
              <w:right w:val="nil"/>
            </w:tcBorders>
            <w:shd w:val="clear" w:color="auto" w:fill="FFFFFF"/>
            <w:noWrap/>
            <w:vAlign w:val="bottom"/>
          </w:tcPr>
          <w:p w14:paraId="2E36C18F" w14:textId="77777777" w:rsidR="003040F6" w:rsidRPr="002444C3" w:rsidRDefault="003040F6" w:rsidP="00AA763A">
            <w:pPr>
              <w:spacing w:after="0" w:line="240" w:lineRule="auto"/>
              <w:jc w:val="center"/>
              <w:rPr>
                <w:sz w:val="18"/>
                <w:szCs w:val="18"/>
              </w:rPr>
            </w:pPr>
            <w:r w:rsidRPr="002444C3">
              <w:rPr>
                <w:sz w:val="18"/>
                <w:szCs w:val="18"/>
              </w:rPr>
              <w:t>6.374</w:t>
            </w:r>
          </w:p>
        </w:tc>
      </w:tr>
      <w:tr w:rsidR="003040F6" w:rsidRPr="002444C3" w14:paraId="71BA4592" w14:textId="77777777" w:rsidTr="00AA763A">
        <w:trPr>
          <w:trHeight w:val="227"/>
          <w:jc w:val="center"/>
        </w:trPr>
        <w:tc>
          <w:tcPr>
            <w:tcW w:w="1764" w:type="dxa"/>
            <w:tcBorders>
              <w:top w:val="nil"/>
              <w:left w:val="nil"/>
              <w:bottom w:val="single" w:sz="4" w:space="0" w:color="auto"/>
              <w:right w:val="nil"/>
            </w:tcBorders>
            <w:shd w:val="clear" w:color="auto" w:fill="FFFFFF"/>
            <w:noWrap/>
            <w:vAlign w:val="center"/>
          </w:tcPr>
          <w:p w14:paraId="3DFA5537" w14:textId="77777777" w:rsidR="003040F6" w:rsidRPr="002444C3" w:rsidRDefault="003040F6" w:rsidP="00AA763A">
            <w:pPr>
              <w:spacing w:after="0" w:line="240" w:lineRule="auto"/>
              <w:jc w:val="right"/>
              <w:rPr>
                <w:sz w:val="18"/>
                <w:szCs w:val="18"/>
              </w:rPr>
            </w:pPr>
            <w:r w:rsidRPr="002444C3">
              <w:rPr>
                <w:sz w:val="18"/>
                <w:szCs w:val="18"/>
              </w:rPr>
              <w:t> </w:t>
            </w:r>
          </w:p>
        </w:tc>
        <w:tc>
          <w:tcPr>
            <w:tcW w:w="1255" w:type="dxa"/>
            <w:tcBorders>
              <w:top w:val="nil"/>
              <w:left w:val="nil"/>
              <w:bottom w:val="single" w:sz="4" w:space="0" w:color="auto"/>
              <w:right w:val="nil"/>
            </w:tcBorders>
            <w:shd w:val="clear" w:color="auto" w:fill="FFFFFF"/>
            <w:noWrap/>
            <w:vAlign w:val="bottom"/>
          </w:tcPr>
          <w:p w14:paraId="47A3F91E" w14:textId="77777777" w:rsidR="003040F6" w:rsidRPr="002444C3" w:rsidRDefault="003040F6" w:rsidP="00AA763A">
            <w:pPr>
              <w:spacing w:after="0" w:line="240" w:lineRule="auto"/>
              <w:jc w:val="center"/>
              <w:rPr>
                <w:sz w:val="18"/>
                <w:szCs w:val="18"/>
              </w:rPr>
            </w:pPr>
            <w:r w:rsidRPr="002444C3">
              <w:rPr>
                <w:sz w:val="18"/>
                <w:szCs w:val="18"/>
              </w:rPr>
              <w:t>(48.324)***</w:t>
            </w:r>
          </w:p>
        </w:tc>
        <w:tc>
          <w:tcPr>
            <w:tcW w:w="1195" w:type="dxa"/>
            <w:tcBorders>
              <w:top w:val="nil"/>
              <w:left w:val="nil"/>
              <w:bottom w:val="single" w:sz="4" w:space="0" w:color="auto"/>
              <w:right w:val="nil"/>
            </w:tcBorders>
            <w:shd w:val="clear" w:color="auto" w:fill="FFFFFF"/>
            <w:noWrap/>
            <w:vAlign w:val="bottom"/>
          </w:tcPr>
          <w:p w14:paraId="7898E171" w14:textId="77777777" w:rsidR="003040F6" w:rsidRPr="002444C3" w:rsidRDefault="003040F6" w:rsidP="00AA763A">
            <w:pPr>
              <w:spacing w:after="0" w:line="240" w:lineRule="auto"/>
              <w:jc w:val="center"/>
              <w:rPr>
                <w:sz w:val="18"/>
                <w:szCs w:val="18"/>
              </w:rPr>
            </w:pPr>
            <w:r w:rsidRPr="002444C3">
              <w:rPr>
                <w:sz w:val="18"/>
                <w:szCs w:val="18"/>
              </w:rPr>
              <w:t>(47.249)***</w:t>
            </w:r>
          </w:p>
        </w:tc>
        <w:tc>
          <w:tcPr>
            <w:tcW w:w="1195" w:type="dxa"/>
            <w:tcBorders>
              <w:top w:val="nil"/>
              <w:left w:val="nil"/>
              <w:bottom w:val="single" w:sz="4" w:space="0" w:color="auto"/>
              <w:right w:val="nil"/>
            </w:tcBorders>
            <w:shd w:val="clear" w:color="auto" w:fill="FFFFFF"/>
            <w:noWrap/>
            <w:vAlign w:val="bottom"/>
          </w:tcPr>
          <w:p w14:paraId="1C0D9B52" w14:textId="77777777" w:rsidR="003040F6" w:rsidRPr="002444C3" w:rsidRDefault="003040F6" w:rsidP="00AA763A">
            <w:pPr>
              <w:spacing w:after="0" w:line="240" w:lineRule="auto"/>
              <w:jc w:val="center"/>
              <w:rPr>
                <w:sz w:val="18"/>
                <w:szCs w:val="18"/>
              </w:rPr>
            </w:pPr>
            <w:r w:rsidRPr="002444C3">
              <w:rPr>
                <w:sz w:val="18"/>
                <w:szCs w:val="18"/>
              </w:rPr>
              <w:t>(46.181)***</w:t>
            </w:r>
          </w:p>
        </w:tc>
        <w:tc>
          <w:tcPr>
            <w:tcW w:w="1195" w:type="dxa"/>
            <w:tcBorders>
              <w:top w:val="nil"/>
              <w:left w:val="nil"/>
              <w:bottom w:val="single" w:sz="4" w:space="0" w:color="auto"/>
              <w:right w:val="nil"/>
            </w:tcBorders>
            <w:shd w:val="clear" w:color="auto" w:fill="FFFFFF"/>
            <w:noWrap/>
            <w:vAlign w:val="bottom"/>
          </w:tcPr>
          <w:p w14:paraId="510C6896" w14:textId="77777777" w:rsidR="003040F6" w:rsidRPr="002444C3" w:rsidRDefault="003040F6" w:rsidP="00AA763A">
            <w:pPr>
              <w:spacing w:after="0" w:line="240" w:lineRule="auto"/>
              <w:jc w:val="center"/>
              <w:rPr>
                <w:sz w:val="18"/>
                <w:szCs w:val="18"/>
              </w:rPr>
            </w:pPr>
            <w:r w:rsidRPr="002444C3">
              <w:rPr>
                <w:sz w:val="18"/>
                <w:szCs w:val="18"/>
              </w:rPr>
              <w:t>(48.963)***</w:t>
            </w:r>
          </w:p>
        </w:tc>
        <w:tc>
          <w:tcPr>
            <w:tcW w:w="1195" w:type="dxa"/>
            <w:tcBorders>
              <w:top w:val="nil"/>
              <w:left w:val="nil"/>
              <w:bottom w:val="single" w:sz="4" w:space="0" w:color="auto"/>
              <w:right w:val="nil"/>
            </w:tcBorders>
            <w:shd w:val="clear" w:color="auto" w:fill="FFFFFF"/>
            <w:noWrap/>
            <w:vAlign w:val="bottom"/>
          </w:tcPr>
          <w:p w14:paraId="64152D7D" w14:textId="77777777" w:rsidR="003040F6" w:rsidRPr="002444C3" w:rsidRDefault="003040F6" w:rsidP="00AA763A">
            <w:pPr>
              <w:spacing w:after="0" w:line="240" w:lineRule="auto"/>
              <w:jc w:val="center"/>
              <w:rPr>
                <w:sz w:val="18"/>
                <w:szCs w:val="18"/>
              </w:rPr>
            </w:pPr>
            <w:r w:rsidRPr="002444C3">
              <w:rPr>
                <w:sz w:val="18"/>
                <w:szCs w:val="18"/>
              </w:rPr>
              <w:t>(46.815)***</w:t>
            </w:r>
          </w:p>
        </w:tc>
        <w:tc>
          <w:tcPr>
            <w:tcW w:w="1197" w:type="dxa"/>
            <w:tcBorders>
              <w:top w:val="nil"/>
              <w:left w:val="nil"/>
              <w:bottom w:val="single" w:sz="4" w:space="0" w:color="auto"/>
              <w:right w:val="nil"/>
            </w:tcBorders>
            <w:shd w:val="clear" w:color="auto" w:fill="FFFFFF"/>
            <w:noWrap/>
            <w:vAlign w:val="bottom"/>
          </w:tcPr>
          <w:p w14:paraId="1B7EFCF0" w14:textId="77777777" w:rsidR="003040F6" w:rsidRPr="002444C3" w:rsidRDefault="003040F6" w:rsidP="00AA763A">
            <w:pPr>
              <w:spacing w:after="0" w:line="240" w:lineRule="auto"/>
              <w:jc w:val="center"/>
              <w:rPr>
                <w:sz w:val="18"/>
                <w:szCs w:val="18"/>
              </w:rPr>
            </w:pPr>
            <w:r w:rsidRPr="002444C3">
              <w:rPr>
                <w:sz w:val="18"/>
                <w:szCs w:val="18"/>
              </w:rPr>
              <w:t>(46.677)***</w:t>
            </w:r>
          </w:p>
        </w:tc>
      </w:tr>
      <w:tr w:rsidR="003040F6" w:rsidRPr="002444C3" w14:paraId="1FF85525" w14:textId="77777777" w:rsidTr="00AA763A">
        <w:trPr>
          <w:trHeight w:val="227"/>
          <w:jc w:val="center"/>
        </w:trPr>
        <w:tc>
          <w:tcPr>
            <w:tcW w:w="1764" w:type="dxa"/>
            <w:tcBorders>
              <w:top w:val="nil"/>
              <w:left w:val="nil"/>
              <w:bottom w:val="nil"/>
              <w:right w:val="nil"/>
            </w:tcBorders>
            <w:shd w:val="clear" w:color="auto" w:fill="FFFFFF"/>
            <w:noWrap/>
            <w:vAlign w:val="center"/>
          </w:tcPr>
          <w:p w14:paraId="120BEFB2" w14:textId="77777777" w:rsidR="003040F6" w:rsidRPr="002444C3" w:rsidRDefault="003040F6" w:rsidP="00AA763A">
            <w:pPr>
              <w:spacing w:after="0" w:line="240" w:lineRule="auto"/>
              <w:jc w:val="center"/>
              <w:rPr>
                <w:sz w:val="18"/>
                <w:szCs w:val="18"/>
              </w:rPr>
            </w:pPr>
            <w:r w:rsidRPr="002444C3">
              <w:rPr>
                <w:sz w:val="18"/>
                <w:szCs w:val="18"/>
              </w:rPr>
              <w:t>Observações: 48542</w:t>
            </w:r>
          </w:p>
        </w:tc>
        <w:tc>
          <w:tcPr>
            <w:tcW w:w="7232" w:type="dxa"/>
            <w:gridSpan w:val="6"/>
            <w:tcBorders>
              <w:top w:val="nil"/>
              <w:left w:val="nil"/>
              <w:bottom w:val="nil"/>
              <w:right w:val="nil"/>
            </w:tcBorders>
            <w:shd w:val="clear" w:color="auto" w:fill="FFFFFF"/>
            <w:noWrap/>
            <w:vAlign w:val="center"/>
          </w:tcPr>
          <w:p w14:paraId="6EF74AAA" w14:textId="77777777" w:rsidR="003040F6" w:rsidRPr="002444C3" w:rsidRDefault="003040F6" w:rsidP="00AA763A">
            <w:pPr>
              <w:spacing w:after="0" w:line="240" w:lineRule="auto"/>
              <w:rPr>
                <w:sz w:val="18"/>
                <w:szCs w:val="18"/>
              </w:rPr>
            </w:pPr>
            <w:r w:rsidRPr="002444C3">
              <w:rPr>
                <w:sz w:val="18"/>
                <w:szCs w:val="18"/>
              </w:rPr>
              <w:t>Censuradas: 18191</w:t>
            </w:r>
          </w:p>
        </w:tc>
      </w:tr>
      <w:tr w:rsidR="003040F6" w:rsidRPr="002444C3" w14:paraId="2580B4F4" w14:textId="77777777" w:rsidTr="00AA763A">
        <w:trPr>
          <w:trHeight w:val="227"/>
          <w:jc w:val="center"/>
        </w:trPr>
        <w:tc>
          <w:tcPr>
            <w:tcW w:w="1764" w:type="dxa"/>
            <w:tcBorders>
              <w:top w:val="nil"/>
              <w:left w:val="nil"/>
              <w:bottom w:val="single" w:sz="4" w:space="0" w:color="auto"/>
              <w:right w:val="nil"/>
            </w:tcBorders>
            <w:shd w:val="clear" w:color="auto" w:fill="FFFFFF"/>
            <w:noWrap/>
            <w:vAlign w:val="center"/>
          </w:tcPr>
          <w:p w14:paraId="14E729D0" w14:textId="77777777" w:rsidR="003040F6" w:rsidRPr="002444C3" w:rsidRDefault="003040F6" w:rsidP="00AA763A">
            <w:pPr>
              <w:spacing w:after="0" w:line="240" w:lineRule="auto"/>
              <w:jc w:val="right"/>
              <w:rPr>
                <w:sz w:val="18"/>
                <w:szCs w:val="18"/>
              </w:rPr>
            </w:pPr>
            <w:r w:rsidRPr="002444C3">
              <w:rPr>
                <w:sz w:val="18"/>
                <w:szCs w:val="18"/>
              </w:rPr>
              <w:t> </w:t>
            </w:r>
          </w:p>
        </w:tc>
        <w:tc>
          <w:tcPr>
            <w:tcW w:w="7232" w:type="dxa"/>
            <w:gridSpan w:val="6"/>
            <w:tcBorders>
              <w:top w:val="nil"/>
              <w:left w:val="nil"/>
              <w:bottom w:val="single" w:sz="4" w:space="0" w:color="auto"/>
              <w:right w:val="nil"/>
            </w:tcBorders>
            <w:shd w:val="clear" w:color="auto" w:fill="FFFFFF"/>
            <w:noWrap/>
            <w:vAlign w:val="center"/>
          </w:tcPr>
          <w:p w14:paraId="033BBAFA" w14:textId="77777777" w:rsidR="003040F6" w:rsidRPr="002444C3" w:rsidRDefault="003040F6" w:rsidP="00AA763A">
            <w:pPr>
              <w:spacing w:after="0" w:line="240" w:lineRule="auto"/>
              <w:rPr>
                <w:sz w:val="18"/>
                <w:szCs w:val="18"/>
              </w:rPr>
            </w:pPr>
            <w:r w:rsidRPr="002444C3">
              <w:rPr>
                <w:sz w:val="18"/>
                <w:szCs w:val="18"/>
              </w:rPr>
              <w:t>Não Censuradas: 30351</w:t>
            </w:r>
          </w:p>
        </w:tc>
      </w:tr>
    </w:tbl>
    <w:p w14:paraId="55AACDF5" w14:textId="77777777" w:rsidR="003040F6" w:rsidRPr="002444C3" w:rsidRDefault="003040F6" w:rsidP="003040F6">
      <w:pPr>
        <w:pStyle w:val="PargrafodaLista"/>
        <w:spacing w:after="0" w:line="240" w:lineRule="auto"/>
        <w:ind w:left="0"/>
        <w:jc w:val="both"/>
        <w:rPr>
          <w:rFonts w:ascii="Times New Roman" w:hAnsi="Times New Roman" w:cs="Times New Roman"/>
          <w:sz w:val="20"/>
          <w:szCs w:val="20"/>
        </w:rPr>
      </w:pPr>
      <w:r w:rsidRPr="002444C3">
        <w:rPr>
          <w:rFonts w:ascii="Times New Roman" w:hAnsi="Times New Roman" w:cs="Times New Roman"/>
          <w:sz w:val="20"/>
          <w:szCs w:val="20"/>
        </w:rPr>
        <w:t>Fonte: Elaboração própria</w:t>
      </w:r>
    </w:p>
    <w:p w14:paraId="14AC0E44" w14:textId="77777777" w:rsidR="003040F6" w:rsidRPr="002444C3" w:rsidRDefault="003040F6" w:rsidP="003040F6">
      <w:pPr>
        <w:spacing w:after="0" w:line="240" w:lineRule="auto"/>
      </w:pPr>
    </w:p>
    <w:p w14:paraId="27AC0D83" w14:textId="77777777" w:rsidR="003040F6" w:rsidRPr="002444C3" w:rsidRDefault="003040F6" w:rsidP="003040F6">
      <w:pPr>
        <w:spacing w:after="0" w:line="240" w:lineRule="auto"/>
      </w:pPr>
      <w:r w:rsidRPr="002444C3">
        <w:t xml:space="preserve">Ainda no modelo base, a </w:t>
      </w:r>
      <w:r w:rsidRPr="002444C3">
        <w:rPr>
          <w:i/>
        </w:rPr>
        <w:t>dummy</w:t>
      </w:r>
      <w:r w:rsidRPr="002444C3">
        <w:t xml:space="preserve"> para negros aponta um decréscimo de 27,40% nos salários esperados. Mantendo o controle pelos negros, também é possível observar que o salário dos amarelos é inferior ao dos brancos em 22,20%. No modelo (</w:t>
      </w:r>
      <w:r w:rsidRPr="002444C3">
        <w:rPr>
          <w:i/>
        </w:rPr>
        <w:t>II</w:t>
      </w:r>
      <w:r w:rsidRPr="002444C3">
        <w:t>), em que é acrescentado o índice de dissimilaridade, as estimativas encontradas na primeira especificação se mantiveram praticamente iguais, sendo o efeito da segregação positivo e estatisticamente significante a 5%. Alterações relevantes foram observadas, entretanto, no modelo (</w:t>
      </w:r>
      <w:r w:rsidRPr="002444C3">
        <w:rPr>
          <w:i/>
        </w:rPr>
        <w:t>III</w:t>
      </w:r>
      <w:r w:rsidRPr="002444C3">
        <w:t xml:space="preserve">), em que foram acrescidas as interações entre as </w:t>
      </w:r>
      <w:r w:rsidRPr="002444C3">
        <w:rPr>
          <w:i/>
        </w:rPr>
        <w:t>dummies</w:t>
      </w:r>
      <w:r w:rsidRPr="002444C3">
        <w:t xml:space="preserve"> para os grupos de negros e amarelos com o índice de dissimilaridade. A despeito da inexistência de mudanças nas estimativas relativas às demais características produtivas, o impacto de ser negro é reduzido substantivamente, passando parte do diferencial dos salários a ser explicado pela interação com segregação espacial. No caso de brancos, o efeito é positivo e estatisticamente significante a 1%, ao passo que para os negros é negativo e estatisticamente significante a 5%, corroborando assim os sinais encontrados durante a descrição da dinâmica de segregação dentro do universo escolar. Desse modo, controlando pelas características observáveis dos trabalhadores, a segregação implica em maiores salários para os brancos e menores salários para os negros. </w:t>
      </w:r>
    </w:p>
    <w:p w14:paraId="0E8F2705" w14:textId="77777777" w:rsidR="003040F6" w:rsidRPr="002444C3" w:rsidRDefault="003040F6" w:rsidP="003040F6">
      <w:pPr>
        <w:spacing w:after="0" w:line="240" w:lineRule="auto"/>
      </w:pPr>
      <w:r w:rsidRPr="002444C3">
        <w:t>O modelo (</w:t>
      </w:r>
      <w:r w:rsidRPr="002444C3">
        <w:rPr>
          <w:i/>
        </w:rPr>
        <w:t>IV</w:t>
      </w:r>
      <w:r w:rsidRPr="002444C3">
        <w:t>), por seu turno, adiciona à especificação básica a variável distância mínima pondera a um dos centros econômicos de Salvador, mensurada em quilômetros. O impacto, como previsto, é negativo e estatisticamente significante a 1%. Isso indica que o aumento da distância em mil metros reduz em torno de 1,5% os salários, o que também é verificado nos modelos (</w:t>
      </w:r>
      <w:r w:rsidRPr="002444C3">
        <w:rPr>
          <w:i/>
        </w:rPr>
        <w:t>V</w:t>
      </w:r>
      <w:r w:rsidRPr="002444C3">
        <w:t>) e (</w:t>
      </w:r>
      <w:r w:rsidRPr="002444C3">
        <w:rPr>
          <w:i/>
        </w:rPr>
        <w:t>VI</w:t>
      </w:r>
      <w:r w:rsidRPr="002444C3">
        <w:t xml:space="preserve">). </w:t>
      </w:r>
    </w:p>
    <w:p w14:paraId="24D8A8C9" w14:textId="77777777" w:rsidR="003040F6" w:rsidRPr="002444C3" w:rsidRDefault="003040F6" w:rsidP="003040F6">
      <w:pPr>
        <w:spacing w:after="0" w:line="240" w:lineRule="auto"/>
      </w:pPr>
      <w:r w:rsidRPr="002444C3">
        <w:t>O modelo (</w:t>
      </w:r>
      <w:r w:rsidRPr="002444C3">
        <w:rPr>
          <w:i/>
        </w:rPr>
        <w:t>V</w:t>
      </w:r>
      <w:r w:rsidRPr="002444C3">
        <w:t xml:space="preserve">) inclui as </w:t>
      </w:r>
      <w:r w:rsidRPr="002444C3">
        <w:rPr>
          <w:i/>
        </w:rPr>
        <w:t>dummies</w:t>
      </w:r>
      <w:r w:rsidRPr="002444C3">
        <w:t xml:space="preserve"> de interações com a segregação e a distância mínima. Com exceção da interação entre o índice de dissimilaridade e a variável binária para amarelos, para os quais não rejeitamos a hipótese nula, todas as demais estimativas foram estatisticamente significantes, sendo muito semelhantes quantitativamente. Adicionando-se a variável representando o total de escolas na área de ponderação, como variável de controle, no modelo (VII), os resultados se mantiveram. Isso mostra que, para cada escola na área de ponderação haverá uma associação de aumento nos salários de 0,01%, em média.  </w:t>
      </w:r>
    </w:p>
    <w:p w14:paraId="26CFE2D0" w14:textId="77777777" w:rsidR="003040F6" w:rsidRPr="002444C3" w:rsidRDefault="003040F6" w:rsidP="003040F6">
      <w:pPr>
        <w:spacing w:after="0" w:line="240" w:lineRule="auto"/>
        <w:rPr>
          <w:bCs/>
          <w:i/>
        </w:rPr>
      </w:pPr>
      <w:r w:rsidRPr="002444C3">
        <w:rPr>
          <w:rStyle w:val="longtext"/>
          <w:bCs/>
          <w:i/>
        </w:rPr>
        <w:t xml:space="preserve">5.4 </w:t>
      </w:r>
      <w:r w:rsidRPr="002444C3">
        <w:rPr>
          <w:bCs/>
          <w:i/>
        </w:rPr>
        <w:t>Impactos da Segregação sobre o Emprego</w:t>
      </w:r>
    </w:p>
    <w:p w14:paraId="103D1D75" w14:textId="77777777" w:rsidR="003040F6" w:rsidRPr="002444C3" w:rsidRDefault="003040F6" w:rsidP="003040F6">
      <w:pPr>
        <w:spacing w:after="0" w:line="240" w:lineRule="auto"/>
      </w:pPr>
      <w:r w:rsidRPr="002444C3">
        <w:lastRenderedPageBreak/>
        <w:t>Quanto aos resultados da tabela 4, estes mostram inicialmente que a segregação parece não afetar a probabilidade de o trabalhador encontrar trabalho. Ou seja, há um efeito relevante no salário esperado, e este efeito não é repetido na chance de se encontrar um a colocação no mercado de Salvador. Isso sugere que brancos e não brancos possuem empregos distintos. As demais variáveis repetem os sinais encontrados na literatura, sendo, novamente, o acesso ao ensino superior um fator decisivo para a conquista de um emprego. Casados também possuem maior probabilidade, ao passo que ter um filho reduz as chances.</w:t>
      </w:r>
    </w:p>
    <w:p w14:paraId="139FC775" w14:textId="77777777" w:rsidR="003040F6" w:rsidRPr="002444C3" w:rsidRDefault="003040F6" w:rsidP="003040F6">
      <w:pPr>
        <w:pStyle w:val="PargrafodaLista"/>
        <w:spacing w:after="0" w:line="240" w:lineRule="auto"/>
        <w:ind w:left="0"/>
        <w:jc w:val="both"/>
        <w:rPr>
          <w:rFonts w:ascii="Times New Roman" w:hAnsi="Times New Roman" w:cs="Times New Roman"/>
          <w:sz w:val="24"/>
          <w:szCs w:val="24"/>
        </w:rPr>
      </w:pPr>
      <w:r w:rsidRPr="002444C3">
        <w:rPr>
          <w:rFonts w:ascii="Times New Roman" w:hAnsi="Times New Roman" w:cs="Times New Roman"/>
          <w:sz w:val="24"/>
          <w:szCs w:val="24"/>
        </w:rPr>
        <w:t>Tabela 4 - Equação de participação no mercado de trabalho</w:t>
      </w:r>
    </w:p>
    <w:tbl>
      <w:tblPr>
        <w:tblW w:w="8832" w:type="dxa"/>
        <w:tblInd w:w="70" w:type="dxa"/>
        <w:tblCellMar>
          <w:left w:w="70" w:type="dxa"/>
          <w:right w:w="70" w:type="dxa"/>
        </w:tblCellMar>
        <w:tblLook w:val="0000" w:firstRow="0" w:lastRow="0" w:firstColumn="0" w:lastColumn="0" w:noHBand="0" w:noVBand="0"/>
      </w:tblPr>
      <w:tblGrid>
        <w:gridCol w:w="1261"/>
        <w:gridCol w:w="1261"/>
        <w:gridCol w:w="1262"/>
        <w:gridCol w:w="1262"/>
        <w:gridCol w:w="1262"/>
        <w:gridCol w:w="1262"/>
        <w:gridCol w:w="1262"/>
      </w:tblGrid>
      <w:tr w:rsidR="003040F6" w:rsidRPr="002444C3" w14:paraId="15E78359" w14:textId="77777777" w:rsidTr="00AA763A">
        <w:trPr>
          <w:trHeight w:val="316"/>
        </w:trPr>
        <w:tc>
          <w:tcPr>
            <w:tcW w:w="1134" w:type="dxa"/>
            <w:tcBorders>
              <w:top w:val="nil"/>
              <w:left w:val="nil"/>
              <w:bottom w:val="nil"/>
              <w:right w:val="nil"/>
            </w:tcBorders>
            <w:shd w:val="clear" w:color="auto" w:fill="FFFFFF"/>
            <w:noWrap/>
            <w:vAlign w:val="bottom"/>
          </w:tcPr>
          <w:p w14:paraId="73B37E96" w14:textId="77777777" w:rsidR="003040F6" w:rsidRPr="002444C3" w:rsidRDefault="003040F6" w:rsidP="00AA763A">
            <w:pPr>
              <w:spacing w:after="0" w:line="240" w:lineRule="auto"/>
              <w:rPr>
                <w:i/>
                <w:sz w:val="18"/>
                <w:szCs w:val="18"/>
              </w:rPr>
            </w:pPr>
            <w:r w:rsidRPr="002444C3">
              <w:rPr>
                <w:i/>
                <w:sz w:val="18"/>
                <w:szCs w:val="18"/>
              </w:rPr>
              <w:t> Variáveis</w:t>
            </w:r>
          </w:p>
        </w:tc>
        <w:tc>
          <w:tcPr>
            <w:tcW w:w="1134" w:type="dxa"/>
            <w:gridSpan w:val="6"/>
            <w:tcBorders>
              <w:top w:val="nil"/>
              <w:left w:val="nil"/>
              <w:bottom w:val="single" w:sz="4" w:space="0" w:color="auto"/>
              <w:right w:val="nil"/>
            </w:tcBorders>
            <w:shd w:val="clear" w:color="auto" w:fill="FFFFFF"/>
            <w:noWrap/>
            <w:vAlign w:val="center"/>
          </w:tcPr>
          <w:p w14:paraId="480C2B57" w14:textId="77777777" w:rsidR="003040F6" w:rsidRPr="002444C3" w:rsidRDefault="003040F6" w:rsidP="00AA763A">
            <w:pPr>
              <w:spacing w:after="0" w:line="240" w:lineRule="auto"/>
              <w:jc w:val="center"/>
              <w:rPr>
                <w:b/>
                <w:bCs/>
                <w:i/>
                <w:sz w:val="20"/>
                <w:szCs w:val="20"/>
              </w:rPr>
            </w:pPr>
            <w:r w:rsidRPr="002444C3">
              <w:rPr>
                <w:b/>
                <w:bCs/>
                <w:i/>
                <w:sz w:val="20"/>
                <w:szCs w:val="20"/>
              </w:rPr>
              <w:t xml:space="preserve">Variável Dependente: </w:t>
            </w:r>
            <w:r w:rsidRPr="002444C3">
              <w:rPr>
                <w:b/>
                <w:i/>
                <w:sz w:val="20"/>
                <w:szCs w:val="20"/>
              </w:rPr>
              <w:t>participação no mercado de trabalho</w:t>
            </w:r>
          </w:p>
        </w:tc>
      </w:tr>
      <w:tr w:rsidR="003040F6" w:rsidRPr="002444C3" w14:paraId="1F17069A" w14:textId="77777777" w:rsidTr="00AA763A">
        <w:trPr>
          <w:trHeight w:val="227"/>
        </w:trPr>
        <w:tc>
          <w:tcPr>
            <w:tcW w:w="1134" w:type="dxa"/>
            <w:tcBorders>
              <w:top w:val="nil"/>
              <w:left w:val="nil"/>
              <w:bottom w:val="nil"/>
              <w:right w:val="nil"/>
            </w:tcBorders>
            <w:shd w:val="clear" w:color="auto" w:fill="FFFFFF"/>
            <w:noWrap/>
            <w:vAlign w:val="bottom"/>
          </w:tcPr>
          <w:p w14:paraId="6DA69F88" w14:textId="77777777" w:rsidR="003040F6" w:rsidRPr="002444C3" w:rsidRDefault="003040F6" w:rsidP="00AA763A">
            <w:pPr>
              <w:spacing w:after="0" w:line="240" w:lineRule="auto"/>
              <w:rPr>
                <w:sz w:val="18"/>
                <w:szCs w:val="18"/>
              </w:rPr>
            </w:pPr>
            <w:r w:rsidRPr="002444C3">
              <w:rPr>
                <w:sz w:val="18"/>
                <w:szCs w:val="18"/>
              </w:rPr>
              <w:t> </w:t>
            </w:r>
          </w:p>
        </w:tc>
        <w:tc>
          <w:tcPr>
            <w:tcW w:w="1134" w:type="dxa"/>
            <w:tcBorders>
              <w:top w:val="nil"/>
              <w:left w:val="nil"/>
              <w:bottom w:val="nil"/>
              <w:right w:val="nil"/>
            </w:tcBorders>
            <w:shd w:val="clear" w:color="auto" w:fill="FFFFFF"/>
            <w:noWrap/>
            <w:vAlign w:val="center"/>
          </w:tcPr>
          <w:p w14:paraId="2C431912" w14:textId="77777777" w:rsidR="003040F6" w:rsidRPr="002444C3" w:rsidRDefault="003040F6" w:rsidP="00AA763A">
            <w:pPr>
              <w:spacing w:after="0" w:line="240" w:lineRule="auto"/>
              <w:jc w:val="center"/>
              <w:rPr>
                <w:b/>
                <w:bCs/>
                <w:i/>
                <w:sz w:val="20"/>
                <w:szCs w:val="20"/>
              </w:rPr>
            </w:pPr>
            <w:r w:rsidRPr="002444C3">
              <w:rPr>
                <w:b/>
                <w:bCs/>
                <w:i/>
                <w:sz w:val="20"/>
                <w:szCs w:val="20"/>
              </w:rPr>
              <w:t>(I)</w:t>
            </w:r>
          </w:p>
        </w:tc>
        <w:tc>
          <w:tcPr>
            <w:tcW w:w="1134" w:type="dxa"/>
            <w:tcBorders>
              <w:top w:val="nil"/>
              <w:left w:val="nil"/>
              <w:bottom w:val="nil"/>
              <w:right w:val="nil"/>
            </w:tcBorders>
            <w:shd w:val="clear" w:color="auto" w:fill="FFFFFF"/>
            <w:noWrap/>
            <w:vAlign w:val="center"/>
          </w:tcPr>
          <w:p w14:paraId="25259A56" w14:textId="77777777" w:rsidR="003040F6" w:rsidRPr="002444C3" w:rsidRDefault="003040F6" w:rsidP="00AA763A">
            <w:pPr>
              <w:spacing w:after="0" w:line="240" w:lineRule="auto"/>
              <w:jc w:val="center"/>
              <w:rPr>
                <w:b/>
                <w:bCs/>
                <w:i/>
                <w:sz w:val="20"/>
                <w:szCs w:val="20"/>
              </w:rPr>
            </w:pPr>
            <w:r w:rsidRPr="002444C3">
              <w:rPr>
                <w:b/>
                <w:bCs/>
                <w:i/>
                <w:sz w:val="20"/>
                <w:szCs w:val="20"/>
              </w:rPr>
              <w:t>(II)</w:t>
            </w:r>
          </w:p>
        </w:tc>
        <w:tc>
          <w:tcPr>
            <w:tcW w:w="1134" w:type="dxa"/>
            <w:tcBorders>
              <w:top w:val="nil"/>
              <w:left w:val="nil"/>
              <w:bottom w:val="nil"/>
              <w:right w:val="nil"/>
            </w:tcBorders>
            <w:shd w:val="clear" w:color="auto" w:fill="FFFFFF"/>
            <w:noWrap/>
            <w:vAlign w:val="center"/>
          </w:tcPr>
          <w:p w14:paraId="2E9EA411" w14:textId="77777777" w:rsidR="003040F6" w:rsidRPr="002444C3" w:rsidRDefault="003040F6" w:rsidP="00AA763A">
            <w:pPr>
              <w:spacing w:after="0" w:line="240" w:lineRule="auto"/>
              <w:jc w:val="center"/>
              <w:rPr>
                <w:b/>
                <w:bCs/>
                <w:i/>
                <w:sz w:val="20"/>
                <w:szCs w:val="20"/>
              </w:rPr>
            </w:pPr>
            <w:r w:rsidRPr="002444C3">
              <w:rPr>
                <w:b/>
                <w:bCs/>
                <w:i/>
                <w:sz w:val="20"/>
                <w:szCs w:val="20"/>
              </w:rPr>
              <w:t>(III)</w:t>
            </w:r>
          </w:p>
        </w:tc>
        <w:tc>
          <w:tcPr>
            <w:tcW w:w="1134" w:type="dxa"/>
            <w:tcBorders>
              <w:top w:val="nil"/>
              <w:left w:val="nil"/>
              <w:bottom w:val="nil"/>
              <w:right w:val="nil"/>
            </w:tcBorders>
            <w:shd w:val="clear" w:color="auto" w:fill="FFFFFF"/>
            <w:noWrap/>
            <w:vAlign w:val="center"/>
          </w:tcPr>
          <w:p w14:paraId="1708FD51" w14:textId="77777777" w:rsidR="003040F6" w:rsidRPr="002444C3" w:rsidRDefault="003040F6" w:rsidP="00AA763A">
            <w:pPr>
              <w:spacing w:after="0" w:line="240" w:lineRule="auto"/>
              <w:jc w:val="center"/>
              <w:rPr>
                <w:b/>
                <w:bCs/>
                <w:i/>
                <w:sz w:val="20"/>
                <w:szCs w:val="20"/>
              </w:rPr>
            </w:pPr>
            <w:r w:rsidRPr="002444C3">
              <w:rPr>
                <w:b/>
                <w:bCs/>
                <w:i/>
                <w:sz w:val="20"/>
                <w:szCs w:val="20"/>
              </w:rPr>
              <w:t>(IV)</w:t>
            </w:r>
          </w:p>
        </w:tc>
        <w:tc>
          <w:tcPr>
            <w:tcW w:w="1134" w:type="dxa"/>
            <w:tcBorders>
              <w:top w:val="nil"/>
              <w:left w:val="nil"/>
              <w:bottom w:val="nil"/>
              <w:right w:val="nil"/>
            </w:tcBorders>
            <w:shd w:val="clear" w:color="auto" w:fill="FFFFFF"/>
            <w:noWrap/>
            <w:vAlign w:val="center"/>
          </w:tcPr>
          <w:p w14:paraId="4EEAB76F" w14:textId="77777777" w:rsidR="003040F6" w:rsidRPr="002444C3" w:rsidRDefault="003040F6" w:rsidP="00AA763A">
            <w:pPr>
              <w:spacing w:after="0" w:line="240" w:lineRule="auto"/>
              <w:jc w:val="center"/>
              <w:rPr>
                <w:b/>
                <w:bCs/>
                <w:i/>
                <w:sz w:val="20"/>
                <w:szCs w:val="20"/>
              </w:rPr>
            </w:pPr>
            <w:r w:rsidRPr="002444C3">
              <w:rPr>
                <w:b/>
                <w:bCs/>
                <w:i/>
                <w:sz w:val="20"/>
                <w:szCs w:val="20"/>
              </w:rPr>
              <w:t>(V)</w:t>
            </w:r>
          </w:p>
        </w:tc>
        <w:tc>
          <w:tcPr>
            <w:tcW w:w="1134" w:type="dxa"/>
            <w:tcBorders>
              <w:top w:val="nil"/>
              <w:left w:val="nil"/>
              <w:bottom w:val="nil"/>
              <w:right w:val="nil"/>
            </w:tcBorders>
            <w:shd w:val="clear" w:color="auto" w:fill="FFFFFF"/>
            <w:noWrap/>
            <w:vAlign w:val="center"/>
          </w:tcPr>
          <w:p w14:paraId="1D8C0135" w14:textId="77777777" w:rsidR="003040F6" w:rsidRPr="002444C3" w:rsidRDefault="003040F6" w:rsidP="00AA763A">
            <w:pPr>
              <w:spacing w:after="0" w:line="240" w:lineRule="auto"/>
              <w:jc w:val="center"/>
              <w:rPr>
                <w:b/>
                <w:bCs/>
                <w:i/>
                <w:sz w:val="20"/>
                <w:szCs w:val="20"/>
              </w:rPr>
            </w:pPr>
            <w:r w:rsidRPr="002444C3">
              <w:rPr>
                <w:b/>
                <w:bCs/>
                <w:i/>
                <w:sz w:val="20"/>
                <w:szCs w:val="20"/>
              </w:rPr>
              <w:t>(VI)</w:t>
            </w:r>
          </w:p>
        </w:tc>
      </w:tr>
      <w:tr w:rsidR="003040F6" w:rsidRPr="002444C3" w14:paraId="5391FBE3" w14:textId="77777777" w:rsidTr="00AA763A">
        <w:trPr>
          <w:trHeight w:val="227"/>
        </w:trPr>
        <w:tc>
          <w:tcPr>
            <w:tcW w:w="1134" w:type="dxa"/>
            <w:tcBorders>
              <w:top w:val="nil"/>
              <w:left w:val="nil"/>
              <w:bottom w:val="nil"/>
              <w:right w:val="nil"/>
            </w:tcBorders>
            <w:shd w:val="clear" w:color="auto" w:fill="FFFFFF"/>
            <w:noWrap/>
            <w:vAlign w:val="center"/>
          </w:tcPr>
          <w:p w14:paraId="51650C33" w14:textId="77777777" w:rsidR="003040F6" w:rsidRPr="002444C3" w:rsidRDefault="003040F6" w:rsidP="00AA763A">
            <w:pPr>
              <w:spacing w:after="0" w:line="240" w:lineRule="auto"/>
              <w:rPr>
                <w:i/>
                <w:iCs/>
                <w:sz w:val="18"/>
                <w:szCs w:val="18"/>
              </w:rPr>
            </w:pPr>
            <w:r w:rsidRPr="002444C3">
              <w:rPr>
                <w:i/>
                <w:iCs/>
                <w:sz w:val="18"/>
                <w:szCs w:val="18"/>
              </w:rPr>
              <w:t>E. infantil</w:t>
            </w:r>
          </w:p>
        </w:tc>
        <w:tc>
          <w:tcPr>
            <w:tcW w:w="1134" w:type="dxa"/>
            <w:tcBorders>
              <w:top w:val="nil"/>
              <w:left w:val="nil"/>
              <w:bottom w:val="nil"/>
              <w:right w:val="nil"/>
            </w:tcBorders>
            <w:shd w:val="clear" w:color="auto" w:fill="FFFFFF"/>
            <w:noWrap/>
            <w:vAlign w:val="bottom"/>
          </w:tcPr>
          <w:p w14:paraId="2C91DA98" w14:textId="77777777" w:rsidR="003040F6" w:rsidRPr="002444C3" w:rsidRDefault="003040F6" w:rsidP="00AA763A">
            <w:pPr>
              <w:spacing w:after="0" w:line="240" w:lineRule="auto"/>
              <w:jc w:val="center"/>
              <w:rPr>
                <w:sz w:val="18"/>
                <w:szCs w:val="18"/>
              </w:rPr>
            </w:pPr>
            <w:r w:rsidRPr="002444C3">
              <w:rPr>
                <w:sz w:val="18"/>
                <w:szCs w:val="18"/>
              </w:rPr>
              <w:t>-0.588</w:t>
            </w:r>
          </w:p>
        </w:tc>
        <w:tc>
          <w:tcPr>
            <w:tcW w:w="1134" w:type="dxa"/>
            <w:tcBorders>
              <w:top w:val="nil"/>
              <w:left w:val="nil"/>
              <w:bottom w:val="nil"/>
              <w:right w:val="nil"/>
            </w:tcBorders>
            <w:shd w:val="clear" w:color="auto" w:fill="FFFFFF"/>
            <w:noWrap/>
            <w:vAlign w:val="bottom"/>
          </w:tcPr>
          <w:p w14:paraId="727BB96E" w14:textId="77777777" w:rsidR="003040F6" w:rsidRPr="002444C3" w:rsidRDefault="003040F6" w:rsidP="00AA763A">
            <w:pPr>
              <w:spacing w:after="0" w:line="240" w:lineRule="auto"/>
              <w:jc w:val="center"/>
              <w:rPr>
                <w:sz w:val="18"/>
                <w:szCs w:val="18"/>
              </w:rPr>
            </w:pPr>
            <w:r w:rsidRPr="002444C3">
              <w:rPr>
                <w:sz w:val="18"/>
                <w:szCs w:val="18"/>
              </w:rPr>
              <w:t>-0.586</w:t>
            </w:r>
          </w:p>
        </w:tc>
        <w:tc>
          <w:tcPr>
            <w:tcW w:w="1134" w:type="dxa"/>
            <w:tcBorders>
              <w:top w:val="nil"/>
              <w:left w:val="nil"/>
              <w:bottom w:val="nil"/>
              <w:right w:val="nil"/>
            </w:tcBorders>
            <w:shd w:val="clear" w:color="auto" w:fill="FFFFFF"/>
            <w:noWrap/>
            <w:vAlign w:val="bottom"/>
          </w:tcPr>
          <w:p w14:paraId="0F85A45B" w14:textId="77777777" w:rsidR="003040F6" w:rsidRPr="002444C3" w:rsidRDefault="003040F6" w:rsidP="00AA763A">
            <w:pPr>
              <w:spacing w:after="0" w:line="240" w:lineRule="auto"/>
              <w:jc w:val="center"/>
              <w:rPr>
                <w:sz w:val="18"/>
                <w:szCs w:val="18"/>
              </w:rPr>
            </w:pPr>
            <w:r w:rsidRPr="002444C3">
              <w:rPr>
                <w:sz w:val="18"/>
                <w:szCs w:val="18"/>
              </w:rPr>
              <w:t>-0.585</w:t>
            </w:r>
          </w:p>
        </w:tc>
        <w:tc>
          <w:tcPr>
            <w:tcW w:w="1134" w:type="dxa"/>
            <w:tcBorders>
              <w:top w:val="nil"/>
              <w:left w:val="nil"/>
              <w:bottom w:val="nil"/>
              <w:right w:val="nil"/>
            </w:tcBorders>
            <w:shd w:val="clear" w:color="auto" w:fill="FFFFFF"/>
            <w:noWrap/>
            <w:vAlign w:val="bottom"/>
          </w:tcPr>
          <w:p w14:paraId="14FEE00C" w14:textId="77777777" w:rsidR="003040F6" w:rsidRPr="002444C3" w:rsidRDefault="003040F6" w:rsidP="00AA763A">
            <w:pPr>
              <w:spacing w:after="0" w:line="240" w:lineRule="auto"/>
              <w:jc w:val="center"/>
              <w:rPr>
                <w:sz w:val="18"/>
                <w:szCs w:val="18"/>
              </w:rPr>
            </w:pPr>
            <w:r w:rsidRPr="002444C3">
              <w:rPr>
                <w:sz w:val="18"/>
                <w:szCs w:val="18"/>
              </w:rPr>
              <w:t>-0.584</w:t>
            </w:r>
          </w:p>
        </w:tc>
        <w:tc>
          <w:tcPr>
            <w:tcW w:w="1134" w:type="dxa"/>
            <w:tcBorders>
              <w:top w:val="nil"/>
              <w:left w:val="nil"/>
              <w:bottom w:val="nil"/>
              <w:right w:val="nil"/>
            </w:tcBorders>
            <w:shd w:val="clear" w:color="auto" w:fill="FFFFFF"/>
            <w:noWrap/>
            <w:vAlign w:val="bottom"/>
          </w:tcPr>
          <w:p w14:paraId="10E5ED8D" w14:textId="77777777" w:rsidR="003040F6" w:rsidRPr="002444C3" w:rsidRDefault="003040F6" w:rsidP="00AA763A">
            <w:pPr>
              <w:spacing w:after="0" w:line="240" w:lineRule="auto"/>
              <w:jc w:val="center"/>
              <w:rPr>
                <w:sz w:val="18"/>
                <w:szCs w:val="18"/>
              </w:rPr>
            </w:pPr>
            <w:r w:rsidRPr="002444C3">
              <w:rPr>
                <w:sz w:val="18"/>
                <w:szCs w:val="18"/>
              </w:rPr>
              <w:t>-0.581</w:t>
            </w:r>
          </w:p>
        </w:tc>
        <w:tc>
          <w:tcPr>
            <w:tcW w:w="1134" w:type="dxa"/>
            <w:tcBorders>
              <w:top w:val="nil"/>
              <w:left w:val="nil"/>
              <w:bottom w:val="nil"/>
              <w:right w:val="nil"/>
            </w:tcBorders>
            <w:shd w:val="clear" w:color="auto" w:fill="FFFFFF"/>
            <w:noWrap/>
            <w:vAlign w:val="bottom"/>
          </w:tcPr>
          <w:p w14:paraId="5FD6EEBF" w14:textId="77777777" w:rsidR="003040F6" w:rsidRPr="002444C3" w:rsidRDefault="003040F6" w:rsidP="00AA763A">
            <w:pPr>
              <w:spacing w:after="0" w:line="240" w:lineRule="auto"/>
              <w:jc w:val="center"/>
              <w:rPr>
                <w:sz w:val="18"/>
                <w:szCs w:val="18"/>
              </w:rPr>
            </w:pPr>
            <w:r w:rsidRPr="002444C3">
              <w:rPr>
                <w:sz w:val="18"/>
                <w:szCs w:val="18"/>
              </w:rPr>
              <w:t>-0.579</w:t>
            </w:r>
          </w:p>
        </w:tc>
      </w:tr>
      <w:tr w:rsidR="003040F6" w:rsidRPr="002444C3" w14:paraId="6528DBBB" w14:textId="77777777" w:rsidTr="00AA763A">
        <w:trPr>
          <w:trHeight w:val="227"/>
        </w:trPr>
        <w:tc>
          <w:tcPr>
            <w:tcW w:w="1134" w:type="dxa"/>
            <w:tcBorders>
              <w:top w:val="nil"/>
              <w:left w:val="nil"/>
              <w:bottom w:val="nil"/>
              <w:right w:val="nil"/>
            </w:tcBorders>
            <w:shd w:val="clear" w:color="auto" w:fill="FFFFFF"/>
            <w:noWrap/>
            <w:vAlign w:val="center"/>
          </w:tcPr>
          <w:p w14:paraId="22791FE3"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BC91AF0" w14:textId="77777777" w:rsidR="003040F6" w:rsidRPr="002444C3" w:rsidRDefault="003040F6" w:rsidP="00AA763A">
            <w:pPr>
              <w:spacing w:after="0" w:line="240" w:lineRule="auto"/>
              <w:jc w:val="center"/>
              <w:rPr>
                <w:sz w:val="18"/>
                <w:szCs w:val="18"/>
              </w:rPr>
            </w:pPr>
            <w:r w:rsidRPr="002444C3">
              <w:rPr>
                <w:sz w:val="18"/>
                <w:szCs w:val="18"/>
              </w:rPr>
              <w:t>(-5.677)***</w:t>
            </w:r>
          </w:p>
        </w:tc>
        <w:tc>
          <w:tcPr>
            <w:tcW w:w="1134" w:type="dxa"/>
            <w:tcBorders>
              <w:top w:val="nil"/>
              <w:left w:val="nil"/>
              <w:bottom w:val="nil"/>
              <w:right w:val="nil"/>
            </w:tcBorders>
            <w:shd w:val="clear" w:color="auto" w:fill="FFFFFF"/>
            <w:noWrap/>
            <w:vAlign w:val="bottom"/>
          </w:tcPr>
          <w:p w14:paraId="0D1B2A01" w14:textId="77777777" w:rsidR="003040F6" w:rsidRPr="002444C3" w:rsidRDefault="003040F6" w:rsidP="00AA763A">
            <w:pPr>
              <w:spacing w:after="0" w:line="240" w:lineRule="auto"/>
              <w:jc w:val="center"/>
              <w:rPr>
                <w:sz w:val="18"/>
                <w:szCs w:val="18"/>
              </w:rPr>
            </w:pPr>
            <w:r w:rsidRPr="002444C3">
              <w:rPr>
                <w:sz w:val="18"/>
                <w:szCs w:val="18"/>
              </w:rPr>
              <w:t>(-5.651)***</w:t>
            </w:r>
          </w:p>
        </w:tc>
        <w:tc>
          <w:tcPr>
            <w:tcW w:w="1134" w:type="dxa"/>
            <w:tcBorders>
              <w:top w:val="nil"/>
              <w:left w:val="nil"/>
              <w:bottom w:val="nil"/>
              <w:right w:val="nil"/>
            </w:tcBorders>
            <w:shd w:val="clear" w:color="auto" w:fill="FFFFFF"/>
            <w:noWrap/>
            <w:vAlign w:val="bottom"/>
          </w:tcPr>
          <w:p w14:paraId="66272068" w14:textId="77777777" w:rsidR="003040F6" w:rsidRPr="002444C3" w:rsidRDefault="003040F6" w:rsidP="00AA763A">
            <w:pPr>
              <w:spacing w:after="0" w:line="240" w:lineRule="auto"/>
              <w:jc w:val="center"/>
              <w:rPr>
                <w:sz w:val="18"/>
                <w:szCs w:val="18"/>
              </w:rPr>
            </w:pPr>
            <w:r w:rsidRPr="002444C3">
              <w:rPr>
                <w:sz w:val="18"/>
                <w:szCs w:val="18"/>
              </w:rPr>
              <w:t>(-5.640)***</w:t>
            </w:r>
          </w:p>
        </w:tc>
        <w:tc>
          <w:tcPr>
            <w:tcW w:w="1134" w:type="dxa"/>
            <w:tcBorders>
              <w:top w:val="nil"/>
              <w:left w:val="nil"/>
              <w:bottom w:val="nil"/>
              <w:right w:val="nil"/>
            </w:tcBorders>
            <w:shd w:val="clear" w:color="auto" w:fill="FFFFFF"/>
            <w:noWrap/>
            <w:vAlign w:val="bottom"/>
          </w:tcPr>
          <w:p w14:paraId="061330E4" w14:textId="77777777" w:rsidR="003040F6" w:rsidRPr="002444C3" w:rsidRDefault="003040F6" w:rsidP="00AA763A">
            <w:pPr>
              <w:spacing w:after="0" w:line="240" w:lineRule="auto"/>
              <w:jc w:val="center"/>
              <w:rPr>
                <w:sz w:val="18"/>
                <w:szCs w:val="18"/>
              </w:rPr>
            </w:pPr>
            <w:r w:rsidRPr="002444C3">
              <w:rPr>
                <w:sz w:val="18"/>
                <w:szCs w:val="18"/>
              </w:rPr>
              <w:t>(-5.627)***</w:t>
            </w:r>
          </w:p>
        </w:tc>
        <w:tc>
          <w:tcPr>
            <w:tcW w:w="1134" w:type="dxa"/>
            <w:tcBorders>
              <w:top w:val="nil"/>
              <w:left w:val="nil"/>
              <w:bottom w:val="nil"/>
              <w:right w:val="nil"/>
            </w:tcBorders>
            <w:shd w:val="clear" w:color="auto" w:fill="FFFFFF"/>
            <w:noWrap/>
            <w:vAlign w:val="bottom"/>
          </w:tcPr>
          <w:p w14:paraId="29475F04" w14:textId="77777777" w:rsidR="003040F6" w:rsidRPr="002444C3" w:rsidRDefault="003040F6" w:rsidP="00AA763A">
            <w:pPr>
              <w:spacing w:after="0" w:line="240" w:lineRule="auto"/>
              <w:jc w:val="center"/>
              <w:rPr>
                <w:sz w:val="18"/>
                <w:szCs w:val="18"/>
              </w:rPr>
            </w:pPr>
            <w:r w:rsidRPr="002444C3">
              <w:rPr>
                <w:sz w:val="18"/>
                <w:szCs w:val="18"/>
              </w:rPr>
              <w:t>(-5.599)***</w:t>
            </w:r>
          </w:p>
        </w:tc>
        <w:tc>
          <w:tcPr>
            <w:tcW w:w="1134" w:type="dxa"/>
            <w:tcBorders>
              <w:top w:val="nil"/>
              <w:left w:val="nil"/>
              <w:bottom w:val="nil"/>
              <w:right w:val="nil"/>
            </w:tcBorders>
            <w:shd w:val="clear" w:color="auto" w:fill="FFFFFF"/>
            <w:noWrap/>
            <w:vAlign w:val="bottom"/>
          </w:tcPr>
          <w:p w14:paraId="3214DB2B" w14:textId="77777777" w:rsidR="003040F6" w:rsidRPr="002444C3" w:rsidRDefault="003040F6" w:rsidP="00AA763A">
            <w:pPr>
              <w:spacing w:after="0" w:line="240" w:lineRule="auto"/>
              <w:jc w:val="center"/>
              <w:rPr>
                <w:sz w:val="18"/>
                <w:szCs w:val="18"/>
              </w:rPr>
            </w:pPr>
            <w:r w:rsidRPr="002444C3">
              <w:rPr>
                <w:sz w:val="18"/>
                <w:szCs w:val="18"/>
              </w:rPr>
              <w:t>(-5.576)***</w:t>
            </w:r>
          </w:p>
        </w:tc>
      </w:tr>
      <w:tr w:rsidR="003040F6" w:rsidRPr="002444C3" w14:paraId="710D8115" w14:textId="77777777" w:rsidTr="00AA763A">
        <w:trPr>
          <w:trHeight w:val="227"/>
        </w:trPr>
        <w:tc>
          <w:tcPr>
            <w:tcW w:w="1134" w:type="dxa"/>
            <w:tcBorders>
              <w:top w:val="nil"/>
              <w:left w:val="nil"/>
              <w:bottom w:val="nil"/>
              <w:right w:val="nil"/>
            </w:tcBorders>
            <w:shd w:val="clear" w:color="auto" w:fill="FFFFFF"/>
            <w:noWrap/>
            <w:vAlign w:val="center"/>
          </w:tcPr>
          <w:p w14:paraId="6B829057" w14:textId="77777777" w:rsidR="003040F6" w:rsidRPr="002444C3" w:rsidRDefault="003040F6" w:rsidP="00AA763A">
            <w:pPr>
              <w:spacing w:after="0" w:line="240" w:lineRule="auto"/>
              <w:rPr>
                <w:i/>
                <w:iCs/>
                <w:sz w:val="18"/>
                <w:szCs w:val="18"/>
              </w:rPr>
            </w:pPr>
            <w:r w:rsidRPr="002444C3">
              <w:rPr>
                <w:i/>
                <w:iCs/>
                <w:sz w:val="18"/>
                <w:szCs w:val="18"/>
              </w:rPr>
              <w:t>E. primário</w:t>
            </w:r>
          </w:p>
        </w:tc>
        <w:tc>
          <w:tcPr>
            <w:tcW w:w="1134" w:type="dxa"/>
            <w:tcBorders>
              <w:top w:val="nil"/>
              <w:left w:val="nil"/>
              <w:bottom w:val="nil"/>
              <w:right w:val="nil"/>
            </w:tcBorders>
            <w:shd w:val="clear" w:color="auto" w:fill="FFFFFF"/>
            <w:noWrap/>
            <w:vAlign w:val="bottom"/>
          </w:tcPr>
          <w:p w14:paraId="0AE839AB" w14:textId="77777777" w:rsidR="003040F6" w:rsidRPr="002444C3" w:rsidRDefault="003040F6" w:rsidP="00AA763A">
            <w:pPr>
              <w:spacing w:after="0" w:line="240" w:lineRule="auto"/>
              <w:jc w:val="center"/>
              <w:rPr>
                <w:sz w:val="18"/>
                <w:szCs w:val="18"/>
              </w:rPr>
            </w:pPr>
            <w:r w:rsidRPr="002444C3">
              <w:rPr>
                <w:sz w:val="18"/>
                <w:szCs w:val="18"/>
              </w:rPr>
              <w:t>-0.241</w:t>
            </w:r>
          </w:p>
        </w:tc>
        <w:tc>
          <w:tcPr>
            <w:tcW w:w="1134" w:type="dxa"/>
            <w:tcBorders>
              <w:top w:val="nil"/>
              <w:left w:val="nil"/>
              <w:bottom w:val="nil"/>
              <w:right w:val="nil"/>
            </w:tcBorders>
            <w:shd w:val="clear" w:color="auto" w:fill="FFFFFF"/>
            <w:noWrap/>
            <w:vAlign w:val="bottom"/>
          </w:tcPr>
          <w:p w14:paraId="09F90381" w14:textId="77777777" w:rsidR="003040F6" w:rsidRPr="002444C3" w:rsidRDefault="003040F6" w:rsidP="00AA763A">
            <w:pPr>
              <w:spacing w:after="0" w:line="240" w:lineRule="auto"/>
              <w:jc w:val="center"/>
              <w:rPr>
                <w:sz w:val="18"/>
                <w:szCs w:val="18"/>
              </w:rPr>
            </w:pPr>
            <w:r w:rsidRPr="002444C3">
              <w:rPr>
                <w:sz w:val="18"/>
                <w:szCs w:val="18"/>
              </w:rPr>
              <w:t>-0.239</w:t>
            </w:r>
          </w:p>
        </w:tc>
        <w:tc>
          <w:tcPr>
            <w:tcW w:w="1134" w:type="dxa"/>
            <w:tcBorders>
              <w:top w:val="nil"/>
              <w:left w:val="nil"/>
              <w:bottom w:val="nil"/>
              <w:right w:val="nil"/>
            </w:tcBorders>
            <w:shd w:val="clear" w:color="auto" w:fill="FFFFFF"/>
            <w:noWrap/>
            <w:vAlign w:val="bottom"/>
          </w:tcPr>
          <w:p w14:paraId="3108300D" w14:textId="77777777" w:rsidR="003040F6" w:rsidRPr="002444C3" w:rsidRDefault="003040F6" w:rsidP="00AA763A">
            <w:pPr>
              <w:spacing w:after="0" w:line="240" w:lineRule="auto"/>
              <w:jc w:val="center"/>
              <w:rPr>
                <w:sz w:val="18"/>
                <w:szCs w:val="18"/>
              </w:rPr>
            </w:pPr>
            <w:r w:rsidRPr="002444C3">
              <w:rPr>
                <w:sz w:val="18"/>
                <w:szCs w:val="18"/>
              </w:rPr>
              <w:t>-0.239</w:t>
            </w:r>
          </w:p>
        </w:tc>
        <w:tc>
          <w:tcPr>
            <w:tcW w:w="1134" w:type="dxa"/>
            <w:tcBorders>
              <w:top w:val="nil"/>
              <w:left w:val="nil"/>
              <w:bottom w:val="nil"/>
              <w:right w:val="nil"/>
            </w:tcBorders>
            <w:shd w:val="clear" w:color="auto" w:fill="FFFFFF"/>
            <w:noWrap/>
            <w:vAlign w:val="bottom"/>
          </w:tcPr>
          <w:p w14:paraId="22282171" w14:textId="77777777" w:rsidR="003040F6" w:rsidRPr="002444C3" w:rsidRDefault="003040F6" w:rsidP="00AA763A">
            <w:pPr>
              <w:spacing w:after="0" w:line="240" w:lineRule="auto"/>
              <w:jc w:val="center"/>
              <w:rPr>
                <w:sz w:val="18"/>
                <w:szCs w:val="18"/>
              </w:rPr>
            </w:pPr>
            <w:r w:rsidRPr="002444C3">
              <w:rPr>
                <w:sz w:val="18"/>
                <w:szCs w:val="18"/>
              </w:rPr>
              <w:t>-0.23</w:t>
            </w:r>
          </w:p>
        </w:tc>
        <w:tc>
          <w:tcPr>
            <w:tcW w:w="1134" w:type="dxa"/>
            <w:tcBorders>
              <w:top w:val="nil"/>
              <w:left w:val="nil"/>
              <w:bottom w:val="nil"/>
              <w:right w:val="nil"/>
            </w:tcBorders>
            <w:shd w:val="clear" w:color="auto" w:fill="FFFFFF"/>
            <w:noWrap/>
            <w:vAlign w:val="bottom"/>
          </w:tcPr>
          <w:p w14:paraId="7897A0CC" w14:textId="77777777" w:rsidR="003040F6" w:rsidRPr="002444C3" w:rsidRDefault="003040F6" w:rsidP="00AA763A">
            <w:pPr>
              <w:spacing w:after="0" w:line="240" w:lineRule="auto"/>
              <w:jc w:val="center"/>
              <w:rPr>
                <w:sz w:val="18"/>
                <w:szCs w:val="18"/>
              </w:rPr>
            </w:pPr>
            <w:r w:rsidRPr="002444C3">
              <w:rPr>
                <w:sz w:val="18"/>
                <w:szCs w:val="18"/>
              </w:rPr>
              <w:t>-0.229</w:t>
            </w:r>
          </w:p>
        </w:tc>
        <w:tc>
          <w:tcPr>
            <w:tcW w:w="1134" w:type="dxa"/>
            <w:tcBorders>
              <w:top w:val="nil"/>
              <w:left w:val="nil"/>
              <w:bottom w:val="nil"/>
              <w:right w:val="nil"/>
            </w:tcBorders>
            <w:shd w:val="clear" w:color="auto" w:fill="FFFFFF"/>
            <w:noWrap/>
            <w:vAlign w:val="bottom"/>
          </w:tcPr>
          <w:p w14:paraId="6C00AD84" w14:textId="77777777" w:rsidR="003040F6" w:rsidRPr="002444C3" w:rsidRDefault="003040F6" w:rsidP="00AA763A">
            <w:pPr>
              <w:spacing w:after="0" w:line="240" w:lineRule="auto"/>
              <w:jc w:val="center"/>
              <w:rPr>
                <w:sz w:val="18"/>
                <w:szCs w:val="18"/>
              </w:rPr>
            </w:pPr>
            <w:r w:rsidRPr="002444C3">
              <w:rPr>
                <w:sz w:val="18"/>
                <w:szCs w:val="18"/>
              </w:rPr>
              <w:t>-0.229</w:t>
            </w:r>
          </w:p>
        </w:tc>
      </w:tr>
      <w:tr w:rsidR="003040F6" w:rsidRPr="002444C3" w14:paraId="71531A56" w14:textId="77777777" w:rsidTr="00AA763A">
        <w:trPr>
          <w:trHeight w:val="227"/>
        </w:trPr>
        <w:tc>
          <w:tcPr>
            <w:tcW w:w="1134" w:type="dxa"/>
            <w:tcBorders>
              <w:top w:val="nil"/>
              <w:left w:val="nil"/>
              <w:bottom w:val="nil"/>
              <w:right w:val="nil"/>
            </w:tcBorders>
            <w:shd w:val="clear" w:color="auto" w:fill="FFFFFF"/>
            <w:noWrap/>
            <w:vAlign w:val="center"/>
          </w:tcPr>
          <w:p w14:paraId="2E1E04A2"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50A47405" w14:textId="77777777" w:rsidR="003040F6" w:rsidRPr="002444C3" w:rsidRDefault="003040F6" w:rsidP="00AA763A">
            <w:pPr>
              <w:spacing w:after="0" w:line="240" w:lineRule="auto"/>
              <w:jc w:val="center"/>
              <w:rPr>
                <w:sz w:val="18"/>
                <w:szCs w:val="18"/>
              </w:rPr>
            </w:pPr>
            <w:r w:rsidRPr="002444C3">
              <w:rPr>
                <w:sz w:val="18"/>
                <w:szCs w:val="18"/>
              </w:rPr>
              <w:t>(-11.142)***</w:t>
            </w:r>
          </w:p>
        </w:tc>
        <w:tc>
          <w:tcPr>
            <w:tcW w:w="1134" w:type="dxa"/>
            <w:tcBorders>
              <w:top w:val="nil"/>
              <w:left w:val="nil"/>
              <w:bottom w:val="nil"/>
              <w:right w:val="nil"/>
            </w:tcBorders>
            <w:shd w:val="clear" w:color="auto" w:fill="FFFFFF"/>
            <w:noWrap/>
            <w:vAlign w:val="bottom"/>
          </w:tcPr>
          <w:p w14:paraId="5003D45C" w14:textId="77777777" w:rsidR="003040F6" w:rsidRPr="002444C3" w:rsidRDefault="003040F6" w:rsidP="00AA763A">
            <w:pPr>
              <w:spacing w:after="0" w:line="240" w:lineRule="auto"/>
              <w:jc w:val="center"/>
              <w:rPr>
                <w:sz w:val="18"/>
                <w:szCs w:val="18"/>
              </w:rPr>
            </w:pPr>
            <w:r w:rsidRPr="002444C3">
              <w:rPr>
                <w:sz w:val="18"/>
                <w:szCs w:val="18"/>
              </w:rPr>
              <w:t>(-11.034)***</w:t>
            </w:r>
          </w:p>
        </w:tc>
        <w:tc>
          <w:tcPr>
            <w:tcW w:w="1134" w:type="dxa"/>
            <w:tcBorders>
              <w:top w:val="nil"/>
              <w:left w:val="nil"/>
              <w:bottom w:val="nil"/>
              <w:right w:val="nil"/>
            </w:tcBorders>
            <w:shd w:val="clear" w:color="auto" w:fill="FFFFFF"/>
            <w:noWrap/>
            <w:vAlign w:val="bottom"/>
          </w:tcPr>
          <w:p w14:paraId="3DF6A085" w14:textId="77777777" w:rsidR="003040F6" w:rsidRPr="002444C3" w:rsidRDefault="003040F6" w:rsidP="00AA763A">
            <w:pPr>
              <w:spacing w:after="0" w:line="240" w:lineRule="auto"/>
              <w:jc w:val="center"/>
              <w:rPr>
                <w:sz w:val="18"/>
                <w:szCs w:val="18"/>
              </w:rPr>
            </w:pPr>
            <w:r w:rsidRPr="002444C3">
              <w:rPr>
                <w:sz w:val="18"/>
                <w:szCs w:val="18"/>
              </w:rPr>
              <w:t>(-11.029)***</w:t>
            </w:r>
          </w:p>
        </w:tc>
        <w:tc>
          <w:tcPr>
            <w:tcW w:w="1134" w:type="dxa"/>
            <w:tcBorders>
              <w:top w:val="nil"/>
              <w:left w:val="nil"/>
              <w:bottom w:val="nil"/>
              <w:right w:val="nil"/>
            </w:tcBorders>
            <w:shd w:val="clear" w:color="auto" w:fill="FFFFFF"/>
            <w:noWrap/>
            <w:vAlign w:val="bottom"/>
          </w:tcPr>
          <w:p w14:paraId="3978D2A7" w14:textId="77777777" w:rsidR="003040F6" w:rsidRPr="002444C3" w:rsidRDefault="003040F6" w:rsidP="00AA763A">
            <w:pPr>
              <w:spacing w:after="0" w:line="240" w:lineRule="auto"/>
              <w:jc w:val="center"/>
              <w:rPr>
                <w:sz w:val="18"/>
                <w:szCs w:val="18"/>
              </w:rPr>
            </w:pPr>
            <w:r w:rsidRPr="002444C3">
              <w:rPr>
                <w:sz w:val="18"/>
                <w:szCs w:val="18"/>
              </w:rPr>
              <w:t>(-10.555)***</w:t>
            </w:r>
          </w:p>
        </w:tc>
        <w:tc>
          <w:tcPr>
            <w:tcW w:w="1134" w:type="dxa"/>
            <w:tcBorders>
              <w:top w:val="nil"/>
              <w:left w:val="nil"/>
              <w:bottom w:val="nil"/>
              <w:right w:val="nil"/>
            </w:tcBorders>
            <w:shd w:val="clear" w:color="auto" w:fill="FFFFFF"/>
            <w:noWrap/>
            <w:vAlign w:val="bottom"/>
          </w:tcPr>
          <w:p w14:paraId="6B361D51" w14:textId="77777777" w:rsidR="003040F6" w:rsidRPr="002444C3" w:rsidRDefault="003040F6" w:rsidP="00AA763A">
            <w:pPr>
              <w:spacing w:after="0" w:line="240" w:lineRule="auto"/>
              <w:jc w:val="center"/>
              <w:rPr>
                <w:sz w:val="18"/>
                <w:szCs w:val="18"/>
              </w:rPr>
            </w:pPr>
            <w:r w:rsidRPr="002444C3">
              <w:rPr>
                <w:sz w:val="18"/>
                <w:szCs w:val="18"/>
              </w:rPr>
              <w:t>(-10.523)***</w:t>
            </w:r>
          </w:p>
        </w:tc>
        <w:tc>
          <w:tcPr>
            <w:tcW w:w="1134" w:type="dxa"/>
            <w:tcBorders>
              <w:top w:val="nil"/>
              <w:left w:val="nil"/>
              <w:bottom w:val="nil"/>
              <w:right w:val="nil"/>
            </w:tcBorders>
            <w:shd w:val="clear" w:color="auto" w:fill="FFFFFF"/>
            <w:noWrap/>
            <w:vAlign w:val="bottom"/>
          </w:tcPr>
          <w:p w14:paraId="160FA5AA" w14:textId="77777777" w:rsidR="003040F6" w:rsidRPr="002444C3" w:rsidRDefault="003040F6" w:rsidP="00AA763A">
            <w:pPr>
              <w:spacing w:after="0" w:line="240" w:lineRule="auto"/>
              <w:jc w:val="center"/>
              <w:rPr>
                <w:sz w:val="18"/>
                <w:szCs w:val="18"/>
              </w:rPr>
            </w:pPr>
            <w:r w:rsidRPr="002444C3">
              <w:rPr>
                <w:sz w:val="18"/>
                <w:szCs w:val="18"/>
              </w:rPr>
              <w:t>(-10.524)***</w:t>
            </w:r>
          </w:p>
        </w:tc>
      </w:tr>
      <w:tr w:rsidR="003040F6" w:rsidRPr="002444C3" w14:paraId="50E1FC3F" w14:textId="77777777" w:rsidTr="00AA763A">
        <w:trPr>
          <w:trHeight w:val="227"/>
        </w:trPr>
        <w:tc>
          <w:tcPr>
            <w:tcW w:w="1134" w:type="dxa"/>
            <w:tcBorders>
              <w:top w:val="nil"/>
              <w:left w:val="nil"/>
              <w:bottom w:val="nil"/>
              <w:right w:val="nil"/>
            </w:tcBorders>
            <w:shd w:val="clear" w:color="auto" w:fill="FFFFFF"/>
            <w:noWrap/>
            <w:vAlign w:val="center"/>
          </w:tcPr>
          <w:p w14:paraId="1C263C32" w14:textId="77777777" w:rsidR="003040F6" w:rsidRPr="002444C3" w:rsidRDefault="003040F6" w:rsidP="00AA763A">
            <w:pPr>
              <w:spacing w:after="0" w:line="240" w:lineRule="auto"/>
              <w:rPr>
                <w:i/>
                <w:iCs/>
                <w:sz w:val="18"/>
                <w:szCs w:val="18"/>
              </w:rPr>
            </w:pPr>
            <w:r w:rsidRPr="002444C3">
              <w:rPr>
                <w:i/>
                <w:iCs/>
                <w:sz w:val="18"/>
                <w:szCs w:val="18"/>
              </w:rPr>
              <w:t>E. ginásio</w:t>
            </w:r>
          </w:p>
        </w:tc>
        <w:tc>
          <w:tcPr>
            <w:tcW w:w="1134" w:type="dxa"/>
            <w:tcBorders>
              <w:top w:val="nil"/>
              <w:left w:val="nil"/>
              <w:bottom w:val="nil"/>
              <w:right w:val="nil"/>
            </w:tcBorders>
            <w:shd w:val="clear" w:color="auto" w:fill="FFFFFF"/>
            <w:noWrap/>
            <w:vAlign w:val="bottom"/>
          </w:tcPr>
          <w:p w14:paraId="01E013D3" w14:textId="77777777" w:rsidR="003040F6" w:rsidRPr="002444C3" w:rsidRDefault="003040F6" w:rsidP="00AA763A">
            <w:pPr>
              <w:spacing w:after="0" w:line="240" w:lineRule="auto"/>
              <w:jc w:val="center"/>
              <w:rPr>
                <w:sz w:val="18"/>
                <w:szCs w:val="18"/>
              </w:rPr>
            </w:pPr>
            <w:r w:rsidRPr="002444C3">
              <w:rPr>
                <w:sz w:val="18"/>
                <w:szCs w:val="18"/>
              </w:rPr>
              <w:t>-0.102</w:t>
            </w:r>
          </w:p>
        </w:tc>
        <w:tc>
          <w:tcPr>
            <w:tcW w:w="1134" w:type="dxa"/>
            <w:tcBorders>
              <w:top w:val="nil"/>
              <w:left w:val="nil"/>
              <w:bottom w:val="nil"/>
              <w:right w:val="nil"/>
            </w:tcBorders>
            <w:shd w:val="clear" w:color="auto" w:fill="FFFFFF"/>
            <w:noWrap/>
            <w:vAlign w:val="bottom"/>
          </w:tcPr>
          <w:p w14:paraId="0C6527F9" w14:textId="77777777" w:rsidR="003040F6" w:rsidRPr="002444C3" w:rsidRDefault="003040F6" w:rsidP="00AA763A">
            <w:pPr>
              <w:spacing w:after="0" w:line="240" w:lineRule="auto"/>
              <w:jc w:val="center"/>
              <w:rPr>
                <w:sz w:val="18"/>
                <w:szCs w:val="18"/>
              </w:rPr>
            </w:pPr>
            <w:r w:rsidRPr="002444C3">
              <w:rPr>
                <w:sz w:val="18"/>
                <w:szCs w:val="18"/>
              </w:rPr>
              <w:t>-0.101</w:t>
            </w:r>
          </w:p>
        </w:tc>
        <w:tc>
          <w:tcPr>
            <w:tcW w:w="1134" w:type="dxa"/>
            <w:tcBorders>
              <w:top w:val="nil"/>
              <w:left w:val="nil"/>
              <w:bottom w:val="nil"/>
              <w:right w:val="nil"/>
            </w:tcBorders>
            <w:shd w:val="clear" w:color="auto" w:fill="FFFFFF"/>
            <w:noWrap/>
            <w:vAlign w:val="bottom"/>
          </w:tcPr>
          <w:p w14:paraId="1FBB3648" w14:textId="77777777" w:rsidR="003040F6" w:rsidRPr="002444C3" w:rsidRDefault="003040F6" w:rsidP="00AA763A">
            <w:pPr>
              <w:spacing w:after="0" w:line="240" w:lineRule="auto"/>
              <w:jc w:val="center"/>
              <w:rPr>
                <w:sz w:val="18"/>
                <w:szCs w:val="18"/>
              </w:rPr>
            </w:pPr>
            <w:r w:rsidRPr="002444C3">
              <w:rPr>
                <w:sz w:val="18"/>
                <w:szCs w:val="18"/>
              </w:rPr>
              <w:t>-0.1</w:t>
            </w:r>
          </w:p>
        </w:tc>
        <w:tc>
          <w:tcPr>
            <w:tcW w:w="1134" w:type="dxa"/>
            <w:tcBorders>
              <w:top w:val="nil"/>
              <w:left w:val="nil"/>
              <w:bottom w:val="nil"/>
              <w:right w:val="nil"/>
            </w:tcBorders>
            <w:shd w:val="clear" w:color="auto" w:fill="FFFFFF"/>
            <w:noWrap/>
            <w:vAlign w:val="bottom"/>
          </w:tcPr>
          <w:p w14:paraId="6C1E22D0" w14:textId="77777777" w:rsidR="003040F6" w:rsidRPr="002444C3" w:rsidRDefault="003040F6" w:rsidP="00AA763A">
            <w:pPr>
              <w:spacing w:after="0" w:line="240" w:lineRule="auto"/>
              <w:jc w:val="center"/>
              <w:rPr>
                <w:sz w:val="18"/>
                <w:szCs w:val="18"/>
              </w:rPr>
            </w:pPr>
            <w:r w:rsidRPr="002444C3">
              <w:rPr>
                <w:sz w:val="18"/>
                <w:szCs w:val="18"/>
              </w:rPr>
              <w:t>-0.095</w:t>
            </w:r>
          </w:p>
        </w:tc>
        <w:tc>
          <w:tcPr>
            <w:tcW w:w="1134" w:type="dxa"/>
            <w:tcBorders>
              <w:top w:val="nil"/>
              <w:left w:val="nil"/>
              <w:bottom w:val="nil"/>
              <w:right w:val="nil"/>
            </w:tcBorders>
            <w:shd w:val="clear" w:color="auto" w:fill="FFFFFF"/>
            <w:noWrap/>
            <w:vAlign w:val="bottom"/>
          </w:tcPr>
          <w:p w14:paraId="5B2A7F22" w14:textId="77777777" w:rsidR="003040F6" w:rsidRPr="002444C3" w:rsidRDefault="003040F6" w:rsidP="00AA763A">
            <w:pPr>
              <w:spacing w:after="0" w:line="240" w:lineRule="auto"/>
              <w:jc w:val="center"/>
              <w:rPr>
                <w:sz w:val="18"/>
                <w:szCs w:val="18"/>
              </w:rPr>
            </w:pPr>
            <w:r w:rsidRPr="002444C3">
              <w:rPr>
                <w:sz w:val="18"/>
                <w:szCs w:val="18"/>
              </w:rPr>
              <w:t>-0.095</w:t>
            </w:r>
          </w:p>
        </w:tc>
        <w:tc>
          <w:tcPr>
            <w:tcW w:w="1134" w:type="dxa"/>
            <w:tcBorders>
              <w:top w:val="nil"/>
              <w:left w:val="nil"/>
              <w:bottom w:val="nil"/>
              <w:right w:val="nil"/>
            </w:tcBorders>
            <w:shd w:val="clear" w:color="auto" w:fill="FFFFFF"/>
            <w:noWrap/>
            <w:vAlign w:val="bottom"/>
          </w:tcPr>
          <w:p w14:paraId="085C1D70" w14:textId="77777777" w:rsidR="003040F6" w:rsidRPr="002444C3" w:rsidRDefault="003040F6" w:rsidP="00AA763A">
            <w:pPr>
              <w:spacing w:after="0" w:line="240" w:lineRule="auto"/>
              <w:jc w:val="center"/>
              <w:rPr>
                <w:sz w:val="18"/>
                <w:szCs w:val="18"/>
              </w:rPr>
            </w:pPr>
            <w:r w:rsidRPr="002444C3">
              <w:rPr>
                <w:sz w:val="18"/>
                <w:szCs w:val="18"/>
              </w:rPr>
              <w:t>-0.095</w:t>
            </w:r>
          </w:p>
        </w:tc>
      </w:tr>
      <w:tr w:rsidR="003040F6" w:rsidRPr="002444C3" w14:paraId="0EF6A1E6" w14:textId="77777777" w:rsidTr="00AA763A">
        <w:trPr>
          <w:trHeight w:val="227"/>
        </w:trPr>
        <w:tc>
          <w:tcPr>
            <w:tcW w:w="1134" w:type="dxa"/>
            <w:tcBorders>
              <w:top w:val="nil"/>
              <w:left w:val="nil"/>
              <w:bottom w:val="nil"/>
              <w:right w:val="nil"/>
            </w:tcBorders>
            <w:shd w:val="clear" w:color="auto" w:fill="FFFFFF"/>
            <w:noWrap/>
            <w:vAlign w:val="center"/>
          </w:tcPr>
          <w:p w14:paraId="0896DD53"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EB563DD" w14:textId="77777777" w:rsidR="003040F6" w:rsidRPr="002444C3" w:rsidRDefault="003040F6" w:rsidP="00AA763A">
            <w:pPr>
              <w:spacing w:after="0" w:line="240" w:lineRule="auto"/>
              <w:jc w:val="center"/>
              <w:rPr>
                <w:sz w:val="18"/>
                <w:szCs w:val="18"/>
              </w:rPr>
            </w:pPr>
            <w:r w:rsidRPr="002444C3">
              <w:rPr>
                <w:sz w:val="18"/>
                <w:szCs w:val="18"/>
              </w:rPr>
              <w:t>(-5.729)***</w:t>
            </w:r>
          </w:p>
        </w:tc>
        <w:tc>
          <w:tcPr>
            <w:tcW w:w="1134" w:type="dxa"/>
            <w:tcBorders>
              <w:top w:val="nil"/>
              <w:left w:val="nil"/>
              <w:bottom w:val="nil"/>
              <w:right w:val="nil"/>
            </w:tcBorders>
            <w:shd w:val="clear" w:color="auto" w:fill="FFFFFF"/>
            <w:noWrap/>
            <w:vAlign w:val="bottom"/>
          </w:tcPr>
          <w:p w14:paraId="2FC4DD4B" w14:textId="77777777" w:rsidR="003040F6" w:rsidRPr="002444C3" w:rsidRDefault="003040F6" w:rsidP="00AA763A">
            <w:pPr>
              <w:spacing w:after="0" w:line="240" w:lineRule="auto"/>
              <w:jc w:val="center"/>
              <w:rPr>
                <w:sz w:val="18"/>
                <w:szCs w:val="18"/>
              </w:rPr>
            </w:pPr>
            <w:r w:rsidRPr="002444C3">
              <w:rPr>
                <w:sz w:val="18"/>
                <w:szCs w:val="18"/>
              </w:rPr>
              <w:t>(-5.662)***</w:t>
            </w:r>
          </w:p>
        </w:tc>
        <w:tc>
          <w:tcPr>
            <w:tcW w:w="1134" w:type="dxa"/>
            <w:tcBorders>
              <w:top w:val="nil"/>
              <w:left w:val="nil"/>
              <w:bottom w:val="nil"/>
              <w:right w:val="nil"/>
            </w:tcBorders>
            <w:shd w:val="clear" w:color="auto" w:fill="FFFFFF"/>
            <w:noWrap/>
            <w:vAlign w:val="bottom"/>
          </w:tcPr>
          <w:p w14:paraId="2E6A4F14" w14:textId="77777777" w:rsidR="003040F6" w:rsidRPr="002444C3" w:rsidRDefault="003040F6" w:rsidP="00AA763A">
            <w:pPr>
              <w:spacing w:after="0" w:line="240" w:lineRule="auto"/>
              <w:jc w:val="center"/>
              <w:rPr>
                <w:sz w:val="18"/>
                <w:szCs w:val="18"/>
              </w:rPr>
            </w:pPr>
            <w:r w:rsidRPr="002444C3">
              <w:rPr>
                <w:sz w:val="18"/>
                <w:szCs w:val="18"/>
              </w:rPr>
              <w:t>(-5.655)***</w:t>
            </w:r>
          </w:p>
        </w:tc>
        <w:tc>
          <w:tcPr>
            <w:tcW w:w="1134" w:type="dxa"/>
            <w:tcBorders>
              <w:top w:val="nil"/>
              <w:left w:val="nil"/>
              <w:bottom w:val="nil"/>
              <w:right w:val="nil"/>
            </w:tcBorders>
            <w:shd w:val="clear" w:color="auto" w:fill="FFFFFF"/>
            <w:noWrap/>
            <w:vAlign w:val="bottom"/>
          </w:tcPr>
          <w:p w14:paraId="3F687B05" w14:textId="77777777" w:rsidR="003040F6" w:rsidRPr="002444C3" w:rsidRDefault="003040F6" w:rsidP="00AA763A">
            <w:pPr>
              <w:spacing w:after="0" w:line="240" w:lineRule="auto"/>
              <w:jc w:val="center"/>
              <w:rPr>
                <w:sz w:val="18"/>
                <w:szCs w:val="18"/>
              </w:rPr>
            </w:pPr>
            <w:r w:rsidRPr="002444C3">
              <w:rPr>
                <w:sz w:val="18"/>
                <w:szCs w:val="18"/>
              </w:rPr>
              <w:t>(-5.360)***</w:t>
            </w:r>
          </w:p>
        </w:tc>
        <w:tc>
          <w:tcPr>
            <w:tcW w:w="1134" w:type="dxa"/>
            <w:tcBorders>
              <w:top w:val="nil"/>
              <w:left w:val="nil"/>
              <w:bottom w:val="nil"/>
              <w:right w:val="nil"/>
            </w:tcBorders>
            <w:shd w:val="clear" w:color="auto" w:fill="FFFFFF"/>
            <w:noWrap/>
            <w:vAlign w:val="bottom"/>
          </w:tcPr>
          <w:p w14:paraId="264456F8" w14:textId="77777777" w:rsidR="003040F6" w:rsidRPr="002444C3" w:rsidRDefault="003040F6" w:rsidP="00AA763A">
            <w:pPr>
              <w:spacing w:after="0" w:line="240" w:lineRule="auto"/>
              <w:jc w:val="center"/>
              <w:rPr>
                <w:sz w:val="18"/>
                <w:szCs w:val="18"/>
              </w:rPr>
            </w:pPr>
            <w:r w:rsidRPr="002444C3">
              <w:rPr>
                <w:sz w:val="18"/>
                <w:szCs w:val="18"/>
              </w:rPr>
              <w:t>(-5.354)***</w:t>
            </w:r>
          </w:p>
        </w:tc>
        <w:tc>
          <w:tcPr>
            <w:tcW w:w="1134" w:type="dxa"/>
            <w:tcBorders>
              <w:top w:val="nil"/>
              <w:left w:val="nil"/>
              <w:bottom w:val="nil"/>
              <w:right w:val="nil"/>
            </w:tcBorders>
            <w:shd w:val="clear" w:color="auto" w:fill="FFFFFF"/>
            <w:noWrap/>
            <w:vAlign w:val="bottom"/>
          </w:tcPr>
          <w:p w14:paraId="26C92E01" w14:textId="77777777" w:rsidR="003040F6" w:rsidRPr="002444C3" w:rsidRDefault="003040F6" w:rsidP="00AA763A">
            <w:pPr>
              <w:spacing w:after="0" w:line="240" w:lineRule="auto"/>
              <w:jc w:val="center"/>
              <w:rPr>
                <w:sz w:val="18"/>
                <w:szCs w:val="18"/>
              </w:rPr>
            </w:pPr>
            <w:r w:rsidRPr="002444C3">
              <w:rPr>
                <w:sz w:val="18"/>
                <w:szCs w:val="18"/>
              </w:rPr>
              <w:t>(-5.324)***</w:t>
            </w:r>
          </w:p>
        </w:tc>
      </w:tr>
      <w:tr w:rsidR="003040F6" w:rsidRPr="002444C3" w14:paraId="64991F7C" w14:textId="77777777" w:rsidTr="00AA763A">
        <w:trPr>
          <w:trHeight w:val="227"/>
        </w:trPr>
        <w:tc>
          <w:tcPr>
            <w:tcW w:w="1134" w:type="dxa"/>
            <w:tcBorders>
              <w:top w:val="nil"/>
              <w:left w:val="nil"/>
              <w:bottom w:val="nil"/>
              <w:right w:val="nil"/>
            </w:tcBorders>
            <w:shd w:val="clear" w:color="auto" w:fill="FFFFFF"/>
            <w:noWrap/>
            <w:vAlign w:val="center"/>
          </w:tcPr>
          <w:p w14:paraId="26ADBD9D" w14:textId="77777777" w:rsidR="003040F6" w:rsidRPr="002444C3" w:rsidRDefault="003040F6" w:rsidP="00AA763A">
            <w:pPr>
              <w:spacing w:after="0" w:line="240" w:lineRule="auto"/>
              <w:rPr>
                <w:i/>
                <w:iCs/>
                <w:sz w:val="18"/>
                <w:szCs w:val="18"/>
              </w:rPr>
            </w:pPr>
            <w:r w:rsidRPr="002444C3">
              <w:rPr>
                <w:i/>
                <w:iCs/>
                <w:sz w:val="18"/>
                <w:szCs w:val="18"/>
              </w:rPr>
              <w:t>Graduação</w:t>
            </w:r>
          </w:p>
        </w:tc>
        <w:tc>
          <w:tcPr>
            <w:tcW w:w="1134" w:type="dxa"/>
            <w:tcBorders>
              <w:top w:val="nil"/>
              <w:left w:val="nil"/>
              <w:bottom w:val="nil"/>
              <w:right w:val="nil"/>
            </w:tcBorders>
            <w:shd w:val="clear" w:color="auto" w:fill="FFFFFF"/>
            <w:noWrap/>
            <w:vAlign w:val="bottom"/>
          </w:tcPr>
          <w:p w14:paraId="724FE754" w14:textId="77777777" w:rsidR="003040F6" w:rsidRPr="002444C3" w:rsidRDefault="003040F6" w:rsidP="00AA763A">
            <w:pPr>
              <w:spacing w:after="0" w:line="240" w:lineRule="auto"/>
              <w:jc w:val="center"/>
              <w:rPr>
                <w:sz w:val="18"/>
                <w:szCs w:val="18"/>
              </w:rPr>
            </w:pPr>
            <w:r w:rsidRPr="002444C3">
              <w:rPr>
                <w:sz w:val="18"/>
                <w:szCs w:val="18"/>
              </w:rPr>
              <w:t>0.608</w:t>
            </w:r>
          </w:p>
        </w:tc>
        <w:tc>
          <w:tcPr>
            <w:tcW w:w="1134" w:type="dxa"/>
            <w:tcBorders>
              <w:top w:val="nil"/>
              <w:left w:val="nil"/>
              <w:bottom w:val="nil"/>
              <w:right w:val="nil"/>
            </w:tcBorders>
            <w:shd w:val="clear" w:color="auto" w:fill="FFFFFF"/>
            <w:noWrap/>
            <w:vAlign w:val="bottom"/>
          </w:tcPr>
          <w:p w14:paraId="7E6A83AA" w14:textId="77777777" w:rsidR="003040F6" w:rsidRPr="002444C3" w:rsidRDefault="003040F6" w:rsidP="00AA763A">
            <w:pPr>
              <w:spacing w:after="0" w:line="240" w:lineRule="auto"/>
              <w:jc w:val="center"/>
              <w:rPr>
                <w:sz w:val="18"/>
                <w:szCs w:val="18"/>
              </w:rPr>
            </w:pPr>
            <w:r w:rsidRPr="002444C3">
              <w:rPr>
                <w:sz w:val="18"/>
                <w:szCs w:val="18"/>
              </w:rPr>
              <w:t>0.597</w:t>
            </w:r>
          </w:p>
        </w:tc>
        <w:tc>
          <w:tcPr>
            <w:tcW w:w="1134" w:type="dxa"/>
            <w:tcBorders>
              <w:top w:val="nil"/>
              <w:left w:val="nil"/>
              <w:bottom w:val="nil"/>
              <w:right w:val="nil"/>
            </w:tcBorders>
            <w:shd w:val="clear" w:color="auto" w:fill="FFFFFF"/>
            <w:noWrap/>
            <w:vAlign w:val="bottom"/>
          </w:tcPr>
          <w:p w14:paraId="5749FE3A" w14:textId="77777777" w:rsidR="003040F6" w:rsidRPr="002444C3" w:rsidRDefault="003040F6" w:rsidP="00AA763A">
            <w:pPr>
              <w:spacing w:after="0" w:line="240" w:lineRule="auto"/>
              <w:jc w:val="center"/>
              <w:rPr>
                <w:sz w:val="18"/>
                <w:szCs w:val="18"/>
              </w:rPr>
            </w:pPr>
            <w:r w:rsidRPr="002444C3">
              <w:rPr>
                <w:sz w:val="18"/>
                <w:szCs w:val="18"/>
              </w:rPr>
              <w:t>0.597</w:t>
            </w:r>
          </w:p>
        </w:tc>
        <w:tc>
          <w:tcPr>
            <w:tcW w:w="1134" w:type="dxa"/>
            <w:tcBorders>
              <w:top w:val="nil"/>
              <w:left w:val="nil"/>
              <w:bottom w:val="nil"/>
              <w:right w:val="nil"/>
            </w:tcBorders>
            <w:shd w:val="clear" w:color="auto" w:fill="FFFFFF"/>
            <w:noWrap/>
            <w:vAlign w:val="bottom"/>
          </w:tcPr>
          <w:p w14:paraId="4CAADF72" w14:textId="77777777" w:rsidR="003040F6" w:rsidRPr="002444C3" w:rsidRDefault="003040F6" w:rsidP="00AA763A">
            <w:pPr>
              <w:spacing w:after="0" w:line="240" w:lineRule="auto"/>
              <w:jc w:val="center"/>
              <w:rPr>
                <w:sz w:val="18"/>
                <w:szCs w:val="18"/>
              </w:rPr>
            </w:pPr>
            <w:r w:rsidRPr="002444C3">
              <w:rPr>
                <w:sz w:val="18"/>
                <w:szCs w:val="18"/>
              </w:rPr>
              <w:t>0.587</w:t>
            </w:r>
          </w:p>
        </w:tc>
        <w:tc>
          <w:tcPr>
            <w:tcW w:w="1134" w:type="dxa"/>
            <w:tcBorders>
              <w:top w:val="nil"/>
              <w:left w:val="nil"/>
              <w:bottom w:val="nil"/>
              <w:right w:val="nil"/>
            </w:tcBorders>
            <w:shd w:val="clear" w:color="auto" w:fill="FFFFFF"/>
            <w:noWrap/>
            <w:vAlign w:val="bottom"/>
          </w:tcPr>
          <w:p w14:paraId="524AF33A" w14:textId="77777777" w:rsidR="003040F6" w:rsidRPr="002444C3" w:rsidRDefault="003040F6" w:rsidP="00AA763A">
            <w:pPr>
              <w:spacing w:after="0" w:line="240" w:lineRule="auto"/>
              <w:jc w:val="center"/>
              <w:rPr>
                <w:sz w:val="18"/>
                <w:szCs w:val="18"/>
              </w:rPr>
            </w:pPr>
            <w:r w:rsidRPr="002444C3">
              <w:rPr>
                <w:sz w:val="18"/>
                <w:szCs w:val="18"/>
              </w:rPr>
              <w:t>0.583</w:t>
            </w:r>
          </w:p>
        </w:tc>
        <w:tc>
          <w:tcPr>
            <w:tcW w:w="1134" w:type="dxa"/>
            <w:tcBorders>
              <w:top w:val="nil"/>
              <w:left w:val="nil"/>
              <w:bottom w:val="nil"/>
              <w:right w:val="nil"/>
            </w:tcBorders>
            <w:shd w:val="clear" w:color="auto" w:fill="FFFFFF"/>
            <w:noWrap/>
            <w:vAlign w:val="bottom"/>
          </w:tcPr>
          <w:p w14:paraId="2061D79B" w14:textId="77777777" w:rsidR="003040F6" w:rsidRPr="002444C3" w:rsidRDefault="003040F6" w:rsidP="00AA763A">
            <w:pPr>
              <w:spacing w:after="0" w:line="240" w:lineRule="auto"/>
              <w:jc w:val="center"/>
              <w:rPr>
                <w:sz w:val="18"/>
                <w:szCs w:val="18"/>
              </w:rPr>
            </w:pPr>
            <w:r w:rsidRPr="002444C3">
              <w:rPr>
                <w:sz w:val="18"/>
                <w:szCs w:val="18"/>
              </w:rPr>
              <w:t>0.583</w:t>
            </w:r>
          </w:p>
        </w:tc>
      </w:tr>
      <w:tr w:rsidR="003040F6" w:rsidRPr="002444C3" w14:paraId="1692F848" w14:textId="77777777" w:rsidTr="00AA763A">
        <w:trPr>
          <w:trHeight w:val="227"/>
        </w:trPr>
        <w:tc>
          <w:tcPr>
            <w:tcW w:w="1134" w:type="dxa"/>
            <w:tcBorders>
              <w:top w:val="nil"/>
              <w:left w:val="nil"/>
              <w:bottom w:val="nil"/>
              <w:right w:val="nil"/>
            </w:tcBorders>
            <w:shd w:val="clear" w:color="auto" w:fill="FFFFFF"/>
            <w:noWrap/>
            <w:vAlign w:val="center"/>
          </w:tcPr>
          <w:p w14:paraId="6159D181"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4DC72C90" w14:textId="77777777" w:rsidR="003040F6" w:rsidRPr="002444C3" w:rsidRDefault="003040F6" w:rsidP="00AA763A">
            <w:pPr>
              <w:spacing w:after="0" w:line="240" w:lineRule="auto"/>
              <w:jc w:val="center"/>
              <w:rPr>
                <w:sz w:val="18"/>
                <w:szCs w:val="18"/>
              </w:rPr>
            </w:pPr>
            <w:r w:rsidRPr="002444C3">
              <w:rPr>
                <w:sz w:val="18"/>
                <w:szCs w:val="18"/>
              </w:rPr>
              <w:t>(26.252)***</w:t>
            </w:r>
          </w:p>
        </w:tc>
        <w:tc>
          <w:tcPr>
            <w:tcW w:w="1134" w:type="dxa"/>
            <w:tcBorders>
              <w:top w:val="nil"/>
              <w:left w:val="nil"/>
              <w:bottom w:val="nil"/>
              <w:right w:val="nil"/>
            </w:tcBorders>
            <w:shd w:val="clear" w:color="auto" w:fill="FFFFFF"/>
            <w:noWrap/>
            <w:vAlign w:val="bottom"/>
          </w:tcPr>
          <w:p w14:paraId="6D055CF6" w14:textId="77777777" w:rsidR="003040F6" w:rsidRPr="002444C3" w:rsidRDefault="003040F6" w:rsidP="00AA763A">
            <w:pPr>
              <w:spacing w:after="0" w:line="240" w:lineRule="auto"/>
              <w:jc w:val="center"/>
              <w:rPr>
                <w:sz w:val="18"/>
                <w:szCs w:val="18"/>
              </w:rPr>
            </w:pPr>
            <w:r w:rsidRPr="002444C3">
              <w:rPr>
                <w:sz w:val="18"/>
                <w:szCs w:val="18"/>
              </w:rPr>
              <w:t>(25.448)***</w:t>
            </w:r>
          </w:p>
        </w:tc>
        <w:tc>
          <w:tcPr>
            <w:tcW w:w="1134" w:type="dxa"/>
            <w:tcBorders>
              <w:top w:val="nil"/>
              <w:left w:val="nil"/>
              <w:bottom w:val="nil"/>
              <w:right w:val="nil"/>
            </w:tcBorders>
            <w:shd w:val="clear" w:color="auto" w:fill="FFFFFF"/>
            <w:noWrap/>
            <w:vAlign w:val="bottom"/>
          </w:tcPr>
          <w:p w14:paraId="01CC429B" w14:textId="77777777" w:rsidR="003040F6" w:rsidRPr="002444C3" w:rsidRDefault="003040F6" w:rsidP="00AA763A">
            <w:pPr>
              <w:spacing w:after="0" w:line="240" w:lineRule="auto"/>
              <w:jc w:val="center"/>
              <w:rPr>
                <w:sz w:val="18"/>
                <w:szCs w:val="18"/>
              </w:rPr>
            </w:pPr>
            <w:r w:rsidRPr="002444C3">
              <w:rPr>
                <w:sz w:val="18"/>
                <w:szCs w:val="18"/>
              </w:rPr>
              <w:t>(25.382)***</w:t>
            </w:r>
          </w:p>
        </w:tc>
        <w:tc>
          <w:tcPr>
            <w:tcW w:w="1134" w:type="dxa"/>
            <w:tcBorders>
              <w:top w:val="nil"/>
              <w:left w:val="nil"/>
              <w:bottom w:val="nil"/>
              <w:right w:val="nil"/>
            </w:tcBorders>
            <w:shd w:val="clear" w:color="auto" w:fill="FFFFFF"/>
            <w:noWrap/>
            <w:vAlign w:val="bottom"/>
          </w:tcPr>
          <w:p w14:paraId="1423E3E4" w14:textId="77777777" w:rsidR="003040F6" w:rsidRPr="002444C3" w:rsidRDefault="003040F6" w:rsidP="00AA763A">
            <w:pPr>
              <w:spacing w:after="0" w:line="240" w:lineRule="auto"/>
              <w:jc w:val="center"/>
              <w:rPr>
                <w:sz w:val="18"/>
                <w:szCs w:val="18"/>
              </w:rPr>
            </w:pPr>
            <w:r w:rsidRPr="002444C3">
              <w:rPr>
                <w:sz w:val="18"/>
                <w:szCs w:val="18"/>
              </w:rPr>
              <w:t>(25.116)***</w:t>
            </w:r>
          </w:p>
        </w:tc>
        <w:tc>
          <w:tcPr>
            <w:tcW w:w="1134" w:type="dxa"/>
            <w:tcBorders>
              <w:top w:val="nil"/>
              <w:left w:val="nil"/>
              <w:bottom w:val="nil"/>
              <w:right w:val="nil"/>
            </w:tcBorders>
            <w:shd w:val="clear" w:color="auto" w:fill="FFFFFF"/>
            <w:noWrap/>
            <w:vAlign w:val="bottom"/>
          </w:tcPr>
          <w:p w14:paraId="3FEA626B" w14:textId="77777777" w:rsidR="003040F6" w:rsidRPr="002444C3" w:rsidRDefault="003040F6" w:rsidP="00AA763A">
            <w:pPr>
              <w:spacing w:after="0" w:line="240" w:lineRule="auto"/>
              <w:jc w:val="center"/>
              <w:rPr>
                <w:sz w:val="18"/>
                <w:szCs w:val="18"/>
              </w:rPr>
            </w:pPr>
            <w:r w:rsidRPr="002444C3">
              <w:rPr>
                <w:sz w:val="18"/>
                <w:szCs w:val="18"/>
              </w:rPr>
              <w:t>(24.676)***</w:t>
            </w:r>
          </w:p>
        </w:tc>
        <w:tc>
          <w:tcPr>
            <w:tcW w:w="1134" w:type="dxa"/>
            <w:tcBorders>
              <w:top w:val="nil"/>
              <w:left w:val="nil"/>
              <w:bottom w:val="nil"/>
              <w:right w:val="nil"/>
            </w:tcBorders>
            <w:shd w:val="clear" w:color="auto" w:fill="FFFFFF"/>
            <w:noWrap/>
            <w:vAlign w:val="bottom"/>
          </w:tcPr>
          <w:p w14:paraId="1DCE8362" w14:textId="77777777" w:rsidR="003040F6" w:rsidRPr="002444C3" w:rsidRDefault="003040F6" w:rsidP="00AA763A">
            <w:pPr>
              <w:spacing w:after="0" w:line="240" w:lineRule="auto"/>
              <w:jc w:val="center"/>
              <w:rPr>
                <w:sz w:val="18"/>
                <w:szCs w:val="18"/>
              </w:rPr>
            </w:pPr>
            <w:r w:rsidRPr="002444C3">
              <w:rPr>
                <w:sz w:val="18"/>
                <w:szCs w:val="18"/>
              </w:rPr>
              <w:t>(24.687)***</w:t>
            </w:r>
          </w:p>
        </w:tc>
      </w:tr>
      <w:tr w:rsidR="003040F6" w:rsidRPr="002444C3" w14:paraId="37BC3FBA" w14:textId="77777777" w:rsidTr="00AA763A">
        <w:trPr>
          <w:trHeight w:val="227"/>
        </w:trPr>
        <w:tc>
          <w:tcPr>
            <w:tcW w:w="1134" w:type="dxa"/>
            <w:tcBorders>
              <w:top w:val="nil"/>
              <w:left w:val="nil"/>
              <w:bottom w:val="nil"/>
              <w:right w:val="nil"/>
            </w:tcBorders>
            <w:shd w:val="clear" w:color="auto" w:fill="FFFFFF"/>
            <w:noWrap/>
            <w:vAlign w:val="center"/>
          </w:tcPr>
          <w:p w14:paraId="1F4BA60B" w14:textId="77777777" w:rsidR="003040F6" w:rsidRPr="002444C3" w:rsidRDefault="003040F6" w:rsidP="00AA763A">
            <w:pPr>
              <w:spacing w:after="0" w:line="240" w:lineRule="auto"/>
              <w:rPr>
                <w:i/>
                <w:iCs/>
                <w:sz w:val="18"/>
                <w:szCs w:val="18"/>
              </w:rPr>
            </w:pPr>
            <w:r w:rsidRPr="002444C3">
              <w:rPr>
                <w:i/>
                <w:iCs/>
                <w:sz w:val="18"/>
                <w:szCs w:val="18"/>
              </w:rPr>
              <w:t>Idade</w:t>
            </w:r>
          </w:p>
        </w:tc>
        <w:tc>
          <w:tcPr>
            <w:tcW w:w="1134" w:type="dxa"/>
            <w:tcBorders>
              <w:top w:val="nil"/>
              <w:left w:val="nil"/>
              <w:bottom w:val="nil"/>
              <w:right w:val="nil"/>
            </w:tcBorders>
            <w:shd w:val="clear" w:color="auto" w:fill="FFFFFF"/>
            <w:noWrap/>
            <w:vAlign w:val="bottom"/>
          </w:tcPr>
          <w:p w14:paraId="342DBD34" w14:textId="77777777" w:rsidR="003040F6" w:rsidRPr="002444C3" w:rsidRDefault="003040F6" w:rsidP="00AA763A">
            <w:pPr>
              <w:spacing w:after="0" w:line="240" w:lineRule="auto"/>
              <w:jc w:val="center"/>
              <w:rPr>
                <w:sz w:val="18"/>
                <w:szCs w:val="18"/>
              </w:rPr>
            </w:pPr>
            <w:r w:rsidRPr="002444C3">
              <w:rPr>
                <w:sz w:val="18"/>
                <w:szCs w:val="18"/>
              </w:rPr>
              <w:t>0.309</w:t>
            </w:r>
          </w:p>
        </w:tc>
        <w:tc>
          <w:tcPr>
            <w:tcW w:w="1134" w:type="dxa"/>
            <w:tcBorders>
              <w:top w:val="nil"/>
              <w:left w:val="nil"/>
              <w:bottom w:val="nil"/>
              <w:right w:val="nil"/>
            </w:tcBorders>
            <w:shd w:val="clear" w:color="auto" w:fill="FFFFFF"/>
            <w:noWrap/>
            <w:vAlign w:val="bottom"/>
          </w:tcPr>
          <w:p w14:paraId="59C03920" w14:textId="77777777" w:rsidR="003040F6" w:rsidRPr="002444C3" w:rsidRDefault="003040F6" w:rsidP="00AA763A">
            <w:pPr>
              <w:spacing w:after="0" w:line="240" w:lineRule="auto"/>
              <w:jc w:val="center"/>
              <w:rPr>
                <w:sz w:val="18"/>
                <w:szCs w:val="18"/>
              </w:rPr>
            </w:pPr>
            <w:r w:rsidRPr="002444C3">
              <w:rPr>
                <w:sz w:val="18"/>
                <w:szCs w:val="18"/>
              </w:rPr>
              <w:t>0.308</w:t>
            </w:r>
          </w:p>
        </w:tc>
        <w:tc>
          <w:tcPr>
            <w:tcW w:w="1134" w:type="dxa"/>
            <w:tcBorders>
              <w:top w:val="nil"/>
              <w:left w:val="nil"/>
              <w:bottom w:val="nil"/>
              <w:right w:val="nil"/>
            </w:tcBorders>
            <w:shd w:val="clear" w:color="auto" w:fill="FFFFFF"/>
            <w:noWrap/>
            <w:vAlign w:val="bottom"/>
          </w:tcPr>
          <w:p w14:paraId="3E5C542C" w14:textId="77777777" w:rsidR="003040F6" w:rsidRPr="002444C3" w:rsidRDefault="003040F6" w:rsidP="00AA763A">
            <w:pPr>
              <w:spacing w:after="0" w:line="240" w:lineRule="auto"/>
              <w:jc w:val="center"/>
              <w:rPr>
                <w:sz w:val="18"/>
                <w:szCs w:val="18"/>
              </w:rPr>
            </w:pPr>
            <w:r w:rsidRPr="002444C3">
              <w:rPr>
                <w:sz w:val="18"/>
                <w:szCs w:val="18"/>
              </w:rPr>
              <w:t>0.308</w:t>
            </w:r>
          </w:p>
        </w:tc>
        <w:tc>
          <w:tcPr>
            <w:tcW w:w="1134" w:type="dxa"/>
            <w:tcBorders>
              <w:top w:val="nil"/>
              <w:left w:val="nil"/>
              <w:bottom w:val="nil"/>
              <w:right w:val="nil"/>
            </w:tcBorders>
            <w:shd w:val="clear" w:color="auto" w:fill="FFFFFF"/>
            <w:noWrap/>
            <w:vAlign w:val="bottom"/>
          </w:tcPr>
          <w:p w14:paraId="7715E3C3" w14:textId="77777777" w:rsidR="003040F6" w:rsidRPr="002444C3" w:rsidRDefault="003040F6" w:rsidP="00AA763A">
            <w:pPr>
              <w:spacing w:after="0" w:line="240" w:lineRule="auto"/>
              <w:jc w:val="center"/>
              <w:rPr>
                <w:sz w:val="18"/>
                <w:szCs w:val="18"/>
              </w:rPr>
            </w:pPr>
            <w:r w:rsidRPr="002444C3">
              <w:rPr>
                <w:sz w:val="18"/>
                <w:szCs w:val="18"/>
              </w:rPr>
              <w:t>0.308</w:t>
            </w:r>
          </w:p>
        </w:tc>
        <w:tc>
          <w:tcPr>
            <w:tcW w:w="1134" w:type="dxa"/>
            <w:tcBorders>
              <w:top w:val="nil"/>
              <w:left w:val="nil"/>
              <w:bottom w:val="nil"/>
              <w:right w:val="nil"/>
            </w:tcBorders>
            <w:shd w:val="clear" w:color="auto" w:fill="FFFFFF"/>
            <w:noWrap/>
            <w:vAlign w:val="bottom"/>
          </w:tcPr>
          <w:p w14:paraId="1DCFB07E" w14:textId="77777777" w:rsidR="003040F6" w:rsidRPr="002444C3" w:rsidRDefault="003040F6" w:rsidP="00AA763A">
            <w:pPr>
              <w:spacing w:after="0" w:line="240" w:lineRule="auto"/>
              <w:jc w:val="center"/>
              <w:rPr>
                <w:sz w:val="18"/>
                <w:szCs w:val="18"/>
              </w:rPr>
            </w:pPr>
            <w:r w:rsidRPr="002444C3">
              <w:rPr>
                <w:sz w:val="18"/>
                <w:szCs w:val="18"/>
              </w:rPr>
              <w:t>0.307</w:t>
            </w:r>
          </w:p>
        </w:tc>
        <w:tc>
          <w:tcPr>
            <w:tcW w:w="1134" w:type="dxa"/>
            <w:tcBorders>
              <w:top w:val="nil"/>
              <w:left w:val="nil"/>
              <w:bottom w:val="nil"/>
              <w:right w:val="nil"/>
            </w:tcBorders>
            <w:shd w:val="clear" w:color="auto" w:fill="FFFFFF"/>
            <w:noWrap/>
            <w:vAlign w:val="bottom"/>
          </w:tcPr>
          <w:p w14:paraId="43B2A6F8" w14:textId="77777777" w:rsidR="003040F6" w:rsidRPr="002444C3" w:rsidRDefault="003040F6" w:rsidP="00AA763A">
            <w:pPr>
              <w:spacing w:after="0" w:line="240" w:lineRule="auto"/>
              <w:jc w:val="center"/>
              <w:rPr>
                <w:sz w:val="18"/>
                <w:szCs w:val="18"/>
              </w:rPr>
            </w:pPr>
            <w:r w:rsidRPr="002444C3">
              <w:rPr>
                <w:sz w:val="18"/>
                <w:szCs w:val="18"/>
              </w:rPr>
              <w:t>0.307</w:t>
            </w:r>
          </w:p>
        </w:tc>
      </w:tr>
      <w:tr w:rsidR="003040F6" w:rsidRPr="002444C3" w14:paraId="2D84D2DD" w14:textId="77777777" w:rsidTr="00AA763A">
        <w:trPr>
          <w:trHeight w:val="227"/>
        </w:trPr>
        <w:tc>
          <w:tcPr>
            <w:tcW w:w="1134" w:type="dxa"/>
            <w:tcBorders>
              <w:top w:val="nil"/>
              <w:left w:val="nil"/>
              <w:bottom w:val="nil"/>
              <w:right w:val="nil"/>
            </w:tcBorders>
            <w:shd w:val="clear" w:color="auto" w:fill="FFFFFF"/>
            <w:noWrap/>
            <w:vAlign w:val="center"/>
          </w:tcPr>
          <w:p w14:paraId="4BE58EEC"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40A8D118" w14:textId="77777777" w:rsidR="003040F6" w:rsidRPr="002444C3" w:rsidRDefault="003040F6" w:rsidP="00AA763A">
            <w:pPr>
              <w:spacing w:after="0" w:line="240" w:lineRule="auto"/>
              <w:jc w:val="center"/>
              <w:rPr>
                <w:sz w:val="18"/>
                <w:szCs w:val="18"/>
              </w:rPr>
            </w:pPr>
            <w:r w:rsidRPr="002444C3">
              <w:rPr>
                <w:sz w:val="18"/>
                <w:szCs w:val="18"/>
              </w:rPr>
              <w:t>(22.063)***</w:t>
            </w:r>
          </w:p>
        </w:tc>
        <w:tc>
          <w:tcPr>
            <w:tcW w:w="1134" w:type="dxa"/>
            <w:tcBorders>
              <w:top w:val="nil"/>
              <w:left w:val="nil"/>
              <w:bottom w:val="nil"/>
              <w:right w:val="nil"/>
            </w:tcBorders>
            <w:shd w:val="clear" w:color="auto" w:fill="FFFFFF"/>
            <w:noWrap/>
            <w:vAlign w:val="bottom"/>
          </w:tcPr>
          <w:p w14:paraId="276A6BFF" w14:textId="77777777" w:rsidR="003040F6" w:rsidRPr="002444C3" w:rsidRDefault="003040F6" w:rsidP="00AA763A">
            <w:pPr>
              <w:spacing w:after="0" w:line="240" w:lineRule="auto"/>
              <w:jc w:val="center"/>
              <w:rPr>
                <w:sz w:val="18"/>
                <w:szCs w:val="18"/>
              </w:rPr>
            </w:pPr>
            <w:r w:rsidRPr="002444C3">
              <w:rPr>
                <w:sz w:val="18"/>
                <w:szCs w:val="18"/>
              </w:rPr>
              <w:t>(22.008)***</w:t>
            </w:r>
          </w:p>
        </w:tc>
        <w:tc>
          <w:tcPr>
            <w:tcW w:w="1134" w:type="dxa"/>
            <w:tcBorders>
              <w:top w:val="nil"/>
              <w:left w:val="nil"/>
              <w:bottom w:val="nil"/>
              <w:right w:val="nil"/>
            </w:tcBorders>
            <w:shd w:val="clear" w:color="auto" w:fill="FFFFFF"/>
            <w:noWrap/>
            <w:vAlign w:val="bottom"/>
          </w:tcPr>
          <w:p w14:paraId="38BDED27" w14:textId="77777777" w:rsidR="003040F6" w:rsidRPr="002444C3" w:rsidRDefault="003040F6" w:rsidP="00AA763A">
            <w:pPr>
              <w:spacing w:after="0" w:line="240" w:lineRule="auto"/>
              <w:jc w:val="center"/>
              <w:rPr>
                <w:sz w:val="18"/>
                <w:szCs w:val="18"/>
              </w:rPr>
            </w:pPr>
            <w:r w:rsidRPr="002444C3">
              <w:rPr>
                <w:sz w:val="18"/>
                <w:szCs w:val="18"/>
              </w:rPr>
              <w:t>(21.994)***</w:t>
            </w:r>
          </w:p>
        </w:tc>
        <w:tc>
          <w:tcPr>
            <w:tcW w:w="1134" w:type="dxa"/>
            <w:tcBorders>
              <w:top w:val="nil"/>
              <w:left w:val="nil"/>
              <w:bottom w:val="nil"/>
              <w:right w:val="nil"/>
            </w:tcBorders>
            <w:shd w:val="clear" w:color="auto" w:fill="FFFFFF"/>
            <w:noWrap/>
            <w:vAlign w:val="bottom"/>
          </w:tcPr>
          <w:p w14:paraId="693FD100" w14:textId="77777777" w:rsidR="003040F6" w:rsidRPr="002444C3" w:rsidRDefault="003040F6" w:rsidP="00AA763A">
            <w:pPr>
              <w:spacing w:after="0" w:line="240" w:lineRule="auto"/>
              <w:jc w:val="center"/>
              <w:rPr>
                <w:sz w:val="18"/>
                <w:szCs w:val="18"/>
              </w:rPr>
            </w:pPr>
            <w:r w:rsidRPr="002444C3">
              <w:rPr>
                <w:sz w:val="18"/>
                <w:szCs w:val="18"/>
              </w:rPr>
              <w:t>(21.947)***</w:t>
            </w:r>
          </w:p>
        </w:tc>
        <w:tc>
          <w:tcPr>
            <w:tcW w:w="1134" w:type="dxa"/>
            <w:tcBorders>
              <w:top w:val="nil"/>
              <w:left w:val="nil"/>
              <w:bottom w:val="nil"/>
              <w:right w:val="nil"/>
            </w:tcBorders>
            <w:shd w:val="clear" w:color="auto" w:fill="FFFFFF"/>
            <w:noWrap/>
            <w:vAlign w:val="bottom"/>
          </w:tcPr>
          <w:p w14:paraId="5041D30D" w14:textId="77777777" w:rsidR="003040F6" w:rsidRPr="002444C3" w:rsidRDefault="003040F6" w:rsidP="00AA763A">
            <w:pPr>
              <w:spacing w:after="0" w:line="240" w:lineRule="auto"/>
              <w:jc w:val="center"/>
              <w:rPr>
                <w:sz w:val="18"/>
                <w:szCs w:val="18"/>
              </w:rPr>
            </w:pPr>
            <w:r w:rsidRPr="002444C3">
              <w:rPr>
                <w:sz w:val="18"/>
                <w:szCs w:val="18"/>
              </w:rPr>
              <w:t>(21.899)***</w:t>
            </w:r>
          </w:p>
        </w:tc>
        <w:tc>
          <w:tcPr>
            <w:tcW w:w="1134" w:type="dxa"/>
            <w:tcBorders>
              <w:top w:val="nil"/>
              <w:left w:val="nil"/>
              <w:bottom w:val="nil"/>
              <w:right w:val="nil"/>
            </w:tcBorders>
            <w:shd w:val="clear" w:color="auto" w:fill="FFFFFF"/>
            <w:noWrap/>
            <w:vAlign w:val="bottom"/>
          </w:tcPr>
          <w:p w14:paraId="084A82B3" w14:textId="77777777" w:rsidR="003040F6" w:rsidRPr="002444C3" w:rsidRDefault="003040F6" w:rsidP="00AA763A">
            <w:pPr>
              <w:spacing w:after="0" w:line="240" w:lineRule="auto"/>
              <w:jc w:val="center"/>
              <w:rPr>
                <w:sz w:val="18"/>
                <w:szCs w:val="18"/>
              </w:rPr>
            </w:pPr>
            <w:r w:rsidRPr="002444C3">
              <w:rPr>
                <w:sz w:val="18"/>
                <w:szCs w:val="18"/>
              </w:rPr>
              <w:t>(21.894)***</w:t>
            </w:r>
          </w:p>
        </w:tc>
      </w:tr>
      <w:tr w:rsidR="003040F6" w:rsidRPr="002444C3" w14:paraId="5BFC03E9" w14:textId="77777777" w:rsidTr="00AA763A">
        <w:trPr>
          <w:trHeight w:val="227"/>
        </w:trPr>
        <w:tc>
          <w:tcPr>
            <w:tcW w:w="1134" w:type="dxa"/>
            <w:tcBorders>
              <w:top w:val="nil"/>
              <w:left w:val="nil"/>
              <w:bottom w:val="nil"/>
              <w:right w:val="nil"/>
            </w:tcBorders>
            <w:shd w:val="clear" w:color="auto" w:fill="FFFFFF"/>
            <w:noWrap/>
            <w:vAlign w:val="center"/>
          </w:tcPr>
          <w:p w14:paraId="5B9A26D9" w14:textId="77777777" w:rsidR="003040F6" w:rsidRPr="002444C3" w:rsidRDefault="003040F6" w:rsidP="00AA763A">
            <w:pPr>
              <w:spacing w:after="0" w:line="240" w:lineRule="auto"/>
              <w:rPr>
                <w:i/>
                <w:iCs/>
                <w:sz w:val="18"/>
                <w:szCs w:val="18"/>
              </w:rPr>
            </w:pPr>
            <w:r w:rsidRPr="002444C3">
              <w:rPr>
                <w:i/>
                <w:iCs/>
                <w:sz w:val="18"/>
                <w:szCs w:val="18"/>
              </w:rPr>
              <w:t>(Idade)</w:t>
            </w:r>
            <w:r w:rsidRPr="002444C3">
              <w:rPr>
                <w:i/>
                <w:iCs/>
                <w:sz w:val="18"/>
                <w:szCs w:val="18"/>
                <w:vertAlign w:val="superscript"/>
              </w:rPr>
              <w:t>2</w:t>
            </w:r>
          </w:p>
        </w:tc>
        <w:tc>
          <w:tcPr>
            <w:tcW w:w="1134" w:type="dxa"/>
            <w:tcBorders>
              <w:top w:val="nil"/>
              <w:left w:val="nil"/>
              <w:bottom w:val="nil"/>
              <w:right w:val="nil"/>
            </w:tcBorders>
            <w:shd w:val="clear" w:color="auto" w:fill="FFFFFF"/>
            <w:noWrap/>
            <w:vAlign w:val="bottom"/>
          </w:tcPr>
          <w:p w14:paraId="43D1465F" w14:textId="77777777" w:rsidR="003040F6" w:rsidRPr="002444C3" w:rsidRDefault="003040F6" w:rsidP="00AA763A">
            <w:pPr>
              <w:spacing w:after="0" w:line="240" w:lineRule="auto"/>
              <w:jc w:val="center"/>
              <w:rPr>
                <w:sz w:val="18"/>
                <w:szCs w:val="18"/>
              </w:rPr>
            </w:pPr>
            <w:r w:rsidRPr="002444C3">
              <w:rPr>
                <w:sz w:val="18"/>
                <w:szCs w:val="18"/>
              </w:rPr>
              <w:t>-0.005</w:t>
            </w:r>
          </w:p>
        </w:tc>
        <w:tc>
          <w:tcPr>
            <w:tcW w:w="1134" w:type="dxa"/>
            <w:tcBorders>
              <w:top w:val="nil"/>
              <w:left w:val="nil"/>
              <w:bottom w:val="nil"/>
              <w:right w:val="nil"/>
            </w:tcBorders>
            <w:shd w:val="clear" w:color="auto" w:fill="FFFFFF"/>
            <w:noWrap/>
            <w:vAlign w:val="bottom"/>
          </w:tcPr>
          <w:p w14:paraId="4E8587CC" w14:textId="77777777" w:rsidR="003040F6" w:rsidRPr="002444C3" w:rsidRDefault="003040F6" w:rsidP="00AA763A">
            <w:pPr>
              <w:spacing w:after="0" w:line="240" w:lineRule="auto"/>
              <w:jc w:val="center"/>
              <w:rPr>
                <w:sz w:val="18"/>
                <w:szCs w:val="18"/>
              </w:rPr>
            </w:pPr>
            <w:r w:rsidRPr="002444C3">
              <w:rPr>
                <w:sz w:val="18"/>
                <w:szCs w:val="18"/>
              </w:rPr>
              <w:t>-0.005</w:t>
            </w:r>
          </w:p>
        </w:tc>
        <w:tc>
          <w:tcPr>
            <w:tcW w:w="1134" w:type="dxa"/>
            <w:tcBorders>
              <w:top w:val="nil"/>
              <w:left w:val="nil"/>
              <w:bottom w:val="nil"/>
              <w:right w:val="nil"/>
            </w:tcBorders>
            <w:shd w:val="clear" w:color="auto" w:fill="FFFFFF"/>
            <w:noWrap/>
            <w:vAlign w:val="bottom"/>
          </w:tcPr>
          <w:p w14:paraId="73B77C6A" w14:textId="77777777" w:rsidR="003040F6" w:rsidRPr="002444C3" w:rsidRDefault="003040F6" w:rsidP="00AA763A">
            <w:pPr>
              <w:spacing w:after="0" w:line="240" w:lineRule="auto"/>
              <w:jc w:val="center"/>
              <w:rPr>
                <w:sz w:val="18"/>
                <w:szCs w:val="18"/>
              </w:rPr>
            </w:pPr>
            <w:r w:rsidRPr="002444C3">
              <w:rPr>
                <w:sz w:val="18"/>
                <w:szCs w:val="18"/>
              </w:rPr>
              <w:t>-0.005</w:t>
            </w:r>
          </w:p>
        </w:tc>
        <w:tc>
          <w:tcPr>
            <w:tcW w:w="1134" w:type="dxa"/>
            <w:tcBorders>
              <w:top w:val="nil"/>
              <w:left w:val="nil"/>
              <w:bottom w:val="nil"/>
              <w:right w:val="nil"/>
            </w:tcBorders>
            <w:shd w:val="clear" w:color="auto" w:fill="FFFFFF"/>
            <w:noWrap/>
            <w:vAlign w:val="bottom"/>
          </w:tcPr>
          <w:p w14:paraId="612CF082" w14:textId="77777777" w:rsidR="003040F6" w:rsidRPr="002444C3" w:rsidRDefault="003040F6" w:rsidP="00AA763A">
            <w:pPr>
              <w:spacing w:after="0" w:line="240" w:lineRule="auto"/>
              <w:jc w:val="center"/>
              <w:rPr>
                <w:sz w:val="18"/>
                <w:szCs w:val="18"/>
              </w:rPr>
            </w:pPr>
            <w:r w:rsidRPr="002444C3">
              <w:rPr>
                <w:sz w:val="18"/>
                <w:szCs w:val="18"/>
              </w:rPr>
              <w:t>-0.005</w:t>
            </w:r>
          </w:p>
        </w:tc>
        <w:tc>
          <w:tcPr>
            <w:tcW w:w="1134" w:type="dxa"/>
            <w:tcBorders>
              <w:top w:val="nil"/>
              <w:left w:val="nil"/>
              <w:bottom w:val="nil"/>
              <w:right w:val="nil"/>
            </w:tcBorders>
            <w:shd w:val="clear" w:color="auto" w:fill="FFFFFF"/>
            <w:noWrap/>
            <w:vAlign w:val="bottom"/>
          </w:tcPr>
          <w:p w14:paraId="14138AC3" w14:textId="77777777" w:rsidR="003040F6" w:rsidRPr="002444C3" w:rsidRDefault="003040F6" w:rsidP="00AA763A">
            <w:pPr>
              <w:spacing w:after="0" w:line="240" w:lineRule="auto"/>
              <w:jc w:val="center"/>
              <w:rPr>
                <w:sz w:val="18"/>
                <w:szCs w:val="18"/>
              </w:rPr>
            </w:pPr>
            <w:r w:rsidRPr="002444C3">
              <w:rPr>
                <w:sz w:val="18"/>
                <w:szCs w:val="18"/>
              </w:rPr>
              <w:t>-0.005</w:t>
            </w:r>
          </w:p>
        </w:tc>
        <w:tc>
          <w:tcPr>
            <w:tcW w:w="1134" w:type="dxa"/>
            <w:tcBorders>
              <w:top w:val="nil"/>
              <w:left w:val="nil"/>
              <w:bottom w:val="nil"/>
              <w:right w:val="nil"/>
            </w:tcBorders>
            <w:shd w:val="clear" w:color="auto" w:fill="FFFFFF"/>
            <w:noWrap/>
            <w:vAlign w:val="bottom"/>
          </w:tcPr>
          <w:p w14:paraId="4CBF2505" w14:textId="77777777" w:rsidR="003040F6" w:rsidRPr="002444C3" w:rsidRDefault="003040F6" w:rsidP="00AA763A">
            <w:pPr>
              <w:spacing w:after="0" w:line="240" w:lineRule="auto"/>
              <w:jc w:val="center"/>
              <w:rPr>
                <w:sz w:val="18"/>
                <w:szCs w:val="18"/>
              </w:rPr>
            </w:pPr>
            <w:r w:rsidRPr="002444C3">
              <w:rPr>
                <w:sz w:val="18"/>
                <w:szCs w:val="18"/>
              </w:rPr>
              <w:t>-0.005</w:t>
            </w:r>
          </w:p>
        </w:tc>
      </w:tr>
      <w:tr w:rsidR="003040F6" w:rsidRPr="002444C3" w14:paraId="34B0B12F" w14:textId="77777777" w:rsidTr="00AA763A">
        <w:trPr>
          <w:trHeight w:val="227"/>
        </w:trPr>
        <w:tc>
          <w:tcPr>
            <w:tcW w:w="1134" w:type="dxa"/>
            <w:tcBorders>
              <w:top w:val="nil"/>
              <w:left w:val="nil"/>
              <w:bottom w:val="nil"/>
              <w:right w:val="nil"/>
            </w:tcBorders>
            <w:shd w:val="clear" w:color="auto" w:fill="FFFFFF"/>
            <w:noWrap/>
            <w:vAlign w:val="center"/>
          </w:tcPr>
          <w:p w14:paraId="6E2EEC57"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92DB8A0" w14:textId="77777777" w:rsidR="003040F6" w:rsidRPr="002444C3" w:rsidRDefault="003040F6" w:rsidP="00AA763A">
            <w:pPr>
              <w:spacing w:after="0" w:line="240" w:lineRule="auto"/>
              <w:jc w:val="center"/>
              <w:rPr>
                <w:sz w:val="18"/>
                <w:szCs w:val="18"/>
              </w:rPr>
            </w:pPr>
            <w:r w:rsidRPr="002444C3">
              <w:rPr>
                <w:sz w:val="18"/>
                <w:szCs w:val="18"/>
              </w:rPr>
              <w:t>(-18.578)***</w:t>
            </w:r>
          </w:p>
        </w:tc>
        <w:tc>
          <w:tcPr>
            <w:tcW w:w="1134" w:type="dxa"/>
            <w:tcBorders>
              <w:top w:val="nil"/>
              <w:left w:val="nil"/>
              <w:bottom w:val="nil"/>
              <w:right w:val="nil"/>
            </w:tcBorders>
            <w:shd w:val="clear" w:color="auto" w:fill="FFFFFF"/>
            <w:noWrap/>
            <w:vAlign w:val="bottom"/>
          </w:tcPr>
          <w:p w14:paraId="0A107EB6" w14:textId="77777777" w:rsidR="003040F6" w:rsidRPr="002444C3" w:rsidRDefault="003040F6" w:rsidP="00AA763A">
            <w:pPr>
              <w:spacing w:after="0" w:line="240" w:lineRule="auto"/>
              <w:jc w:val="center"/>
              <w:rPr>
                <w:sz w:val="18"/>
                <w:szCs w:val="18"/>
              </w:rPr>
            </w:pPr>
            <w:r w:rsidRPr="002444C3">
              <w:rPr>
                <w:sz w:val="18"/>
                <w:szCs w:val="18"/>
              </w:rPr>
              <w:t>(-18.535)***</w:t>
            </w:r>
          </w:p>
        </w:tc>
        <w:tc>
          <w:tcPr>
            <w:tcW w:w="1134" w:type="dxa"/>
            <w:tcBorders>
              <w:top w:val="nil"/>
              <w:left w:val="nil"/>
              <w:bottom w:val="nil"/>
              <w:right w:val="nil"/>
            </w:tcBorders>
            <w:shd w:val="clear" w:color="auto" w:fill="FFFFFF"/>
            <w:noWrap/>
            <w:vAlign w:val="bottom"/>
          </w:tcPr>
          <w:p w14:paraId="35D9C284" w14:textId="77777777" w:rsidR="003040F6" w:rsidRPr="002444C3" w:rsidRDefault="003040F6" w:rsidP="00AA763A">
            <w:pPr>
              <w:spacing w:after="0" w:line="240" w:lineRule="auto"/>
              <w:jc w:val="center"/>
              <w:rPr>
                <w:sz w:val="18"/>
                <w:szCs w:val="18"/>
              </w:rPr>
            </w:pPr>
            <w:r w:rsidRPr="002444C3">
              <w:rPr>
                <w:sz w:val="18"/>
                <w:szCs w:val="18"/>
              </w:rPr>
              <w:t>(-18.523)***</w:t>
            </w:r>
          </w:p>
        </w:tc>
        <w:tc>
          <w:tcPr>
            <w:tcW w:w="1134" w:type="dxa"/>
            <w:tcBorders>
              <w:top w:val="nil"/>
              <w:left w:val="nil"/>
              <w:bottom w:val="nil"/>
              <w:right w:val="nil"/>
            </w:tcBorders>
            <w:shd w:val="clear" w:color="auto" w:fill="FFFFFF"/>
            <w:noWrap/>
            <w:vAlign w:val="bottom"/>
          </w:tcPr>
          <w:p w14:paraId="7E0816D8" w14:textId="77777777" w:rsidR="003040F6" w:rsidRPr="002444C3" w:rsidRDefault="003040F6" w:rsidP="00AA763A">
            <w:pPr>
              <w:spacing w:after="0" w:line="240" w:lineRule="auto"/>
              <w:jc w:val="center"/>
              <w:rPr>
                <w:sz w:val="18"/>
                <w:szCs w:val="18"/>
              </w:rPr>
            </w:pPr>
            <w:r w:rsidRPr="002444C3">
              <w:rPr>
                <w:sz w:val="18"/>
                <w:szCs w:val="18"/>
              </w:rPr>
              <w:t>(-18.490)***</w:t>
            </w:r>
          </w:p>
        </w:tc>
        <w:tc>
          <w:tcPr>
            <w:tcW w:w="1134" w:type="dxa"/>
            <w:tcBorders>
              <w:top w:val="nil"/>
              <w:left w:val="nil"/>
              <w:bottom w:val="nil"/>
              <w:right w:val="nil"/>
            </w:tcBorders>
            <w:shd w:val="clear" w:color="auto" w:fill="FFFFFF"/>
            <w:noWrap/>
            <w:vAlign w:val="bottom"/>
          </w:tcPr>
          <w:p w14:paraId="176154F5" w14:textId="77777777" w:rsidR="003040F6" w:rsidRPr="002444C3" w:rsidRDefault="003040F6" w:rsidP="00AA763A">
            <w:pPr>
              <w:spacing w:after="0" w:line="240" w:lineRule="auto"/>
              <w:jc w:val="center"/>
              <w:rPr>
                <w:sz w:val="18"/>
                <w:szCs w:val="18"/>
              </w:rPr>
            </w:pPr>
            <w:r w:rsidRPr="002444C3">
              <w:rPr>
                <w:sz w:val="18"/>
                <w:szCs w:val="18"/>
              </w:rPr>
              <w:t>(-18.451)***</w:t>
            </w:r>
          </w:p>
        </w:tc>
        <w:tc>
          <w:tcPr>
            <w:tcW w:w="1134" w:type="dxa"/>
            <w:tcBorders>
              <w:top w:val="nil"/>
              <w:left w:val="nil"/>
              <w:bottom w:val="nil"/>
              <w:right w:val="nil"/>
            </w:tcBorders>
            <w:shd w:val="clear" w:color="auto" w:fill="FFFFFF"/>
            <w:noWrap/>
            <w:vAlign w:val="bottom"/>
          </w:tcPr>
          <w:p w14:paraId="0C04F17B" w14:textId="77777777" w:rsidR="003040F6" w:rsidRPr="002444C3" w:rsidRDefault="003040F6" w:rsidP="00AA763A">
            <w:pPr>
              <w:spacing w:after="0" w:line="240" w:lineRule="auto"/>
              <w:jc w:val="center"/>
              <w:rPr>
                <w:sz w:val="18"/>
                <w:szCs w:val="18"/>
              </w:rPr>
            </w:pPr>
            <w:r w:rsidRPr="002444C3">
              <w:rPr>
                <w:sz w:val="18"/>
                <w:szCs w:val="18"/>
              </w:rPr>
              <w:t>(-18.447)***</w:t>
            </w:r>
          </w:p>
        </w:tc>
      </w:tr>
      <w:tr w:rsidR="003040F6" w:rsidRPr="002444C3" w14:paraId="1300C1C1" w14:textId="77777777" w:rsidTr="00AA763A">
        <w:trPr>
          <w:trHeight w:val="227"/>
        </w:trPr>
        <w:tc>
          <w:tcPr>
            <w:tcW w:w="1134" w:type="dxa"/>
            <w:tcBorders>
              <w:top w:val="nil"/>
              <w:left w:val="nil"/>
              <w:bottom w:val="nil"/>
              <w:right w:val="nil"/>
            </w:tcBorders>
            <w:shd w:val="clear" w:color="auto" w:fill="FFFFFF"/>
            <w:noWrap/>
            <w:vAlign w:val="center"/>
          </w:tcPr>
          <w:p w14:paraId="798A2612" w14:textId="77777777" w:rsidR="003040F6" w:rsidRPr="002444C3" w:rsidRDefault="003040F6" w:rsidP="00AA763A">
            <w:pPr>
              <w:spacing w:after="0" w:line="240" w:lineRule="auto"/>
              <w:rPr>
                <w:i/>
                <w:iCs/>
                <w:sz w:val="18"/>
                <w:szCs w:val="18"/>
              </w:rPr>
            </w:pPr>
            <w:r w:rsidRPr="002444C3">
              <w:rPr>
                <w:i/>
                <w:iCs/>
                <w:sz w:val="18"/>
                <w:szCs w:val="18"/>
              </w:rPr>
              <w:t>Mulher</w:t>
            </w:r>
          </w:p>
        </w:tc>
        <w:tc>
          <w:tcPr>
            <w:tcW w:w="1134" w:type="dxa"/>
            <w:tcBorders>
              <w:top w:val="nil"/>
              <w:left w:val="nil"/>
              <w:bottom w:val="nil"/>
              <w:right w:val="nil"/>
            </w:tcBorders>
            <w:shd w:val="clear" w:color="auto" w:fill="FFFFFF"/>
            <w:noWrap/>
            <w:vAlign w:val="bottom"/>
          </w:tcPr>
          <w:p w14:paraId="43E3841D" w14:textId="77777777" w:rsidR="003040F6" w:rsidRPr="002444C3" w:rsidRDefault="003040F6" w:rsidP="00AA763A">
            <w:pPr>
              <w:spacing w:after="0" w:line="240" w:lineRule="auto"/>
              <w:jc w:val="center"/>
              <w:rPr>
                <w:sz w:val="18"/>
                <w:szCs w:val="18"/>
              </w:rPr>
            </w:pPr>
            <w:r w:rsidRPr="002444C3">
              <w:rPr>
                <w:sz w:val="18"/>
                <w:szCs w:val="18"/>
              </w:rPr>
              <w:t>-0.352</w:t>
            </w:r>
          </w:p>
        </w:tc>
        <w:tc>
          <w:tcPr>
            <w:tcW w:w="1134" w:type="dxa"/>
            <w:tcBorders>
              <w:top w:val="nil"/>
              <w:left w:val="nil"/>
              <w:bottom w:val="nil"/>
              <w:right w:val="nil"/>
            </w:tcBorders>
            <w:shd w:val="clear" w:color="auto" w:fill="FFFFFF"/>
            <w:noWrap/>
            <w:vAlign w:val="bottom"/>
          </w:tcPr>
          <w:p w14:paraId="0A5024E1" w14:textId="77777777" w:rsidR="003040F6" w:rsidRPr="002444C3" w:rsidRDefault="003040F6" w:rsidP="00AA763A">
            <w:pPr>
              <w:spacing w:after="0" w:line="240" w:lineRule="auto"/>
              <w:jc w:val="center"/>
              <w:rPr>
                <w:sz w:val="18"/>
                <w:szCs w:val="18"/>
              </w:rPr>
            </w:pPr>
            <w:r w:rsidRPr="002444C3">
              <w:rPr>
                <w:sz w:val="18"/>
                <w:szCs w:val="18"/>
              </w:rPr>
              <w:t>-0.353</w:t>
            </w:r>
          </w:p>
        </w:tc>
        <w:tc>
          <w:tcPr>
            <w:tcW w:w="1134" w:type="dxa"/>
            <w:tcBorders>
              <w:top w:val="nil"/>
              <w:left w:val="nil"/>
              <w:bottom w:val="nil"/>
              <w:right w:val="nil"/>
            </w:tcBorders>
            <w:shd w:val="clear" w:color="auto" w:fill="FFFFFF"/>
            <w:noWrap/>
            <w:vAlign w:val="bottom"/>
          </w:tcPr>
          <w:p w14:paraId="3FA38522" w14:textId="77777777" w:rsidR="003040F6" w:rsidRPr="002444C3" w:rsidRDefault="003040F6" w:rsidP="00AA763A">
            <w:pPr>
              <w:spacing w:after="0" w:line="240" w:lineRule="auto"/>
              <w:jc w:val="center"/>
              <w:rPr>
                <w:sz w:val="18"/>
                <w:szCs w:val="18"/>
              </w:rPr>
            </w:pPr>
            <w:r w:rsidRPr="002444C3">
              <w:rPr>
                <w:sz w:val="18"/>
                <w:szCs w:val="18"/>
              </w:rPr>
              <w:t>-0.353</w:t>
            </w:r>
          </w:p>
        </w:tc>
        <w:tc>
          <w:tcPr>
            <w:tcW w:w="1134" w:type="dxa"/>
            <w:tcBorders>
              <w:top w:val="nil"/>
              <w:left w:val="nil"/>
              <w:bottom w:val="nil"/>
              <w:right w:val="nil"/>
            </w:tcBorders>
            <w:shd w:val="clear" w:color="auto" w:fill="FFFFFF"/>
            <w:noWrap/>
            <w:vAlign w:val="bottom"/>
          </w:tcPr>
          <w:p w14:paraId="7F37486F" w14:textId="77777777" w:rsidR="003040F6" w:rsidRPr="002444C3" w:rsidRDefault="003040F6" w:rsidP="00AA763A">
            <w:pPr>
              <w:spacing w:after="0" w:line="240" w:lineRule="auto"/>
              <w:jc w:val="center"/>
              <w:rPr>
                <w:sz w:val="18"/>
                <w:szCs w:val="18"/>
              </w:rPr>
            </w:pPr>
            <w:r w:rsidRPr="002444C3">
              <w:rPr>
                <w:sz w:val="18"/>
                <w:szCs w:val="18"/>
              </w:rPr>
              <w:t>-0.356</w:t>
            </w:r>
          </w:p>
        </w:tc>
        <w:tc>
          <w:tcPr>
            <w:tcW w:w="1134" w:type="dxa"/>
            <w:tcBorders>
              <w:top w:val="nil"/>
              <w:left w:val="nil"/>
              <w:bottom w:val="nil"/>
              <w:right w:val="nil"/>
            </w:tcBorders>
            <w:shd w:val="clear" w:color="auto" w:fill="FFFFFF"/>
            <w:noWrap/>
            <w:vAlign w:val="bottom"/>
          </w:tcPr>
          <w:p w14:paraId="06E2B76C" w14:textId="77777777" w:rsidR="003040F6" w:rsidRPr="002444C3" w:rsidRDefault="003040F6" w:rsidP="00AA763A">
            <w:pPr>
              <w:spacing w:after="0" w:line="240" w:lineRule="auto"/>
              <w:jc w:val="center"/>
              <w:rPr>
                <w:sz w:val="18"/>
                <w:szCs w:val="18"/>
              </w:rPr>
            </w:pPr>
            <w:r w:rsidRPr="002444C3">
              <w:rPr>
                <w:sz w:val="18"/>
                <w:szCs w:val="18"/>
              </w:rPr>
              <w:t>-0.356</w:t>
            </w:r>
          </w:p>
        </w:tc>
        <w:tc>
          <w:tcPr>
            <w:tcW w:w="1134" w:type="dxa"/>
            <w:tcBorders>
              <w:top w:val="nil"/>
              <w:left w:val="nil"/>
              <w:bottom w:val="nil"/>
              <w:right w:val="nil"/>
            </w:tcBorders>
            <w:shd w:val="clear" w:color="auto" w:fill="FFFFFF"/>
            <w:noWrap/>
            <w:vAlign w:val="bottom"/>
          </w:tcPr>
          <w:p w14:paraId="42A36FB1" w14:textId="77777777" w:rsidR="003040F6" w:rsidRPr="002444C3" w:rsidRDefault="003040F6" w:rsidP="00AA763A">
            <w:pPr>
              <w:spacing w:after="0" w:line="240" w:lineRule="auto"/>
              <w:jc w:val="center"/>
              <w:rPr>
                <w:sz w:val="18"/>
                <w:szCs w:val="18"/>
              </w:rPr>
            </w:pPr>
            <w:r w:rsidRPr="002444C3">
              <w:rPr>
                <w:sz w:val="18"/>
                <w:szCs w:val="18"/>
              </w:rPr>
              <w:t>-0.356</w:t>
            </w:r>
          </w:p>
        </w:tc>
      </w:tr>
      <w:tr w:rsidR="003040F6" w:rsidRPr="002444C3" w14:paraId="2AE8D8A5" w14:textId="77777777" w:rsidTr="00AA763A">
        <w:trPr>
          <w:trHeight w:val="227"/>
        </w:trPr>
        <w:tc>
          <w:tcPr>
            <w:tcW w:w="1134" w:type="dxa"/>
            <w:tcBorders>
              <w:top w:val="nil"/>
              <w:left w:val="nil"/>
              <w:bottom w:val="nil"/>
              <w:right w:val="nil"/>
            </w:tcBorders>
            <w:shd w:val="clear" w:color="auto" w:fill="FFFFFF"/>
            <w:noWrap/>
            <w:vAlign w:val="center"/>
          </w:tcPr>
          <w:p w14:paraId="1F15C489"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212170D2" w14:textId="77777777" w:rsidR="003040F6" w:rsidRPr="002444C3" w:rsidRDefault="003040F6" w:rsidP="00AA763A">
            <w:pPr>
              <w:spacing w:after="0" w:line="240" w:lineRule="auto"/>
              <w:jc w:val="center"/>
              <w:rPr>
                <w:sz w:val="18"/>
                <w:szCs w:val="18"/>
              </w:rPr>
            </w:pPr>
            <w:r w:rsidRPr="002444C3">
              <w:rPr>
                <w:sz w:val="18"/>
                <w:szCs w:val="18"/>
              </w:rPr>
              <w:t>(-25.824)***</w:t>
            </w:r>
          </w:p>
        </w:tc>
        <w:tc>
          <w:tcPr>
            <w:tcW w:w="1134" w:type="dxa"/>
            <w:tcBorders>
              <w:top w:val="nil"/>
              <w:left w:val="nil"/>
              <w:bottom w:val="nil"/>
              <w:right w:val="nil"/>
            </w:tcBorders>
            <w:shd w:val="clear" w:color="auto" w:fill="FFFFFF"/>
            <w:noWrap/>
            <w:vAlign w:val="bottom"/>
          </w:tcPr>
          <w:p w14:paraId="1AF1F2D8" w14:textId="77777777" w:rsidR="003040F6" w:rsidRPr="002444C3" w:rsidRDefault="003040F6" w:rsidP="00AA763A">
            <w:pPr>
              <w:spacing w:after="0" w:line="240" w:lineRule="auto"/>
              <w:jc w:val="center"/>
              <w:rPr>
                <w:sz w:val="18"/>
                <w:szCs w:val="18"/>
              </w:rPr>
            </w:pPr>
            <w:r w:rsidRPr="002444C3">
              <w:rPr>
                <w:sz w:val="18"/>
                <w:szCs w:val="18"/>
              </w:rPr>
              <w:t>(-25.865)***</w:t>
            </w:r>
          </w:p>
        </w:tc>
        <w:tc>
          <w:tcPr>
            <w:tcW w:w="1134" w:type="dxa"/>
            <w:tcBorders>
              <w:top w:val="nil"/>
              <w:left w:val="nil"/>
              <w:bottom w:val="nil"/>
              <w:right w:val="nil"/>
            </w:tcBorders>
            <w:shd w:val="clear" w:color="auto" w:fill="FFFFFF"/>
            <w:noWrap/>
            <w:vAlign w:val="bottom"/>
          </w:tcPr>
          <w:p w14:paraId="4EFE180B" w14:textId="77777777" w:rsidR="003040F6" w:rsidRPr="002444C3" w:rsidRDefault="003040F6" w:rsidP="00AA763A">
            <w:pPr>
              <w:spacing w:after="0" w:line="240" w:lineRule="auto"/>
              <w:jc w:val="center"/>
              <w:rPr>
                <w:sz w:val="18"/>
                <w:szCs w:val="18"/>
              </w:rPr>
            </w:pPr>
            <w:r w:rsidRPr="002444C3">
              <w:rPr>
                <w:sz w:val="18"/>
                <w:szCs w:val="18"/>
              </w:rPr>
              <w:t>(-25.879)***</w:t>
            </w:r>
          </w:p>
        </w:tc>
        <w:tc>
          <w:tcPr>
            <w:tcW w:w="1134" w:type="dxa"/>
            <w:tcBorders>
              <w:top w:val="nil"/>
              <w:left w:val="nil"/>
              <w:bottom w:val="nil"/>
              <w:right w:val="nil"/>
            </w:tcBorders>
            <w:shd w:val="clear" w:color="auto" w:fill="FFFFFF"/>
            <w:noWrap/>
            <w:vAlign w:val="bottom"/>
          </w:tcPr>
          <w:p w14:paraId="04ED3418" w14:textId="77777777" w:rsidR="003040F6" w:rsidRPr="002444C3" w:rsidRDefault="003040F6" w:rsidP="00AA763A">
            <w:pPr>
              <w:spacing w:after="0" w:line="240" w:lineRule="auto"/>
              <w:jc w:val="center"/>
              <w:rPr>
                <w:sz w:val="18"/>
                <w:szCs w:val="18"/>
              </w:rPr>
            </w:pPr>
            <w:r w:rsidRPr="002444C3">
              <w:rPr>
                <w:sz w:val="18"/>
                <w:szCs w:val="18"/>
              </w:rPr>
              <w:t>(-26.083)***</w:t>
            </w:r>
          </w:p>
        </w:tc>
        <w:tc>
          <w:tcPr>
            <w:tcW w:w="1134" w:type="dxa"/>
            <w:tcBorders>
              <w:top w:val="nil"/>
              <w:left w:val="nil"/>
              <w:bottom w:val="nil"/>
              <w:right w:val="nil"/>
            </w:tcBorders>
            <w:shd w:val="clear" w:color="auto" w:fill="FFFFFF"/>
            <w:noWrap/>
            <w:vAlign w:val="bottom"/>
          </w:tcPr>
          <w:p w14:paraId="1AF424E2" w14:textId="77777777" w:rsidR="003040F6" w:rsidRPr="002444C3" w:rsidRDefault="003040F6" w:rsidP="00AA763A">
            <w:pPr>
              <w:spacing w:after="0" w:line="240" w:lineRule="auto"/>
              <w:jc w:val="center"/>
              <w:rPr>
                <w:sz w:val="18"/>
                <w:szCs w:val="18"/>
              </w:rPr>
            </w:pPr>
            <w:r w:rsidRPr="002444C3">
              <w:rPr>
                <w:sz w:val="18"/>
                <w:szCs w:val="18"/>
              </w:rPr>
              <w:t>(-26.094)***</w:t>
            </w:r>
          </w:p>
        </w:tc>
        <w:tc>
          <w:tcPr>
            <w:tcW w:w="1134" w:type="dxa"/>
            <w:tcBorders>
              <w:top w:val="nil"/>
              <w:left w:val="nil"/>
              <w:bottom w:val="nil"/>
              <w:right w:val="nil"/>
            </w:tcBorders>
            <w:shd w:val="clear" w:color="auto" w:fill="FFFFFF"/>
            <w:noWrap/>
            <w:vAlign w:val="bottom"/>
          </w:tcPr>
          <w:p w14:paraId="2337B35E" w14:textId="77777777" w:rsidR="003040F6" w:rsidRPr="002444C3" w:rsidRDefault="003040F6" w:rsidP="00AA763A">
            <w:pPr>
              <w:spacing w:after="0" w:line="240" w:lineRule="auto"/>
              <w:jc w:val="center"/>
              <w:rPr>
                <w:sz w:val="18"/>
                <w:szCs w:val="18"/>
              </w:rPr>
            </w:pPr>
            <w:r w:rsidRPr="002444C3">
              <w:rPr>
                <w:sz w:val="18"/>
                <w:szCs w:val="18"/>
              </w:rPr>
              <w:t>(-26.096)***</w:t>
            </w:r>
          </w:p>
        </w:tc>
      </w:tr>
      <w:tr w:rsidR="003040F6" w:rsidRPr="002444C3" w14:paraId="5F376F4E" w14:textId="77777777" w:rsidTr="00AA763A">
        <w:trPr>
          <w:trHeight w:val="227"/>
        </w:trPr>
        <w:tc>
          <w:tcPr>
            <w:tcW w:w="1134" w:type="dxa"/>
            <w:tcBorders>
              <w:top w:val="nil"/>
              <w:left w:val="nil"/>
              <w:bottom w:val="nil"/>
              <w:right w:val="nil"/>
            </w:tcBorders>
            <w:shd w:val="clear" w:color="auto" w:fill="FFFFFF"/>
            <w:noWrap/>
            <w:vAlign w:val="center"/>
          </w:tcPr>
          <w:p w14:paraId="41CBEDF6" w14:textId="77777777" w:rsidR="003040F6" w:rsidRPr="002444C3" w:rsidRDefault="003040F6" w:rsidP="00AA763A">
            <w:pPr>
              <w:spacing w:after="0" w:line="240" w:lineRule="auto"/>
              <w:rPr>
                <w:i/>
                <w:iCs/>
                <w:sz w:val="18"/>
                <w:szCs w:val="18"/>
              </w:rPr>
            </w:pPr>
            <w:r w:rsidRPr="002444C3">
              <w:rPr>
                <w:i/>
                <w:iCs/>
                <w:sz w:val="18"/>
                <w:szCs w:val="18"/>
              </w:rPr>
              <w:t>Negro</w:t>
            </w:r>
          </w:p>
        </w:tc>
        <w:tc>
          <w:tcPr>
            <w:tcW w:w="1134" w:type="dxa"/>
            <w:tcBorders>
              <w:top w:val="nil"/>
              <w:left w:val="nil"/>
              <w:bottom w:val="nil"/>
              <w:right w:val="nil"/>
            </w:tcBorders>
            <w:shd w:val="clear" w:color="auto" w:fill="FFFFFF"/>
            <w:noWrap/>
            <w:vAlign w:val="bottom"/>
          </w:tcPr>
          <w:p w14:paraId="4774BCCD" w14:textId="77777777" w:rsidR="003040F6" w:rsidRPr="002444C3" w:rsidRDefault="003040F6" w:rsidP="00AA763A">
            <w:pPr>
              <w:spacing w:after="0" w:line="240" w:lineRule="auto"/>
              <w:jc w:val="center"/>
              <w:rPr>
                <w:sz w:val="18"/>
                <w:szCs w:val="18"/>
              </w:rPr>
            </w:pPr>
            <w:r w:rsidRPr="002444C3">
              <w:rPr>
                <w:sz w:val="18"/>
                <w:szCs w:val="18"/>
              </w:rPr>
              <w:t>0.018</w:t>
            </w:r>
          </w:p>
        </w:tc>
        <w:tc>
          <w:tcPr>
            <w:tcW w:w="1134" w:type="dxa"/>
            <w:tcBorders>
              <w:top w:val="nil"/>
              <w:left w:val="nil"/>
              <w:bottom w:val="nil"/>
              <w:right w:val="nil"/>
            </w:tcBorders>
            <w:shd w:val="clear" w:color="auto" w:fill="FFFFFF"/>
            <w:noWrap/>
            <w:vAlign w:val="bottom"/>
          </w:tcPr>
          <w:p w14:paraId="647BD46B" w14:textId="77777777" w:rsidR="003040F6" w:rsidRPr="002444C3" w:rsidRDefault="003040F6" w:rsidP="00AA763A">
            <w:pPr>
              <w:spacing w:after="0" w:line="240" w:lineRule="auto"/>
              <w:jc w:val="center"/>
              <w:rPr>
                <w:sz w:val="18"/>
                <w:szCs w:val="18"/>
              </w:rPr>
            </w:pPr>
            <w:r w:rsidRPr="002444C3">
              <w:rPr>
                <w:sz w:val="18"/>
                <w:szCs w:val="18"/>
              </w:rPr>
              <w:t>0.021</w:t>
            </w:r>
          </w:p>
        </w:tc>
        <w:tc>
          <w:tcPr>
            <w:tcW w:w="1134" w:type="dxa"/>
            <w:tcBorders>
              <w:top w:val="nil"/>
              <w:left w:val="nil"/>
              <w:bottom w:val="nil"/>
              <w:right w:val="nil"/>
            </w:tcBorders>
            <w:shd w:val="clear" w:color="auto" w:fill="FFFFFF"/>
            <w:noWrap/>
            <w:vAlign w:val="bottom"/>
          </w:tcPr>
          <w:p w14:paraId="7D9105CD" w14:textId="77777777" w:rsidR="003040F6" w:rsidRPr="002444C3" w:rsidRDefault="003040F6" w:rsidP="00AA763A">
            <w:pPr>
              <w:spacing w:after="0" w:line="240" w:lineRule="auto"/>
              <w:jc w:val="center"/>
              <w:rPr>
                <w:sz w:val="18"/>
                <w:szCs w:val="18"/>
              </w:rPr>
            </w:pPr>
            <w:r w:rsidRPr="002444C3">
              <w:rPr>
                <w:sz w:val="18"/>
                <w:szCs w:val="18"/>
              </w:rPr>
              <w:t>0.004</w:t>
            </w:r>
          </w:p>
        </w:tc>
        <w:tc>
          <w:tcPr>
            <w:tcW w:w="1134" w:type="dxa"/>
            <w:tcBorders>
              <w:top w:val="nil"/>
              <w:left w:val="nil"/>
              <w:bottom w:val="nil"/>
              <w:right w:val="nil"/>
            </w:tcBorders>
            <w:shd w:val="clear" w:color="auto" w:fill="FFFFFF"/>
            <w:noWrap/>
            <w:vAlign w:val="bottom"/>
          </w:tcPr>
          <w:p w14:paraId="3F98901F" w14:textId="77777777" w:rsidR="003040F6" w:rsidRPr="002444C3" w:rsidRDefault="003040F6" w:rsidP="00AA763A">
            <w:pPr>
              <w:spacing w:after="0" w:line="240" w:lineRule="auto"/>
              <w:jc w:val="center"/>
              <w:rPr>
                <w:sz w:val="18"/>
                <w:szCs w:val="18"/>
              </w:rPr>
            </w:pPr>
            <w:r w:rsidRPr="002444C3">
              <w:rPr>
                <w:sz w:val="18"/>
                <w:szCs w:val="18"/>
              </w:rPr>
              <w:t>0.031</w:t>
            </w:r>
          </w:p>
        </w:tc>
        <w:tc>
          <w:tcPr>
            <w:tcW w:w="1134" w:type="dxa"/>
            <w:tcBorders>
              <w:top w:val="nil"/>
              <w:left w:val="nil"/>
              <w:bottom w:val="nil"/>
              <w:right w:val="nil"/>
            </w:tcBorders>
            <w:shd w:val="clear" w:color="auto" w:fill="FFFFFF"/>
            <w:noWrap/>
            <w:vAlign w:val="bottom"/>
          </w:tcPr>
          <w:p w14:paraId="5ADDB879" w14:textId="77777777" w:rsidR="003040F6" w:rsidRPr="002444C3" w:rsidRDefault="003040F6" w:rsidP="00AA763A">
            <w:pPr>
              <w:spacing w:after="0" w:line="240" w:lineRule="auto"/>
              <w:jc w:val="center"/>
              <w:rPr>
                <w:sz w:val="18"/>
                <w:szCs w:val="18"/>
              </w:rPr>
            </w:pPr>
            <w:r w:rsidRPr="002444C3">
              <w:rPr>
                <w:sz w:val="18"/>
                <w:szCs w:val="18"/>
              </w:rPr>
              <w:t>0.012</w:t>
            </w:r>
          </w:p>
        </w:tc>
        <w:tc>
          <w:tcPr>
            <w:tcW w:w="1134" w:type="dxa"/>
            <w:tcBorders>
              <w:top w:val="nil"/>
              <w:left w:val="nil"/>
              <w:bottom w:val="nil"/>
              <w:right w:val="nil"/>
            </w:tcBorders>
            <w:shd w:val="clear" w:color="auto" w:fill="FFFFFF"/>
            <w:noWrap/>
            <w:vAlign w:val="bottom"/>
          </w:tcPr>
          <w:p w14:paraId="06FAD12D" w14:textId="77777777" w:rsidR="003040F6" w:rsidRPr="002444C3" w:rsidRDefault="003040F6" w:rsidP="00AA763A">
            <w:pPr>
              <w:spacing w:after="0" w:line="240" w:lineRule="auto"/>
              <w:jc w:val="center"/>
              <w:rPr>
                <w:sz w:val="18"/>
                <w:szCs w:val="18"/>
              </w:rPr>
            </w:pPr>
            <w:r w:rsidRPr="002444C3">
              <w:rPr>
                <w:sz w:val="18"/>
                <w:szCs w:val="18"/>
              </w:rPr>
              <w:t>0.013</w:t>
            </w:r>
          </w:p>
        </w:tc>
      </w:tr>
      <w:tr w:rsidR="003040F6" w:rsidRPr="002444C3" w14:paraId="44762D8D" w14:textId="77777777" w:rsidTr="00AA763A">
        <w:trPr>
          <w:trHeight w:val="227"/>
        </w:trPr>
        <w:tc>
          <w:tcPr>
            <w:tcW w:w="1134" w:type="dxa"/>
            <w:tcBorders>
              <w:top w:val="nil"/>
              <w:left w:val="nil"/>
              <w:bottom w:val="nil"/>
              <w:right w:val="nil"/>
            </w:tcBorders>
            <w:shd w:val="clear" w:color="auto" w:fill="FFFFFF"/>
            <w:noWrap/>
            <w:vAlign w:val="center"/>
          </w:tcPr>
          <w:p w14:paraId="6CB5F9DF"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C3FC77D" w14:textId="77777777" w:rsidR="003040F6" w:rsidRPr="002444C3" w:rsidRDefault="003040F6" w:rsidP="00AA763A">
            <w:pPr>
              <w:spacing w:after="0" w:line="240" w:lineRule="auto"/>
              <w:jc w:val="center"/>
              <w:rPr>
                <w:sz w:val="18"/>
                <w:szCs w:val="18"/>
              </w:rPr>
            </w:pPr>
            <w:r w:rsidRPr="002444C3">
              <w:rPr>
                <w:sz w:val="18"/>
                <w:szCs w:val="18"/>
              </w:rPr>
              <w:t>(1.078)</w:t>
            </w:r>
          </w:p>
        </w:tc>
        <w:tc>
          <w:tcPr>
            <w:tcW w:w="1134" w:type="dxa"/>
            <w:tcBorders>
              <w:top w:val="nil"/>
              <w:left w:val="nil"/>
              <w:bottom w:val="nil"/>
              <w:right w:val="nil"/>
            </w:tcBorders>
            <w:shd w:val="clear" w:color="auto" w:fill="FFFFFF"/>
            <w:noWrap/>
            <w:vAlign w:val="bottom"/>
          </w:tcPr>
          <w:p w14:paraId="55D4DA67" w14:textId="77777777" w:rsidR="003040F6" w:rsidRPr="002444C3" w:rsidRDefault="003040F6" w:rsidP="00AA763A">
            <w:pPr>
              <w:spacing w:after="0" w:line="240" w:lineRule="auto"/>
              <w:jc w:val="center"/>
              <w:rPr>
                <w:sz w:val="18"/>
                <w:szCs w:val="18"/>
              </w:rPr>
            </w:pPr>
            <w:r w:rsidRPr="002444C3">
              <w:rPr>
                <w:sz w:val="18"/>
                <w:szCs w:val="18"/>
              </w:rPr>
              <w:t>(1.279)</w:t>
            </w:r>
          </w:p>
        </w:tc>
        <w:tc>
          <w:tcPr>
            <w:tcW w:w="1134" w:type="dxa"/>
            <w:tcBorders>
              <w:top w:val="nil"/>
              <w:left w:val="nil"/>
              <w:bottom w:val="nil"/>
              <w:right w:val="nil"/>
            </w:tcBorders>
            <w:shd w:val="clear" w:color="auto" w:fill="FFFFFF"/>
            <w:noWrap/>
            <w:vAlign w:val="bottom"/>
          </w:tcPr>
          <w:p w14:paraId="61CB9302" w14:textId="77777777" w:rsidR="003040F6" w:rsidRPr="002444C3" w:rsidRDefault="003040F6" w:rsidP="00AA763A">
            <w:pPr>
              <w:spacing w:after="0" w:line="240" w:lineRule="auto"/>
              <w:jc w:val="center"/>
              <w:rPr>
                <w:sz w:val="18"/>
                <w:szCs w:val="18"/>
              </w:rPr>
            </w:pPr>
            <w:r w:rsidRPr="002444C3">
              <w:rPr>
                <w:sz w:val="18"/>
                <w:szCs w:val="18"/>
              </w:rPr>
              <w:t>(0.123)</w:t>
            </w:r>
          </w:p>
        </w:tc>
        <w:tc>
          <w:tcPr>
            <w:tcW w:w="1134" w:type="dxa"/>
            <w:tcBorders>
              <w:top w:val="nil"/>
              <w:left w:val="nil"/>
              <w:bottom w:val="nil"/>
              <w:right w:val="nil"/>
            </w:tcBorders>
            <w:shd w:val="clear" w:color="auto" w:fill="FFFFFF"/>
            <w:noWrap/>
            <w:vAlign w:val="bottom"/>
          </w:tcPr>
          <w:p w14:paraId="59D39BA7" w14:textId="77777777" w:rsidR="003040F6" w:rsidRPr="002444C3" w:rsidRDefault="003040F6" w:rsidP="00AA763A">
            <w:pPr>
              <w:spacing w:after="0" w:line="240" w:lineRule="auto"/>
              <w:jc w:val="center"/>
              <w:rPr>
                <w:sz w:val="18"/>
                <w:szCs w:val="18"/>
              </w:rPr>
            </w:pPr>
            <w:r w:rsidRPr="002444C3">
              <w:rPr>
                <w:sz w:val="18"/>
                <w:szCs w:val="18"/>
              </w:rPr>
              <w:t>(1.879)</w:t>
            </w:r>
          </w:p>
        </w:tc>
        <w:tc>
          <w:tcPr>
            <w:tcW w:w="1134" w:type="dxa"/>
            <w:tcBorders>
              <w:top w:val="nil"/>
              <w:left w:val="nil"/>
              <w:bottom w:val="nil"/>
              <w:right w:val="nil"/>
            </w:tcBorders>
            <w:shd w:val="clear" w:color="auto" w:fill="FFFFFF"/>
            <w:noWrap/>
            <w:vAlign w:val="bottom"/>
          </w:tcPr>
          <w:p w14:paraId="26072D09" w14:textId="77777777" w:rsidR="003040F6" w:rsidRPr="002444C3" w:rsidRDefault="003040F6" w:rsidP="00AA763A">
            <w:pPr>
              <w:spacing w:after="0" w:line="240" w:lineRule="auto"/>
              <w:jc w:val="center"/>
              <w:rPr>
                <w:sz w:val="18"/>
                <w:szCs w:val="18"/>
              </w:rPr>
            </w:pPr>
            <w:r w:rsidRPr="002444C3">
              <w:rPr>
                <w:sz w:val="18"/>
                <w:szCs w:val="18"/>
              </w:rPr>
              <w:t>(0.340)</w:t>
            </w:r>
          </w:p>
        </w:tc>
        <w:tc>
          <w:tcPr>
            <w:tcW w:w="1134" w:type="dxa"/>
            <w:tcBorders>
              <w:top w:val="nil"/>
              <w:left w:val="nil"/>
              <w:bottom w:val="nil"/>
              <w:right w:val="nil"/>
            </w:tcBorders>
            <w:shd w:val="clear" w:color="auto" w:fill="FFFFFF"/>
            <w:noWrap/>
            <w:vAlign w:val="bottom"/>
          </w:tcPr>
          <w:p w14:paraId="7C57842A" w14:textId="77777777" w:rsidR="003040F6" w:rsidRPr="002444C3" w:rsidRDefault="003040F6" w:rsidP="00AA763A">
            <w:pPr>
              <w:spacing w:after="0" w:line="240" w:lineRule="auto"/>
              <w:jc w:val="center"/>
              <w:rPr>
                <w:sz w:val="18"/>
                <w:szCs w:val="18"/>
              </w:rPr>
            </w:pPr>
            <w:r w:rsidRPr="002444C3">
              <w:rPr>
                <w:sz w:val="18"/>
                <w:szCs w:val="18"/>
              </w:rPr>
              <w:t>(0.352)</w:t>
            </w:r>
          </w:p>
        </w:tc>
      </w:tr>
      <w:tr w:rsidR="003040F6" w:rsidRPr="002444C3" w14:paraId="5D3FB3F4" w14:textId="77777777" w:rsidTr="00AA763A">
        <w:trPr>
          <w:trHeight w:val="227"/>
        </w:trPr>
        <w:tc>
          <w:tcPr>
            <w:tcW w:w="1134" w:type="dxa"/>
            <w:tcBorders>
              <w:top w:val="nil"/>
              <w:left w:val="nil"/>
              <w:bottom w:val="nil"/>
              <w:right w:val="nil"/>
            </w:tcBorders>
            <w:shd w:val="clear" w:color="auto" w:fill="FFFFFF"/>
            <w:noWrap/>
            <w:vAlign w:val="center"/>
          </w:tcPr>
          <w:p w14:paraId="04BE6274" w14:textId="77777777" w:rsidR="003040F6" w:rsidRPr="002444C3" w:rsidRDefault="003040F6" w:rsidP="00AA763A">
            <w:pPr>
              <w:spacing w:after="0" w:line="240" w:lineRule="auto"/>
              <w:rPr>
                <w:i/>
                <w:iCs/>
                <w:sz w:val="18"/>
                <w:szCs w:val="18"/>
              </w:rPr>
            </w:pPr>
            <w:r w:rsidRPr="002444C3">
              <w:rPr>
                <w:i/>
                <w:iCs/>
                <w:sz w:val="18"/>
                <w:szCs w:val="18"/>
              </w:rPr>
              <w:t>Amarelo</w:t>
            </w:r>
          </w:p>
        </w:tc>
        <w:tc>
          <w:tcPr>
            <w:tcW w:w="1134" w:type="dxa"/>
            <w:tcBorders>
              <w:top w:val="nil"/>
              <w:left w:val="nil"/>
              <w:bottom w:val="nil"/>
              <w:right w:val="nil"/>
            </w:tcBorders>
            <w:shd w:val="clear" w:color="auto" w:fill="FFFFFF"/>
            <w:noWrap/>
            <w:vAlign w:val="bottom"/>
          </w:tcPr>
          <w:p w14:paraId="16D3A2A8" w14:textId="77777777" w:rsidR="003040F6" w:rsidRPr="002444C3" w:rsidRDefault="003040F6" w:rsidP="00AA763A">
            <w:pPr>
              <w:spacing w:after="0" w:line="240" w:lineRule="auto"/>
              <w:jc w:val="center"/>
              <w:rPr>
                <w:sz w:val="18"/>
                <w:szCs w:val="18"/>
              </w:rPr>
            </w:pPr>
            <w:r w:rsidRPr="002444C3">
              <w:rPr>
                <w:sz w:val="18"/>
                <w:szCs w:val="18"/>
              </w:rPr>
              <w:t>0.07</w:t>
            </w:r>
          </w:p>
        </w:tc>
        <w:tc>
          <w:tcPr>
            <w:tcW w:w="1134" w:type="dxa"/>
            <w:tcBorders>
              <w:top w:val="nil"/>
              <w:left w:val="nil"/>
              <w:bottom w:val="nil"/>
              <w:right w:val="nil"/>
            </w:tcBorders>
            <w:shd w:val="clear" w:color="auto" w:fill="FFFFFF"/>
            <w:noWrap/>
            <w:vAlign w:val="bottom"/>
          </w:tcPr>
          <w:p w14:paraId="5013C871" w14:textId="77777777" w:rsidR="003040F6" w:rsidRPr="002444C3" w:rsidRDefault="003040F6" w:rsidP="00AA763A">
            <w:pPr>
              <w:spacing w:after="0" w:line="240" w:lineRule="auto"/>
              <w:jc w:val="center"/>
              <w:rPr>
                <w:sz w:val="18"/>
                <w:szCs w:val="18"/>
              </w:rPr>
            </w:pPr>
            <w:r w:rsidRPr="002444C3">
              <w:rPr>
                <w:sz w:val="18"/>
                <w:szCs w:val="18"/>
              </w:rPr>
              <w:t>0.073</w:t>
            </w:r>
          </w:p>
        </w:tc>
        <w:tc>
          <w:tcPr>
            <w:tcW w:w="1134" w:type="dxa"/>
            <w:tcBorders>
              <w:top w:val="nil"/>
              <w:left w:val="nil"/>
              <w:bottom w:val="nil"/>
              <w:right w:val="nil"/>
            </w:tcBorders>
            <w:shd w:val="clear" w:color="auto" w:fill="FFFFFF"/>
            <w:noWrap/>
            <w:vAlign w:val="bottom"/>
          </w:tcPr>
          <w:p w14:paraId="21FD86D9" w14:textId="77777777" w:rsidR="003040F6" w:rsidRPr="002444C3" w:rsidRDefault="003040F6" w:rsidP="00AA763A">
            <w:pPr>
              <w:spacing w:after="0" w:line="240" w:lineRule="auto"/>
              <w:jc w:val="center"/>
              <w:rPr>
                <w:sz w:val="18"/>
                <w:szCs w:val="18"/>
              </w:rPr>
            </w:pPr>
            <w:r w:rsidRPr="002444C3">
              <w:rPr>
                <w:sz w:val="18"/>
                <w:szCs w:val="18"/>
              </w:rPr>
              <w:t>-0.052</w:t>
            </w:r>
          </w:p>
        </w:tc>
        <w:tc>
          <w:tcPr>
            <w:tcW w:w="1134" w:type="dxa"/>
            <w:tcBorders>
              <w:top w:val="nil"/>
              <w:left w:val="nil"/>
              <w:bottom w:val="nil"/>
              <w:right w:val="nil"/>
            </w:tcBorders>
            <w:shd w:val="clear" w:color="auto" w:fill="FFFFFF"/>
            <w:noWrap/>
            <w:vAlign w:val="bottom"/>
          </w:tcPr>
          <w:p w14:paraId="162AE69C" w14:textId="77777777" w:rsidR="003040F6" w:rsidRPr="002444C3" w:rsidRDefault="003040F6" w:rsidP="00AA763A">
            <w:pPr>
              <w:spacing w:after="0" w:line="240" w:lineRule="auto"/>
              <w:jc w:val="center"/>
              <w:rPr>
                <w:sz w:val="18"/>
                <w:szCs w:val="18"/>
              </w:rPr>
            </w:pPr>
            <w:r w:rsidRPr="002444C3">
              <w:rPr>
                <w:sz w:val="18"/>
                <w:szCs w:val="18"/>
              </w:rPr>
              <w:t>0.081</w:t>
            </w:r>
          </w:p>
        </w:tc>
        <w:tc>
          <w:tcPr>
            <w:tcW w:w="1134" w:type="dxa"/>
            <w:tcBorders>
              <w:top w:val="nil"/>
              <w:left w:val="nil"/>
              <w:bottom w:val="nil"/>
              <w:right w:val="nil"/>
            </w:tcBorders>
            <w:shd w:val="clear" w:color="auto" w:fill="FFFFFF"/>
            <w:noWrap/>
            <w:vAlign w:val="bottom"/>
          </w:tcPr>
          <w:p w14:paraId="06DDB5DC" w14:textId="77777777" w:rsidR="003040F6" w:rsidRPr="002444C3" w:rsidRDefault="003040F6" w:rsidP="00AA763A">
            <w:pPr>
              <w:spacing w:after="0" w:line="240" w:lineRule="auto"/>
              <w:jc w:val="center"/>
              <w:rPr>
                <w:sz w:val="18"/>
                <w:szCs w:val="18"/>
              </w:rPr>
            </w:pPr>
            <w:r w:rsidRPr="002444C3">
              <w:rPr>
                <w:sz w:val="18"/>
                <w:szCs w:val="18"/>
              </w:rPr>
              <w:t>-0.046</w:t>
            </w:r>
          </w:p>
        </w:tc>
        <w:tc>
          <w:tcPr>
            <w:tcW w:w="1134" w:type="dxa"/>
            <w:tcBorders>
              <w:top w:val="nil"/>
              <w:left w:val="nil"/>
              <w:bottom w:val="nil"/>
              <w:right w:val="nil"/>
            </w:tcBorders>
            <w:shd w:val="clear" w:color="auto" w:fill="FFFFFF"/>
            <w:noWrap/>
            <w:vAlign w:val="bottom"/>
          </w:tcPr>
          <w:p w14:paraId="02965B78" w14:textId="77777777" w:rsidR="003040F6" w:rsidRPr="002444C3" w:rsidRDefault="003040F6" w:rsidP="00AA763A">
            <w:pPr>
              <w:spacing w:after="0" w:line="240" w:lineRule="auto"/>
              <w:jc w:val="center"/>
              <w:rPr>
                <w:sz w:val="18"/>
                <w:szCs w:val="18"/>
              </w:rPr>
            </w:pPr>
            <w:r w:rsidRPr="002444C3">
              <w:rPr>
                <w:sz w:val="18"/>
                <w:szCs w:val="18"/>
              </w:rPr>
              <w:t>-0.045</w:t>
            </w:r>
          </w:p>
        </w:tc>
      </w:tr>
      <w:tr w:rsidR="003040F6" w:rsidRPr="002444C3" w14:paraId="2713C11B" w14:textId="77777777" w:rsidTr="00AA763A">
        <w:trPr>
          <w:trHeight w:val="227"/>
        </w:trPr>
        <w:tc>
          <w:tcPr>
            <w:tcW w:w="1134" w:type="dxa"/>
            <w:tcBorders>
              <w:top w:val="nil"/>
              <w:left w:val="nil"/>
              <w:bottom w:val="nil"/>
              <w:right w:val="nil"/>
            </w:tcBorders>
            <w:shd w:val="clear" w:color="auto" w:fill="FFFFFF"/>
            <w:noWrap/>
            <w:vAlign w:val="center"/>
          </w:tcPr>
          <w:p w14:paraId="6FE77BAB"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E8052C6" w14:textId="77777777" w:rsidR="003040F6" w:rsidRPr="002444C3" w:rsidRDefault="003040F6" w:rsidP="00AA763A">
            <w:pPr>
              <w:spacing w:after="0" w:line="240" w:lineRule="auto"/>
              <w:jc w:val="center"/>
              <w:rPr>
                <w:sz w:val="18"/>
                <w:szCs w:val="18"/>
              </w:rPr>
            </w:pPr>
            <w:r w:rsidRPr="002444C3">
              <w:rPr>
                <w:sz w:val="18"/>
                <w:szCs w:val="18"/>
              </w:rPr>
              <w:t>(1.327)</w:t>
            </w:r>
          </w:p>
        </w:tc>
        <w:tc>
          <w:tcPr>
            <w:tcW w:w="1134" w:type="dxa"/>
            <w:tcBorders>
              <w:top w:val="nil"/>
              <w:left w:val="nil"/>
              <w:bottom w:val="nil"/>
              <w:right w:val="nil"/>
            </w:tcBorders>
            <w:shd w:val="clear" w:color="auto" w:fill="FFFFFF"/>
            <w:noWrap/>
            <w:vAlign w:val="bottom"/>
          </w:tcPr>
          <w:p w14:paraId="3BF42EF3" w14:textId="77777777" w:rsidR="003040F6" w:rsidRPr="002444C3" w:rsidRDefault="003040F6" w:rsidP="00AA763A">
            <w:pPr>
              <w:spacing w:after="0" w:line="240" w:lineRule="auto"/>
              <w:jc w:val="center"/>
              <w:rPr>
                <w:sz w:val="18"/>
                <w:szCs w:val="18"/>
              </w:rPr>
            </w:pPr>
            <w:r w:rsidRPr="002444C3">
              <w:rPr>
                <w:sz w:val="18"/>
                <w:szCs w:val="18"/>
              </w:rPr>
              <w:t>(1.383)</w:t>
            </w:r>
          </w:p>
        </w:tc>
        <w:tc>
          <w:tcPr>
            <w:tcW w:w="1134" w:type="dxa"/>
            <w:tcBorders>
              <w:top w:val="nil"/>
              <w:left w:val="nil"/>
              <w:bottom w:val="nil"/>
              <w:right w:val="nil"/>
            </w:tcBorders>
            <w:shd w:val="clear" w:color="auto" w:fill="FFFFFF"/>
            <w:noWrap/>
            <w:vAlign w:val="bottom"/>
          </w:tcPr>
          <w:p w14:paraId="21BA02E3" w14:textId="77777777" w:rsidR="003040F6" w:rsidRPr="002444C3" w:rsidRDefault="003040F6" w:rsidP="00AA763A">
            <w:pPr>
              <w:spacing w:after="0" w:line="240" w:lineRule="auto"/>
              <w:jc w:val="center"/>
              <w:rPr>
                <w:sz w:val="18"/>
                <w:szCs w:val="18"/>
              </w:rPr>
            </w:pPr>
            <w:r w:rsidRPr="002444C3">
              <w:rPr>
                <w:sz w:val="18"/>
                <w:szCs w:val="18"/>
              </w:rPr>
              <w:t>(-0.445)</w:t>
            </w:r>
          </w:p>
        </w:tc>
        <w:tc>
          <w:tcPr>
            <w:tcW w:w="1134" w:type="dxa"/>
            <w:tcBorders>
              <w:top w:val="nil"/>
              <w:left w:val="nil"/>
              <w:bottom w:val="nil"/>
              <w:right w:val="nil"/>
            </w:tcBorders>
            <w:shd w:val="clear" w:color="auto" w:fill="FFFFFF"/>
            <w:noWrap/>
            <w:vAlign w:val="bottom"/>
          </w:tcPr>
          <w:p w14:paraId="780D7370" w14:textId="77777777" w:rsidR="003040F6" w:rsidRPr="002444C3" w:rsidRDefault="003040F6" w:rsidP="00AA763A">
            <w:pPr>
              <w:spacing w:after="0" w:line="240" w:lineRule="auto"/>
              <w:jc w:val="center"/>
              <w:rPr>
                <w:sz w:val="18"/>
                <w:szCs w:val="18"/>
              </w:rPr>
            </w:pPr>
            <w:r w:rsidRPr="002444C3">
              <w:rPr>
                <w:sz w:val="18"/>
                <w:szCs w:val="18"/>
              </w:rPr>
              <w:t>(1.526)</w:t>
            </w:r>
          </w:p>
        </w:tc>
        <w:tc>
          <w:tcPr>
            <w:tcW w:w="1134" w:type="dxa"/>
            <w:tcBorders>
              <w:top w:val="nil"/>
              <w:left w:val="nil"/>
              <w:bottom w:val="nil"/>
              <w:right w:val="nil"/>
            </w:tcBorders>
            <w:shd w:val="clear" w:color="auto" w:fill="FFFFFF"/>
            <w:noWrap/>
            <w:vAlign w:val="bottom"/>
          </w:tcPr>
          <w:p w14:paraId="371279A3" w14:textId="77777777" w:rsidR="003040F6" w:rsidRPr="002444C3" w:rsidRDefault="003040F6" w:rsidP="00AA763A">
            <w:pPr>
              <w:spacing w:after="0" w:line="240" w:lineRule="auto"/>
              <w:jc w:val="center"/>
              <w:rPr>
                <w:sz w:val="18"/>
                <w:szCs w:val="18"/>
              </w:rPr>
            </w:pPr>
            <w:r w:rsidRPr="002444C3">
              <w:rPr>
                <w:sz w:val="18"/>
                <w:szCs w:val="18"/>
              </w:rPr>
              <w:t>(-0.391)</w:t>
            </w:r>
          </w:p>
        </w:tc>
        <w:tc>
          <w:tcPr>
            <w:tcW w:w="1134" w:type="dxa"/>
            <w:tcBorders>
              <w:top w:val="nil"/>
              <w:left w:val="nil"/>
              <w:bottom w:val="nil"/>
              <w:right w:val="nil"/>
            </w:tcBorders>
            <w:shd w:val="clear" w:color="auto" w:fill="FFFFFF"/>
            <w:noWrap/>
            <w:vAlign w:val="bottom"/>
          </w:tcPr>
          <w:p w14:paraId="5AD1360F" w14:textId="77777777" w:rsidR="003040F6" w:rsidRPr="002444C3" w:rsidRDefault="003040F6" w:rsidP="00AA763A">
            <w:pPr>
              <w:spacing w:after="0" w:line="240" w:lineRule="auto"/>
              <w:jc w:val="center"/>
              <w:rPr>
                <w:sz w:val="18"/>
                <w:szCs w:val="18"/>
              </w:rPr>
            </w:pPr>
            <w:r w:rsidRPr="002444C3">
              <w:rPr>
                <w:sz w:val="18"/>
                <w:szCs w:val="18"/>
              </w:rPr>
              <w:t>(-0.388)</w:t>
            </w:r>
          </w:p>
        </w:tc>
      </w:tr>
      <w:tr w:rsidR="003040F6" w:rsidRPr="002444C3" w14:paraId="4A5B117B" w14:textId="77777777" w:rsidTr="00AA763A">
        <w:trPr>
          <w:trHeight w:val="227"/>
        </w:trPr>
        <w:tc>
          <w:tcPr>
            <w:tcW w:w="1134" w:type="dxa"/>
            <w:tcBorders>
              <w:top w:val="nil"/>
              <w:left w:val="nil"/>
              <w:bottom w:val="nil"/>
              <w:right w:val="nil"/>
            </w:tcBorders>
            <w:shd w:val="clear" w:color="auto" w:fill="FFFFFF"/>
            <w:noWrap/>
            <w:vAlign w:val="center"/>
          </w:tcPr>
          <w:p w14:paraId="3BE3F29D" w14:textId="77777777" w:rsidR="003040F6" w:rsidRPr="002444C3" w:rsidRDefault="003040F6" w:rsidP="00AA763A">
            <w:pPr>
              <w:spacing w:after="0" w:line="240" w:lineRule="auto"/>
              <w:rPr>
                <w:i/>
                <w:iCs/>
                <w:sz w:val="18"/>
                <w:szCs w:val="18"/>
              </w:rPr>
            </w:pPr>
            <w:r w:rsidRPr="002444C3">
              <w:rPr>
                <w:i/>
                <w:iCs/>
                <w:sz w:val="18"/>
                <w:szCs w:val="18"/>
              </w:rPr>
              <w:t>Casado</w:t>
            </w:r>
          </w:p>
        </w:tc>
        <w:tc>
          <w:tcPr>
            <w:tcW w:w="1134" w:type="dxa"/>
            <w:tcBorders>
              <w:top w:val="nil"/>
              <w:left w:val="nil"/>
              <w:bottom w:val="nil"/>
              <w:right w:val="nil"/>
            </w:tcBorders>
            <w:shd w:val="clear" w:color="auto" w:fill="FFFFFF"/>
            <w:noWrap/>
            <w:vAlign w:val="bottom"/>
          </w:tcPr>
          <w:p w14:paraId="32DF47A7" w14:textId="77777777" w:rsidR="003040F6" w:rsidRPr="002444C3" w:rsidRDefault="003040F6" w:rsidP="00AA763A">
            <w:pPr>
              <w:spacing w:after="0" w:line="240" w:lineRule="auto"/>
              <w:jc w:val="center"/>
              <w:rPr>
                <w:sz w:val="18"/>
                <w:szCs w:val="18"/>
              </w:rPr>
            </w:pPr>
            <w:r w:rsidRPr="002444C3">
              <w:rPr>
                <w:sz w:val="18"/>
                <w:szCs w:val="18"/>
              </w:rPr>
              <w:t>0.187</w:t>
            </w:r>
          </w:p>
        </w:tc>
        <w:tc>
          <w:tcPr>
            <w:tcW w:w="1134" w:type="dxa"/>
            <w:tcBorders>
              <w:top w:val="nil"/>
              <w:left w:val="nil"/>
              <w:bottom w:val="nil"/>
              <w:right w:val="nil"/>
            </w:tcBorders>
            <w:shd w:val="clear" w:color="auto" w:fill="FFFFFF"/>
            <w:noWrap/>
            <w:vAlign w:val="bottom"/>
          </w:tcPr>
          <w:p w14:paraId="3ACCAA9C" w14:textId="77777777" w:rsidR="003040F6" w:rsidRPr="002444C3" w:rsidRDefault="003040F6" w:rsidP="00AA763A">
            <w:pPr>
              <w:spacing w:after="0" w:line="240" w:lineRule="auto"/>
              <w:jc w:val="center"/>
              <w:rPr>
                <w:sz w:val="18"/>
                <w:szCs w:val="18"/>
              </w:rPr>
            </w:pPr>
            <w:r w:rsidRPr="002444C3">
              <w:rPr>
                <w:sz w:val="18"/>
                <w:szCs w:val="18"/>
              </w:rPr>
              <w:t>0.196</w:t>
            </w:r>
          </w:p>
        </w:tc>
        <w:tc>
          <w:tcPr>
            <w:tcW w:w="1134" w:type="dxa"/>
            <w:tcBorders>
              <w:top w:val="nil"/>
              <w:left w:val="nil"/>
              <w:bottom w:val="nil"/>
              <w:right w:val="nil"/>
            </w:tcBorders>
            <w:shd w:val="clear" w:color="auto" w:fill="FFFFFF"/>
            <w:noWrap/>
            <w:vAlign w:val="bottom"/>
          </w:tcPr>
          <w:p w14:paraId="58B9ED73" w14:textId="77777777" w:rsidR="003040F6" w:rsidRPr="002444C3" w:rsidRDefault="003040F6" w:rsidP="00AA763A">
            <w:pPr>
              <w:spacing w:after="0" w:line="240" w:lineRule="auto"/>
              <w:jc w:val="center"/>
              <w:rPr>
                <w:sz w:val="18"/>
                <w:szCs w:val="18"/>
              </w:rPr>
            </w:pPr>
            <w:r w:rsidRPr="002444C3">
              <w:rPr>
                <w:sz w:val="18"/>
                <w:szCs w:val="18"/>
              </w:rPr>
              <w:t>0.196</w:t>
            </w:r>
          </w:p>
        </w:tc>
        <w:tc>
          <w:tcPr>
            <w:tcW w:w="1134" w:type="dxa"/>
            <w:tcBorders>
              <w:top w:val="nil"/>
              <w:left w:val="nil"/>
              <w:bottom w:val="nil"/>
              <w:right w:val="nil"/>
            </w:tcBorders>
            <w:shd w:val="clear" w:color="auto" w:fill="FFFFFF"/>
            <w:noWrap/>
            <w:vAlign w:val="bottom"/>
          </w:tcPr>
          <w:p w14:paraId="6FD73941" w14:textId="77777777" w:rsidR="003040F6" w:rsidRPr="002444C3" w:rsidRDefault="003040F6" w:rsidP="00AA763A">
            <w:pPr>
              <w:spacing w:after="0" w:line="240" w:lineRule="auto"/>
              <w:jc w:val="center"/>
              <w:rPr>
                <w:sz w:val="18"/>
                <w:szCs w:val="18"/>
              </w:rPr>
            </w:pPr>
            <w:r w:rsidRPr="002444C3">
              <w:rPr>
                <w:sz w:val="18"/>
                <w:szCs w:val="18"/>
              </w:rPr>
              <w:t>0.2</w:t>
            </w:r>
          </w:p>
        </w:tc>
        <w:tc>
          <w:tcPr>
            <w:tcW w:w="1134" w:type="dxa"/>
            <w:tcBorders>
              <w:top w:val="nil"/>
              <w:left w:val="nil"/>
              <w:bottom w:val="nil"/>
              <w:right w:val="nil"/>
            </w:tcBorders>
            <w:shd w:val="clear" w:color="auto" w:fill="FFFFFF"/>
            <w:noWrap/>
            <w:vAlign w:val="bottom"/>
          </w:tcPr>
          <w:p w14:paraId="2EBC62B5" w14:textId="77777777" w:rsidR="003040F6" w:rsidRPr="002444C3" w:rsidRDefault="003040F6" w:rsidP="00AA763A">
            <w:pPr>
              <w:spacing w:after="0" w:line="240" w:lineRule="auto"/>
              <w:jc w:val="center"/>
              <w:rPr>
                <w:sz w:val="18"/>
                <w:szCs w:val="18"/>
              </w:rPr>
            </w:pPr>
            <w:r w:rsidRPr="002444C3">
              <w:rPr>
                <w:sz w:val="18"/>
                <w:szCs w:val="18"/>
              </w:rPr>
              <w:t>0.205</w:t>
            </w:r>
          </w:p>
        </w:tc>
        <w:tc>
          <w:tcPr>
            <w:tcW w:w="1134" w:type="dxa"/>
            <w:tcBorders>
              <w:top w:val="nil"/>
              <w:left w:val="nil"/>
              <w:bottom w:val="nil"/>
              <w:right w:val="nil"/>
            </w:tcBorders>
            <w:shd w:val="clear" w:color="auto" w:fill="FFFFFF"/>
            <w:noWrap/>
            <w:vAlign w:val="bottom"/>
          </w:tcPr>
          <w:p w14:paraId="0C238968" w14:textId="77777777" w:rsidR="003040F6" w:rsidRPr="002444C3" w:rsidRDefault="003040F6" w:rsidP="00AA763A">
            <w:pPr>
              <w:spacing w:after="0" w:line="240" w:lineRule="auto"/>
              <w:jc w:val="center"/>
              <w:rPr>
                <w:sz w:val="18"/>
                <w:szCs w:val="18"/>
              </w:rPr>
            </w:pPr>
            <w:r w:rsidRPr="002444C3">
              <w:rPr>
                <w:sz w:val="18"/>
                <w:szCs w:val="18"/>
              </w:rPr>
              <w:t>0.205</w:t>
            </w:r>
          </w:p>
        </w:tc>
      </w:tr>
      <w:tr w:rsidR="003040F6" w:rsidRPr="002444C3" w14:paraId="0FE3053E" w14:textId="77777777" w:rsidTr="00AA763A">
        <w:trPr>
          <w:trHeight w:val="227"/>
        </w:trPr>
        <w:tc>
          <w:tcPr>
            <w:tcW w:w="1134" w:type="dxa"/>
            <w:tcBorders>
              <w:top w:val="nil"/>
              <w:left w:val="nil"/>
              <w:bottom w:val="nil"/>
              <w:right w:val="nil"/>
            </w:tcBorders>
            <w:shd w:val="clear" w:color="auto" w:fill="FFFFFF"/>
            <w:noWrap/>
            <w:vAlign w:val="center"/>
          </w:tcPr>
          <w:p w14:paraId="22BA6617"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63EB41FE" w14:textId="77777777" w:rsidR="003040F6" w:rsidRPr="002444C3" w:rsidRDefault="003040F6" w:rsidP="00AA763A">
            <w:pPr>
              <w:spacing w:after="0" w:line="240" w:lineRule="auto"/>
              <w:jc w:val="center"/>
              <w:rPr>
                <w:sz w:val="18"/>
                <w:szCs w:val="18"/>
              </w:rPr>
            </w:pPr>
            <w:r w:rsidRPr="002444C3">
              <w:rPr>
                <w:sz w:val="18"/>
                <w:szCs w:val="18"/>
              </w:rPr>
              <w:t>(10.662)***</w:t>
            </w:r>
          </w:p>
        </w:tc>
        <w:tc>
          <w:tcPr>
            <w:tcW w:w="1134" w:type="dxa"/>
            <w:tcBorders>
              <w:top w:val="nil"/>
              <w:left w:val="nil"/>
              <w:bottom w:val="nil"/>
              <w:right w:val="nil"/>
            </w:tcBorders>
            <w:shd w:val="clear" w:color="auto" w:fill="FFFFFF"/>
            <w:noWrap/>
            <w:vAlign w:val="bottom"/>
          </w:tcPr>
          <w:p w14:paraId="534F8B9B" w14:textId="77777777" w:rsidR="003040F6" w:rsidRPr="002444C3" w:rsidRDefault="003040F6" w:rsidP="00AA763A">
            <w:pPr>
              <w:spacing w:after="0" w:line="240" w:lineRule="auto"/>
              <w:jc w:val="center"/>
              <w:rPr>
                <w:sz w:val="18"/>
                <w:szCs w:val="18"/>
              </w:rPr>
            </w:pPr>
            <w:r w:rsidRPr="002444C3">
              <w:rPr>
                <w:sz w:val="18"/>
                <w:szCs w:val="18"/>
              </w:rPr>
              <w:t>(11.156)***</w:t>
            </w:r>
          </w:p>
        </w:tc>
        <w:tc>
          <w:tcPr>
            <w:tcW w:w="1134" w:type="dxa"/>
            <w:tcBorders>
              <w:top w:val="nil"/>
              <w:left w:val="nil"/>
              <w:bottom w:val="nil"/>
              <w:right w:val="nil"/>
            </w:tcBorders>
            <w:shd w:val="clear" w:color="auto" w:fill="FFFFFF"/>
            <w:noWrap/>
            <w:vAlign w:val="bottom"/>
          </w:tcPr>
          <w:p w14:paraId="2DABAD73" w14:textId="77777777" w:rsidR="003040F6" w:rsidRPr="002444C3" w:rsidRDefault="003040F6" w:rsidP="00AA763A">
            <w:pPr>
              <w:spacing w:after="0" w:line="240" w:lineRule="auto"/>
              <w:jc w:val="center"/>
              <w:rPr>
                <w:sz w:val="18"/>
                <w:szCs w:val="18"/>
              </w:rPr>
            </w:pPr>
            <w:r w:rsidRPr="002444C3">
              <w:rPr>
                <w:sz w:val="18"/>
                <w:szCs w:val="18"/>
              </w:rPr>
              <w:t>(11.147)***</w:t>
            </w:r>
          </w:p>
        </w:tc>
        <w:tc>
          <w:tcPr>
            <w:tcW w:w="1134" w:type="dxa"/>
            <w:tcBorders>
              <w:top w:val="nil"/>
              <w:left w:val="nil"/>
              <w:bottom w:val="nil"/>
              <w:right w:val="nil"/>
            </w:tcBorders>
            <w:shd w:val="clear" w:color="auto" w:fill="FFFFFF"/>
            <w:noWrap/>
            <w:vAlign w:val="bottom"/>
          </w:tcPr>
          <w:p w14:paraId="2E29DD16" w14:textId="77777777" w:rsidR="003040F6" w:rsidRPr="002444C3" w:rsidRDefault="003040F6" w:rsidP="00AA763A">
            <w:pPr>
              <w:spacing w:after="0" w:line="240" w:lineRule="auto"/>
              <w:jc w:val="center"/>
              <w:rPr>
                <w:sz w:val="18"/>
                <w:szCs w:val="18"/>
              </w:rPr>
            </w:pPr>
            <w:r w:rsidRPr="002444C3">
              <w:rPr>
                <w:sz w:val="18"/>
                <w:szCs w:val="18"/>
              </w:rPr>
              <w:t>(11.367)***</w:t>
            </w:r>
          </w:p>
        </w:tc>
        <w:tc>
          <w:tcPr>
            <w:tcW w:w="1134" w:type="dxa"/>
            <w:tcBorders>
              <w:top w:val="nil"/>
              <w:left w:val="nil"/>
              <w:bottom w:val="nil"/>
              <w:right w:val="nil"/>
            </w:tcBorders>
            <w:shd w:val="clear" w:color="auto" w:fill="FFFFFF"/>
            <w:noWrap/>
            <w:vAlign w:val="bottom"/>
          </w:tcPr>
          <w:p w14:paraId="17135356" w14:textId="77777777" w:rsidR="003040F6" w:rsidRPr="002444C3" w:rsidRDefault="003040F6" w:rsidP="00AA763A">
            <w:pPr>
              <w:spacing w:after="0" w:line="240" w:lineRule="auto"/>
              <w:jc w:val="center"/>
              <w:rPr>
                <w:sz w:val="18"/>
                <w:szCs w:val="18"/>
              </w:rPr>
            </w:pPr>
            <w:r w:rsidRPr="002444C3">
              <w:rPr>
                <w:sz w:val="18"/>
                <w:szCs w:val="18"/>
              </w:rPr>
              <w:t>(11.645)***</w:t>
            </w:r>
          </w:p>
        </w:tc>
        <w:tc>
          <w:tcPr>
            <w:tcW w:w="1134" w:type="dxa"/>
            <w:tcBorders>
              <w:top w:val="nil"/>
              <w:left w:val="nil"/>
              <w:bottom w:val="nil"/>
              <w:right w:val="nil"/>
            </w:tcBorders>
            <w:shd w:val="clear" w:color="auto" w:fill="FFFFFF"/>
            <w:noWrap/>
            <w:vAlign w:val="bottom"/>
          </w:tcPr>
          <w:p w14:paraId="5B70C283" w14:textId="77777777" w:rsidR="003040F6" w:rsidRPr="002444C3" w:rsidRDefault="003040F6" w:rsidP="00AA763A">
            <w:pPr>
              <w:spacing w:after="0" w:line="240" w:lineRule="auto"/>
              <w:jc w:val="center"/>
              <w:rPr>
                <w:sz w:val="18"/>
                <w:szCs w:val="18"/>
              </w:rPr>
            </w:pPr>
            <w:r w:rsidRPr="002444C3">
              <w:rPr>
                <w:sz w:val="18"/>
                <w:szCs w:val="18"/>
              </w:rPr>
              <w:t>(11.655)***</w:t>
            </w:r>
          </w:p>
        </w:tc>
      </w:tr>
      <w:tr w:rsidR="003040F6" w:rsidRPr="002444C3" w14:paraId="24AB55F3" w14:textId="77777777" w:rsidTr="00AA763A">
        <w:trPr>
          <w:trHeight w:val="227"/>
        </w:trPr>
        <w:tc>
          <w:tcPr>
            <w:tcW w:w="1134" w:type="dxa"/>
            <w:tcBorders>
              <w:top w:val="nil"/>
              <w:left w:val="nil"/>
              <w:bottom w:val="nil"/>
              <w:right w:val="nil"/>
            </w:tcBorders>
            <w:shd w:val="clear" w:color="auto" w:fill="FFFFFF"/>
            <w:noWrap/>
            <w:vAlign w:val="center"/>
          </w:tcPr>
          <w:p w14:paraId="134CD359" w14:textId="77777777" w:rsidR="003040F6" w:rsidRPr="002444C3" w:rsidRDefault="003040F6" w:rsidP="00AA763A">
            <w:pPr>
              <w:spacing w:after="0" w:line="240" w:lineRule="auto"/>
              <w:rPr>
                <w:i/>
                <w:iCs/>
                <w:sz w:val="18"/>
                <w:szCs w:val="18"/>
              </w:rPr>
            </w:pPr>
            <w:r w:rsidRPr="002444C3">
              <w:rPr>
                <w:i/>
                <w:iCs/>
                <w:sz w:val="18"/>
                <w:szCs w:val="18"/>
              </w:rPr>
              <w:t>Filho&lt;10</w:t>
            </w:r>
          </w:p>
        </w:tc>
        <w:tc>
          <w:tcPr>
            <w:tcW w:w="1134" w:type="dxa"/>
            <w:tcBorders>
              <w:top w:val="nil"/>
              <w:left w:val="nil"/>
              <w:bottom w:val="nil"/>
              <w:right w:val="nil"/>
            </w:tcBorders>
            <w:shd w:val="clear" w:color="auto" w:fill="FFFFFF"/>
            <w:noWrap/>
            <w:vAlign w:val="bottom"/>
          </w:tcPr>
          <w:p w14:paraId="0554BD2D" w14:textId="77777777" w:rsidR="003040F6" w:rsidRPr="002444C3" w:rsidRDefault="003040F6" w:rsidP="00AA763A">
            <w:pPr>
              <w:spacing w:after="0" w:line="240" w:lineRule="auto"/>
              <w:jc w:val="center"/>
              <w:rPr>
                <w:sz w:val="18"/>
                <w:szCs w:val="18"/>
              </w:rPr>
            </w:pPr>
            <w:r w:rsidRPr="002444C3">
              <w:rPr>
                <w:sz w:val="18"/>
                <w:szCs w:val="18"/>
              </w:rPr>
              <w:t>-0.284</w:t>
            </w:r>
          </w:p>
        </w:tc>
        <w:tc>
          <w:tcPr>
            <w:tcW w:w="1134" w:type="dxa"/>
            <w:tcBorders>
              <w:top w:val="nil"/>
              <w:left w:val="nil"/>
              <w:bottom w:val="nil"/>
              <w:right w:val="nil"/>
            </w:tcBorders>
            <w:shd w:val="clear" w:color="auto" w:fill="FFFFFF"/>
            <w:noWrap/>
            <w:vAlign w:val="bottom"/>
          </w:tcPr>
          <w:p w14:paraId="1EEA1189" w14:textId="77777777" w:rsidR="003040F6" w:rsidRPr="002444C3" w:rsidRDefault="003040F6" w:rsidP="00AA763A">
            <w:pPr>
              <w:spacing w:after="0" w:line="240" w:lineRule="auto"/>
              <w:jc w:val="center"/>
              <w:rPr>
                <w:sz w:val="18"/>
                <w:szCs w:val="18"/>
              </w:rPr>
            </w:pPr>
            <w:r w:rsidRPr="002444C3">
              <w:rPr>
                <w:sz w:val="18"/>
                <w:szCs w:val="18"/>
              </w:rPr>
              <w:t>-0.283</w:t>
            </w:r>
          </w:p>
        </w:tc>
        <w:tc>
          <w:tcPr>
            <w:tcW w:w="1134" w:type="dxa"/>
            <w:tcBorders>
              <w:top w:val="nil"/>
              <w:left w:val="nil"/>
              <w:bottom w:val="nil"/>
              <w:right w:val="nil"/>
            </w:tcBorders>
            <w:shd w:val="clear" w:color="auto" w:fill="FFFFFF"/>
            <w:noWrap/>
            <w:vAlign w:val="bottom"/>
          </w:tcPr>
          <w:p w14:paraId="14AF725D" w14:textId="77777777" w:rsidR="003040F6" w:rsidRPr="002444C3" w:rsidRDefault="003040F6" w:rsidP="00AA763A">
            <w:pPr>
              <w:spacing w:after="0" w:line="240" w:lineRule="auto"/>
              <w:jc w:val="center"/>
              <w:rPr>
                <w:sz w:val="18"/>
                <w:szCs w:val="18"/>
              </w:rPr>
            </w:pPr>
            <w:r w:rsidRPr="002444C3">
              <w:rPr>
                <w:sz w:val="18"/>
                <w:szCs w:val="18"/>
              </w:rPr>
              <w:t>-0.282</w:t>
            </w:r>
          </w:p>
        </w:tc>
        <w:tc>
          <w:tcPr>
            <w:tcW w:w="1134" w:type="dxa"/>
            <w:tcBorders>
              <w:top w:val="nil"/>
              <w:left w:val="nil"/>
              <w:bottom w:val="nil"/>
              <w:right w:val="nil"/>
            </w:tcBorders>
            <w:shd w:val="clear" w:color="auto" w:fill="FFFFFF"/>
            <w:noWrap/>
            <w:vAlign w:val="bottom"/>
          </w:tcPr>
          <w:p w14:paraId="29C3191A" w14:textId="77777777" w:rsidR="003040F6" w:rsidRPr="002444C3" w:rsidRDefault="003040F6" w:rsidP="00AA763A">
            <w:pPr>
              <w:spacing w:after="0" w:line="240" w:lineRule="auto"/>
              <w:jc w:val="center"/>
              <w:rPr>
                <w:sz w:val="18"/>
                <w:szCs w:val="18"/>
              </w:rPr>
            </w:pPr>
            <w:r w:rsidRPr="002444C3">
              <w:rPr>
                <w:sz w:val="18"/>
                <w:szCs w:val="18"/>
              </w:rPr>
              <w:t>-0.279</w:t>
            </w:r>
          </w:p>
        </w:tc>
        <w:tc>
          <w:tcPr>
            <w:tcW w:w="1134" w:type="dxa"/>
            <w:tcBorders>
              <w:top w:val="nil"/>
              <w:left w:val="nil"/>
              <w:bottom w:val="nil"/>
              <w:right w:val="nil"/>
            </w:tcBorders>
            <w:shd w:val="clear" w:color="auto" w:fill="FFFFFF"/>
            <w:noWrap/>
            <w:vAlign w:val="bottom"/>
          </w:tcPr>
          <w:p w14:paraId="3CA6C094" w14:textId="77777777" w:rsidR="003040F6" w:rsidRPr="002444C3" w:rsidRDefault="003040F6" w:rsidP="00AA763A">
            <w:pPr>
              <w:spacing w:after="0" w:line="240" w:lineRule="auto"/>
              <w:jc w:val="center"/>
              <w:rPr>
                <w:sz w:val="18"/>
                <w:szCs w:val="18"/>
              </w:rPr>
            </w:pPr>
            <w:r w:rsidRPr="002444C3">
              <w:rPr>
                <w:sz w:val="18"/>
                <w:szCs w:val="18"/>
              </w:rPr>
              <w:t>-0.278</w:t>
            </w:r>
          </w:p>
        </w:tc>
        <w:tc>
          <w:tcPr>
            <w:tcW w:w="1134" w:type="dxa"/>
            <w:tcBorders>
              <w:top w:val="nil"/>
              <w:left w:val="nil"/>
              <w:bottom w:val="nil"/>
              <w:right w:val="nil"/>
            </w:tcBorders>
            <w:shd w:val="clear" w:color="auto" w:fill="FFFFFF"/>
            <w:noWrap/>
            <w:vAlign w:val="bottom"/>
          </w:tcPr>
          <w:p w14:paraId="6436C834" w14:textId="77777777" w:rsidR="003040F6" w:rsidRPr="002444C3" w:rsidRDefault="003040F6" w:rsidP="00AA763A">
            <w:pPr>
              <w:spacing w:after="0" w:line="240" w:lineRule="auto"/>
              <w:jc w:val="center"/>
              <w:rPr>
                <w:sz w:val="18"/>
                <w:szCs w:val="18"/>
              </w:rPr>
            </w:pPr>
            <w:r w:rsidRPr="002444C3">
              <w:rPr>
                <w:sz w:val="18"/>
                <w:szCs w:val="18"/>
              </w:rPr>
              <w:t>-0.278</w:t>
            </w:r>
          </w:p>
        </w:tc>
      </w:tr>
      <w:tr w:rsidR="003040F6" w:rsidRPr="002444C3" w14:paraId="17165EBD" w14:textId="77777777" w:rsidTr="00AA763A">
        <w:trPr>
          <w:trHeight w:val="227"/>
        </w:trPr>
        <w:tc>
          <w:tcPr>
            <w:tcW w:w="1134" w:type="dxa"/>
            <w:tcBorders>
              <w:top w:val="nil"/>
              <w:left w:val="nil"/>
              <w:bottom w:val="nil"/>
              <w:right w:val="nil"/>
            </w:tcBorders>
            <w:shd w:val="clear" w:color="auto" w:fill="FFFFFF"/>
            <w:noWrap/>
            <w:vAlign w:val="center"/>
          </w:tcPr>
          <w:p w14:paraId="5C0D03B2"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7A53BB3F" w14:textId="77777777" w:rsidR="003040F6" w:rsidRPr="002444C3" w:rsidRDefault="003040F6" w:rsidP="00AA763A">
            <w:pPr>
              <w:spacing w:after="0" w:line="240" w:lineRule="auto"/>
              <w:jc w:val="center"/>
              <w:rPr>
                <w:sz w:val="18"/>
                <w:szCs w:val="18"/>
              </w:rPr>
            </w:pPr>
            <w:r w:rsidRPr="002444C3">
              <w:rPr>
                <w:sz w:val="18"/>
                <w:szCs w:val="18"/>
              </w:rPr>
              <w:t>(-17.047)***</w:t>
            </w:r>
          </w:p>
        </w:tc>
        <w:tc>
          <w:tcPr>
            <w:tcW w:w="1134" w:type="dxa"/>
            <w:tcBorders>
              <w:top w:val="nil"/>
              <w:left w:val="nil"/>
              <w:bottom w:val="nil"/>
              <w:right w:val="nil"/>
            </w:tcBorders>
            <w:shd w:val="clear" w:color="auto" w:fill="FFFFFF"/>
            <w:noWrap/>
            <w:vAlign w:val="bottom"/>
          </w:tcPr>
          <w:p w14:paraId="79435C31" w14:textId="77777777" w:rsidR="003040F6" w:rsidRPr="002444C3" w:rsidRDefault="003040F6" w:rsidP="00AA763A">
            <w:pPr>
              <w:spacing w:after="0" w:line="240" w:lineRule="auto"/>
              <w:jc w:val="center"/>
              <w:rPr>
                <w:sz w:val="18"/>
                <w:szCs w:val="18"/>
              </w:rPr>
            </w:pPr>
            <w:r w:rsidRPr="002444C3">
              <w:rPr>
                <w:sz w:val="18"/>
                <w:szCs w:val="18"/>
              </w:rPr>
              <w:t>(-16.968)***</w:t>
            </w:r>
          </w:p>
        </w:tc>
        <w:tc>
          <w:tcPr>
            <w:tcW w:w="1134" w:type="dxa"/>
            <w:tcBorders>
              <w:top w:val="nil"/>
              <w:left w:val="nil"/>
              <w:bottom w:val="nil"/>
              <w:right w:val="nil"/>
            </w:tcBorders>
            <w:shd w:val="clear" w:color="auto" w:fill="FFFFFF"/>
            <w:noWrap/>
            <w:vAlign w:val="bottom"/>
          </w:tcPr>
          <w:p w14:paraId="2834AAD4" w14:textId="77777777" w:rsidR="003040F6" w:rsidRPr="002444C3" w:rsidRDefault="003040F6" w:rsidP="00AA763A">
            <w:pPr>
              <w:spacing w:after="0" w:line="240" w:lineRule="auto"/>
              <w:jc w:val="center"/>
              <w:rPr>
                <w:sz w:val="18"/>
                <w:szCs w:val="18"/>
              </w:rPr>
            </w:pPr>
            <w:r w:rsidRPr="002444C3">
              <w:rPr>
                <w:sz w:val="18"/>
                <w:szCs w:val="18"/>
              </w:rPr>
              <w:t>(-16.929)***</w:t>
            </w:r>
          </w:p>
        </w:tc>
        <w:tc>
          <w:tcPr>
            <w:tcW w:w="1134" w:type="dxa"/>
            <w:tcBorders>
              <w:top w:val="nil"/>
              <w:left w:val="nil"/>
              <w:bottom w:val="nil"/>
              <w:right w:val="nil"/>
            </w:tcBorders>
            <w:shd w:val="clear" w:color="auto" w:fill="FFFFFF"/>
            <w:noWrap/>
            <w:vAlign w:val="bottom"/>
          </w:tcPr>
          <w:p w14:paraId="078A5791" w14:textId="77777777" w:rsidR="003040F6" w:rsidRPr="002444C3" w:rsidRDefault="003040F6" w:rsidP="00AA763A">
            <w:pPr>
              <w:spacing w:after="0" w:line="240" w:lineRule="auto"/>
              <w:jc w:val="center"/>
              <w:rPr>
                <w:sz w:val="18"/>
                <w:szCs w:val="18"/>
              </w:rPr>
            </w:pPr>
            <w:r w:rsidRPr="002444C3">
              <w:rPr>
                <w:sz w:val="18"/>
                <w:szCs w:val="18"/>
              </w:rPr>
              <w:t>(-16.711)***</w:t>
            </w:r>
          </w:p>
        </w:tc>
        <w:tc>
          <w:tcPr>
            <w:tcW w:w="1134" w:type="dxa"/>
            <w:tcBorders>
              <w:top w:val="nil"/>
              <w:left w:val="nil"/>
              <w:bottom w:val="nil"/>
              <w:right w:val="nil"/>
            </w:tcBorders>
            <w:shd w:val="clear" w:color="auto" w:fill="FFFFFF"/>
            <w:noWrap/>
            <w:vAlign w:val="bottom"/>
          </w:tcPr>
          <w:p w14:paraId="614E1344" w14:textId="77777777" w:rsidR="003040F6" w:rsidRPr="002444C3" w:rsidRDefault="003040F6" w:rsidP="00AA763A">
            <w:pPr>
              <w:spacing w:after="0" w:line="240" w:lineRule="auto"/>
              <w:jc w:val="center"/>
              <w:rPr>
                <w:sz w:val="18"/>
                <w:szCs w:val="18"/>
              </w:rPr>
            </w:pPr>
            <w:r w:rsidRPr="002444C3">
              <w:rPr>
                <w:sz w:val="18"/>
                <w:szCs w:val="18"/>
              </w:rPr>
              <w:t>(-16.661)***</w:t>
            </w:r>
          </w:p>
        </w:tc>
        <w:tc>
          <w:tcPr>
            <w:tcW w:w="1134" w:type="dxa"/>
            <w:tcBorders>
              <w:top w:val="nil"/>
              <w:left w:val="nil"/>
              <w:bottom w:val="nil"/>
              <w:right w:val="nil"/>
            </w:tcBorders>
            <w:shd w:val="clear" w:color="auto" w:fill="FFFFFF"/>
            <w:noWrap/>
            <w:vAlign w:val="bottom"/>
          </w:tcPr>
          <w:p w14:paraId="0B45FD62" w14:textId="77777777" w:rsidR="003040F6" w:rsidRPr="002444C3" w:rsidRDefault="003040F6" w:rsidP="00AA763A">
            <w:pPr>
              <w:spacing w:after="0" w:line="240" w:lineRule="auto"/>
              <w:jc w:val="center"/>
              <w:rPr>
                <w:sz w:val="18"/>
                <w:szCs w:val="18"/>
              </w:rPr>
            </w:pPr>
            <w:r w:rsidRPr="002444C3">
              <w:rPr>
                <w:sz w:val="18"/>
                <w:szCs w:val="18"/>
              </w:rPr>
              <w:t>(-16.645)***</w:t>
            </w:r>
          </w:p>
        </w:tc>
      </w:tr>
      <w:tr w:rsidR="003040F6" w:rsidRPr="002444C3" w14:paraId="549100A9" w14:textId="77777777" w:rsidTr="00AA763A">
        <w:trPr>
          <w:trHeight w:val="227"/>
        </w:trPr>
        <w:tc>
          <w:tcPr>
            <w:tcW w:w="1134" w:type="dxa"/>
            <w:tcBorders>
              <w:top w:val="nil"/>
              <w:left w:val="nil"/>
              <w:bottom w:val="nil"/>
              <w:right w:val="nil"/>
            </w:tcBorders>
            <w:shd w:val="clear" w:color="auto" w:fill="FFFFFF"/>
            <w:noWrap/>
            <w:vAlign w:val="center"/>
          </w:tcPr>
          <w:p w14:paraId="503D2CBC" w14:textId="77777777" w:rsidR="003040F6" w:rsidRPr="002444C3" w:rsidRDefault="003040F6" w:rsidP="00AA763A">
            <w:pPr>
              <w:spacing w:after="0" w:line="240" w:lineRule="auto"/>
              <w:rPr>
                <w:i/>
                <w:iCs/>
                <w:sz w:val="18"/>
                <w:szCs w:val="18"/>
              </w:rPr>
            </w:pPr>
            <w:r w:rsidRPr="002444C3">
              <w:rPr>
                <w:i/>
                <w:iCs/>
                <w:sz w:val="18"/>
                <w:szCs w:val="18"/>
              </w:rPr>
              <w:t>Cônjuge</w:t>
            </w:r>
          </w:p>
        </w:tc>
        <w:tc>
          <w:tcPr>
            <w:tcW w:w="1134" w:type="dxa"/>
            <w:tcBorders>
              <w:top w:val="nil"/>
              <w:left w:val="nil"/>
              <w:bottom w:val="nil"/>
              <w:right w:val="nil"/>
            </w:tcBorders>
            <w:shd w:val="clear" w:color="auto" w:fill="FFFFFF"/>
            <w:noWrap/>
            <w:vAlign w:val="bottom"/>
          </w:tcPr>
          <w:p w14:paraId="55EA0B5A" w14:textId="77777777" w:rsidR="003040F6" w:rsidRPr="002444C3" w:rsidRDefault="003040F6" w:rsidP="00AA763A">
            <w:pPr>
              <w:spacing w:after="0" w:line="240" w:lineRule="auto"/>
              <w:jc w:val="center"/>
              <w:rPr>
                <w:sz w:val="18"/>
                <w:szCs w:val="18"/>
              </w:rPr>
            </w:pPr>
            <w:r w:rsidRPr="002444C3">
              <w:rPr>
                <w:sz w:val="18"/>
                <w:szCs w:val="18"/>
              </w:rPr>
              <w:t>-0.335</w:t>
            </w:r>
          </w:p>
        </w:tc>
        <w:tc>
          <w:tcPr>
            <w:tcW w:w="1134" w:type="dxa"/>
            <w:tcBorders>
              <w:top w:val="nil"/>
              <w:left w:val="nil"/>
              <w:bottom w:val="nil"/>
              <w:right w:val="nil"/>
            </w:tcBorders>
            <w:shd w:val="clear" w:color="auto" w:fill="FFFFFF"/>
            <w:noWrap/>
            <w:vAlign w:val="bottom"/>
          </w:tcPr>
          <w:p w14:paraId="0EC25A7C" w14:textId="77777777" w:rsidR="003040F6" w:rsidRPr="002444C3" w:rsidRDefault="003040F6" w:rsidP="00AA763A">
            <w:pPr>
              <w:spacing w:after="0" w:line="240" w:lineRule="auto"/>
              <w:jc w:val="center"/>
              <w:rPr>
                <w:sz w:val="18"/>
                <w:szCs w:val="18"/>
              </w:rPr>
            </w:pPr>
            <w:r w:rsidRPr="002444C3">
              <w:rPr>
                <w:sz w:val="18"/>
                <w:szCs w:val="18"/>
              </w:rPr>
              <w:t>-0.336</w:t>
            </w:r>
          </w:p>
        </w:tc>
        <w:tc>
          <w:tcPr>
            <w:tcW w:w="1134" w:type="dxa"/>
            <w:tcBorders>
              <w:top w:val="nil"/>
              <w:left w:val="nil"/>
              <w:bottom w:val="nil"/>
              <w:right w:val="nil"/>
            </w:tcBorders>
            <w:shd w:val="clear" w:color="auto" w:fill="FFFFFF"/>
            <w:noWrap/>
            <w:vAlign w:val="bottom"/>
          </w:tcPr>
          <w:p w14:paraId="5115F1E8" w14:textId="77777777" w:rsidR="003040F6" w:rsidRPr="002444C3" w:rsidRDefault="003040F6" w:rsidP="00AA763A">
            <w:pPr>
              <w:spacing w:after="0" w:line="240" w:lineRule="auto"/>
              <w:jc w:val="center"/>
              <w:rPr>
                <w:sz w:val="18"/>
                <w:szCs w:val="18"/>
              </w:rPr>
            </w:pPr>
            <w:r w:rsidRPr="002444C3">
              <w:rPr>
                <w:sz w:val="18"/>
                <w:szCs w:val="18"/>
              </w:rPr>
              <w:t>-0.336</w:t>
            </w:r>
          </w:p>
        </w:tc>
        <w:tc>
          <w:tcPr>
            <w:tcW w:w="1134" w:type="dxa"/>
            <w:tcBorders>
              <w:top w:val="nil"/>
              <w:left w:val="nil"/>
              <w:bottom w:val="nil"/>
              <w:right w:val="nil"/>
            </w:tcBorders>
            <w:shd w:val="clear" w:color="auto" w:fill="FFFFFF"/>
            <w:noWrap/>
            <w:vAlign w:val="bottom"/>
          </w:tcPr>
          <w:p w14:paraId="51EE2739" w14:textId="77777777" w:rsidR="003040F6" w:rsidRPr="002444C3" w:rsidRDefault="003040F6" w:rsidP="00AA763A">
            <w:pPr>
              <w:spacing w:after="0" w:line="240" w:lineRule="auto"/>
              <w:jc w:val="center"/>
              <w:rPr>
                <w:sz w:val="18"/>
                <w:szCs w:val="18"/>
              </w:rPr>
            </w:pPr>
            <w:r w:rsidRPr="002444C3">
              <w:rPr>
                <w:sz w:val="18"/>
                <w:szCs w:val="18"/>
              </w:rPr>
              <w:t>-0.337</w:t>
            </w:r>
          </w:p>
        </w:tc>
        <w:tc>
          <w:tcPr>
            <w:tcW w:w="1134" w:type="dxa"/>
            <w:tcBorders>
              <w:top w:val="nil"/>
              <w:left w:val="nil"/>
              <w:bottom w:val="nil"/>
              <w:right w:val="nil"/>
            </w:tcBorders>
            <w:shd w:val="clear" w:color="auto" w:fill="FFFFFF"/>
            <w:noWrap/>
            <w:vAlign w:val="bottom"/>
          </w:tcPr>
          <w:p w14:paraId="38639CA9" w14:textId="77777777" w:rsidR="003040F6" w:rsidRPr="002444C3" w:rsidRDefault="003040F6" w:rsidP="00AA763A">
            <w:pPr>
              <w:spacing w:after="0" w:line="240" w:lineRule="auto"/>
              <w:jc w:val="center"/>
              <w:rPr>
                <w:sz w:val="18"/>
                <w:szCs w:val="18"/>
              </w:rPr>
            </w:pPr>
            <w:r w:rsidRPr="002444C3">
              <w:rPr>
                <w:sz w:val="18"/>
                <w:szCs w:val="18"/>
              </w:rPr>
              <w:t>-0.338</w:t>
            </w:r>
          </w:p>
        </w:tc>
        <w:tc>
          <w:tcPr>
            <w:tcW w:w="1134" w:type="dxa"/>
            <w:tcBorders>
              <w:top w:val="nil"/>
              <w:left w:val="nil"/>
              <w:bottom w:val="nil"/>
              <w:right w:val="nil"/>
            </w:tcBorders>
            <w:shd w:val="clear" w:color="auto" w:fill="FFFFFF"/>
            <w:noWrap/>
            <w:vAlign w:val="bottom"/>
          </w:tcPr>
          <w:p w14:paraId="607DC8E6" w14:textId="77777777" w:rsidR="003040F6" w:rsidRPr="002444C3" w:rsidRDefault="003040F6" w:rsidP="00AA763A">
            <w:pPr>
              <w:spacing w:after="0" w:line="240" w:lineRule="auto"/>
              <w:jc w:val="center"/>
              <w:rPr>
                <w:sz w:val="18"/>
                <w:szCs w:val="18"/>
              </w:rPr>
            </w:pPr>
            <w:r w:rsidRPr="002444C3">
              <w:rPr>
                <w:sz w:val="18"/>
                <w:szCs w:val="18"/>
              </w:rPr>
              <w:t>-0.338</w:t>
            </w:r>
          </w:p>
        </w:tc>
      </w:tr>
      <w:tr w:rsidR="003040F6" w:rsidRPr="002444C3" w14:paraId="19F4E756" w14:textId="77777777" w:rsidTr="00AA763A">
        <w:trPr>
          <w:trHeight w:val="227"/>
        </w:trPr>
        <w:tc>
          <w:tcPr>
            <w:tcW w:w="1134" w:type="dxa"/>
            <w:tcBorders>
              <w:top w:val="nil"/>
              <w:left w:val="nil"/>
              <w:bottom w:val="nil"/>
              <w:right w:val="nil"/>
            </w:tcBorders>
            <w:shd w:val="clear" w:color="auto" w:fill="FFFFFF"/>
            <w:noWrap/>
            <w:vAlign w:val="center"/>
          </w:tcPr>
          <w:p w14:paraId="59D33CD1"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7D10D92" w14:textId="77777777" w:rsidR="003040F6" w:rsidRPr="002444C3" w:rsidRDefault="003040F6" w:rsidP="00AA763A">
            <w:pPr>
              <w:spacing w:after="0" w:line="240" w:lineRule="auto"/>
              <w:jc w:val="center"/>
              <w:rPr>
                <w:sz w:val="18"/>
                <w:szCs w:val="18"/>
              </w:rPr>
            </w:pPr>
            <w:r w:rsidRPr="002444C3">
              <w:rPr>
                <w:sz w:val="18"/>
                <w:szCs w:val="18"/>
              </w:rPr>
              <w:t>(-17.183)***</w:t>
            </w:r>
          </w:p>
        </w:tc>
        <w:tc>
          <w:tcPr>
            <w:tcW w:w="1134" w:type="dxa"/>
            <w:tcBorders>
              <w:top w:val="nil"/>
              <w:left w:val="nil"/>
              <w:bottom w:val="nil"/>
              <w:right w:val="nil"/>
            </w:tcBorders>
            <w:shd w:val="clear" w:color="auto" w:fill="FFFFFF"/>
            <w:noWrap/>
            <w:vAlign w:val="bottom"/>
          </w:tcPr>
          <w:p w14:paraId="4A02663E" w14:textId="77777777" w:rsidR="003040F6" w:rsidRPr="002444C3" w:rsidRDefault="003040F6" w:rsidP="00AA763A">
            <w:pPr>
              <w:spacing w:after="0" w:line="240" w:lineRule="auto"/>
              <w:jc w:val="center"/>
              <w:rPr>
                <w:sz w:val="18"/>
                <w:szCs w:val="18"/>
              </w:rPr>
            </w:pPr>
            <w:r w:rsidRPr="002444C3">
              <w:rPr>
                <w:sz w:val="18"/>
                <w:szCs w:val="18"/>
              </w:rPr>
              <w:t>(-17.228)***</w:t>
            </w:r>
          </w:p>
        </w:tc>
        <w:tc>
          <w:tcPr>
            <w:tcW w:w="1134" w:type="dxa"/>
            <w:tcBorders>
              <w:top w:val="nil"/>
              <w:left w:val="nil"/>
              <w:bottom w:val="nil"/>
              <w:right w:val="nil"/>
            </w:tcBorders>
            <w:shd w:val="clear" w:color="auto" w:fill="FFFFFF"/>
            <w:noWrap/>
            <w:vAlign w:val="bottom"/>
          </w:tcPr>
          <w:p w14:paraId="591927F2" w14:textId="77777777" w:rsidR="003040F6" w:rsidRPr="002444C3" w:rsidRDefault="003040F6" w:rsidP="00AA763A">
            <w:pPr>
              <w:spacing w:after="0" w:line="240" w:lineRule="auto"/>
              <w:jc w:val="center"/>
              <w:rPr>
                <w:sz w:val="18"/>
                <w:szCs w:val="18"/>
              </w:rPr>
            </w:pPr>
            <w:r w:rsidRPr="002444C3">
              <w:rPr>
                <w:sz w:val="18"/>
                <w:szCs w:val="18"/>
              </w:rPr>
              <w:t>(-17.241)***</w:t>
            </w:r>
          </w:p>
        </w:tc>
        <w:tc>
          <w:tcPr>
            <w:tcW w:w="1134" w:type="dxa"/>
            <w:tcBorders>
              <w:top w:val="nil"/>
              <w:left w:val="nil"/>
              <w:bottom w:val="nil"/>
              <w:right w:val="nil"/>
            </w:tcBorders>
            <w:shd w:val="clear" w:color="auto" w:fill="FFFFFF"/>
            <w:noWrap/>
            <w:vAlign w:val="bottom"/>
          </w:tcPr>
          <w:p w14:paraId="351E5D6F" w14:textId="77777777" w:rsidR="003040F6" w:rsidRPr="002444C3" w:rsidRDefault="003040F6" w:rsidP="00AA763A">
            <w:pPr>
              <w:spacing w:after="0" w:line="240" w:lineRule="auto"/>
              <w:jc w:val="center"/>
              <w:rPr>
                <w:sz w:val="18"/>
                <w:szCs w:val="18"/>
              </w:rPr>
            </w:pPr>
            <w:r w:rsidRPr="002444C3">
              <w:rPr>
                <w:sz w:val="18"/>
                <w:szCs w:val="18"/>
              </w:rPr>
              <w:t>(-17.267)***</w:t>
            </w:r>
          </w:p>
        </w:tc>
        <w:tc>
          <w:tcPr>
            <w:tcW w:w="1134" w:type="dxa"/>
            <w:tcBorders>
              <w:top w:val="nil"/>
              <w:left w:val="nil"/>
              <w:bottom w:val="nil"/>
              <w:right w:val="nil"/>
            </w:tcBorders>
            <w:shd w:val="clear" w:color="auto" w:fill="FFFFFF"/>
            <w:noWrap/>
            <w:vAlign w:val="bottom"/>
          </w:tcPr>
          <w:p w14:paraId="68F34217" w14:textId="77777777" w:rsidR="003040F6" w:rsidRPr="002444C3" w:rsidRDefault="003040F6" w:rsidP="00AA763A">
            <w:pPr>
              <w:spacing w:after="0" w:line="240" w:lineRule="auto"/>
              <w:jc w:val="center"/>
              <w:rPr>
                <w:sz w:val="18"/>
                <w:szCs w:val="18"/>
              </w:rPr>
            </w:pPr>
            <w:r w:rsidRPr="002444C3">
              <w:rPr>
                <w:sz w:val="18"/>
                <w:szCs w:val="18"/>
              </w:rPr>
              <w:t>(-17.307)***</w:t>
            </w:r>
          </w:p>
        </w:tc>
        <w:tc>
          <w:tcPr>
            <w:tcW w:w="1134" w:type="dxa"/>
            <w:tcBorders>
              <w:top w:val="nil"/>
              <w:left w:val="nil"/>
              <w:bottom w:val="nil"/>
              <w:right w:val="nil"/>
            </w:tcBorders>
            <w:shd w:val="clear" w:color="auto" w:fill="FFFFFF"/>
            <w:noWrap/>
            <w:vAlign w:val="bottom"/>
          </w:tcPr>
          <w:p w14:paraId="573B533B" w14:textId="77777777" w:rsidR="003040F6" w:rsidRPr="002444C3" w:rsidRDefault="003040F6" w:rsidP="00AA763A">
            <w:pPr>
              <w:spacing w:after="0" w:line="240" w:lineRule="auto"/>
              <w:jc w:val="center"/>
              <w:rPr>
                <w:sz w:val="18"/>
                <w:szCs w:val="18"/>
              </w:rPr>
            </w:pPr>
            <w:r w:rsidRPr="002444C3">
              <w:rPr>
                <w:sz w:val="18"/>
                <w:szCs w:val="18"/>
              </w:rPr>
              <w:t>(-17.305)***</w:t>
            </w:r>
          </w:p>
        </w:tc>
      </w:tr>
      <w:tr w:rsidR="003040F6" w:rsidRPr="002444C3" w14:paraId="22C845E3" w14:textId="77777777" w:rsidTr="00AA763A">
        <w:trPr>
          <w:trHeight w:val="227"/>
        </w:trPr>
        <w:tc>
          <w:tcPr>
            <w:tcW w:w="1134" w:type="dxa"/>
            <w:tcBorders>
              <w:top w:val="nil"/>
              <w:left w:val="nil"/>
              <w:bottom w:val="nil"/>
              <w:right w:val="nil"/>
            </w:tcBorders>
            <w:shd w:val="clear" w:color="auto" w:fill="FFFFFF"/>
            <w:noWrap/>
            <w:vAlign w:val="center"/>
          </w:tcPr>
          <w:p w14:paraId="635B8D1B" w14:textId="77777777" w:rsidR="003040F6" w:rsidRPr="002444C3" w:rsidRDefault="003040F6" w:rsidP="00AA763A">
            <w:pPr>
              <w:spacing w:after="0" w:line="240" w:lineRule="auto"/>
              <w:rPr>
                <w:i/>
                <w:iCs/>
                <w:sz w:val="18"/>
                <w:szCs w:val="18"/>
              </w:rPr>
            </w:pPr>
            <w:r w:rsidRPr="002444C3">
              <w:rPr>
                <w:i/>
                <w:iCs/>
                <w:sz w:val="18"/>
                <w:szCs w:val="18"/>
              </w:rPr>
              <w:t>Filho</w:t>
            </w:r>
          </w:p>
        </w:tc>
        <w:tc>
          <w:tcPr>
            <w:tcW w:w="1134" w:type="dxa"/>
            <w:tcBorders>
              <w:top w:val="nil"/>
              <w:left w:val="nil"/>
              <w:bottom w:val="nil"/>
              <w:right w:val="nil"/>
            </w:tcBorders>
            <w:shd w:val="clear" w:color="auto" w:fill="FFFFFF"/>
            <w:noWrap/>
            <w:vAlign w:val="bottom"/>
          </w:tcPr>
          <w:p w14:paraId="4A412DDC" w14:textId="77777777" w:rsidR="003040F6" w:rsidRPr="002444C3" w:rsidRDefault="003040F6" w:rsidP="00AA763A">
            <w:pPr>
              <w:spacing w:after="0" w:line="240" w:lineRule="auto"/>
              <w:jc w:val="center"/>
              <w:rPr>
                <w:sz w:val="18"/>
                <w:szCs w:val="18"/>
              </w:rPr>
            </w:pPr>
            <w:r w:rsidRPr="002444C3">
              <w:rPr>
                <w:sz w:val="18"/>
                <w:szCs w:val="18"/>
              </w:rPr>
              <w:t>-0.399</w:t>
            </w:r>
          </w:p>
        </w:tc>
        <w:tc>
          <w:tcPr>
            <w:tcW w:w="1134" w:type="dxa"/>
            <w:tcBorders>
              <w:top w:val="nil"/>
              <w:left w:val="nil"/>
              <w:bottom w:val="nil"/>
              <w:right w:val="nil"/>
            </w:tcBorders>
            <w:shd w:val="clear" w:color="auto" w:fill="FFFFFF"/>
            <w:noWrap/>
            <w:vAlign w:val="bottom"/>
          </w:tcPr>
          <w:p w14:paraId="41891DB9" w14:textId="77777777" w:rsidR="003040F6" w:rsidRPr="002444C3" w:rsidRDefault="003040F6" w:rsidP="00AA763A">
            <w:pPr>
              <w:spacing w:after="0" w:line="240" w:lineRule="auto"/>
              <w:jc w:val="center"/>
              <w:rPr>
                <w:sz w:val="18"/>
                <w:szCs w:val="18"/>
              </w:rPr>
            </w:pPr>
            <w:r w:rsidRPr="002444C3">
              <w:rPr>
                <w:sz w:val="18"/>
                <w:szCs w:val="18"/>
              </w:rPr>
              <w:t>-0.395</w:t>
            </w:r>
          </w:p>
        </w:tc>
        <w:tc>
          <w:tcPr>
            <w:tcW w:w="1134" w:type="dxa"/>
            <w:tcBorders>
              <w:top w:val="nil"/>
              <w:left w:val="nil"/>
              <w:bottom w:val="nil"/>
              <w:right w:val="nil"/>
            </w:tcBorders>
            <w:shd w:val="clear" w:color="auto" w:fill="FFFFFF"/>
            <w:noWrap/>
            <w:vAlign w:val="bottom"/>
          </w:tcPr>
          <w:p w14:paraId="44462304" w14:textId="77777777" w:rsidR="003040F6" w:rsidRPr="002444C3" w:rsidRDefault="003040F6" w:rsidP="00AA763A">
            <w:pPr>
              <w:spacing w:after="0" w:line="240" w:lineRule="auto"/>
              <w:jc w:val="center"/>
              <w:rPr>
                <w:sz w:val="18"/>
                <w:szCs w:val="18"/>
              </w:rPr>
            </w:pPr>
            <w:r w:rsidRPr="002444C3">
              <w:rPr>
                <w:sz w:val="18"/>
                <w:szCs w:val="18"/>
              </w:rPr>
              <w:t>-0.396</w:t>
            </w:r>
          </w:p>
        </w:tc>
        <w:tc>
          <w:tcPr>
            <w:tcW w:w="1134" w:type="dxa"/>
            <w:tcBorders>
              <w:top w:val="nil"/>
              <w:left w:val="nil"/>
              <w:bottom w:val="nil"/>
              <w:right w:val="nil"/>
            </w:tcBorders>
            <w:shd w:val="clear" w:color="auto" w:fill="FFFFFF"/>
            <w:noWrap/>
            <w:vAlign w:val="bottom"/>
          </w:tcPr>
          <w:p w14:paraId="51BA1E01" w14:textId="77777777" w:rsidR="003040F6" w:rsidRPr="002444C3" w:rsidRDefault="003040F6" w:rsidP="00AA763A">
            <w:pPr>
              <w:spacing w:after="0" w:line="240" w:lineRule="auto"/>
              <w:jc w:val="center"/>
              <w:rPr>
                <w:sz w:val="18"/>
                <w:szCs w:val="18"/>
              </w:rPr>
            </w:pPr>
            <w:r w:rsidRPr="002444C3">
              <w:rPr>
                <w:sz w:val="18"/>
                <w:szCs w:val="18"/>
              </w:rPr>
              <w:t>-0.397</w:t>
            </w:r>
          </w:p>
        </w:tc>
        <w:tc>
          <w:tcPr>
            <w:tcW w:w="1134" w:type="dxa"/>
            <w:tcBorders>
              <w:top w:val="nil"/>
              <w:left w:val="nil"/>
              <w:bottom w:val="nil"/>
              <w:right w:val="nil"/>
            </w:tcBorders>
            <w:shd w:val="clear" w:color="auto" w:fill="FFFFFF"/>
            <w:noWrap/>
            <w:vAlign w:val="bottom"/>
          </w:tcPr>
          <w:p w14:paraId="6C1DE620" w14:textId="77777777" w:rsidR="003040F6" w:rsidRPr="002444C3" w:rsidRDefault="003040F6" w:rsidP="00AA763A">
            <w:pPr>
              <w:spacing w:after="0" w:line="240" w:lineRule="auto"/>
              <w:jc w:val="center"/>
              <w:rPr>
                <w:sz w:val="18"/>
                <w:szCs w:val="18"/>
              </w:rPr>
            </w:pPr>
            <w:r w:rsidRPr="002444C3">
              <w:rPr>
                <w:sz w:val="18"/>
                <w:szCs w:val="18"/>
              </w:rPr>
              <w:t>-0.395</w:t>
            </w:r>
          </w:p>
        </w:tc>
        <w:tc>
          <w:tcPr>
            <w:tcW w:w="1134" w:type="dxa"/>
            <w:tcBorders>
              <w:top w:val="nil"/>
              <w:left w:val="nil"/>
              <w:bottom w:val="nil"/>
              <w:right w:val="nil"/>
            </w:tcBorders>
            <w:shd w:val="clear" w:color="auto" w:fill="FFFFFF"/>
            <w:noWrap/>
            <w:vAlign w:val="bottom"/>
          </w:tcPr>
          <w:p w14:paraId="52124AB1" w14:textId="77777777" w:rsidR="003040F6" w:rsidRPr="002444C3" w:rsidRDefault="003040F6" w:rsidP="00AA763A">
            <w:pPr>
              <w:spacing w:after="0" w:line="240" w:lineRule="auto"/>
              <w:jc w:val="center"/>
              <w:rPr>
                <w:sz w:val="18"/>
                <w:szCs w:val="18"/>
              </w:rPr>
            </w:pPr>
            <w:r w:rsidRPr="002444C3">
              <w:rPr>
                <w:sz w:val="18"/>
                <w:szCs w:val="18"/>
              </w:rPr>
              <w:t>-0.395</w:t>
            </w:r>
          </w:p>
        </w:tc>
      </w:tr>
      <w:tr w:rsidR="003040F6" w:rsidRPr="002444C3" w14:paraId="2AD9E1DD" w14:textId="77777777" w:rsidTr="00AA763A">
        <w:trPr>
          <w:trHeight w:val="227"/>
        </w:trPr>
        <w:tc>
          <w:tcPr>
            <w:tcW w:w="1134" w:type="dxa"/>
            <w:tcBorders>
              <w:top w:val="nil"/>
              <w:left w:val="nil"/>
              <w:bottom w:val="nil"/>
              <w:right w:val="nil"/>
            </w:tcBorders>
            <w:shd w:val="clear" w:color="auto" w:fill="FFFFFF"/>
            <w:noWrap/>
            <w:vAlign w:val="center"/>
          </w:tcPr>
          <w:p w14:paraId="782DEA48"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481BDAD" w14:textId="77777777" w:rsidR="003040F6" w:rsidRPr="002444C3" w:rsidRDefault="003040F6" w:rsidP="00AA763A">
            <w:pPr>
              <w:spacing w:after="0" w:line="240" w:lineRule="auto"/>
              <w:jc w:val="center"/>
              <w:rPr>
                <w:sz w:val="18"/>
                <w:szCs w:val="18"/>
              </w:rPr>
            </w:pPr>
            <w:r w:rsidRPr="002444C3">
              <w:rPr>
                <w:sz w:val="18"/>
                <w:szCs w:val="18"/>
              </w:rPr>
              <w:t>(-23.070)***</w:t>
            </w:r>
          </w:p>
        </w:tc>
        <w:tc>
          <w:tcPr>
            <w:tcW w:w="1134" w:type="dxa"/>
            <w:tcBorders>
              <w:top w:val="nil"/>
              <w:left w:val="nil"/>
              <w:bottom w:val="nil"/>
              <w:right w:val="nil"/>
            </w:tcBorders>
            <w:shd w:val="clear" w:color="auto" w:fill="FFFFFF"/>
            <w:noWrap/>
            <w:vAlign w:val="bottom"/>
          </w:tcPr>
          <w:p w14:paraId="50565084" w14:textId="77777777" w:rsidR="003040F6" w:rsidRPr="002444C3" w:rsidRDefault="003040F6" w:rsidP="00AA763A">
            <w:pPr>
              <w:spacing w:after="0" w:line="240" w:lineRule="auto"/>
              <w:jc w:val="center"/>
              <w:rPr>
                <w:sz w:val="18"/>
                <w:szCs w:val="18"/>
              </w:rPr>
            </w:pPr>
            <w:r w:rsidRPr="002444C3">
              <w:rPr>
                <w:sz w:val="18"/>
                <w:szCs w:val="18"/>
              </w:rPr>
              <w:t>(-22.852)***</w:t>
            </w:r>
          </w:p>
        </w:tc>
        <w:tc>
          <w:tcPr>
            <w:tcW w:w="1134" w:type="dxa"/>
            <w:tcBorders>
              <w:top w:val="nil"/>
              <w:left w:val="nil"/>
              <w:bottom w:val="nil"/>
              <w:right w:val="nil"/>
            </w:tcBorders>
            <w:shd w:val="clear" w:color="auto" w:fill="FFFFFF"/>
            <w:noWrap/>
            <w:vAlign w:val="bottom"/>
          </w:tcPr>
          <w:p w14:paraId="1A5BBA69" w14:textId="77777777" w:rsidR="003040F6" w:rsidRPr="002444C3" w:rsidRDefault="003040F6" w:rsidP="00AA763A">
            <w:pPr>
              <w:spacing w:after="0" w:line="240" w:lineRule="auto"/>
              <w:jc w:val="center"/>
              <w:rPr>
                <w:sz w:val="18"/>
                <w:szCs w:val="18"/>
              </w:rPr>
            </w:pPr>
            <w:r w:rsidRPr="002444C3">
              <w:rPr>
                <w:sz w:val="18"/>
                <w:szCs w:val="18"/>
              </w:rPr>
              <w:t>(-22.883)***</w:t>
            </w:r>
          </w:p>
        </w:tc>
        <w:tc>
          <w:tcPr>
            <w:tcW w:w="1134" w:type="dxa"/>
            <w:tcBorders>
              <w:top w:val="nil"/>
              <w:left w:val="nil"/>
              <w:bottom w:val="nil"/>
              <w:right w:val="nil"/>
            </w:tcBorders>
            <w:shd w:val="clear" w:color="auto" w:fill="FFFFFF"/>
            <w:noWrap/>
            <w:vAlign w:val="bottom"/>
          </w:tcPr>
          <w:p w14:paraId="4C0B1B8C" w14:textId="77777777" w:rsidR="003040F6" w:rsidRPr="002444C3" w:rsidRDefault="003040F6" w:rsidP="00AA763A">
            <w:pPr>
              <w:spacing w:after="0" w:line="240" w:lineRule="auto"/>
              <w:jc w:val="center"/>
              <w:rPr>
                <w:sz w:val="18"/>
                <w:szCs w:val="18"/>
              </w:rPr>
            </w:pPr>
            <w:r w:rsidRPr="002444C3">
              <w:rPr>
                <w:sz w:val="18"/>
                <w:szCs w:val="18"/>
              </w:rPr>
              <w:t>(-22.903)***</w:t>
            </w:r>
          </w:p>
        </w:tc>
        <w:tc>
          <w:tcPr>
            <w:tcW w:w="1134" w:type="dxa"/>
            <w:tcBorders>
              <w:top w:val="nil"/>
              <w:left w:val="nil"/>
              <w:bottom w:val="nil"/>
              <w:right w:val="nil"/>
            </w:tcBorders>
            <w:shd w:val="clear" w:color="auto" w:fill="FFFFFF"/>
            <w:noWrap/>
            <w:vAlign w:val="bottom"/>
          </w:tcPr>
          <w:p w14:paraId="612C95AF" w14:textId="77777777" w:rsidR="003040F6" w:rsidRPr="002444C3" w:rsidRDefault="003040F6" w:rsidP="00AA763A">
            <w:pPr>
              <w:spacing w:after="0" w:line="240" w:lineRule="auto"/>
              <w:jc w:val="center"/>
              <w:rPr>
                <w:sz w:val="18"/>
                <w:szCs w:val="18"/>
              </w:rPr>
            </w:pPr>
            <w:r w:rsidRPr="002444C3">
              <w:rPr>
                <w:sz w:val="18"/>
                <w:szCs w:val="18"/>
              </w:rPr>
              <w:t>(-22.796)***</w:t>
            </w:r>
          </w:p>
        </w:tc>
        <w:tc>
          <w:tcPr>
            <w:tcW w:w="1134" w:type="dxa"/>
            <w:tcBorders>
              <w:top w:val="nil"/>
              <w:left w:val="nil"/>
              <w:bottom w:val="nil"/>
              <w:right w:val="nil"/>
            </w:tcBorders>
            <w:shd w:val="clear" w:color="auto" w:fill="FFFFFF"/>
            <w:noWrap/>
            <w:vAlign w:val="bottom"/>
          </w:tcPr>
          <w:p w14:paraId="067753E3" w14:textId="77777777" w:rsidR="003040F6" w:rsidRPr="002444C3" w:rsidRDefault="003040F6" w:rsidP="00AA763A">
            <w:pPr>
              <w:spacing w:after="0" w:line="240" w:lineRule="auto"/>
              <w:jc w:val="center"/>
              <w:rPr>
                <w:sz w:val="18"/>
                <w:szCs w:val="18"/>
              </w:rPr>
            </w:pPr>
            <w:r w:rsidRPr="002444C3">
              <w:rPr>
                <w:sz w:val="18"/>
                <w:szCs w:val="18"/>
              </w:rPr>
              <w:t>(-22.763)***</w:t>
            </w:r>
          </w:p>
        </w:tc>
      </w:tr>
      <w:tr w:rsidR="003040F6" w:rsidRPr="002444C3" w14:paraId="22B3F497" w14:textId="77777777" w:rsidTr="00AA763A">
        <w:trPr>
          <w:trHeight w:val="227"/>
        </w:trPr>
        <w:tc>
          <w:tcPr>
            <w:tcW w:w="1134" w:type="dxa"/>
            <w:tcBorders>
              <w:top w:val="nil"/>
              <w:left w:val="nil"/>
              <w:bottom w:val="nil"/>
              <w:right w:val="nil"/>
            </w:tcBorders>
            <w:shd w:val="clear" w:color="auto" w:fill="FFFFFF"/>
            <w:noWrap/>
            <w:vAlign w:val="center"/>
          </w:tcPr>
          <w:p w14:paraId="03BAB02F" w14:textId="77777777" w:rsidR="003040F6" w:rsidRPr="002444C3" w:rsidRDefault="003040F6" w:rsidP="00AA763A">
            <w:pPr>
              <w:spacing w:after="0" w:line="240" w:lineRule="auto"/>
              <w:rPr>
                <w:i/>
                <w:iCs/>
                <w:sz w:val="18"/>
                <w:szCs w:val="18"/>
              </w:rPr>
            </w:pPr>
            <w:r w:rsidRPr="002444C3">
              <w:rPr>
                <w:i/>
                <w:iCs/>
                <w:sz w:val="18"/>
                <w:szCs w:val="18"/>
              </w:rPr>
              <w:t>Outro</w:t>
            </w:r>
          </w:p>
        </w:tc>
        <w:tc>
          <w:tcPr>
            <w:tcW w:w="1134" w:type="dxa"/>
            <w:tcBorders>
              <w:top w:val="nil"/>
              <w:left w:val="nil"/>
              <w:bottom w:val="nil"/>
              <w:right w:val="nil"/>
            </w:tcBorders>
            <w:shd w:val="clear" w:color="auto" w:fill="FFFFFF"/>
            <w:noWrap/>
            <w:vAlign w:val="bottom"/>
          </w:tcPr>
          <w:p w14:paraId="2C05A6D5" w14:textId="77777777" w:rsidR="003040F6" w:rsidRPr="002444C3" w:rsidRDefault="003040F6" w:rsidP="00AA763A">
            <w:pPr>
              <w:spacing w:after="0" w:line="240" w:lineRule="auto"/>
              <w:jc w:val="center"/>
              <w:rPr>
                <w:sz w:val="18"/>
                <w:szCs w:val="18"/>
              </w:rPr>
            </w:pPr>
            <w:r w:rsidRPr="002444C3">
              <w:rPr>
                <w:sz w:val="18"/>
                <w:szCs w:val="18"/>
              </w:rPr>
              <w:t>-0.329</w:t>
            </w:r>
          </w:p>
        </w:tc>
        <w:tc>
          <w:tcPr>
            <w:tcW w:w="1134" w:type="dxa"/>
            <w:tcBorders>
              <w:top w:val="nil"/>
              <w:left w:val="nil"/>
              <w:bottom w:val="nil"/>
              <w:right w:val="nil"/>
            </w:tcBorders>
            <w:shd w:val="clear" w:color="auto" w:fill="FFFFFF"/>
            <w:noWrap/>
            <w:vAlign w:val="bottom"/>
          </w:tcPr>
          <w:p w14:paraId="6FDE1636" w14:textId="77777777" w:rsidR="003040F6" w:rsidRPr="002444C3" w:rsidRDefault="003040F6" w:rsidP="00AA763A">
            <w:pPr>
              <w:spacing w:after="0" w:line="240" w:lineRule="auto"/>
              <w:jc w:val="center"/>
              <w:rPr>
                <w:sz w:val="18"/>
                <w:szCs w:val="18"/>
              </w:rPr>
            </w:pPr>
            <w:r w:rsidRPr="002444C3">
              <w:rPr>
                <w:sz w:val="18"/>
                <w:szCs w:val="18"/>
              </w:rPr>
              <w:t>-0.33</w:t>
            </w:r>
          </w:p>
        </w:tc>
        <w:tc>
          <w:tcPr>
            <w:tcW w:w="1134" w:type="dxa"/>
            <w:tcBorders>
              <w:top w:val="nil"/>
              <w:left w:val="nil"/>
              <w:bottom w:val="nil"/>
              <w:right w:val="nil"/>
            </w:tcBorders>
            <w:shd w:val="clear" w:color="auto" w:fill="FFFFFF"/>
            <w:noWrap/>
            <w:vAlign w:val="bottom"/>
          </w:tcPr>
          <w:p w14:paraId="360717D8" w14:textId="77777777" w:rsidR="003040F6" w:rsidRPr="002444C3" w:rsidRDefault="003040F6" w:rsidP="00AA763A">
            <w:pPr>
              <w:spacing w:after="0" w:line="240" w:lineRule="auto"/>
              <w:jc w:val="center"/>
              <w:rPr>
                <w:sz w:val="18"/>
                <w:szCs w:val="18"/>
              </w:rPr>
            </w:pPr>
            <w:r w:rsidRPr="002444C3">
              <w:rPr>
                <w:sz w:val="18"/>
                <w:szCs w:val="18"/>
              </w:rPr>
              <w:t>-0.33</w:t>
            </w:r>
          </w:p>
        </w:tc>
        <w:tc>
          <w:tcPr>
            <w:tcW w:w="1134" w:type="dxa"/>
            <w:tcBorders>
              <w:top w:val="nil"/>
              <w:left w:val="nil"/>
              <w:bottom w:val="nil"/>
              <w:right w:val="nil"/>
            </w:tcBorders>
            <w:shd w:val="clear" w:color="auto" w:fill="FFFFFF"/>
            <w:noWrap/>
            <w:vAlign w:val="bottom"/>
          </w:tcPr>
          <w:p w14:paraId="492A879E" w14:textId="77777777" w:rsidR="003040F6" w:rsidRPr="002444C3" w:rsidRDefault="003040F6" w:rsidP="00AA763A">
            <w:pPr>
              <w:spacing w:after="0" w:line="240" w:lineRule="auto"/>
              <w:jc w:val="center"/>
              <w:rPr>
                <w:sz w:val="18"/>
                <w:szCs w:val="18"/>
              </w:rPr>
            </w:pPr>
            <w:r w:rsidRPr="002444C3">
              <w:rPr>
                <w:sz w:val="18"/>
                <w:szCs w:val="18"/>
              </w:rPr>
              <w:t>-0.337</w:t>
            </w:r>
          </w:p>
        </w:tc>
        <w:tc>
          <w:tcPr>
            <w:tcW w:w="1134" w:type="dxa"/>
            <w:tcBorders>
              <w:top w:val="nil"/>
              <w:left w:val="nil"/>
              <w:bottom w:val="nil"/>
              <w:right w:val="nil"/>
            </w:tcBorders>
            <w:shd w:val="clear" w:color="auto" w:fill="FFFFFF"/>
            <w:noWrap/>
            <w:vAlign w:val="bottom"/>
          </w:tcPr>
          <w:p w14:paraId="7FA1A38B" w14:textId="77777777" w:rsidR="003040F6" w:rsidRPr="002444C3" w:rsidRDefault="003040F6" w:rsidP="00AA763A">
            <w:pPr>
              <w:spacing w:after="0" w:line="240" w:lineRule="auto"/>
              <w:jc w:val="center"/>
              <w:rPr>
                <w:sz w:val="18"/>
                <w:szCs w:val="18"/>
              </w:rPr>
            </w:pPr>
            <w:r w:rsidRPr="002444C3">
              <w:rPr>
                <w:sz w:val="18"/>
                <w:szCs w:val="18"/>
              </w:rPr>
              <w:t>-0.337</w:t>
            </w:r>
          </w:p>
        </w:tc>
        <w:tc>
          <w:tcPr>
            <w:tcW w:w="1134" w:type="dxa"/>
            <w:tcBorders>
              <w:top w:val="nil"/>
              <w:left w:val="nil"/>
              <w:bottom w:val="nil"/>
              <w:right w:val="nil"/>
            </w:tcBorders>
            <w:shd w:val="clear" w:color="auto" w:fill="FFFFFF"/>
            <w:noWrap/>
            <w:vAlign w:val="bottom"/>
          </w:tcPr>
          <w:p w14:paraId="770C01F4" w14:textId="77777777" w:rsidR="003040F6" w:rsidRPr="002444C3" w:rsidRDefault="003040F6" w:rsidP="00AA763A">
            <w:pPr>
              <w:spacing w:after="0" w:line="240" w:lineRule="auto"/>
              <w:jc w:val="center"/>
              <w:rPr>
                <w:sz w:val="18"/>
                <w:szCs w:val="18"/>
              </w:rPr>
            </w:pPr>
            <w:r w:rsidRPr="002444C3">
              <w:rPr>
                <w:sz w:val="18"/>
                <w:szCs w:val="18"/>
              </w:rPr>
              <w:t>-0.337</w:t>
            </w:r>
          </w:p>
        </w:tc>
      </w:tr>
      <w:tr w:rsidR="003040F6" w:rsidRPr="002444C3" w14:paraId="45B21012" w14:textId="77777777" w:rsidTr="00AA763A">
        <w:trPr>
          <w:trHeight w:val="227"/>
        </w:trPr>
        <w:tc>
          <w:tcPr>
            <w:tcW w:w="1134" w:type="dxa"/>
            <w:tcBorders>
              <w:top w:val="nil"/>
              <w:left w:val="nil"/>
              <w:bottom w:val="nil"/>
              <w:right w:val="nil"/>
            </w:tcBorders>
            <w:shd w:val="clear" w:color="auto" w:fill="FFFFFF"/>
            <w:noWrap/>
            <w:vAlign w:val="center"/>
          </w:tcPr>
          <w:p w14:paraId="6CBAFD93"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5C9EDD7F" w14:textId="77777777" w:rsidR="003040F6" w:rsidRPr="002444C3" w:rsidRDefault="003040F6" w:rsidP="00AA763A">
            <w:pPr>
              <w:spacing w:after="0" w:line="240" w:lineRule="auto"/>
              <w:jc w:val="center"/>
              <w:rPr>
                <w:sz w:val="18"/>
                <w:szCs w:val="18"/>
              </w:rPr>
            </w:pPr>
            <w:r w:rsidRPr="002444C3">
              <w:rPr>
                <w:sz w:val="18"/>
                <w:szCs w:val="18"/>
              </w:rPr>
              <w:t>(-17.046)***</w:t>
            </w:r>
          </w:p>
        </w:tc>
        <w:tc>
          <w:tcPr>
            <w:tcW w:w="1134" w:type="dxa"/>
            <w:tcBorders>
              <w:top w:val="nil"/>
              <w:left w:val="nil"/>
              <w:bottom w:val="nil"/>
              <w:right w:val="nil"/>
            </w:tcBorders>
            <w:shd w:val="clear" w:color="auto" w:fill="FFFFFF"/>
            <w:noWrap/>
            <w:vAlign w:val="bottom"/>
          </w:tcPr>
          <w:p w14:paraId="55A43CF5" w14:textId="77777777" w:rsidR="003040F6" w:rsidRPr="002444C3" w:rsidRDefault="003040F6" w:rsidP="00AA763A">
            <w:pPr>
              <w:spacing w:after="0" w:line="240" w:lineRule="auto"/>
              <w:jc w:val="center"/>
              <w:rPr>
                <w:sz w:val="18"/>
                <w:szCs w:val="18"/>
              </w:rPr>
            </w:pPr>
            <w:r w:rsidRPr="002444C3">
              <w:rPr>
                <w:sz w:val="18"/>
                <w:szCs w:val="18"/>
              </w:rPr>
              <w:t>(-17.119)***</w:t>
            </w:r>
          </w:p>
        </w:tc>
        <w:tc>
          <w:tcPr>
            <w:tcW w:w="1134" w:type="dxa"/>
            <w:tcBorders>
              <w:top w:val="nil"/>
              <w:left w:val="nil"/>
              <w:bottom w:val="nil"/>
              <w:right w:val="nil"/>
            </w:tcBorders>
            <w:shd w:val="clear" w:color="auto" w:fill="FFFFFF"/>
            <w:noWrap/>
            <w:vAlign w:val="bottom"/>
          </w:tcPr>
          <w:p w14:paraId="18C36B75" w14:textId="77777777" w:rsidR="003040F6" w:rsidRPr="002444C3" w:rsidRDefault="003040F6" w:rsidP="00AA763A">
            <w:pPr>
              <w:spacing w:after="0" w:line="240" w:lineRule="auto"/>
              <w:jc w:val="center"/>
              <w:rPr>
                <w:sz w:val="18"/>
                <w:szCs w:val="18"/>
              </w:rPr>
            </w:pPr>
            <w:r w:rsidRPr="002444C3">
              <w:rPr>
                <w:sz w:val="18"/>
                <w:szCs w:val="18"/>
              </w:rPr>
              <w:t>(-17.135)***</w:t>
            </w:r>
          </w:p>
        </w:tc>
        <w:tc>
          <w:tcPr>
            <w:tcW w:w="1134" w:type="dxa"/>
            <w:tcBorders>
              <w:top w:val="nil"/>
              <w:left w:val="nil"/>
              <w:bottom w:val="nil"/>
              <w:right w:val="nil"/>
            </w:tcBorders>
            <w:shd w:val="clear" w:color="auto" w:fill="FFFFFF"/>
            <w:noWrap/>
            <w:vAlign w:val="bottom"/>
          </w:tcPr>
          <w:p w14:paraId="1BFE22ED" w14:textId="77777777" w:rsidR="003040F6" w:rsidRPr="002444C3" w:rsidRDefault="003040F6" w:rsidP="00AA763A">
            <w:pPr>
              <w:spacing w:after="0" w:line="240" w:lineRule="auto"/>
              <w:jc w:val="center"/>
              <w:rPr>
                <w:sz w:val="18"/>
                <w:szCs w:val="18"/>
              </w:rPr>
            </w:pPr>
            <w:r w:rsidRPr="002444C3">
              <w:rPr>
                <w:sz w:val="18"/>
                <w:szCs w:val="18"/>
              </w:rPr>
              <w:t>(-17.421)***</w:t>
            </w:r>
          </w:p>
        </w:tc>
        <w:tc>
          <w:tcPr>
            <w:tcW w:w="1134" w:type="dxa"/>
            <w:tcBorders>
              <w:top w:val="nil"/>
              <w:left w:val="nil"/>
              <w:bottom w:val="nil"/>
              <w:right w:val="nil"/>
            </w:tcBorders>
            <w:shd w:val="clear" w:color="auto" w:fill="FFFFFF"/>
            <w:noWrap/>
            <w:vAlign w:val="bottom"/>
          </w:tcPr>
          <w:p w14:paraId="7F8E9325" w14:textId="77777777" w:rsidR="003040F6" w:rsidRPr="002444C3" w:rsidRDefault="003040F6" w:rsidP="00AA763A">
            <w:pPr>
              <w:spacing w:after="0" w:line="240" w:lineRule="auto"/>
              <w:jc w:val="center"/>
              <w:rPr>
                <w:sz w:val="18"/>
                <w:szCs w:val="18"/>
              </w:rPr>
            </w:pPr>
            <w:r w:rsidRPr="002444C3">
              <w:rPr>
                <w:sz w:val="18"/>
                <w:szCs w:val="18"/>
              </w:rPr>
              <w:t>(-17.449)***</w:t>
            </w:r>
          </w:p>
        </w:tc>
        <w:tc>
          <w:tcPr>
            <w:tcW w:w="1134" w:type="dxa"/>
            <w:tcBorders>
              <w:top w:val="nil"/>
              <w:left w:val="nil"/>
              <w:bottom w:val="nil"/>
              <w:right w:val="nil"/>
            </w:tcBorders>
            <w:shd w:val="clear" w:color="auto" w:fill="FFFFFF"/>
            <w:noWrap/>
            <w:vAlign w:val="bottom"/>
          </w:tcPr>
          <w:p w14:paraId="1BAFE35C" w14:textId="77777777" w:rsidR="003040F6" w:rsidRPr="002444C3" w:rsidRDefault="003040F6" w:rsidP="00AA763A">
            <w:pPr>
              <w:spacing w:after="0" w:line="240" w:lineRule="auto"/>
              <w:jc w:val="center"/>
              <w:rPr>
                <w:sz w:val="18"/>
                <w:szCs w:val="18"/>
              </w:rPr>
            </w:pPr>
            <w:r w:rsidRPr="002444C3">
              <w:rPr>
                <w:sz w:val="18"/>
                <w:szCs w:val="18"/>
              </w:rPr>
              <w:t>(-17.433)***</w:t>
            </w:r>
          </w:p>
        </w:tc>
      </w:tr>
      <w:tr w:rsidR="003040F6" w:rsidRPr="002444C3" w14:paraId="5626BC0E" w14:textId="77777777" w:rsidTr="00AA763A">
        <w:trPr>
          <w:trHeight w:val="227"/>
        </w:trPr>
        <w:tc>
          <w:tcPr>
            <w:tcW w:w="1134" w:type="dxa"/>
            <w:tcBorders>
              <w:top w:val="nil"/>
              <w:left w:val="nil"/>
              <w:bottom w:val="nil"/>
              <w:right w:val="nil"/>
            </w:tcBorders>
            <w:shd w:val="clear" w:color="auto" w:fill="FFFFFF"/>
            <w:noWrap/>
            <w:vAlign w:val="center"/>
          </w:tcPr>
          <w:p w14:paraId="5B1F5F99" w14:textId="77777777" w:rsidR="003040F6" w:rsidRPr="002444C3" w:rsidRDefault="003040F6" w:rsidP="00AA763A">
            <w:pPr>
              <w:spacing w:after="0" w:line="240" w:lineRule="auto"/>
              <w:rPr>
                <w:i/>
                <w:iCs/>
                <w:sz w:val="18"/>
                <w:szCs w:val="18"/>
              </w:rPr>
            </w:pPr>
            <w:r w:rsidRPr="002444C3">
              <w:rPr>
                <w:i/>
                <w:iCs/>
                <w:sz w:val="18"/>
                <w:szCs w:val="18"/>
              </w:rPr>
              <w:t>ID</w:t>
            </w:r>
          </w:p>
        </w:tc>
        <w:tc>
          <w:tcPr>
            <w:tcW w:w="1134" w:type="dxa"/>
            <w:tcBorders>
              <w:top w:val="nil"/>
              <w:left w:val="nil"/>
              <w:bottom w:val="nil"/>
              <w:right w:val="nil"/>
            </w:tcBorders>
            <w:shd w:val="clear" w:color="auto" w:fill="FFFFFF"/>
            <w:noWrap/>
            <w:vAlign w:val="bottom"/>
          </w:tcPr>
          <w:p w14:paraId="5DA36159"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FDA7B55" w14:textId="77777777" w:rsidR="003040F6" w:rsidRPr="002444C3" w:rsidRDefault="003040F6" w:rsidP="00AA763A">
            <w:pPr>
              <w:spacing w:after="0" w:line="240" w:lineRule="auto"/>
              <w:jc w:val="center"/>
              <w:rPr>
                <w:sz w:val="18"/>
                <w:szCs w:val="18"/>
              </w:rPr>
            </w:pPr>
            <w:r w:rsidRPr="002444C3">
              <w:rPr>
                <w:sz w:val="18"/>
                <w:szCs w:val="18"/>
              </w:rPr>
              <w:t>0.076</w:t>
            </w:r>
          </w:p>
        </w:tc>
        <w:tc>
          <w:tcPr>
            <w:tcW w:w="1134" w:type="dxa"/>
            <w:tcBorders>
              <w:top w:val="nil"/>
              <w:left w:val="nil"/>
              <w:bottom w:val="nil"/>
              <w:right w:val="nil"/>
            </w:tcBorders>
            <w:shd w:val="clear" w:color="auto" w:fill="FFFFFF"/>
            <w:noWrap/>
            <w:vAlign w:val="bottom"/>
          </w:tcPr>
          <w:p w14:paraId="5BBA4A36" w14:textId="77777777" w:rsidR="003040F6" w:rsidRPr="002444C3" w:rsidRDefault="003040F6" w:rsidP="00AA763A">
            <w:pPr>
              <w:spacing w:after="0" w:line="240" w:lineRule="auto"/>
              <w:jc w:val="center"/>
              <w:rPr>
                <w:sz w:val="18"/>
                <w:szCs w:val="18"/>
              </w:rPr>
            </w:pPr>
            <w:r w:rsidRPr="002444C3">
              <w:rPr>
                <w:sz w:val="18"/>
                <w:szCs w:val="18"/>
              </w:rPr>
              <w:t>0.036</w:t>
            </w:r>
          </w:p>
        </w:tc>
        <w:tc>
          <w:tcPr>
            <w:tcW w:w="1134" w:type="dxa"/>
            <w:tcBorders>
              <w:top w:val="nil"/>
              <w:left w:val="nil"/>
              <w:bottom w:val="nil"/>
              <w:right w:val="nil"/>
            </w:tcBorders>
            <w:shd w:val="clear" w:color="auto" w:fill="FFFFFF"/>
            <w:noWrap/>
            <w:vAlign w:val="bottom"/>
          </w:tcPr>
          <w:p w14:paraId="14BDEDC2"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556F3C8" w14:textId="77777777" w:rsidR="003040F6" w:rsidRPr="002444C3" w:rsidRDefault="003040F6" w:rsidP="00AA763A">
            <w:pPr>
              <w:spacing w:after="0" w:line="240" w:lineRule="auto"/>
              <w:jc w:val="center"/>
              <w:rPr>
                <w:sz w:val="18"/>
                <w:szCs w:val="18"/>
              </w:rPr>
            </w:pPr>
            <w:r w:rsidRPr="002444C3">
              <w:rPr>
                <w:sz w:val="18"/>
                <w:szCs w:val="18"/>
              </w:rPr>
              <w:t>-0.039</w:t>
            </w:r>
          </w:p>
        </w:tc>
        <w:tc>
          <w:tcPr>
            <w:tcW w:w="1134" w:type="dxa"/>
            <w:tcBorders>
              <w:top w:val="nil"/>
              <w:left w:val="nil"/>
              <w:bottom w:val="nil"/>
              <w:right w:val="nil"/>
            </w:tcBorders>
            <w:shd w:val="clear" w:color="auto" w:fill="FFFFFF"/>
            <w:noWrap/>
            <w:vAlign w:val="bottom"/>
          </w:tcPr>
          <w:p w14:paraId="03D3245D" w14:textId="77777777" w:rsidR="003040F6" w:rsidRPr="002444C3" w:rsidRDefault="003040F6" w:rsidP="00AA763A">
            <w:pPr>
              <w:spacing w:after="0" w:line="240" w:lineRule="auto"/>
              <w:jc w:val="center"/>
              <w:rPr>
                <w:sz w:val="18"/>
                <w:szCs w:val="18"/>
              </w:rPr>
            </w:pPr>
            <w:r w:rsidRPr="002444C3">
              <w:rPr>
                <w:sz w:val="18"/>
                <w:szCs w:val="18"/>
              </w:rPr>
              <w:t>-0.023</w:t>
            </w:r>
          </w:p>
        </w:tc>
      </w:tr>
      <w:tr w:rsidR="003040F6" w:rsidRPr="002444C3" w14:paraId="318900A0" w14:textId="77777777" w:rsidTr="00AA763A">
        <w:trPr>
          <w:trHeight w:val="227"/>
        </w:trPr>
        <w:tc>
          <w:tcPr>
            <w:tcW w:w="1134" w:type="dxa"/>
            <w:tcBorders>
              <w:top w:val="nil"/>
              <w:left w:val="nil"/>
              <w:bottom w:val="nil"/>
              <w:right w:val="nil"/>
            </w:tcBorders>
            <w:shd w:val="clear" w:color="auto" w:fill="FFFFFF"/>
            <w:noWrap/>
            <w:vAlign w:val="center"/>
          </w:tcPr>
          <w:p w14:paraId="27094EBD"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2B1E607C"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76834E3" w14:textId="77777777" w:rsidR="003040F6" w:rsidRPr="002444C3" w:rsidRDefault="003040F6" w:rsidP="00AA763A">
            <w:pPr>
              <w:spacing w:after="0" w:line="240" w:lineRule="auto"/>
              <w:jc w:val="center"/>
              <w:rPr>
                <w:sz w:val="18"/>
                <w:szCs w:val="18"/>
              </w:rPr>
            </w:pPr>
            <w:r w:rsidRPr="002444C3">
              <w:rPr>
                <w:sz w:val="18"/>
                <w:szCs w:val="18"/>
              </w:rPr>
              <w:t>(1.757)</w:t>
            </w:r>
          </w:p>
        </w:tc>
        <w:tc>
          <w:tcPr>
            <w:tcW w:w="1134" w:type="dxa"/>
            <w:tcBorders>
              <w:top w:val="nil"/>
              <w:left w:val="nil"/>
              <w:bottom w:val="nil"/>
              <w:right w:val="nil"/>
            </w:tcBorders>
            <w:shd w:val="clear" w:color="auto" w:fill="FFFFFF"/>
            <w:noWrap/>
            <w:vAlign w:val="bottom"/>
          </w:tcPr>
          <w:p w14:paraId="03C1B904" w14:textId="77777777" w:rsidR="003040F6" w:rsidRPr="002444C3" w:rsidRDefault="003040F6" w:rsidP="00AA763A">
            <w:pPr>
              <w:spacing w:after="0" w:line="240" w:lineRule="auto"/>
              <w:jc w:val="center"/>
              <w:rPr>
                <w:sz w:val="18"/>
                <w:szCs w:val="18"/>
              </w:rPr>
            </w:pPr>
            <w:r w:rsidRPr="002444C3">
              <w:rPr>
                <w:sz w:val="18"/>
                <w:szCs w:val="18"/>
              </w:rPr>
              <w:t>(0.402)</w:t>
            </w:r>
          </w:p>
        </w:tc>
        <w:tc>
          <w:tcPr>
            <w:tcW w:w="1134" w:type="dxa"/>
            <w:tcBorders>
              <w:top w:val="nil"/>
              <w:left w:val="nil"/>
              <w:bottom w:val="nil"/>
              <w:right w:val="nil"/>
            </w:tcBorders>
            <w:shd w:val="clear" w:color="auto" w:fill="FFFFFF"/>
            <w:noWrap/>
            <w:vAlign w:val="bottom"/>
          </w:tcPr>
          <w:p w14:paraId="39E38C0B"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698067AC" w14:textId="77777777" w:rsidR="003040F6" w:rsidRPr="002444C3" w:rsidRDefault="003040F6" w:rsidP="00AA763A">
            <w:pPr>
              <w:spacing w:after="0" w:line="240" w:lineRule="auto"/>
              <w:jc w:val="center"/>
              <w:rPr>
                <w:sz w:val="18"/>
                <w:szCs w:val="18"/>
              </w:rPr>
            </w:pPr>
            <w:r w:rsidRPr="002444C3">
              <w:rPr>
                <w:sz w:val="18"/>
                <w:szCs w:val="18"/>
              </w:rPr>
              <w:t>(-0.437)</w:t>
            </w:r>
          </w:p>
        </w:tc>
        <w:tc>
          <w:tcPr>
            <w:tcW w:w="1134" w:type="dxa"/>
            <w:tcBorders>
              <w:top w:val="nil"/>
              <w:left w:val="nil"/>
              <w:bottom w:val="nil"/>
              <w:right w:val="nil"/>
            </w:tcBorders>
            <w:shd w:val="clear" w:color="auto" w:fill="FFFFFF"/>
            <w:noWrap/>
            <w:vAlign w:val="bottom"/>
          </w:tcPr>
          <w:p w14:paraId="7E161DFA" w14:textId="77777777" w:rsidR="003040F6" w:rsidRPr="002444C3" w:rsidRDefault="003040F6" w:rsidP="00AA763A">
            <w:pPr>
              <w:spacing w:after="0" w:line="240" w:lineRule="auto"/>
              <w:jc w:val="center"/>
              <w:rPr>
                <w:sz w:val="18"/>
                <w:szCs w:val="18"/>
              </w:rPr>
            </w:pPr>
            <w:r w:rsidRPr="002444C3">
              <w:rPr>
                <w:sz w:val="18"/>
                <w:szCs w:val="18"/>
              </w:rPr>
              <w:t>(-0.260)</w:t>
            </w:r>
          </w:p>
        </w:tc>
      </w:tr>
      <w:tr w:rsidR="003040F6" w:rsidRPr="002444C3" w14:paraId="6B3FE477" w14:textId="77777777" w:rsidTr="00AA763A">
        <w:trPr>
          <w:trHeight w:val="227"/>
        </w:trPr>
        <w:tc>
          <w:tcPr>
            <w:tcW w:w="1134" w:type="dxa"/>
            <w:tcBorders>
              <w:top w:val="nil"/>
              <w:left w:val="nil"/>
              <w:bottom w:val="nil"/>
              <w:right w:val="nil"/>
            </w:tcBorders>
            <w:shd w:val="clear" w:color="auto" w:fill="FFFFFF"/>
            <w:noWrap/>
            <w:vAlign w:val="center"/>
          </w:tcPr>
          <w:p w14:paraId="6FE9B6E4" w14:textId="77777777" w:rsidR="003040F6" w:rsidRPr="002444C3" w:rsidRDefault="003040F6" w:rsidP="00AA763A">
            <w:pPr>
              <w:spacing w:after="0" w:line="240" w:lineRule="auto"/>
              <w:rPr>
                <w:i/>
                <w:iCs/>
                <w:sz w:val="18"/>
                <w:szCs w:val="18"/>
              </w:rPr>
            </w:pPr>
            <w:r w:rsidRPr="002444C3">
              <w:rPr>
                <w:i/>
                <w:iCs/>
                <w:sz w:val="18"/>
                <w:szCs w:val="18"/>
              </w:rPr>
              <w:t>ID x Negros</w:t>
            </w:r>
          </w:p>
        </w:tc>
        <w:tc>
          <w:tcPr>
            <w:tcW w:w="1134" w:type="dxa"/>
            <w:tcBorders>
              <w:top w:val="nil"/>
              <w:left w:val="nil"/>
              <w:bottom w:val="nil"/>
              <w:right w:val="nil"/>
            </w:tcBorders>
            <w:shd w:val="clear" w:color="auto" w:fill="FFFFFF"/>
            <w:noWrap/>
            <w:vAlign w:val="bottom"/>
          </w:tcPr>
          <w:p w14:paraId="741A2E94"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2B79D762"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7C488890" w14:textId="77777777" w:rsidR="003040F6" w:rsidRPr="002444C3" w:rsidRDefault="003040F6" w:rsidP="00AA763A">
            <w:pPr>
              <w:spacing w:after="0" w:line="240" w:lineRule="auto"/>
              <w:jc w:val="center"/>
              <w:rPr>
                <w:sz w:val="18"/>
                <w:szCs w:val="18"/>
              </w:rPr>
            </w:pPr>
            <w:r w:rsidRPr="002444C3">
              <w:rPr>
                <w:sz w:val="18"/>
                <w:szCs w:val="18"/>
              </w:rPr>
              <w:t>0.047</w:t>
            </w:r>
          </w:p>
        </w:tc>
        <w:tc>
          <w:tcPr>
            <w:tcW w:w="1134" w:type="dxa"/>
            <w:tcBorders>
              <w:top w:val="nil"/>
              <w:left w:val="nil"/>
              <w:bottom w:val="nil"/>
              <w:right w:val="nil"/>
            </w:tcBorders>
            <w:shd w:val="clear" w:color="auto" w:fill="FFFFFF"/>
            <w:noWrap/>
            <w:vAlign w:val="bottom"/>
          </w:tcPr>
          <w:p w14:paraId="05AC04D6"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3342376C" w14:textId="77777777" w:rsidR="003040F6" w:rsidRPr="002444C3" w:rsidRDefault="003040F6" w:rsidP="00AA763A">
            <w:pPr>
              <w:spacing w:after="0" w:line="240" w:lineRule="auto"/>
              <w:jc w:val="center"/>
              <w:rPr>
                <w:sz w:val="18"/>
                <w:szCs w:val="18"/>
              </w:rPr>
            </w:pPr>
            <w:r w:rsidRPr="002444C3">
              <w:rPr>
                <w:sz w:val="18"/>
                <w:szCs w:val="18"/>
              </w:rPr>
              <w:t>0.054</w:t>
            </w:r>
          </w:p>
        </w:tc>
        <w:tc>
          <w:tcPr>
            <w:tcW w:w="1134" w:type="dxa"/>
            <w:tcBorders>
              <w:top w:val="nil"/>
              <w:left w:val="nil"/>
              <w:bottom w:val="nil"/>
              <w:right w:val="nil"/>
            </w:tcBorders>
            <w:shd w:val="clear" w:color="auto" w:fill="FFFFFF"/>
            <w:noWrap/>
            <w:vAlign w:val="bottom"/>
          </w:tcPr>
          <w:p w14:paraId="0E54EE1F" w14:textId="77777777" w:rsidR="003040F6" w:rsidRPr="002444C3" w:rsidRDefault="003040F6" w:rsidP="00AA763A">
            <w:pPr>
              <w:spacing w:after="0" w:line="240" w:lineRule="auto"/>
              <w:jc w:val="center"/>
              <w:rPr>
                <w:sz w:val="18"/>
                <w:szCs w:val="18"/>
              </w:rPr>
            </w:pPr>
            <w:r w:rsidRPr="002444C3">
              <w:rPr>
                <w:sz w:val="18"/>
                <w:szCs w:val="18"/>
              </w:rPr>
              <w:t>0.052</w:t>
            </w:r>
          </w:p>
        </w:tc>
      </w:tr>
      <w:tr w:rsidR="003040F6" w:rsidRPr="002444C3" w14:paraId="0810C0FC" w14:textId="77777777" w:rsidTr="00AA763A">
        <w:trPr>
          <w:trHeight w:val="227"/>
        </w:trPr>
        <w:tc>
          <w:tcPr>
            <w:tcW w:w="1134" w:type="dxa"/>
            <w:tcBorders>
              <w:top w:val="nil"/>
              <w:left w:val="nil"/>
              <w:bottom w:val="nil"/>
              <w:right w:val="nil"/>
            </w:tcBorders>
            <w:shd w:val="clear" w:color="auto" w:fill="FFFFFF"/>
            <w:noWrap/>
            <w:vAlign w:val="center"/>
          </w:tcPr>
          <w:p w14:paraId="0D2C94D5"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02565C91"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629C818"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BEE1B02" w14:textId="77777777" w:rsidR="003040F6" w:rsidRPr="002444C3" w:rsidRDefault="003040F6" w:rsidP="00AA763A">
            <w:pPr>
              <w:spacing w:after="0" w:line="240" w:lineRule="auto"/>
              <w:jc w:val="center"/>
              <w:rPr>
                <w:sz w:val="18"/>
                <w:szCs w:val="18"/>
              </w:rPr>
            </w:pPr>
            <w:r w:rsidRPr="002444C3">
              <w:rPr>
                <w:sz w:val="18"/>
                <w:szCs w:val="18"/>
              </w:rPr>
              <w:t>(0.465)</w:t>
            </w:r>
          </w:p>
        </w:tc>
        <w:tc>
          <w:tcPr>
            <w:tcW w:w="1134" w:type="dxa"/>
            <w:tcBorders>
              <w:top w:val="nil"/>
              <w:left w:val="nil"/>
              <w:bottom w:val="nil"/>
              <w:right w:val="nil"/>
            </w:tcBorders>
            <w:shd w:val="clear" w:color="auto" w:fill="FFFFFF"/>
            <w:noWrap/>
            <w:vAlign w:val="bottom"/>
          </w:tcPr>
          <w:p w14:paraId="088F07DA"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722CEDCA" w14:textId="77777777" w:rsidR="003040F6" w:rsidRPr="002444C3" w:rsidRDefault="003040F6" w:rsidP="00AA763A">
            <w:pPr>
              <w:spacing w:after="0" w:line="240" w:lineRule="auto"/>
              <w:jc w:val="center"/>
              <w:rPr>
                <w:sz w:val="18"/>
                <w:szCs w:val="18"/>
              </w:rPr>
            </w:pPr>
            <w:r w:rsidRPr="002444C3">
              <w:rPr>
                <w:sz w:val="18"/>
                <w:szCs w:val="18"/>
              </w:rPr>
              <w:t>(0.533)</w:t>
            </w:r>
          </w:p>
        </w:tc>
        <w:tc>
          <w:tcPr>
            <w:tcW w:w="1134" w:type="dxa"/>
            <w:tcBorders>
              <w:top w:val="nil"/>
              <w:left w:val="nil"/>
              <w:bottom w:val="nil"/>
              <w:right w:val="nil"/>
            </w:tcBorders>
            <w:shd w:val="clear" w:color="auto" w:fill="FFFFFF"/>
            <w:noWrap/>
            <w:vAlign w:val="bottom"/>
          </w:tcPr>
          <w:p w14:paraId="40AB560B" w14:textId="77777777" w:rsidR="003040F6" w:rsidRPr="002444C3" w:rsidRDefault="003040F6" w:rsidP="00AA763A">
            <w:pPr>
              <w:spacing w:after="0" w:line="240" w:lineRule="auto"/>
              <w:jc w:val="center"/>
              <w:rPr>
                <w:sz w:val="18"/>
                <w:szCs w:val="18"/>
              </w:rPr>
            </w:pPr>
            <w:r w:rsidRPr="002444C3">
              <w:rPr>
                <w:sz w:val="18"/>
                <w:szCs w:val="18"/>
              </w:rPr>
              <w:t>(0.512)</w:t>
            </w:r>
          </w:p>
        </w:tc>
      </w:tr>
      <w:tr w:rsidR="003040F6" w:rsidRPr="002444C3" w14:paraId="16A41A43" w14:textId="77777777" w:rsidTr="00AA763A">
        <w:trPr>
          <w:trHeight w:val="227"/>
        </w:trPr>
        <w:tc>
          <w:tcPr>
            <w:tcW w:w="1134" w:type="dxa"/>
            <w:tcBorders>
              <w:top w:val="nil"/>
              <w:left w:val="nil"/>
              <w:bottom w:val="nil"/>
              <w:right w:val="nil"/>
            </w:tcBorders>
            <w:shd w:val="clear" w:color="auto" w:fill="FFFFFF"/>
            <w:noWrap/>
            <w:vAlign w:val="center"/>
          </w:tcPr>
          <w:p w14:paraId="05C846FC" w14:textId="77777777" w:rsidR="003040F6" w:rsidRPr="002444C3" w:rsidRDefault="003040F6" w:rsidP="00AA763A">
            <w:pPr>
              <w:spacing w:after="0" w:line="240" w:lineRule="auto"/>
              <w:rPr>
                <w:i/>
                <w:iCs/>
                <w:sz w:val="18"/>
                <w:szCs w:val="18"/>
              </w:rPr>
            </w:pPr>
            <w:r w:rsidRPr="002444C3">
              <w:rPr>
                <w:i/>
                <w:iCs/>
                <w:sz w:val="18"/>
                <w:szCs w:val="18"/>
              </w:rPr>
              <w:t>ID x Amarelos</w:t>
            </w:r>
          </w:p>
        </w:tc>
        <w:tc>
          <w:tcPr>
            <w:tcW w:w="1134" w:type="dxa"/>
            <w:tcBorders>
              <w:top w:val="nil"/>
              <w:left w:val="nil"/>
              <w:bottom w:val="nil"/>
              <w:right w:val="nil"/>
            </w:tcBorders>
            <w:shd w:val="clear" w:color="auto" w:fill="FFFFFF"/>
            <w:noWrap/>
            <w:vAlign w:val="bottom"/>
          </w:tcPr>
          <w:p w14:paraId="6F57F74D"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1CB7494C"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3E83BA0F" w14:textId="77777777" w:rsidR="003040F6" w:rsidRPr="002444C3" w:rsidRDefault="003040F6" w:rsidP="00AA763A">
            <w:pPr>
              <w:spacing w:after="0" w:line="240" w:lineRule="auto"/>
              <w:jc w:val="center"/>
              <w:rPr>
                <w:sz w:val="18"/>
                <w:szCs w:val="18"/>
              </w:rPr>
            </w:pPr>
            <w:r w:rsidRPr="002444C3">
              <w:rPr>
                <w:sz w:val="18"/>
                <w:szCs w:val="18"/>
              </w:rPr>
              <w:t>0.426</w:t>
            </w:r>
          </w:p>
        </w:tc>
        <w:tc>
          <w:tcPr>
            <w:tcW w:w="1134" w:type="dxa"/>
            <w:tcBorders>
              <w:top w:val="nil"/>
              <w:left w:val="nil"/>
              <w:bottom w:val="nil"/>
              <w:right w:val="nil"/>
            </w:tcBorders>
            <w:shd w:val="clear" w:color="auto" w:fill="FFFFFF"/>
            <w:noWrap/>
            <w:vAlign w:val="bottom"/>
          </w:tcPr>
          <w:p w14:paraId="5E8595EF"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5D5CC6A" w14:textId="77777777" w:rsidR="003040F6" w:rsidRPr="002444C3" w:rsidRDefault="003040F6" w:rsidP="00AA763A">
            <w:pPr>
              <w:spacing w:after="0" w:line="240" w:lineRule="auto"/>
              <w:jc w:val="center"/>
              <w:rPr>
                <w:sz w:val="18"/>
                <w:szCs w:val="18"/>
              </w:rPr>
            </w:pPr>
            <w:r w:rsidRPr="002444C3">
              <w:rPr>
                <w:sz w:val="18"/>
                <w:szCs w:val="18"/>
              </w:rPr>
              <w:t>0.432</w:t>
            </w:r>
          </w:p>
        </w:tc>
        <w:tc>
          <w:tcPr>
            <w:tcW w:w="1134" w:type="dxa"/>
            <w:tcBorders>
              <w:top w:val="nil"/>
              <w:left w:val="nil"/>
              <w:bottom w:val="nil"/>
              <w:right w:val="nil"/>
            </w:tcBorders>
            <w:shd w:val="clear" w:color="auto" w:fill="FFFFFF"/>
            <w:noWrap/>
            <w:vAlign w:val="bottom"/>
          </w:tcPr>
          <w:p w14:paraId="360FC923" w14:textId="77777777" w:rsidR="003040F6" w:rsidRPr="002444C3" w:rsidRDefault="003040F6" w:rsidP="00AA763A">
            <w:pPr>
              <w:spacing w:after="0" w:line="240" w:lineRule="auto"/>
              <w:jc w:val="center"/>
              <w:rPr>
                <w:sz w:val="18"/>
                <w:szCs w:val="18"/>
              </w:rPr>
            </w:pPr>
            <w:r w:rsidRPr="002444C3">
              <w:rPr>
                <w:sz w:val="18"/>
                <w:szCs w:val="18"/>
              </w:rPr>
              <w:t>0.429</w:t>
            </w:r>
          </w:p>
        </w:tc>
      </w:tr>
      <w:tr w:rsidR="003040F6" w:rsidRPr="002444C3" w14:paraId="6FE3FBD3" w14:textId="77777777" w:rsidTr="00AA763A">
        <w:trPr>
          <w:trHeight w:val="227"/>
        </w:trPr>
        <w:tc>
          <w:tcPr>
            <w:tcW w:w="1134" w:type="dxa"/>
            <w:tcBorders>
              <w:top w:val="nil"/>
              <w:left w:val="nil"/>
              <w:bottom w:val="nil"/>
              <w:right w:val="nil"/>
            </w:tcBorders>
            <w:shd w:val="clear" w:color="auto" w:fill="FFFFFF"/>
            <w:noWrap/>
            <w:vAlign w:val="center"/>
          </w:tcPr>
          <w:p w14:paraId="309027F3"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2559642E"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7164F673"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94F8D64" w14:textId="77777777" w:rsidR="003040F6" w:rsidRPr="002444C3" w:rsidRDefault="003040F6" w:rsidP="00AA763A">
            <w:pPr>
              <w:spacing w:after="0" w:line="240" w:lineRule="auto"/>
              <w:jc w:val="center"/>
              <w:rPr>
                <w:sz w:val="18"/>
                <w:szCs w:val="18"/>
              </w:rPr>
            </w:pPr>
            <w:r w:rsidRPr="002444C3">
              <w:rPr>
                <w:sz w:val="18"/>
                <w:szCs w:val="18"/>
              </w:rPr>
              <w:t>(1.187)</w:t>
            </w:r>
          </w:p>
        </w:tc>
        <w:tc>
          <w:tcPr>
            <w:tcW w:w="1134" w:type="dxa"/>
            <w:tcBorders>
              <w:top w:val="nil"/>
              <w:left w:val="nil"/>
              <w:bottom w:val="nil"/>
              <w:right w:val="nil"/>
            </w:tcBorders>
            <w:shd w:val="clear" w:color="auto" w:fill="FFFFFF"/>
            <w:noWrap/>
            <w:vAlign w:val="bottom"/>
          </w:tcPr>
          <w:p w14:paraId="0BF019A9"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15152431" w14:textId="77777777" w:rsidR="003040F6" w:rsidRPr="002444C3" w:rsidRDefault="003040F6" w:rsidP="00AA763A">
            <w:pPr>
              <w:spacing w:after="0" w:line="240" w:lineRule="auto"/>
              <w:jc w:val="center"/>
              <w:rPr>
                <w:sz w:val="18"/>
                <w:szCs w:val="18"/>
              </w:rPr>
            </w:pPr>
            <w:r w:rsidRPr="002444C3">
              <w:rPr>
                <w:sz w:val="18"/>
                <w:szCs w:val="18"/>
              </w:rPr>
              <w:t>(1.202)</w:t>
            </w:r>
          </w:p>
        </w:tc>
        <w:tc>
          <w:tcPr>
            <w:tcW w:w="1134" w:type="dxa"/>
            <w:tcBorders>
              <w:top w:val="nil"/>
              <w:left w:val="nil"/>
              <w:bottom w:val="nil"/>
              <w:right w:val="nil"/>
            </w:tcBorders>
            <w:shd w:val="clear" w:color="auto" w:fill="FFFFFF"/>
            <w:noWrap/>
            <w:vAlign w:val="bottom"/>
          </w:tcPr>
          <w:p w14:paraId="671A1D54" w14:textId="77777777" w:rsidR="003040F6" w:rsidRPr="002444C3" w:rsidRDefault="003040F6" w:rsidP="00AA763A">
            <w:pPr>
              <w:spacing w:after="0" w:line="240" w:lineRule="auto"/>
              <w:jc w:val="center"/>
              <w:rPr>
                <w:sz w:val="18"/>
                <w:szCs w:val="18"/>
              </w:rPr>
            </w:pPr>
            <w:r w:rsidRPr="002444C3">
              <w:rPr>
                <w:sz w:val="18"/>
                <w:szCs w:val="18"/>
              </w:rPr>
              <w:t>(1.193)</w:t>
            </w:r>
          </w:p>
        </w:tc>
      </w:tr>
      <w:tr w:rsidR="003040F6" w:rsidRPr="002444C3" w14:paraId="7B80BE22" w14:textId="77777777" w:rsidTr="00AA763A">
        <w:trPr>
          <w:trHeight w:val="227"/>
        </w:trPr>
        <w:tc>
          <w:tcPr>
            <w:tcW w:w="1134" w:type="dxa"/>
            <w:tcBorders>
              <w:top w:val="nil"/>
              <w:left w:val="nil"/>
              <w:bottom w:val="nil"/>
              <w:right w:val="nil"/>
            </w:tcBorders>
            <w:shd w:val="clear" w:color="auto" w:fill="FFFFFF"/>
            <w:noWrap/>
            <w:vAlign w:val="center"/>
          </w:tcPr>
          <w:p w14:paraId="1840C577" w14:textId="77777777" w:rsidR="003040F6" w:rsidRPr="002444C3" w:rsidRDefault="003040F6" w:rsidP="00AA763A">
            <w:pPr>
              <w:spacing w:after="0" w:line="240" w:lineRule="auto"/>
              <w:rPr>
                <w:i/>
                <w:iCs/>
                <w:sz w:val="18"/>
                <w:szCs w:val="18"/>
              </w:rPr>
            </w:pPr>
            <w:r w:rsidRPr="002444C3">
              <w:rPr>
                <w:i/>
                <w:iCs/>
                <w:sz w:val="18"/>
                <w:szCs w:val="18"/>
              </w:rPr>
              <w:t>Dist. Mín.</w:t>
            </w:r>
          </w:p>
        </w:tc>
        <w:tc>
          <w:tcPr>
            <w:tcW w:w="1134" w:type="dxa"/>
            <w:tcBorders>
              <w:top w:val="nil"/>
              <w:left w:val="nil"/>
              <w:bottom w:val="nil"/>
              <w:right w:val="nil"/>
            </w:tcBorders>
            <w:shd w:val="clear" w:color="auto" w:fill="FFFFFF"/>
            <w:noWrap/>
            <w:vAlign w:val="bottom"/>
          </w:tcPr>
          <w:p w14:paraId="07E42ACB"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74A68F0"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CA8AC0F"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DDD925E" w14:textId="77777777" w:rsidR="003040F6" w:rsidRPr="002444C3" w:rsidRDefault="003040F6" w:rsidP="00AA763A">
            <w:pPr>
              <w:spacing w:after="0" w:line="240" w:lineRule="auto"/>
              <w:jc w:val="center"/>
              <w:rPr>
                <w:sz w:val="18"/>
                <w:szCs w:val="18"/>
              </w:rPr>
            </w:pPr>
            <w:r w:rsidRPr="002444C3">
              <w:rPr>
                <w:sz w:val="18"/>
                <w:szCs w:val="18"/>
              </w:rPr>
              <w:t>-0.01</w:t>
            </w:r>
          </w:p>
        </w:tc>
        <w:tc>
          <w:tcPr>
            <w:tcW w:w="1134" w:type="dxa"/>
            <w:tcBorders>
              <w:top w:val="nil"/>
              <w:left w:val="nil"/>
              <w:bottom w:val="nil"/>
              <w:right w:val="nil"/>
            </w:tcBorders>
            <w:shd w:val="clear" w:color="auto" w:fill="FFFFFF"/>
            <w:noWrap/>
            <w:vAlign w:val="bottom"/>
          </w:tcPr>
          <w:p w14:paraId="4844EE99" w14:textId="77777777" w:rsidR="003040F6" w:rsidRPr="002444C3" w:rsidRDefault="003040F6" w:rsidP="00AA763A">
            <w:pPr>
              <w:spacing w:after="0" w:line="240" w:lineRule="auto"/>
              <w:jc w:val="center"/>
              <w:rPr>
                <w:sz w:val="18"/>
                <w:szCs w:val="18"/>
              </w:rPr>
            </w:pPr>
            <w:r w:rsidRPr="002444C3">
              <w:rPr>
                <w:sz w:val="18"/>
                <w:szCs w:val="18"/>
              </w:rPr>
              <w:t>-0.01</w:t>
            </w:r>
          </w:p>
        </w:tc>
        <w:tc>
          <w:tcPr>
            <w:tcW w:w="1134" w:type="dxa"/>
            <w:tcBorders>
              <w:top w:val="nil"/>
              <w:left w:val="nil"/>
              <w:bottom w:val="nil"/>
              <w:right w:val="nil"/>
            </w:tcBorders>
            <w:shd w:val="clear" w:color="auto" w:fill="FFFFFF"/>
            <w:noWrap/>
            <w:vAlign w:val="bottom"/>
          </w:tcPr>
          <w:p w14:paraId="1782443E" w14:textId="77777777" w:rsidR="003040F6" w:rsidRPr="002444C3" w:rsidRDefault="003040F6" w:rsidP="00AA763A">
            <w:pPr>
              <w:spacing w:after="0" w:line="240" w:lineRule="auto"/>
              <w:jc w:val="center"/>
              <w:rPr>
                <w:sz w:val="18"/>
                <w:szCs w:val="18"/>
              </w:rPr>
            </w:pPr>
            <w:r w:rsidRPr="002444C3">
              <w:rPr>
                <w:sz w:val="18"/>
                <w:szCs w:val="18"/>
              </w:rPr>
              <w:t>-0.01</w:t>
            </w:r>
          </w:p>
        </w:tc>
      </w:tr>
      <w:tr w:rsidR="003040F6" w:rsidRPr="002444C3" w14:paraId="7CF438AC" w14:textId="77777777" w:rsidTr="00AA763A">
        <w:trPr>
          <w:trHeight w:val="227"/>
        </w:trPr>
        <w:tc>
          <w:tcPr>
            <w:tcW w:w="1134" w:type="dxa"/>
            <w:tcBorders>
              <w:top w:val="nil"/>
              <w:left w:val="nil"/>
              <w:bottom w:val="nil"/>
              <w:right w:val="nil"/>
            </w:tcBorders>
            <w:shd w:val="clear" w:color="auto" w:fill="FFFFFF"/>
            <w:noWrap/>
            <w:vAlign w:val="center"/>
          </w:tcPr>
          <w:p w14:paraId="150B26B9"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67D95129"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170B7673"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2DCBEA7A"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02EF15DA" w14:textId="77777777" w:rsidR="003040F6" w:rsidRPr="002444C3" w:rsidRDefault="003040F6" w:rsidP="00AA763A">
            <w:pPr>
              <w:spacing w:after="0" w:line="240" w:lineRule="auto"/>
              <w:jc w:val="center"/>
              <w:rPr>
                <w:sz w:val="18"/>
                <w:szCs w:val="18"/>
              </w:rPr>
            </w:pPr>
            <w:r w:rsidRPr="002444C3">
              <w:rPr>
                <w:sz w:val="18"/>
                <w:szCs w:val="18"/>
              </w:rPr>
              <w:t>(-7.367)***</w:t>
            </w:r>
          </w:p>
        </w:tc>
        <w:tc>
          <w:tcPr>
            <w:tcW w:w="1134" w:type="dxa"/>
            <w:tcBorders>
              <w:top w:val="nil"/>
              <w:left w:val="nil"/>
              <w:bottom w:val="nil"/>
              <w:right w:val="nil"/>
            </w:tcBorders>
            <w:shd w:val="clear" w:color="auto" w:fill="FFFFFF"/>
            <w:noWrap/>
            <w:vAlign w:val="bottom"/>
          </w:tcPr>
          <w:p w14:paraId="29260345" w14:textId="77777777" w:rsidR="003040F6" w:rsidRPr="002444C3" w:rsidRDefault="003040F6" w:rsidP="00AA763A">
            <w:pPr>
              <w:spacing w:after="0" w:line="240" w:lineRule="auto"/>
              <w:jc w:val="center"/>
              <w:rPr>
                <w:sz w:val="18"/>
                <w:szCs w:val="18"/>
              </w:rPr>
            </w:pPr>
            <w:r w:rsidRPr="002444C3">
              <w:rPr>
                <w:sz w:val="18"/>
                <w:szCs w:val="18"/>
              </w:rPr>
              <w:t>(-7.191)***</w:t>
            </w:r>
          </w:p>
        </w:tc>
        <w:tc>
          <w:tcPr>
            <w:tcW w:w="1134" w:type="dxa"/>
            <w:tcBorders>
              <w:top w:val="nil"/>
              <w:left w:val="nil"/>
              <w:bottom w:val="nil"/>
              <w:right w:val="nil"/>
            </w:tcBorders>
            <w:shd w:val="clear" w:color="auto" w:fill="FFFFFF"/>
            <w:noWrap/>
            <w:vAlign w:val="bottom"/>
          </w:tcPr>
          <w:p w14:paraId="325834F4" w14:textId="77777777" w:rsidR="003040F6" w:rsidRPr="002444C3" w:rsidRDefault="003040F6" w:rsidP="00AA763A">
            <w:pPr>
              <w:spacing w:after="0" w:line="240" w:lineRule="auto"/>
              <w:jc w:val="center"/>
              <w:rPr>
                <w:sz w:val="18"/>
                <w:szCs w:val="18"/>
              </w:rPr>
            </w:pPr>
            <w:r w:rsidRPr="002444C3">
              <w:rPr>
                <w:sz w:val="18"/>
                <w:szCs w:val="18"/>
              </w:rPr>
              <w:t>(-6.899)***</w:t>
            </w:r>
          </w:p>
        </w:tc>
      </w:tr>
      <w:tr w:rsidR="003040F6" w:rsidRPr="002444C3" w14:paraId="1D2670C5" w14:textId="77777777" w:rsidTr="00AA763A">
        <w:trPr>
          <w:trHeight w:val="227"/>
        </w:trPr>
        <w:tc>
          <w:tcPr>
            <w:tcW w:w="1134" w:type="dxa"/>
            <w:tcBorders>
              <w:top w:val="nil"/>
              <w:left w:val="nil"/>
              <w:bottom w:val="nil"/>
              <w:right w:val="nil"/>
            </w:tcBorders>
            <w:shd w:val="clear" w:color="auto" w:fill="FFFFFF"/>
            <w:noWrap/>
            <w:vAlign w:val="center"/>
          </w:tcPr>
          <w:p w14:paraId="402F1BFD" w14:textId="77777777" w:rsidR="003040F6" w:rsidRPr="002444C3" w:rsidRDefault="003040F6" w:rsidP="00AA763A">
            <w:pPr>
              <w:spacing w:after="0" w:line="240" w:lineRule="auto"/>
              <w:rPr>
                <w:i/>
                <w:iCs/>
                <w:sz w:val="18"/>
                <w:szCs w:val="18"/>
              </w:rPr>
            </w:pPr>
            <w:r w:rsidRPr="002444C3">
              <w:rPr>
                <w:i/>
                <w:iCs/>
                <w:sz w:val="18"/>
                <w:szCs w:val="18"/>
              </w:rPr>
              <w:t>Total Escolas</w:t>
            </w:r>
          </w:p>
        </w:tc>
        <w:tc>
          <w:tcPr>
            <w:tcW w:w="1134" w:type="dxa"/>
            <w:tcBorders>
              <w:top w:val="nil"/>
              <w:left w:val="nil"/>
              <w:bottom w:val="nil"/>
              <w:right w:val="nil"/>
            </w:tcBorders>
            <w:shd w:val="clear" w:color="auto" w:fill="FFFFFF"/>
            <w:noWrap/>
            <w:vAlign w:val="bottom"/>
          </w:tcPr>
          <w:p w14:paraId="6A519C56"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7E790DE"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69AD77A0"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3ED3334E"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7640CAE"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644744C7" w14:textId="77777777" w:rsidR="003040F6" w:rsidRPr="002444C3" w:rsidRDefault="003040F6" w:rsidP="00AA763A">
            <w:pPr>
              <w:spacing w:after="0" w:line="240" w:lineRule="auto"/>
              <w:jc w:val="center"/>
              <w:rPr>
                <w:sz w:val="18"/>
                <w:szCs w:val="18"/>
              </w:rPr>
            </w:pPr>
            <w:r w:rsidRPr="002444C3">
              <w:rPr>
                <w:sz w:val="18"/>
                <w:szCs w:val="18"/>
              </w:rPr>
              <w:t>-0.001</w:t>
            </w:r>
          </w:p>
        </w:tc>
      </w:tr>
      <w:tr w:rsidR="003040F6" w:rsidRPr="002444C3" w14:paraId="4EAB3113" w14:textId="77777777" w:rsidTr="00AA763A">
        <w:trPr>
          <w:trHeight w:val="227"/>
        </w:trPr>
        <w:tc>
          <w:tcPr>
            <w:tcW w:w="1134" w:type="dxa"/>
            <w:tcBorders>
              <w:top w:val="nil"/>
              <w:left w:val="nil"/>
              <w:bottom w:val="nil"/>
              <w:right w:val="nil"/>
            </w:tcBorders>
            <w:shd w:val="clear" w:color="auto" w:fill="FFFFFF"/>
            <w:noWrap/>
            <w:vAlign w:val="center"/>
          </w:tcPr>
          <w:p w14:paraId="66C0ED50"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125CF54D"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133B3948"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62113C5F"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A45F1B6"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7856ADDA"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30588320" w14:textId="77777777" w:rsidR="003040F6" w:rsidRPr="002444C3" w:rsidRDefault="003040F6" w:rsidP="00AA763A">
            <w:pPr>
              <w:spacing w:after="0" w:line="240" w:lineRule="auto"/>
              <w:jc w:val="center"/>
              <w:rPr>
                <w:sz w:val="18"/>
                <w:szCs w:val="18"/>
              </w:rPr>
            </w:pPr>
            <w:r w:rsidRPr="002444C3">
              <w:rPr>
                <w:sz w:val="18"/>
                <w:szCs w:val="18"/>
              </w:rPr>
              <w:t>(-1.998)*</w:t>
            </w:r>
          </w:p>
        </w:tc>
      </w:tr>
      <w:tr w:rsidR="003040F6" w:rsidRPr="002444C3" w14:paraId="59F6C1FE" w14:textId="77777777" w:rsidTr="00AA763A">
        <w:trPr>
          <w:trHeight w:val="227"/>
        </w:trPr>
        <w:tc>
          <w:tcPr>
            <w:tcW w:w="1134" w:type="dxa"/>
            <w:tcBorders>
              <w:top w:val="nil"/>
              <w:left w:val="nil"/>
              <w:bottom w:val="nil"/>
              <w:right w:val="nil"/>
            </w:tcBorders>
            <w:shd w:val="clear" w:color="auto" w:fill="FFFFFF"/>
            <w:noWrap/>
            <w:vAlign w:val="center"/>
          </w:tcPr>
          <w:p w14:paraId="18868690" w14:textId="77777777" w:rsidR="003040F6" w:rsidRPr="002444C3" w:rsidRDefault="003040F6" w:rsidP="00AA763A">
            <w:pPr>
              <w:spacing w:after="0" w:line="240" w:lineRule="auto"/>
              <w:rPr>
                <w:i/>
                <w:iCs/>
                <w:sz w:val="18"/>
                <w:szCs w:val="18"/>
              </w:rPr>
            </w:pPr>
            <w:r w:rsidRPr="002444C3">
              <w:rPr>
                <w:i/>
                <w:iCs/>
                <w:sz w:val="18"/>
                <w:szCs w:val="18"/>
              </w:rPr>
              <w:t>Constante</w:t>
            </w:r>
          </w:p>
        </w:tc>
        <w:tc>
          <w:tcPr>
            <w:tcW w:w="1134" w:type="dxa"/>
            <w:tcBorders>
              <w:top w:val="nil"/>
              <w:left w:val="nil"/>
              <w:bottom w:val="nil"/>
              <w:right w:val="nil"/>
            </w:tcBorders>
            <w:shd w:val="clear" w:color="auto" w:fill="FFFFFF"/>
            <w:noWrap/>
            <w:vAlign w:val="bottom"/>
          </w:tcPr>
          <w:p w14:paraId="7BE501EC" w14:textId="77777777" w:rsidR="003040F6" w:rsidRPr="002444C3" w:rsidRDefault="003040F6" w:rsidP="00AA763A">
            <w:pPr>
              <w:spacing w:after="0" w:line="240" w:lineRule="auto"/>
              <w:jc w:val="center"/>
              <w:rPr>
                <w:sz w:val="18"/>
                <w:szCs w:val="18"/>
              </w:rPr>
            </w:pPr>
            <w:r w:rsidRPr="002444C3">
              <w:rPr>
                <w:sz w:val="18"/>
                <w:szCs w:val="18"/>
              </w:rPr>
              <w:t>-3.92</w:t>
            </w:r>
          </w:p>
        </w:tc>
        <w:tc>
          <w:tcPr>
            <w:tcW w:w="1134" w:type="dxa"/>
            <w:tcBorders>
              <w:top w:val="nil"/>
              <w:left w:val="nil"/>
              <w:bottom w:val="nil"/>
              <w:right w:val="nil"/>
            </w:tcBorders>
            <w:shd w:val="clear" w:color="auto" w:fill="FFFFFF"/>
            <w:noWrap/>
            <w:vAlign w:val="bottom"/>
          </w:tcPr>
          <w:p w14:paraId="1B87C31B" w14:textId="77777777" w:rsidR="003040F6" w:rsidRPr="002444C3" w:rsidRDefault="003040F6" w:rsidP="00AA763A">
            <w:pPr>
              <w:spacing w:after="0" w:line="240" w:lineRule="auto"/>
              <w:jc w:val="center"/>
              <w:rPr>
                <w:sz w:val="18"/>
                <w:szCs w:val="18"/>
              </w:rPr>
            </w:pPr>
            <w:r w:rsidRPr="002444C3">
              <w:rPr>
                <w:sz w:val="18"/>
                <w:szCs w:val="18"/>
              </w:rPr>
              <w:t>-3.936</w:t>
            </w:r>
          </w:p>
        </w:tc>
        <w:tc>
          <w:tcPr>
            <w:tcW w:w="1134" w:type="dxa"/>
            <w:tcBorders>
              <w:top w:val="nil"/>
              <w:left w:val="nil"/>
              <w:bottom w:val="nil"/>
              <w:right w:val="nil"/>
            </w:tcBorders>
            <w:shd w:val="clear" w:color="auto" w:fill="FFFFFF"/>
            <w:noWrap/>
            <w:vAlign w:val="bottom"/>
          </w:tcPr>
          <w:p w14:paraId="4254ACC3" w14:textId="77777777" w:rsidR="003040F6" w:rsidRPr="002444C3" w:rsidRDefault="003040F6" w:rsidP="00AA763A">
            <w:pPr>
              <w:spacing w:after="0" w:line="240" w:lineRule="auto"/>
              <w:jc w:val="center"/>
              <w:rPr>
                <w:sz w:val="18"/>
                <w:szCs w:val="18"/>
              </w:rPr>
            </w:pPr>
            <w:r w:rsidRPr="002444C3">
              <w:rPr>
                <w:sz w:val="18"/>
                <w:szCs w:val="18"/>
              </w:rPr>
              <w:t>-3.919</w:t>
            </w:r>
          </w:p>
        </w:tc>
        <w:tc>
          <w:tcPr>
            <w:tcW w:w="1134" w:type="dxa"/>
            <w:tcBorders>
              <w:top w:val="nil"/>
              <w:left w:val="nil"/>
              <w:bottom w:val="nil"/>
              <w:right w:val="nil"/>
            </w:tcBorders>
            <w:shd w:val="clear" w:color="auto" w:fill="FFFFFF"/>
            <w:noWrap/>
            <w:vAlign w:val="bottom"/>
          </w:tcPr>
          <w:p w14:paraId="45749965" w14:textId="77777777" w:rsidR="003040F6" w:rsidRPr="002444C3" w:rsidRDefault="003040F6" w:rsidP="00AA763A">
            <w:pPr>
              <w:spacing w:after="0" w:line="240" w:lineRule="auto"/>
              <w:jc w:val="center"/>
              <w:rPr>
                <w:sz w:val="18"/>
                <w:szCs w:val="18"/>
              </w:rPr>
            </w:pPr>
            <w:r w:rsidRPr="002444C3">
              <w:rPr>
                <w:sz w:val="18"/>
                <w:szCs w:val="18"/>
              </w:rPr>
              <w:t>-3.847</w:t>
            </w:r>
          </w:p>
        </w:tc>
        <w:tc>
          <w:tcPr>
            <w:tcW w:w="1134" w:type="dxa"/>
            <w:tcBorders>
              <w:top w:val="nil"/>
              <w:left w:val="nil"/>
              <w:bottom w:val="nil"/>
              <w:right w:val="nil"/>
            </w:tcBorders>
            <w:shd w:val="clear" w:color="auto" w:fill="FFFFFF"/>
            <w:noWrap/>
            <w:vAlign w:val="bottom"/>
          </w:tcPr>
          <w:p w14:paraId="252D8864" w14:textId="77777777" w:rsidR="003040F6" w:rsidRPr="002444C3" w:rsidRDefault="003040F6" w:rsidP="00AA763A">
            <w:pPr>
              <w:spacing w:after="0" w:line="240" w:lineRule="auto"/>
              <w:jc w:val="center"/>
              <w:rPr>
                <w:sz w:val="18"/>
                <w:szCs w:val="18"/>
              </w:rPr>
            </w:pPr>
            <w:r w:rsidRPr="002444C3">
              <w:rPr>
                <w:sz w:val="18"/>
                <w:szCs w:val="18"/>
              </w:rPr>
              <w:t>-3.824</w:t>
            </w:r>
          </w:p>
        </w:tc>
        <w:tc>
          <w:tcPr>
            <w:tcW w:w="1134" w:type="dxa"/>
            <w:tcBorders>
              <w:top w:val="nil"/>
              <w:left w:val="nil"/>
              <w:bottom w:val="nil"/>
              <w:right w:val="nil"/>
            </w:tcBorders>
            <w:shd w:val="clear" w:color="auto" w:fill="FFFFFF"/>
            <w:noWrap/>
            <w:vAlign w:val="bottom"/>
          </w:tcPr>
          <w:p w14:paraId="5ED62FDB" w14:textId="77777777" w:rsidR="003040F6" w:rsidRPr="002444C3" w:rsidRDefault="003040F6" w:rsidP="00AA763A">
            <w:pPr>
              <w:spacing w:after="0" w:line="240" w:lineRule="auto"/>
              <w:jc w:val="center"/>
              <w:rPr>
                <w:sz w:val="18"/>
                <w:szCs w:val="18"/>
              </w:rPr>
            </w:pPr>
            <w:r w:rsidRPr="002444C3">
              <w:rPr>
                <w:sz w:val="18"/>
                <w:szCs w:val="18"/>
              </w:rPr>
              <w:t>-3.806</w:t>
            </w:r>
          </w:p>
        </w:tc>
      </w:tr>
      <w:tr w:rsidR="003040F6" w:rsidRPr="002444C3" w14:paraId="4FBFA8DE" w14:textId="77777777" w:rsidTr="00AA763A">
        <w:trPr>
          <w:trHeight w:val="227"/>
        </w:trPr>
        <w:tc>
          <w:tcPr>
            <w:tcW w:w="1134" w:type="dxa"/>
            <w:tcBorders>
              <w:top w:val="nil"/>
              <w:left w:val="nil"/>
              <w:bottom w:val="single" w:sz="4" w:space="0" w:color="auto"/>
              <w:right w:val="nil"/>
            </w:tcBorders>
            <w:shd w:val="clear" w:color="auto" w:fill="FFFFFF"/>
            <w:noWrap/>
            <w:vAlign w:val="center"/>
          </w:tcPr>
          <w:p w14:paraId="6A7D1A84" w14:textId="77777777" w:rsidR="003040F6" w:rsidRPr="002444C3" w:rsidRDefault="003040F6" w:rsidP="00AA763A">
            <w:pPr>
              <w:spacing w:after="0" w:line="240" w:lineRule="auto"/>
              <w:jc w:val="right"/>
              <w:rPr>
                <w:i/>
                <w:iCs/>
                <w:sz w:val="18"/>
                <w:szCs w:val="18"/>
              </w:rPr>
            </w:pPr>
            <w:r w:rsidRPr="002444C3">
              <w:rPr>
                <w:i/>
                <w:iCs/>
                <w:sz w:val="18"/>
                <w:szCs w:val="18"/>
              </w:rPr>
              <w:t> </w:t>
            </w:r>
          </w:p>
        </w:tc>
        <w:tc>
          <w:tcPr>
            <w:tcW w:w="1134" w:type="dxa"/>
            <w:tcBorders>
              <w:top w:val="nil"/>
              <w:left w:val="nil"/>
              <w:bottom w:val="single" w:sz="4" w:space="0" w:color="auto"/>
              <w:right w:val="nil"/>
            </w:tcBorders>
            <w:shd w:val="clear" w:color="auto" w:fill="FFFFFF"/>
            <w:noWrap/>
            <w:vAlign w:val="bottom"/>
          </w:tcPr>
          <w:p w14:paraId="5C6F33B6" w14:textId="77777777" w:rsidR="003040F6" w:rsidRPr="002444C3" w:rsidRDefault="003040F6" w:rsidP="00AA763A">
            <w:pPr>
              <w:spacing w:after="0" w:line="240" w:lineRule="auto"/>
              <w:jc w:val="center"/>
              <w:rPr>
                <w:sz w:val="18"/>
                <w:szCs w:val="18"/>
              </w:rPr>
            </w:pPr>
            <w:r w:rsidRPr="002444C3">
              <w:rPr>
                <w:sz w:val="18"/>
                <w:szCs w:val="18"/>
              </w:rPr>
              <w:t>(-21.383)***</w:t>
            </w:r>
          </w:p>
        </w:tc>
        <w:tc>
          <w:tcPr>
            <w:tcW w:w="1134" w:type="dxa"/>
            <w:tcBorders>
              <w:top w:val="nil"/>
              <w:left w:val="nil"/>
              <w:bottom w:val="single" w:sz="4" w:space="0" w:color="auto"/>
              <w:right w:val="nil"/>
            </w:tcBorders>
            <w:shd w:val="clear" w:color="auto" w:fill="FFFFFF"/>
            <w:noWrap/>
            <w:vAlign w:val="bottom"/>
          </w:tcPr>
          <w:p w14:paraId="311FAD54" w14:textId="77777777" w:rsidR="003040F6" w:rsidRPr="002444C3" w:rsidRDefault="003040F6" w:rsidP="00AA763A">
            <w:pPr>
              <w:spacing w:after="0" w:line="240" w:lineRule="auto"/>
              <w:jc w:val="center"/>
              <w:rPr>
                <w:sz w:val="18"/>
                <w:szCs w:val="18"/>
              </w:rPr>
            </w:pPr>
            <w:r w:rsidRPr="002444C3">
              <w:rPr>
                <w:sz w:val="18"/>
                <w:szCs w:val="18"/>
              </w:rPr>
              <w:t>(-21.407)***</w:t>
            </w:r>
          </w:p>
        </w:tc>
        <w:tc>
          <w:tcPr>
            <w:tcW w:w="1134" w:type="dxa"/>
            <w:tcBorders>
              <w:top w:val="nil"/>
              <w:left w:val="nil"/>
              <w:bottom w:val="single" w:sz="4" w:space="0" w:color="auto"/>
              <w:right w:val="nil"/>
            </w:tcBorders>
            <w:shd w:val="clear" w:color="auto" w:fill="FFFFFF"/>
            <w:noWrap/>
            <w:vAlign w:val="bottom"/>
          </w:tcPr>
          <w:p w14:paraId="27492BAF" w14:textId="77777777" w:rsidR="003040F6" w:rsidRPr="002444C3" w:rsidRDefault="003040F6" w:rsidP="00AA763A">
            <w:pPr>
              <w:spacing w:after="0" w:line="240" w:lineRule="auto"/>
              <w:jc w:val="center"/>
              <w:rPr>
                <w:sz w:val="18"/>
                <w:szCs w:val="18"/>
              </w:rPr>
            </w:pPr>
            <w:r w:rsidRPr="002444C3">
              <w:rPr>
                <w:sz w:val="18"/>
                <w:szCs w:val="18"/>
              </w:rPr>
              <w:t>(-21.087)***</w:t>
            </w:r>
          </w:p>
        </w:tc>
        <w:tc>
          <w:tcPr>
            <w:tcW w:w="1134" w:type="dxa"/>
            <w:tcBorders>
              <w:top w:val="nil"/>
              <w:left w:val="nil"/>
              <w:bottom w:val="single" w:sz="4" w:space="0" w:color="auto"/>
              <w:right w:val="nil"/>
            </w:tcBorders>
            <w:shd w:val="clear" w:color="auto" w:fill="FFFFFF"/>
            <w:noWrap/>
            <w:vAlign w:val="bottom"/>
          </w:tcPr>
          <w:p w14:paraId="3D1DACF2" w14:textId="77777777" w:rsidR="003040F6" w:rsidRPr="002444C3" w:rsidRDefault="003040F6" w:rsidP="00AA763A">
            <w:pPr>
              <w:spacing w:after="0" w:line="240" w:lineRule="auto"/>
              <w:jc w:val="center"/>
              <w:rPr>
                <w:sz w:val="18"/>
                <w:szCs w:val="18"/>
              </w:rPr>
            </w:pPr>
            <w:r w:rsidRPr="002444C3">
              <w:rPr>
                <w:sz w:val="18"/>
                <w:szCs w:val="18"/>
              </w:rPr>
              <w:t>(-20.947)***</w:t>
            </w:r>
          </w:p>
        </w:tc>
        <w:tc>
          <w:tcPr>
            <w:tcW w:w="1134" w:type="dxa"/>
            <w:tcBorders>
              <w:top w:val="nil"/>
              <w:left w:val="nil"/>
              <w:bottom w:val="single" w:sz="4" w:space="0" w:color="auto"/>
              <w:right w:val="nil"/>
            </w:tcBorders>
            <w:shd w:val="clear" w:color="auto" w:fill="FFFFFF"/>
            <w:noWrap/>
            <w:vAlign w:val="bottom"/>
          </w:tcPr>
          <w:p w14:paraId="3680879F" w14:textId="77777777" w:rsidR="003040F6" w:rsidRPr="002444C3" w:rsidRDefault="003040F6" w:rsidP="00AA763A">
            <w:pPr>
              <w:spacing w:after="0" w:line="240" w:lineRule="auto"/>
              <w:jc w:val="center"/>
              <w:rPr>
                <w:sz w:val="18"/>
                <w:szCs w:val="18"/>
              </w:rPr>
            </w:pPr>
            <w:r w:rsidRPr="002444C3">
              <w:rPr>
                <w:sz w:val="18"/>
                <w:szCs w:val="18"/>
              </w:rPr>
              <w:t>(-20.522)***</w:t>
            </w:r>
          </w:p>
        </w:tc>
        <w:tc>
          <w:tcPr>
            <w:tcW w:w="1134" w:type="dxa"/>
            <w:tcBorders>
              <w:top w:val="nil"/>
              <w:left w:val="nil"/>
              <w:bottom w:val="single" w:sz="4" w:space="0" w:color="auto"/>
              <w:right w:val="nil"/>
            </w:tcBorders>
            <w:shd w:val="clear" w:color="auto" w:fill="FFFFFF"/>
            <w:noWrap/>
            <w:vAlign w:val="bottom"/>
          </w:tcPr>
          <w:p w14:paraId="7BDFB214" w14:textId="77777777" w:rsidR="003040F6" w:rsidRPr="002444C3" w:rsidRDefault="003040F6" w:rsidP="00AA763A">
            <w:pPr>
              <w:spacing w:after="0" w:line="240" w:lineRule="auto"/>
              <w:jc w:val="center"/>
              <w:rPr>
                <w:sz w:val="18"/>
                <w:szCs w:val="18"/>
              </w:rPr>
            </w:pPr>
            <w:r w:rsidRPr="002444C3">
              <w:rPr>
                <w:sz w:val="18"/>
                <w:szCs w:val="18"/>
              </w:rPr>
              <w:t>(-20.403)***</w:t>
            </w:r>
          </w:p>
        </w:tc>
      </w:tr>
      <w:tr w:rsidR="003040F6" w:rsidRPr="002444C3" w14:paraId="4772176F" w14:textId="77777777" w:rsidTr="00AA763A">
        <w:trPr>
          <w:trHeight w:val="227"/>
        </w:trPr>
        <w:tc>
          <w:tcPr>
            <w:tcW w:w="1134" w:type="dxa"/>
            <w:tcBorders>
              <w:top w:val="nil"/>
              <w:left w:val="nil"/>
              <w:bottom w:val="nil"/>
              <w:right w:val="nil"/>
            </w:tcBorders>
            <w:shd w:val="clear" w:color="auto" w:fill="FFFFFF"/>
            <w:noWrap/>
            <w:vAlign w:val="bottom"/>
          </w:tcPr>
          <w:p w14:paraId="06BE3361" w14:textId="77777777" w:rsidR="003040F6" w:rsidRPr="002444C3" w:rsidRDefault="003040F6" w:rsidP="00AA763A">
            <w:pPr>
              <w:spacing w:after="0" w:line="240" w:lineRule="auto"/>
              <w:rPr>
                <w:i/>
                <w:iCs/>
                <w:sz w:val="18"/>
                <w:szCs w:val="18"/>
              </w:rPr>
            </w:pPr>
            <w:r w:rsidRPr="002444C3">
              <w:rPr>
                <w:i/>
                <w:iCs/>
                <w:sz w:val="18"/>
                <w:szCs w:val="18"/>
              </w:rPr>
              <w:t>Athrho</w:t>
            </w:r>
          </w:p>
        </w:tc>
        <w:tc>
          <w:tcPr>
            <w:tcW w:w="1134" w:type="dxa"/>
            <w:tcBorders>
              <w:top w:val="nil"/>
              <w:left w:val="nil"/>
              <w:bottom w:val="nil"/>
              <w:right w:val="nil"/>
            </w:tcBorders>
            <w:shd w:val="clear" w:color="auto" w:fill="FFFFFF"/>
            <w:noWrap/>
            <w:vAlign w:val="bottom"/>
          </w:tcPr>
          <w:p w14:paraId="49C5C4D6"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31D3336"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24286EB"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D3EB937"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A5456A3"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208C7505" w14:textId="77777777" w:rsidR="003040F6" w:rsidRPr="002444C3" w:rsidRDefault="003040F6" w:rsidP="00AA763A">
            <w:pPr>
              <w:spacing w:after="0" w:line="240" w:lineRule="auto"/>
              <w:jc w:val="center"/>
              <w:rPr>
                <w:sz w:val="18"/>
                <w:szCs w:val="18"/>
              </w:rPr>
            </w:pPr>
            <w:r w:rsidRPr="002444C3">
              <w:rPr>
                <w:sz w:val="18"/>
                <w:szCs w:val="18"/>
              </w:rPr>
              <w:t> </w:t>
            </w:r>
          </w:p>
        </w:tc>
      </w:tr>
      <w:tr w:rsidR="003040F6" w:rsidRPr="002444C3" w14:paraId="38E534AA" w14:textId="77777777" w:rsidTr="00AA763A">
        <w:trPr>
          <w:trHeight w:val="227"/>
        </w:trPr>
        <w:tc>
          <w:tcPr>
            <w:tcW w:w="1134" w:type="dxa"/>
            <w:tcBorders>
              <w:top w:val="nil"/>
              <w:left w:val="nil"/>
              <w:bottom w:val="nil"/>
              <w:right w:val="nil"/>
            </w:tcBorders>
            <w:shd w:val="clear" w:color="auto" w:fill="FFFFFF"/>
            <w:noWrap/>
            <w:vAlign w:val="bottom"/>
          </w:tcPr>
          <w:p w14:paraId="7EF9D643" w14:textId="77777777" w:rsidR="003040F6" w:rsidRPr="002444C3" w:rsidRDefault="003040F6" w:rsidP="00AA763A">
            <w:pPr>
              <w:spacing w:after="0" w:line="240" w:lineRule="auto"/>
              <w:rPr>
                <w:i/>
                <w:iCs/>
                <w:sz w:val="18"/>
                <w:szCs w:val="18"/>
              </w:rPr>
            </w:pPr>
            <w:r w:rsidRPr="002444C3">
              <w:rPr>
                <w:i/>
                <w:iCs/>
                <w:sz w:val="18"/>
                <w:szCs w:val="18"/>
              </w:rPr>
              <w:t>_cons</w:t>
            </w:r>
          </w:p>
        </w:tc>
        <w:tc>
          <w:tcPr>
            <w:tcW w:w="1134" w:type="dxa"/>
            <w:tcBorders>
              <w:top w:val="nil"/>
              <w:left w:val="nil"/>
              <w:bottom w:val="nil"/>
              <w:right w:val="nil"/>
            </w:tcBorders>
            <w:shd w:val="clear" w:color="auto" w:fill="FFFFFF"/>
            <w:noWrap/>
            <w:vAlign w:val="bottom"/>
          </w:tcPr>
          <w:p w14:paraId="519DB97B" w14:textId="77777777" w:rsidR="003040F6" w:rsidRPr="002444C3" w:rsidRDefault="003040F6" w:rsidP="00AA763A">
            <w:pPr>
              <w:spacing w:after="0" w:line="240" w:lineRule="auto"/>
              <w:jc w:val="center"/>
              <w:rPr>
                <w:sz w:val="18"/>
                <w:szCs w:val="18"/>
              </w:rPr>
            </w:pPr>
            <w:r w:rsidRPr="002444C3">
              <w:rPr>
                <w:sz w:val="18"/>
                <w:szCs w:val="18"/>
              </w:rPr>
              <w:t>-0.744</w:t>
            </w:r>
          </w:p>
        </w:tc>
        <w:tc>
          <w:tcPr>
            <w:tcW w:w="1134" w:type="dxa"/>
            <w:tcBorders>
              <w:top w:val="nil"/>
              <w:left w:val="nil"/>
              <w:bottom w:val="nil"/>
              <w:right w:val="nil"/>
            </w:tcBorders>
            <w:shd w:val="clear" w:color="auto" w:fill="FFFFFF"/>
            <w:noWrap/>
            <w:vAlign w:val="bottom"/>
          </w:tcPr>
          <w:p w14:paraId="2AE18850" w14:textId="77777777" w:rsidR="003040F6" w:rsidRPr="002444C3" w:rsidRDefault="003040F6" w:rsidP="00AA763A">
            <w:pPr>
              <w:spacing w:after="0" w:line="240" w:lineRule="auto"/>
              <w:jc w:val="center"/>
              <w:rPr>
                <w:sz w:val="18"/>
                <w:szCs w:val="18"/>
              </w:rPr>
            </w:pPr>
            <w:r w:rsidRPr="002444C3">
              <w:rPr>
                <w:sz w:val="18"/>
                <w:szCs w:val="18"/>
              </w:rPr>
              <w:t>-0.746</w:t>
            </w:r>
          </w:p>
        </w:tc>
        <w:tc>
          <w:tcPr>
            <w:tcW w:w="1134" w:type="dxa"/>
            <w:tcBorders>
              <w:top w:val="nil"/>
              <w:left w:val="nil"/>
              <w:bottom w:val="nil"/>
              <w:right w:val="nil"/>
            </w:tcBorders>
            <w:shd w:val="clear" w:color="auto" w:fill="FFFFFF"/>
            <w:noWrap/>
            <w:vAlign w:val="bottom"/>
          </w:tcPr>
          <w:p w14:paraId="29373CBB" w14:textId="77777777" w:rsidR="003040F6" w:rsidRPr="002444C3" w:rsidRDefault="003040F6" w:rsidP="00AA763A">
            <w:pPr>
              <w:spacing w:after="0" w:line="240" w:lineRule="auto"/>
              <w:jc w:val="center"/>
              <w:rPr>
                <w:sz w:val="18"/>
                <w:szCs w:val="18"/>
              </w:rPr>
            </w:pPr>
            <w:r w:rsidRPr="002444C3">
              <w:rPr>
                <w:sz w:val="18"/>
                <w:szCs w:val="18"/>
              </w:rPr>
              <w:t>-0.747</w:t>
            </w:r>
          </w:p>
        </w:tc>
        <w:tc>
          <w:tcPr>
            <w:tcW w:w="1134" w:type="dxa"/>
            <w:tcBorders>
              <w:top w:val="nil"/>
              <w:left w:val="nil"/>
              <w:bottom w:val="nil"/>
              <w:right w:val="nil"/>
            </w:tcBorders>
            <w:shd w:val="clear" w:color="auto" w:fill="FFFFFF"/>
            <w:noWrap/>
            <w:vAlign w:val="bottom"/>
          </w:tcPr>
          <w:p w14:paraId="47219957" w14:textId="77777777" w:rsidR="003040F6" w:rsidRPr="002444C3" w:rsidRDefault="003040F6" w:rsidP="00AA763A">
            <w:pPr>
              <w:spacing w:after="0" w:line="240" w:lineRule="auto"/>
              <w:jc w:val="center"/>
              <w:rPr>
                <w:sz w:val="18"/>
                <w:szCs w:val="18"/>
              </w:rPr>
            </w:pPr>
            <w:r w:rsidRPr="002444C3">
              <w:rPr>
                <w:sz w:val="18"/>
                <w:szCs w:val="18"/>
              </w:rPr>
              <w:t>-0.733</w:t>
            </w:r>
          </w:p>
        </w:tc>
        <w:tc>
          <w:tcPr>
            <w:tcW w:w="1134" w:type="dxa"/>
            <w:tcBorders>
              <w:top w:val="nil"/>
              <w:left w:val="nil"/>
              <w:bottom w:val="nil"/>
              <w:right w:val="nil"/>
            </w:tcBorders>
            <w:shd w:val="clear" w:color="auto" w:fill="FFFFFF"/>
            <w:noWrap/>
            <w:vAlign w:val="bottom"/>
          </w:tcPr>
          <w:p w14:paraId="6F047C6A" w14:textId="77777777" w:rsidR="003040F6" w:rsidRPr="002444C3" w:rsidRDefault="003040F6" w:rsidP="00AA763A">
            <w:pPr>
              <w:spacing w:after="0" w:line="240" w:lineRule="auto"/>
              <w:jc w:val="center"/>
              <w:rPr>
                <w:sz w:val="18"/>
                <w:szCs w:val="18"/>
              </w:rPr>
            </w:pPr>
            <w:r w:rsidRPr="002444C3">
              <w:rPr>
                <w:sz w:val="18"/>
                <w:szCs w:val="18"/>
              </w:rPr>
              <w:t>-0.738</w:t>
            </w:r>
          </w:p>
        </w:tc>
        <w:tc>
          <w:tcPr>
            <w:tcW w:w="1134" w:type="dxa"/>
            <w:tcBorders>
              <w:top w:val="nil"/>
              <w:left w:val="nil"/>
              <w:bottom w:val="nil"/>
              <w:right w:val="nil"/>
            </w:tcBorders>
            <w:shd w:val="clear" w:color="auto" w:fill="FFFFFF"/>
            <w:noWrap/>
            <w:vAlign w:val="bottom"/>
          </w:tcPr>
          <w:p w14:paraId="1A25D83C" w14:textId="77777777" w:rsidR="003040F6" w:rsidRPr="002444C3" w:rsidRDefault="003040F6" w:rsidP="00AA763A">
            <w:pPr>
              <w:spacing w:after="0" w:line="240" w:lineRule="auto"/>
              <w:jc w:val="center"/>
              <w:rPr>
                <w:sz w:val="18"/>
                <w:szCs w:val="18"/>
              </w:rPr>
            </w:pPr>
            <w:r w:rsidRPr="002444C3">
              <w:rPr>
                <w:sz w:val="18"/>
                <w:szCs w:val="18"/>
              </w:rPr>
              <w:t>-0.738</w:t>
            </w:r>
          </w:p>
        </w:tc>
      </w:tr>
      <w:tr w:rsidR="003040F6" w:rsidRPr="002444C3" w14:paraId="5B7B3AB7" w14:textId="77777777" w:rsidTr="00AA763A">
        <w:trPr>
          <w:trHeight w:val="227"/>
        </w:trPr>
        <w:tc>
          <w:tcPr>
            <w:tcW w:w="1134" w:type="dxa"/>
            <w:tcBorders>
              <w:top w:val="nil"/>
              <w:left w:val="nil"/>
              <w:bottom w:val="nil"/>
              <w:right w:val="nil"/>
            </w:tcBorders>
            <w:shd w:val="clear" w:color="auto" w:fill="FFFFFF"/>
            <w:noWrap/>
            <w:vAlign w:val="bottom"/>
          </w:tcPr>
          <w:p w14:paraId="4C222072"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nil"/>
              <w:right w:val="nil"/>
            </w:tcBorders>
            <w:shd w:val="clear" w:color="auto" w:fill="FFFFFF"/>
            <w:noWrap/>
            <w:vAlign w:val="bottom"/>
          </w:tcPr>
          <w:p w14:paraId="54438237" w14:textId="77777777" w:rsidR="003040F6" w:rsidRPr="002444C3" w:rsidRDefault="003040F6" w:rsidP="00AA763A">
            <w:pPr>
              <w:spacing w:after="0" w:line="240" w:lineRule="auto"/>
              <w:jc w:val="center"/>
              <w:rPr>
                <w:sz w:val="18"/>
                <w:szCs w:val="18"/>
              </w:rPr>
            </w:pPr>
            <w:r w:rsidRPr="002444C3">
              <w:rPr>
                <w:sz w:val="18"/>
                <w:szCs w:val="18"/>
              </w:rPr>
              <w:t>(-33.974)***</w:t>
            </w:r>
          </w:p>
        </w:tc>
        <w:tc>
          <w:tcPr>
            <w:tcW w:w="1134" w:type="dxa"/>
            <w:tcBorders>
              <w:top w:val="nil"/>
              <w:left w:val="nil"/>
              <w:bottom w:val="nil"/>
              <w:right w:val="nil"/>
            </w:tcBorders>
            <w:shd w:val="clear" w:color="auto" w:fill="FFFFFF"/>
            <w:noWrap/>
            <w:vAlign w:val="bottom"/>
          </w:tcPr>
          <w:p w14:paraId="3CE758CA" w14:textId="77777777" w:rsidR="003040F6" w:rsidRPr="002444C3" w:rsidRDefault="003040F6" w:rsidP="00AA763A">
            <w:pPr>
              <w:spacing w:after="0" w:line="240" w:lineRule="auto"/>
              <w:jc w:val="center"/>
              <w:rPr>
                <w:sz w:val="18"/>
                <w:szCs w:val="18"/>
              </w:rPr>
            </w:pPr>
            <w:r w:rsidRPr="002444C3">
              <w:rPr>
                <w:sz w:val="18"/>
                <w:szCs w:val="18"/>
              </w:rPr>
              <w:t>(-34.034)***</w:t>
            </w:r>
          </w:p>
        </w:tc>
        <w:tc>
          <w:tcPr>
            <w:tcW w:w="1134" w:type="dxa"/>
            <w:tcBorders>
              <w:top w:val="nil"/>
              <w:left w:val="nil"/>
              <w:bottom w:val="nil"/>
              <w:right w:val="nil"/>
            </w:tcBorders>
            <w:shd w:val="clear" w:color="auto" w:fill="FFFFFF"/>
            <w:noWrap/>
            <w:vAlign w:val="bottom"/>
          </w:tcPr>
          <w:p w14:paraId="12460AF0" w14:textId="77777777" w:rsidR="003040F6" w:rsidRPr="002444C3" w:rsidRDefault="003040F6" w:rsidP="00AA763A">
            <w:pPr>
              <w:spacing w:after="0" w:line="240" w:lineRule="auto"/>
              <w:jc w:val="center"/>
              <w:rPr>
                <w:sz w:val="18"/>
                <w:szCs w:val="18"/>
              </w:rPr>
            </w:pPr>
            <w:r w:rsidRPr="002444C3">
              <w:rPr>
                <w:sz w:val="18"/>
                <w:szCs w:val="18"/>
              </w:rPr>
              <w:t>(-34.141)***</w:t>
            </w:r>
          </w:p>
        </w:tc>
        <w:tc>
          <w:tcPr>
            <w:tcW w:w="1134" w:type="dxa"/>
            <w:tcBorders>
              <w:top w:val="nil"/>
              <w:left w:val="nil"/>
              <w:bottom w:val="nil"/>
              <w:right w:val="nil"/>
            </w:tcBorders>
            <w:shd w:val="clear" w:color="auto" w:fill="FFFFFF"/>
            <w:noWrap/>
            <w:vAlign w:val="bottom"/>
          </w:tcPr>
          <w:p w14:paraId="241E4C97" w14:textId="77777777" w:rsidR="003040F6" w:rsidRPr="002444C3" w:rsidRDefault="003040F6" w:rsidP="00AA763A">
            <w:pPr>
              <w:spacing w:after="0" w:line="240" w:lineRule="auto"/>
              <w:jc w:val="center"/>
              <w:rPr>
                <w:sz w:val="18"/>
                <w:szCs w:val="18"/>
              </w:rPr>
            </w:pPr>
            <w:r w:rsidRPr="002444C3">
              <w:rPr>
                <w:sz w:val="18"/>
                <w:szCs w:val="18"/>
              </w:rPr>
              <w:t>(-33.094)***</w:t>
            </w:r>
          </w:p>
        </w:tc>
        <w:tc>
          <w:tcPr>
            <w:tcW w:w="1134" w:type="dxa"/>
            <w:tcBorders>
              <w:top w:val="nil"/>
              <w:left w:val="nil"/>
              <w:bottom w:val="nil"/>
              <w:right w:val="nil"/>
            </w:tcBorders>
            <w:shd w:val="clear" w:color="auto" w:fill="FFFFFF"/>
            <w:noWrap/>
            <w:vAlign w:val="bottom"/>
          </w:tcPr>
          <w:p w14:paraId="396D078F" w14:textId="77777777" w:rsidR="003040F6" w:rsidRPr="002444C3" w:rsidRDefault="003040F6" w:rsidP="00AA763A">
            <w:pPr>
              <w:spacing w:after="0" w:line="240" w:lineRule="auto"/>
              <w:jc w:val="center"/>
              <w:rPr>
                <w:sz w:val="18"/>
                <w:szCs w:val="18"/>
              </w:rPr>
            </w:pPr>
            <w:r w:rsidRPr="002444C3">
              <w:rPr>
                <w:sz w:val="18"/>
                <w:szCs w:val="18"/>
              </w:rPr>
              <w:t>(-33.406)***</w:t>
            </w:r>
          </w:p>
        </w:tc>
        <w:tc>
          <w:tcPr>
            <w:tcW w:w="1134" w:type="dxa"/>
            <w:tcBorders>
              <w:top w:val="nil"/>
              <w:left w:val="nil"/>
              <w:bottom w:val="nil"/>
              <w:right w:val="nil"/>
            </w:tcBorders>
            <w:shd w:val="clear" w:color="auto" w:fill="FFFFFF"/>
            <w:noWrap/>
            <w:vAlign w:val="bottom"/>
          </w:tcPr>
          <w:p w14:paraId="26C7D676" w14:textId="77777777" w:rsidR="003040F6" w:rsidRPr="002444C3" w:rsidRDefault="003040F6" w:rsidP="00AA763A">
            <w:pPr>
              <w:spacing w:after="0" w:line="240" w:lineRule="auto"/>
              <w:jc w:val="center"/>
              <w:rPr>
                <w:sz w:val="18"/>
                <w:szCs w:val="18"/>
              </w:rPr>
            </w:pPr>
            <w:r w:rsidRPr="002444C3">
              <w:rPr>
                <w:sz w:val="18"/>
                <w:szCs w:val="18"/>
              </w:rPr>
              <w:t>(-33.431)***</w:t>
            </w:r>
          </w:p>
        </w:tc>
      </w:tr>
      <w:tr w:rsidR="003040F6" w:rsidRPr="002444C3" w14:paraId="1CA52863" w14:textId="77777777" w:rsidTr="00AA763A">
        <w:trPr>
          <w:trHeight w:val="227"/>
        </w:trPr>
        <w:tc>
          <w:tcPr>
            <w:tcW w:w="1134" w:type="dxa"/>
            <w:tcBorders>
              <w:top w:val="nil"/>
              <w:left w:val="nil"/>
              <w:bottom w:val="nil"/>
              <w:right w:val="nil"/>
            </w:tcBorders>
            <w:shd w:val="clear" w:color="auto" w:fill="FFFFFF"/>
            <w:noWrap/>
            <w:vAlign w:val="bottom"/>
          </w:tcPr>
          <w:p w14:paraId="2188741F" w14:textId="77777777" w:rsidR="003040F6" w:rsidRPr="002444C3" w:rsidRDefault="003040F6" w:rsidP="00AA763A">
            <w:pPr>
              <w:spacing w:after="0" w:line="240" w:lineRule="auto"/>
              <w:rPr>
                <w:i/>
                <w:iCs/>
                <w:sz w:val="18"/>
                <w:szCs w:val="18"/>
              </w:rPr>
            </w:pPr>
            <w:r w:rsidRPr="002444C3">
              <w:rPr>
                <w:i/>
                <w:iCs/>
                <w:sz w:val="18"/>
                <w:szCs w:val="18"/>
              </w:rPr>
              <w:t>Lnsigma</w:t>
            </w:r>
          </w:p>
        </w:tc>
        <w:tc>
          <w:tcPr>
            <w:tcW w:w="1134" w:type="dxa"/>
            <w:tcBorders>
              <w:top w:val="nil"/>
              <w:left w:val="nil"/>
              <w:bottom w:val="nil"/>
              <w:right w:val="nil"/>
            </w:tcBorders>
            <w:shd w:val="clear" w:color="auto" w:fill="FFFFFF"/>
            <w:noWrap/>
            <w:vAlign w:val="bottom"/>
          </w:tcPr>
          <w:p w14:paraId="0ADB837C"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224FE4B2"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6E05406D"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A85858A"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4F60E75C" w14:textId="77777777" w:rsidR="003040F6" w:rsidRPr="002444C3" w:rsidRDefault="003040F6" w:rsidP="00AA763A">
            <w:pPr>
              <w:spacing w:after="0" w:line="240" w:lineRule="auto"/>
              <w:jc w:val="center"/>
              <w:rPr>
                <w:sz w:val="18"/>
                <w:szCs w:val="18"/>
              </w:rPr>
            </w:pPr>
            <w:r w:rsidRPr="002444C3">
              <w:rPr>
                <w:sz w:val="18"/>
                <w:szCs w:val="18"/>
              </w:rPr>
              <w:t> </w:t>
            </w:r>
          </w:p>
        </w:tc>
        <w:tc>
          <w:tcPr>
            <w:tcW w:w="1134" w:type="dxa"/>
            <w:tcBorders>
              <w:top w:val="nil"/>
              <w:left w:val="nil"/>
              <w:bottom w:val="nil"/>
              <w:right w:val="nil"/>
            </w:tcBorders>
            <w:shd w:val="clear" w:color="auto" w:fill="FFFFFF"/>
            <w:noWrap/>
            <w:vAlign w:val="bottom"/>
          </w:tcPr>
          <w:p w14:paraId="5398814C" w14:textId="77777777" w:rsidR="003040F6" w:rsidRPr="002444C3" w:rsidRDefault="003040F6" w:rsidP="00AA763A">
            <w:pPr>
              <w:spacing w:after="0" w:line="240" w:lineRule="auto"/>
              <w:jc w:val="center"/>
              <w:rPr>
                <w:sz w:val="18"/>
                <w:szCs w:val="18"/>
              </w:rPr>
            </w:pPr>
            <w:r w:rsidRPr="002444C3">
              <w:rPr>
                <w:sz w:val="18"/>
                <w:szCs w:val="18"/>
              </w:rPr>
              <w:t> </w:t>
            </w:r>
          </w:p>
        </w:tc>
      </w:tr>
      <w:tr w:rsidR="003040F6" w:rsidRPr="002444C3" w14:paraId="15F7B56D" w14:textId="77777777" w:rsidTr="00AA763A">
        <w:trPr>
          <w:trHeight w:val="227"/>
        </w:trPr>
        <w:tc>
          <w:tcPr>
            <w:tcW w:w="1134" w:type="dxa"/>
            <w:tcBorders>
              <w:top w:val="nil"/>
              <w:left w:val="nil"/>
              <w:bottom w:val="nil"/>
              <w:right w:val="nil"/>
            </w:tcBorders>
            <w:shd w:val="clear" w:color="auto" w:fill="FFFFFF"/>
            <w:noWrap/>
            <w:vAlign w:val="bottom"/>
          </w:tcPr>
          <w:p w14:paraId="070B2766" w14:textId="77777777" w:rsidR="003040F6" w:rsidRPr="002444C3" w:rsidRDefault="003040F6" w:rsidP="00AA763A">
            <w:pPr>
              <w:spacing w:after="0" w:line="240" w:lineRule="auto"/>
              <w:rPr>
                <w:i/>
                <w:iCs/>
                <w:sz w:val="18"/>
                <w:szCs w:val="18"/>
              </w:rPr>
            </w:pPr>
            <w:r w:rsidRPr="002444C3">
              <w:rPr>
                <w:i/>
                <w:iCs/>
                <w:sz w:val="18"/>
                <w:szCs w:val="18"/>
              </w:rPr>
              <w:t>_cons</w:t>
            </w:r>
          </w:p>
        </w:tc>
        <w:tc>
          <w:tcPr>
            <w:tcW w:w="1134" w:type="dxa"/>
            <w:tcBorders>
              <w:top w:val="nil"/>
              <w:left w:val="nil"/>
              <w:bottom w:val="nil"/>
              <w:right w:val="nil"/>
            </w:tcBorders>
            <w:shd w:val="clear" w:color="auto" w:fill="FFFFFF"/>
            <w:noWrap/>
            <w:vAlign w:val="bottom"/>
          </w:tcPr>
          <w:p w14:paraId="51F327D4" w14:textId="77777777" w:rsidR="003040F6" w:rsidRPr="002444C3" w:rsidRDefault="003040F6" w:rsidP="00AA763A">
            <w:pPr>
              <w:spacing w:after="0" w:line="240" w:lineRule="auto"/>
              <w:jc w:val="center"/>
              <w:rPr>
                <w:sz w:val="18"/>
                <w:szCs w:val="18"/>
              </w:rPr>
            </w:pPr>
            <w:r w:rsidRPr="002444C3">
              <w:rPr>
                <w:sz w:val="18"/>
                <w:szCs w:val="18"/>
              </w:rPr>
              <w:t>-0.352</w:t>
            </w:r>
          </w:p>
        </w:tc>
        <w:tc>
          <w:tcPr>
            <w:tcW w:w="1134" w:type="dxa"/>
            <w:tcBorders>
              <w:top w:val="nil"/>
              <w:left w:val="nil"/>
              <w:bottom w:val="nil"/>
              <w:right w:val="nil"/>
            </w:tcBorders>
            <w:shd w:val="clear" w:color="auto" w:fill="FFFFFF"/>
            <w:noWrap/>
            <w:vAlign w:val="bottom"/>
          </w:tcPr>
          <w:p w14:paraId="784BDD8F" w14:textId="77777777" w:rsidR="003040F6" w:rsidRPr="002444C3" w:rsidRDefault="003040F6" w:rsidP="00AA763A">
            <w:pPr>
              <w:spacing w:after="0" w:line="240" w:lineRule="auto"/>
              <w:jc w:val="center"/>
              <w:rPr>
                <w:sz w:val="18"/>
                <w:szCs w:val="18"/>
              </w:rPr>
            </w:pPr>
            <w:r w:rsidRPr="002444C3">
              <w:rPr>
                <w:sz w:val="18"/>
                <w:szCs w:val="18"/>
              </w:rPr>
              <w:t>-0.359</w:t>
            </w:r>
          </w:p>
        </w:tc>
        <w:tc>
          <w:tcPr>
            <w:tcW w:w="1134" w:type="dxa"/>
            <w:tcBorders>
              <w:top w:val="nil"/>
              <w:left w:val="nil"/>
              <w:bottom w:val="nil"/>
              <w:right w:val="nil"/>
            </w:tcBorders>
            <w:shd w:val="clear" w:color="auto" w:fill="FFFFFF"/>
            <w:noWrap/>
            <w:vAlign w:val="bottom"/>
          </w:tcPr>
          <w:p w14:paraId="117FA639" w14:textId="77777777" w:rsidR="003040F6" w:rsidRPr="002444C3" w:rsidRDefault="003040F6" w:rsidP="00AA763A">
            <w:pPr>
              <w:spacing w:after="0" w:line="240" w:lineRule="auto"/>
              <w:jc w:val="center"/>
              <w:rPr>
                <w:sz w:val="18"/>
                <w:szCs w:val="18"/>
              </w:rPr>
            </w:pPr>
            <w:r w:rsidRPr="002444C3">
              <w:rPr>
                <w:sz w:val="18"/>
                <w:szCs w:val="18"/>
              </w:rPr>
              <w:t>-0.359</w:t>
            </w:r>
          </w:p>
        </w:tc>
        <w:tc>
          <w:tcPr>
            <w:tcW w:w="1134" w:type="dxa"/>
            <w:tcBorders>
              <w:top w:val="nil"/>
              <w:left w:val="nil"/>
              <w:bottom w:val="nil"/>
              <w:right w:val="nil"/>
            </w:tcBorders>
            <w:shd w:val="clear" w:color="auto" w:fill="FFFFFF"/>
            <w:noWrap/>
            <w:vAlign w:val="bottom"/>
          </w:tcPr>
          <w:p w14:paraId="69188224" w14:textId="77777777" w:rsidR="003040F6" w:rsidRPr="002444C3" w:rsidRDefault="003040F6" w:rsidP="00AA763A">
            <w:pPr>
              <w:spacing w:after="0" w:line="240" w:lineRule="auto"/>
              <w:jc w:val="center"/>
              <w:rPr>
                <w:sz w:val="18"/>
                <w:szCs w:val="18"/>
              </w:rPr>
            </w:pPr>
            <w:r w:rsidRPr="002444C3">
              <w:rPr>
                <w:sz w:val="18"/>
                <w:szCs w:val="18"/>
              </w:rPr>
              <w:t>-0.361</w:t>
            </w:r>
          </w:p>
        </w:tc>
        <w:tc>
          <w:tcPr>
            <w:tcW w:w="1134" w:type="dxa"/>
            <w:tcBorders>
              <w:top w:val="nil"/>
              <w:left w:val="nil"/>
              <w:bottom w:val="nil"/>
              <w:right w:val="nil"/>
            </w:tcBorders>
            <w:shd w:val="clear" w:color="auto" w:fill="FFFFFF"/>
            <w:noWrap/>
            <w:vAlign w:val="bottom"/>
          </w:tcPr>
          <w:p w14:paraId="6C458A13" w14:textId="77777777" w:rsidR="003040F6" w:rsidRPr="002444C3" w:rsidRDefault="003040F6" w:rsidP="00AA763A">
            <w:pPr>
              <w:spacing w:after="0" w:line="240" w:lineRule="auto"/>
              <w:jc w:val="center"/>
              <w:rPr>
                <w:sz w:val="18"/>
                <w:szCs w:val="18"/>
              </w:rPr>
            </w:pPr>
            <w:r w:rsidRPr="002444C3">
              <w:rPr>
                <w:sz w:val="18"/>
                <w:szCs w:val="18"/>
              </w:rPr>
              <w:t>-0.366</w:t>
            </w:r>
          </w:p>
        </w:tc>
        <w:tc>
          <w:tcPr>
            <w:tcW w:w="1134" w:type="dxa"/>
            <w:tcBorders>
              <w:top w:val="nil"/>
              <w:left w:val="nil"/>
              <w:bottom w:val="nil"/>
              <w:right w:val="nil"/>
            </w:tcBorders>
            <w:shd w:val="clear" w:color="auto" w:fill="FFFFFF"/>
            <w:noWrap/>
            <w:vAlign w:val="bottom"/>
          </w:tcPr>
          <w:p w14:paraId="42CEE36D" w14:textId="77777777" w:rsidR="003040F6" w:rsidRPr="002444C3" w:rsidRDefault="003040F6" w:rsidP="00AA763A">
            <w:pPr>
              <w:spacing w:after="0" w:line="240" w:lineRule="auto"/>
              <w:jc w:val="center"/>
              <w:rPr>
                <w:sz w:val="18"/>
                <w:szCs w:val="18"/>
              </w:rPr>
            </w:pPr>
            <w:r w:rsidRPr="002444C3">
              <w:rPr>
                <w:sz w:val="18"/>
                <w:szCs w:val="18"/>
              </w:rPr>
              <w:t>-0.366</w:t>
            </w:r>
          </w:p>
        </w:tc>
      </w:tr>
      <w:tr w:rsidR="003040F6" w:rsidRPr="002444C3" w14:paraId="28BC786E" w14:textId="77777777" w:rsidTr="00AA763A">
        <w:trPr>
          <w:trHeight w:val="227"/>
        </w:trPr>
        <w:tc>
          <w:tcPr>
            <w:tcW w:w="1134" w:type="dxa"/>
            <w:tcBorders>
              <w:top w:val="nil"/>
              <w:left w:val="nil"/>
              <w:bottom w:val="single" w:sz="4" w:space="0" w:color="auto"/>
              <w:right w:val="nil"/>
            </w:tcBorders>
            <w:shd w:val="clear" w:color="auto" w:fill="FFFFFF"/>
            <w:noWrap/>
            <w:vAlign w:val="bottom"/>
          </w:tcPr>
          <w:p w14:paraId="5AF7CE7E" w14:textId="77777777" w:rsidR="003040F6" w:rsidRPr="002444C3" w:rsidRDefault="003040F6" w:rsidP="00AA763A">
            <w:pPr>
              <w:spacing w:after="0" w:line="240" w:lineRule="auto"/>
              <w:rPr>
                <w:i/>
                <w:iCs/>
                <w:sz w:val="18"/>
                <w:szCs w:val="18"/>
              </w:rPr>
            </w:pPr>
            <w:r w:rsidRPr="002444C3">
              <w:rPr>
                <w:i/>
                <w:iCs/>
                <w:sz w:val="18"/>
                <w:szCs w:val="18"/>
              </w:rPr>
              <w:t> </w:t>
            </w:r>
          </w:p>
        </w:tc>
        <w:tc>
          <w:tcPr>
            <w:tcW w:w="1134" w:type="dxa"/>
            <w:tcBorders>
              <w:top w:val="nil"/>
              <w:left w:val="nil"/>
              <w:bottom w:val="single" w:sz="4" w:space="0" w:color="auto"/>
              <w:right w:val="nil"/>
            </w:tcBorders>
            <w:shd w:val="clear" w:color="auto" w:fill="FFFFFF"/>
            <w:noWrap/>
            <w:vAlign w:val="bottom"/>
          </w:tcPr>
          <w:p w14:paraId="6FB9A4F1" w14:textId="77777777" w:rsidR="003040F6" w:rsidRPr="002444C3" w:rsidRDefault="003040F6" w:rsidP="00AA763A">
            <w:pPr>
              <w:spacing w:after="0" w:line="240" w:lineRule="auto"/>
              <w:jc w:val="center"/>
              <w:rPr>
                <w:sz w:val="18"/>
                <w:szCs w:val="18"/>
              </w:rPr>
            </w:pPr>
            <w:r w:rsidRPr="002444C3">
              <w:rPr>
                <w:sz w:val="18"/>
                <w:szCs w:val="18"/>
              </w:rPr>
              <w:t>(-50.946)***</w:t>
            </w:r>
          </w:p>
        </w:tc>
        <w:tc>
          <w:tcPr>
            <w:tcW w:w="1134" w:type="dxa"/>
            <w:tcBorders>
              <w:top w:val="nil"/>
              <w:left w:val="nil"/>
              <w:bottom w:val="single" w:sz="4" w:space="0" w:color="auto"/>
              <w:right w:val="nil"/>
            </w:tcBorders>
            <w:shd w:val="clear" w:color="auto" w:fill="FFFFFF"/>
            <w:noWrap/>
            <w:vAlign w:val="bottom"/>
          </w:tcPr>
          <w:p w14:paraId="3FF9A457" w14:textId="77777777" w:rsidR="003040F6" w:rsidRPr="002444C3" w:rsidRDefault="003040F6" w:rsidP="00AA763A">
            <w:pPr>
              <w:spacing w:after="0" w:line="240" w:lineRule="auto"/>
              <w:jc w:val="center"/>
              <w:rPr>
                <w:sz w:val="18"/>
                <w:szCs w:val="18"/>
              </w:rPr>
            </w:pPr>
            <w:r w:rsidRPr="002444C3">
              <w:rPr>
                <w:sz w:val="18"/>
                <w:szCs w:val="18"/>
              </w:rPr>
              <w:t>(-51.972)***</w:t>
            </w:r>
          </w:p>
        </w:tc>
        <w:tc>
          <w:tcPr>
            <w:tcW w:w="1134" w:type="dxa"/>
            <w:tcBorders>
              <w:top w:val="nil"/>
              <w:left w:val="nil"/>
              <w:bottom w:val="single" w:sz="4" w:space="0" w:color="auto"/>
              <w:right w:val="nil"/>
            </w:tcBorders>
            <w:shd w:val="clear" w:color="auto" w:fill="FFFFFF"/>
            <w:noWrap/>
            <w:vAlign w:val="bottom"/>
          </w:tcPr>
          <w:p w14:paraId="672281EF" w14:textId="77777777" w:rsidR="003040F6" w:rsidRPr="002444C3" w:rsidRDefault="003040F6" w:rsidP="00AA763A">
            <w:pPr>
              <w:spacing w:after="0" w:line="240" w:lineRule="auto"/>
              <w:jc w:val="center"/>
              <w:rPr>
                <w:sz w:val="18"/>
                <w:szCs w:val="18"/>
              </w:rPr>
            </w:pPr>
            <w:r w:rsidRPr="002444C3">
              <w:rPr>
                <w:sz w:val="18"/>
                <w:szCs w:val="18"/>
              </w:rPr>
              <w:t>(-52.048)***</w:t>
            </w:r>
          </w:p>
        </w:tc>
        <w:tc>
          <w:tcPr>
            <w:tcW w:w="1134" w:type="dxa"/>
            <w:tcBorders>
              <w:top w:val="nil"/>
              <w:left w:val="nil"/>
              <w:bottom w:val="single" w:sz="4" w:space="0" w:color="auto"/>
              <w:right w:val="nil"/>
            </w:tcBorders>
            <w:shd w:val="clear" w:color="auto" w:fill="FFFFFF"/>
            <w:noWrap/>
            <w:vAlign w:val="bottom"/>
          </w:tcPr>
          <w:p w14:paraId="31DF8FFB" w14:textId="77777777" w:rsidR="003040F6" w:rsidRPr="002444C3" w:rsidRDefault="003040F6" w:rsidP="00AA763A">
            <w:pPr>
              <w:spacing w:after="0" w:line="240" w:lineRule="auto"/>
              <w:jc w:val="center"/>
              <w:rPr>
                <w:sz w:val="18"/>
                <w:szCs w:val="18"/>
              </w:rPr>
            </w:pPr>
            <w:r w:rsidRPr="002444C3">
              <w:rPr>
                <w:sz w:val="18"/>
                <w:szCs w:val="18"/>
              </w:rPr>
              <w:t>(-52.162)***</w:t>
            </w:r>
          </w:p>
        </w:tc>
        <w:tc>
          <w:tcPr>
            <w:tcW w:w="1134" w:type="dxa"/>
            <w:tcBorders>
              <w:top w:val="nil"/>
              <w:left w:val="nil"/>
              <w:bottom w:val="single" w:sz="4" w:space="0" w:color="auto"/>
              <w:right w:val="nil"/>
            </w:tcBorders>
            <w:shd w:val="clear" w:color="auto" w:fill="FFFFFF"/>
            <w:noWrap/>
            <w:vAlign w:val="bottom"/>
          </w:tcPr>
          <w:p w14:paraId="68A36813" w14:textId="77777777" w:rsidR="003040F6" w:rsidRPr="002444C3" w:rsidRDefault="003040F6" w:rsidP="00AA763A">
            <w:pPr>
              <w:spacing w:after="0" w:line="240" w:lineRule="auto"/>
              <w:jc w:val="center"/>
              <w:rPr>
                <w:sz w:val="18"/>
                <w:szCs w:val="18"/>
              </w:rPr>
            </w:pPr>
            <w:r w:rsidRPr="002444C3">
              <w:rPr>
                <w:sz w:val="18"/>
                <w:szCs w:val="18"/>
              </w:rPr>
              <w:t>(-52.881)***</w:t>
            </w:r>
          </w:p>
        </w:tc>
        <w:tc>
          <w:tcPr>
            <w:tcW w:w="1134" w:type="dxa"/>
            <w:tcBorders>
              <w:top w:val="nil"/>
              <w:left w:val="nil"/>
              <w:bottom w:val="single" w:sz="4" w:space="0" w:color="auto"/>
              <w:right w:val="nil"/>
            </w:tcBorders>
            <w:shd w:val="clear" w:color="auto" w:fill="FFFFFF"/>
            <w:noWrap/>
            <w:vAlign w:val="bottom"/>
          </w:tcPr>
          <w:p w14:paraId="5FDC7D36" w14:textId="77777777" w:rsidR="003040F6" w:rsidRPr="002444C3" w:rsidRDefault="003040F6" w:rsidP="00AA763A">
            <w:pPr>
              <w:spacing w:after="0" w:line="240" w:lineRule="auto"/>
              <w:jc w:val="center"/>
              <w:rPr>
                <w:sz w:val="18"/>
                <w:szCs w:val="18"/>
              </w:rPr>
            </w:pPr>
            <w:r w:rsidRPr="002444C3">
              <w:rPr>
                <w:sz w:val="18"/>
                <w:szCs w:val="18"/>
              </w:rPr>
              <w:t>(-52.902)***</w:t>
            </w:r>
          </w:p>
        </w:tc>
      </w:tr>
      <w:tr w:rsidR="003040F6" w:rsidRPr="002444C3" w14:paraId="7A32B8FD" w14:textId="77777777" w:rsidTr="00AA763A">
        <w:trPr>
          <w:trHeight w:val="227"/>
        </w:trPr>
        <w:tc>
          <w:tcPr>
            <w:tcW w:w="1134" w:type="dxa"/>
            <w:tcBorders>
              <w:top w:val="nil"/>
              <w:left w:val="nil"/>
              <w:bottom w:val="nil"/>
              <w:right w:val="nil"/>
            </w:tcBorders>
            <w:shd w:val="clear" w:color="auto" w:fill="FFFFFF"/>
            <w:noWrap/>
            <w:vAlign w:val="center"/>
          </w:tcPr>
          <w:p w14:paraId="6164D872" w14:textId="77777777" w:rsidR="003040F6" w:rsidRPr="002444C3" w:rsidRDefault="003040F6" w:rsidP="00AA763A">
            <w:pPr>
              <w:spacing w:after="0" w:line="240" w:lineRule="auto"/>
              <w:rPr>
                <w:i/>
                <w:iCs/>
                <w:sz w:val="18"/>
                <w:szCs w:val="18"/>
              </w:rPr>
            </w:pPr>
            <w:r w:rsidRPr="002444C3">
              <w:rPr>
                <w:i/>
                <w:iCs/>
                <w:sz w:val="18"/>
                <w:szCs w:val="18"/>
              </w:rPr>
              <w:t xml:space="preserve">Observações: </w:t>
            </w:r>
          </w:p>
        </w:tc>
        <w:tc>
          <w:tcPr>
            <w:tcW w:w="1134" w:type="dxa"/>
            <w:gridSpan w:val="6"/>
            <w:tcBorders>
              <w:top w:val="nil"/>
              <w:left w:val="nil"/>
              <w:bottom w:val="nil"/>
              <w:right w:val="nil"/>
            </w:tcBorders>
            <w:shd w:val="clear" w:color="auto" w:fill="FFFFFF"/>
            <w:noWrap/>
            <w:vAlign w:val="center"/>
          </w:tcPr>
          <w:p w14:paraId="74D06800" w14:textId="77777777" w:rsidR="003040F6" w:rsidRPr="002444C3" w:rsidRDefault="003040F6" w:rsidP="00AA763A">
            <w:pPr>
              <w:spacing w:after="0" w:line="240" w:lineRule="auto"/>
              <w:rPr>
                <w:sz w:val="18"/>
                <w:szCs w:val="18"/>
              </w:rPr>
            </w:pPr>
            <w:r w:rsidRPr="002444C3">
              <w:rPr>
                <w:sz w:val="18"/>
                <w:szCs w:val="18"/>
              </w:rPr>
              <w:t>Censuradas: 18191</w:t>
            </w:r>
          </w:p>
        </w:tc>
      </w:tr>
      <w:tr w:rsidR="003040F6" w:rsidRPr="002444C3" w14:paraId="3AEF0B53" w14:textId="77777777" w:rsidTr="00AA763A">
        <w:trPr>
          <w:trHeight w:val="227"/>
        </w:trPr>
        <w:tc>
          <w:tcPr>
            <w:tcW w:w="1134" w:type="dxa"/>
            <w:tcBorders>
              <w:top w:val="nil"/>
              <w:left w:val="nil"/>
              <w:bottom w:val="single" w:sz="4" w:space="0" w:color="auto"/>
              <w:right w:val="nil"/>
            </w:tcBorders>
            <w:shd w:val="clear" w:color="auto" w:fill="FFFFFF"/>
            <w:noWrap/>
            <w:vAlign w:val="center"/>
          </w:tcPr>
          <w:p w14:paraId="06EFBED2" w14:textId="77777777" w:rsidR="003040F6" w:rsidRPr="002444C3" w:rsidRDefault="003040F6" w:rsidP="00AA763A">
            <w:pPr>
              <w:spacing w:after="0" w:line="240" w:lineRule="auto"/>
              <w:jc w:val="center"/>
              <w:rPr>
                <w:sz w:val="18"/>
                <w:szCs w:val="18"/>
              </w:rPr>
            </w:pPr>
            <w:r w:rsidRPr="002444C3">
              <w:rPr>
                <w:i/>
                <w:iCs/>
                <w:sz w:val="18"/>
                <w:szCs w:val="18"/>
              </w:rPr>
              <w:t>48542</w:t>
            </w:r>
            <w:r w:rsidRPr="002444C3">
              <w:rPr>
                <w:sz w:val="18"/>
                <w:szCs w:val="18"/>
              </w:rPr>
              <w:t> </w:t>
            </w:r>
          </w:p>
        </w:tc>
        <w:tc>
          <w:tcPr>
            <w:tcW w:w="1134" w:type="dxa"/>
            <w:gridSpan w:val="6"/>
            <w:tcBorders>
              <w:top w:val="nil"/>
              <w:left w:val="nil"/>
              <w:bottom w:val="single" w:sz="4" w:space="0" w:color="auto"/>
              <w:right w:val="nil"/>
            </w:tcBorders>
            <w:shd w:val="clear" w:color="auto" w:fill="FFFFFF"/>
            <w:noWrap/>
            <w:vAlign w:val="center"/>
          </w:tcPr>
          <w:p w14:paraId="367829F9" w14:textId="77777777" w:rsidR="003040F6" w:rsidRPr="002444C3" w:rsidRDefault="003040F6" w:rsidP="00AA763A">
            <w:pPr>
              <w:spacing w:after="0" w:line="240" w:lineRule="auto"/>
              <w:rPr>
                <w:sz w:val="18"/>
                <w:szCs w:val="18"/>
              </w:rPr>
            </w:pPr>
            <w:r w:rsidRPr="002444C3">
              <w:rPr>
                <w:sz w:val="18"/>
                <w:szCs w:val="18"/>
              </w:rPr>
              <w:t>Não Censuradas: 30351</w:t>
            </w:r>
          </w:p>
        </w:tc>
      </w:tr>
    </w:tbl>
    <w:p w14:paraId="7F924F22" w14:textId="77777777" w:rsidR="003040F6" w:rsidRPr="002444C3" w:rsidRDefault="003040F6" w:rsidP="003040F6">
      <w:pPr>
        <w:pStyle w:val="PargrafodaLista"/>
        <w:spacing w:after="0" w:line="240" w:lineRule="auto"/>
        <w:ind w:left="0"/>
        <w:jc w:val="both"/>
        <w:rPr>
          <w:rFonts w:ascii="Times New Roman" w:hAnsi="Times New Roman" w:cs="Times New Roman"/>
          <w:sz w:val="20"/>
          <w:szCs w:val="20"/>
        </w:rPr>
      </w:pPr>
      <w:r w:rsidRPr="002444C3">
        <w:rPr>
          <w:rFonts w:ascii="Times New Roman" w:hAnsi="Times New Roman" w:cs="Times New Roman"/>
          <w:sz w:val="20"/>
          <w:szCs w:val="20"/>
        </w:rPr>
        <w:t>Fonte: Elaboração própria</w:t>
      </w:r>
    </w:p>
    <w:p w14:paraId="2AF2BF58" w14:textId="77777777" w:rsidR="003040F6" w:rsidRPr="002444C3" w:rsidRDefault="003040F6" w:rsidP="003040F6">
      <w:pPr>
        <w:pStyle w:val="PargrafodaLista"/>
        <w:spacing w:after="0" w:line="240" w:lineRule="auto"/>
        <w:ind w:left="0"/>
        <w:jc w:val="both"/>
        <w:rPr>
          <w:rFonts w:ascii="Times New Roman" w:hAnsi="Times New Roman" w:cs="Times New Roman"/>
          <w:sz w:val="24"/>
          <w:szCs w:val="24"/>
        </w:rPr>
      </w:pPr>
    </w:p>
    <w:p w14:paraId="3DA34D57" w14:textId="77777777" w:rsidR="003040F6" w:rsidRPr="002444C3" w:rsidRDefault="003040F6" w:rsidP="003040F6">
      <w:pPr>
        <w:spacing w:after="0" w:line="240" w:lineRule="auto"/>
        <w:rPr>
          <w:b/>
          <w:bCs/>
        </w:rPr>
      </w:pPr>
      <w:bookmarkStart w:id="0" w:name="_GoBack"/>
      <w:bookmarkEnd w:id="0"/>
      <w:r w:rsidRPr="002444C3">
        <w:rPr>
          <w:b/>
          <w:bCs/>
        </w:rPr>
        <w:t>6. Considerações Finais</w:t>
      </w:r>
    </w:p>
    <w:p w14:paraId="3CDAC930" w14:textId="77777777" w:rsidR="003040F6" w:rsidRPr="002444C3" w:rsidRDefault="003040F6" w:rsidP="003040F6">
      <w:pPr>
        <w:spacing w:after="0" w:line="240" w:lineRule="auto"/>
      </w:pPr>
      <w:r w:rsidRPr="002444C3">
        <w:t xml:space="preserve">O objetivo deste artigo foi analisar o impacto da segregação espacial entre brancos e negros, e respectivas redes sociais formadas nas escolas, sobre os salários dos trabalhadores da cidade apontada pela literatura como a mais segregada do Brasil, que é Salvador, no estado da Bahia. A metodologia partiu da utilização dos microdados do Censo Escolar 2010 para a construção de índices de dissimilaridade entre alunos brancos e negros na cidade de Salvador para medir a respectiva segregação espacial entres esses alunos. Estes índices foram utilizados para analisar os descolacamentos de equações mincerians de salários e equações de emprego de trabalhadores entre 18 e 35 distribuídos espacialmente entre as respectivas áreas de ponderação onde foi medida a segregação entre os alunos. A hipótese levantada neste trabalho foi que as redes sociais formadas nas escolas têm impactos sobre o mercado de trabalho. </w:t>
      </w:r>
    </w:p>
    <w:p w14:paraId="30651453" w14:textId="77777777" w:rsidR="003040F6" w:rsidRPr="002444C3" w:rsidRDefault="003040F6" w:rsidP="003040F6">
      <w:pPr>
        <w:spacing w:after="0" w:line="240" w:lineRule="auto"/>
        <w:rPr>
          <w:bCs/>
          <w:iCs/>
        </w:rPr>
      </w:pPr>
      <w:r w:rsidRPr="002444C3">
        <w:rPr>
          <w:bCs/>
          <w:iCs/>
        </w:rPr>
        <w:t xml:space="preserve">A literatura recente sobre redes e interações sociais aponta que os agentes econômicos não podem ser analisados de forma atomizada no mercado de trabalho, uma vez que estão inseridos em complexas redes sociais. Essas redes alteram as chances do trabalhador encontrar trabalho, seus salários, seus interesses, ambição pessoal e financiamento do processo educativo. Além disso, as redes também são decisivas nas escolhas disponíveis e nas preferências dos indivíduos no mercado de trabalho. A formação da personalidade dos indivíduos é afetada pelos modelos de comportamento predominantes no meio em que estes se inserem. Como a rede de relacionamentos é influenciada pela localização geográfica do indivíduo, as características do espaço ocupado pelo agente econômico e pelo seu grupo, bem como o grau de segregação existente neste espaço se tornam importantes objetos de investigação em relação ao mercado de trabalho. A fragmentação espacial da cidade, por exemplo, piora as condições socioeconômicas, especialmente em virtude da formação de guetos ou da distribuição desigual dos empregos. </w:t>
      </w:r>
    </w:p>
    <w:p w14:paraId="30C97E7C" w14:textId="77777777" w:rsidR="003040F6" w:rsidRPr="002444C3" w:rsidRDefault="003040F6" w:rsidP="003040F6">
      <w:pPr>
        <w:spacing w:after="0" w:line="240" w:lineRule="auto"/>
        <w:rPr>
          <w:bCs/>
          <w:iCs/>
        </w:rPr>
      </w:pPr>
      <w:r w:rsidRPr="002444C3">
        <w:rPr>
          <w:bCs/>
          <w:iCs/>
        </w:rPr>
        <w:t xml:space="preserve">A estrutura urbana atual da cidade de Salvador foi fortemente influenciada pelas políticas públicas adotadas a partir da década de 1950. A inexistência de uma classe média formada por negros fez com que uma nova população de maioria negra fosse ocupando os bairros mais periféricos da cidade, principalmente na região do chamado “Miolo” da cidade. A análise dos índices de dissimilaridade utilizados para medir a segregação espacial entre alunos negros e brancos na cidade de Salvador, mostra que esta segregação é fortemente influenciada pelo “Miolo” da cidade e pelas escolas privadas, que reúnem a maioria dos estudantes de branca. Logo, as escolas privadas e o “Miolo” da cidade são importantes determinantes do padrão de redes sociais formadas nas escolas da cidade de Salvador. </w:t>
      </w:r>
    </w:p>
    <w:p w14:paraId="3D0615B7" w14:textId="77777777" w:rsidR="003040F6" w:rsidRPr="002444C3" w:rsidRDefault="003040F6" w:rsidP="003040F6">
      <w:pPr>
        <w:spacing w:after="0" w:line="240" w:lineRule="auto"/>
      </w:pPr>
      <w:r w:rsidRPr="002444C3">
        <w:t>Os resultados das estimações econométricas mostraram m que a segregação afeta positivamente o salário esperado de brancos, reduzindo, porém, seu valor para pardos e pretos. No entanto, restringindo-se apenas ao universo de escolas públicas, os dados do Censo Escolar mostram que a segregação é praticamente irrelevante, havendo inclusive em todas as regiões uma parcela substantiva da população branca matriculada, sem acesso imediato ao ensino privado, não importando o número de indivíduos que não declarou a raça ou cor. Diante deste quadro, portanto, é nítido que os níveis mais dilatados de segregação ocorrem justamente em virtude do predomínio de brancos nas escolas particulares que são, naturalmente, mais importantes nas áreas mais abastadas da cidade. Desta forma, o predomínio de não negros no ensino particular, com níveis de qualidade superiores aos da educação pública e com acesso a redes sociais que possibilitam melhores empregos, acaba por aumentar exponencialmente os seus rendimentos. Por conseguinte, a existência de parte da população não negra, especialmente branca, com acesso ao ensino de melhor qualidade, acabar aumentando o salário médio da população não negra, o que explica o hiato salarial existente em relação a pardos e pretos. Por fim, os efeitos adversos do deslocamento dos trabalhadores em Salvador também se mostraram expressivos, tendo em vista a grande distância média percorrida entre a residência e o local de trabalho pelo trabalhador.</w:t>
      </w:r>
    </w:p>
    <w:p w14:paraId="2D7BEFF0" w14:textId="77777777" w:rsidR="003040F6" w:rsidRPr="002444C3" w:rsidRDefault="003040F6" w:rsidP="003040F6">
      <w:pPr>
        <w:spacing w:after="0" w:line="240" w:lineRule="auto"/>
        <w:rPr>
          <w:bCs/>
          <w:iCs/>
        </w:rPr>
      </w:pPr>
    </w:p>
    <w:p w14:paraId="06B09798" w14:textId="77777777" w:rsidR="003040F6" w:rsidRPr="002444C3" w:rsidRDefault="003040F6" w:rsidP="003040F6">
      <w:pPr>
        <w:spacing w:after="0" w:line="240" w:lineRule="auto"/>
      </w:pPr>
      <w:r w:rsidRPr="002444C3">
        <w:rPr>
          <w:bCs/>
          <w:iCs/>
        </w:rPr>
        <w:lastRenderedPageBreak/>
        <w:t xml:space="preserve">Além das considerações acima, o presente trabalho também aponta par futuras pesquisas a serem feitas. A composição da população negra com a soma de pretos e pardos é questionada por alguns autores. Desse modo, o cálculo outros índices também poderá ser feito em futuras pesquisas. As distancias e os custos de transporte no deslocamento de alunos dos bairros periféricos para muitos colégios públicos ou mesmo particulares na região da cidade é um importante elemento de investigação. O impacto dos índices de segregação medidos a partir da população como um todo, e não apenas entre alunos, sobre as equações de salário e de emprego, por faixa de idade e/ou escolaridade também precisa ser investigado. Por outro lado, o efeito da segregação sobre as taxas de criminalidade, rendimentos escolares e mercado imobiliário também se constitui em importantes pesquisas a serem desenvolvidas.  </w:t>
      </w:r>
    </w:p>
    <w:p w14:paraId="3FB447AF" w14:textId="77777777" w:rsidR="003040F6" w:rsidRPr="002444C3" w:rsidRDefault="003040F6" w:rsidP="003040F6">
      <w:pPr>
        <w:spacing w:after="0" w:line="240" w:lineRule="auto"/>
      </w:pPr>
    </w:p>
    <w:p w14:paraId="022ED786" w14:textId="77777777" w:rsidR="003040F6" w:rsidRPr="002444C3" w:rsidRDefault="003040F6" w:rsidP="003040F6">
      <w:pPr>
        <w:spacing w:after="0" w:line="240" w:lineRule="auto"/>
        <w:rPr>
          <w:b/>
          <w:bCs/>
        </w:rPr>
      </w:pPr>
      <w:r w:rsidRPr="002444C3">
        <w:rPr>
          <w:b/>
          <w:bCs/>
        </w:rPr>
        <w:t>7. Referências Bibliográficas</w:t>
      </w:r>
    </w:p>
    <w:p w14:paraId="5A0EE614" w14:textId="77777777" w:rsidR="003040F6" w:rsidRPr="002444C3" w:rsidRDefault="003040F6" w:rsidP="003040F6">
      <w:pPr>
        <w:spacing w:after="0" w:line="240" w:lineRule="auto"/>
        <w:rPr>
          <w:sz w:val="22"/>
          <w:szCs w:val="22"/>
        </w:rPr>
      </w:pPr>
      <w:r w:rsidRPr="002444C3">
        <w:rPr>
          <w:sz w:val="22"/>
          <w:szCs w:val="22"/>
          <w:lang w:val="en-US"/>
        </w:rPr>
        <w:t xml:space="preserve">AKERLOF, George A. Social Distance and Social Decisions. </w:t>
      </w:r>
      <w:r w:rsidRPr="002444C3">
        <w:rPr>
          <w:sz w:val="22"/>
          <w:szCs w:val="22"/>
        </w:rPr>
        <w:t xml:space="preserve">Econometrica, Nova Iorque: Econometric Society, v. 65, n. 5, p. 1005-1028, set. 1997. </w:t>
      </w:r>
    </w:p>
    <w:p w14:paraId="089D622A" w14:textId="77777777" w:rsidR="003040F6" w:rsidRPr="002444C3" w:rsidRDefault="003040F6" w:rsidP="003040F6">
      <w:pPr>
        <w:spacing w:after="0" w:line="240" w:lineRule="auto"/>
        <w:rPr>
          <w:sz w:val="22"/>
          <w:szCs w:val="22"/>
          <w:lang w:val="en-US"/>
        </w:rPr>
      </w:pPr>
      <w:r w:rsidRPr="002444C3">
        <w:rPr>
          <w:sz w:val="22"/>
          <w:szCs w:val="22"/>
          <w:lang w:val="en-US"/>
        </w:rPr>
        <w:t>ALONSO, W. Location and Land Use. Cambridge, Mass., Harvard University Press, 1964.</w:t>
      </w:r>
    </w:p>
    <w:p w14:paraId="18CBA806" w14:textId="77777777" w:rsidR="003040F6" w:rsidRPr="002444C3" w:rsidRDefault="003040F6" w:rsidP="003040F6">
      <w:pPr>
        <w:spacing w:after="0" w:line="240" w:lineRule="auto"/>
        <w:rPr>
          <w:sz w:val="22"/>
          <w:szCs w:val="22"/>
        </w:rPr>
      </w:pPr>
      <w:r w:rsidRPr="002444C3">
        <w:rPr>
          <w:sz w:val="22"/>
          <w:szCs w:val="22"/>
          <w:lang w:val="en-US"/>
        </w:rPr>
        <w:t xml:space="preserve">ALMOND, Douglas; CHAY, Kenneth; GREENSTONE, Michael. Civil Rights, the War on  Poverty,  and  Black-White Convergence in Infant Mortality in Mississippi. </w:t>
      </w:r>
      <w:r w:rsidRPr="002444C3">
        <w:rPr>
          <w:sz w:val="22"/>
          <w:szCs w:val="22"/>
        </w:rPr>
        <w:t>60 f. Fotocópia.</w:t>
      </w:r>
    </w:p>
    <w:p w14:paraId="57F99B96" w14:textId="77777777" w:rsidR="003040F6" w:rsidRPr="002444C3" w:rsidRDefault="003040F6" w:rsidP="003040F6">
      <w:pPr>
        <w:spacing w:after="0" w:line="240" w:lineRule="auto"/>
        <w:rPr>
          <w:sz w:val="22"/>
          <w:szCs w:val="22"/>
          <w:lang w:val="en-US"/>
        </w:rPr>
      </w:pPr>
      <w:r w:rsidRPr="002444C3">
        <w:rPr>
          <w:sz w:val="22"/>
          <w:szCs w:val="22"/>
        </w:rPr>
        <w:t xml:space="preserve">AMREIN, Carla Jucá. Capital humano e capital urbano: o impacto das escolas nos preços dos imóveis no município de São Paulo. 64 p. São Paulo: 2010. Dissertação de Mestrado - Faculdade  de  Economia,  Administração  e  Contabilidade,  Universidade  de  São  Paulo. Disponível em: &lt;http://www.teses.usp.br/teses/disponiveis/12/12138/tde-03112010-183711/&gt;. </w:t>
      </w:r>
      <w:r w:rsidRPr="002444C3">
        <w:rPr>
          <w:sz w:val="22"/>
          <w:szCs w:val="22"/>
          <w:lang w:val="en-US"/>
        </w:rPr>
        <w:t xml:space="preserve">Acesso em 01 de Dezembro de 2011. </w:t>
      </w:r>
    </w:p>
    <w:p w14:paraId="1DD2A62E" w14:textId="77777777" w:rsidR="003040F6" w:rsidRPr="002444C3" w:rsidRDefault="003040F6" w:rsidP="003040F6">
      <w:pPr>
        <w:spacing w:after="0" w:line="240" w:lineRule="auto"/>
        <w:rPr>
          <w:sz w:val="22"/>
          <w:szCs w:val="22"/>
          <w:lang w:val="en-US"/>
        </w:rPr>
      </w:pPr>
      <w:r w:rsidRPr="002444C3">
        <w:rPr>
          <w:sz w:val="22"/>
          <w:szCs w:val="22"/>
          <w:lang w:val="en-US"/>
        </w:rPr>
        <w:t xml:space="preserve">ARROW, Kenneth J. What has economics to say about racial discrimination?. The Journal of Economic Perspectives, Pittsburgh, PA: American Economical Association, v. 12, n. 2, p. 91-100, 1998. </w:t>
      </w:r>
    </w:p>
    <w:p w14:paraId="353E00A3" w14:textId="77777777" w:rsidR="003040F6" w:rsidRPr="002444C3" w:rsidRDefault="003040F6" w:rsidP="003040F6">
      <w:pPr>
        <w:spacing w:after="0" w:line="240" w:lineRule="auto"/>
        <w:rPr>
          <w:sz w:val="22"/>
          <w:szCs w:val="22"/>
          <w:lang w:val="en-US"/>
        </w:rPr>
      </w:pPr>
      <w:r w:rsidRPr="002444C3">
        <w:rPr>
          <w:sz w:val="22"/>
          <w:szCs w:val="22"/>
          <w:lang w:val="en-US"/>
        </w:rPr>
        <w:t xml:space="preserve">AUSTEN-SMITH, David; FRYER, Roland G. An Economic Analysis of “Acting White". The Quarterly Journal of Economics, Cambridge, MA: Harvard University’s Department of Economics, v. 120, n. 2, p. 551-583, 2005. </w:t>
      </w:r>
    </w:p>
    <w:p w14:paraId="26AB4376" w14:textId="77777777" w:rsidR="003040F6" w:rsidRPr="002444C3" w:rsidRDefault="003040F6" w:rsidP="003040F6">
      <w:pPr>
        <w:spacing w:after="0" w:line="240" w:lineRule="auto"/>
        <w:rPr>
          <w:sz w:val="22"/>
          <w:szCs w:val="22"/>
          <w:lang w:val="en-US"/>
        </w:rPr>
      </w:pPr>
      <w:r w:rsidRPr="002444C3">
        <w:rPr>
          <w:sz w:val="22"/>
          <w:szCs w:val="22"/>
          <w:lang w:val="en-US"/>
        </w:rPr>
        <w:t xml:space="preserve">BLAU, Peter M. Inequality and Heterogeneity: A Primitive Theory of Social Structure. [s.l.]: Free Press, 1987. </w:t>
      </w:r>
    </w:p>
    <w:p w14:paraId="1347BBF8" w14:textId="77777777" w:rsidR="003040F6" w:rsidRPr="002444C3" w:rsidRDefault="003040F6" w:rsidP="003040F6">
      <w:pPr>
        <w:spacing w:after="0" w:line="240" w:lineRule="auto"/>
        <w:rPr>
          <w:sz w:val="22"/>
          <w:szCs w:val="22"/>
          <w:lang w:val="en-US"/>
        </w:rPr>
      </w:pPr>
      <w:r w:rsidRPr="002444C3">
        <w:rPr>
          <w:sz w:val="22"/>
          <w:szCs w:val="22"/>
          <w:lang w:val="en-US"/>
        </w:rPr>
        <w:t xml:space="preserve">BORJAS, George. Ethnicity, Neighborhoods, and Human-Capital Externalities. American Economic Review, Pittsburgh, PA: American Economic Association, v. 85, n. 3, p. 365-390, 1995. </w:t>
      </w:r>
    </w:p>
    <w:p w14:paraId="4202D21D" w14:textId="77777777" w:rsidR="003040F6" w:rsidRPr="002444C3" w:rsidRDefault="003040F6" w:rsidP="003040F6">
      <w:pPr>
        <w:spacing w:after="0" w:line="240" w:lineRule="auto"/>
        <w:rPr>
          <w:sz w:val="22"/>
          <w:szCs w:val="22"/>
          <w:lang w:val="en-US"/>
        </w:rPr>
      </w:pPr>
      <w:r w:rsidRPr="002444C3">
        <w:rPr>
          <w:sz w:val="22"/>
          <w:szCs w:val="22"/>
          <w:lang w:val="en-US"/>
        </w:rPr>
        <w:t>Brueckner, J.K. and Y. Zenou (2003), “S pace and unemployment: The labor-market effects of spatial mismatch,”Journal of Labor Economics 21, 242-266.</w:t>
      </w:r>
    </w:p>
    <w:p w14:paraId="01438525" w14:textId="77777777" w:rsidR="003040F6" w:rsidRPr="002444C3" w:rsidRDefault="003040F6" w:rsidP="003040F6">
      <w:pPr>
        <w:spacing w:after="0" w:line="240" w:lineRule="auto"/>
        <w:rPr>
          <w:sz w:val="22"/>
          <w:szCs w:val="22"/>
        </w:rPr>
      </w:pPr>
      <w:r w:rsidRPr="002444C3">
        <w:rPr>
          <w:sz w:val="22"/>
          <w:szCs w:val="22"/>
          <w:lang w:val="en-US"/>
        </w:rPr>
        <w:t xml:space="preserve">CASE, Anne; KATZ, Lawrence. The Company You Keep: The Effects of Family and Neighborhood on Disadvantaged Youths. National Bureau of Economics Research Working Papers, n. 3705, 1991. Disponível em: &lt;http://ideas.repec.org/p/nbr/nberwo/3705.html&gt;. </w:t>
      </w:r>
      <w:r w:rsidRPr="002444C3">
        <w:rPr>
          <w:sz w:val="22"/>
          <w:szCs w:val="22"/>
        </w:rPr>
        <w:t>Acesso em: 08 dez. 2011.</w:t>
      </w:r>
    </w:p>
    <w:p w14:paraId="1657916B" w14:textId="77777777" w:rsidR="003040F6" w:rsidRPr="002444C3" w:rsidRDefault="003040F6" w:rsidP="003040F6">
      <w:pPr>
        <w:spacing w:after="0" w:line="240" w:lineRule="auto"/>
        <w:rPr>
          <w:sz w:val="22"/>
          <w:szCs w:val="22"/>
        </w:rPr>
      </w:pPr>
      <w:r w:rsidRPr="002444C3">
        <w:rPr>
          <w:sz w:val="22"/>
          <w:szCs w:val="22"/>
        </w:rPr>
        <w:t xml:space="preserve">CENSO Demográfico 2010. Amostra de Uso Público do Censo. Rio de Janeiro: IBGE, 2013. </w:t>
      </w:r>
    </w:p>
    <w:p w14:paraId="38727975" w14:textId="77777777" w:rsidR="003040F6" w:rsidRPr="002444C3" w:rsidRDefault="003040F6" w:rsidP="003040F6">
      <w:pPr>
        <w:spacing w:after="0" w:line="240" w:lineRule="auto"/>
        <w:rPr>
          <w:sz w:val="22"/>
          <w:szCs w:val="22"/>
          <w:lang w:val="en-US"/>
        </w:rPr>
      </w:pPr>
      <w:r w:rsidRPr="002444C3">
        <w:rPr>
          <w:sz w:val="22"/>
          <w:szCs w:val="22"/>
        </w:rPr>
        <w:t xml:space="preserve">CENSO ESCOLAR 2010. </w:t>
      </w:r>
      <w:r w:rsidRPr="002444C3">
        <w:rPr>
          <w:sz w:val="22"/>
          <w:szCs w:val="22"/>
          <w:lang w:val="en-US"/>
        </w:rPr>
        <w:t xml:space="preserve">Brasília: INEP, 2012. </w:t>
      </w:r>
    </w:p>
    <w:p w14:paraId="1AAA5CB4" w14:textId="77777777" w:rsidR="003040F6" w:rsidRPr="002444C3" w:rsidRDefault="003040F6" w:rsidP="003040F6">
      <w:pPr>
        <w:spacing w:after="0" w:line="240" w:lineRule="auto"/>
        <w:rPr>
          <w:sz w:val="22"/>
          <w:szCs w:val="22"/>
          <w:lang w:val="en-US"/>
        </w:rPr>
      </w:pPr>
      <w:r w:rsidRPr="002444C3">
        <w:rPr>
          <w:sz w:val="22"/>
          <w:szCs w:val="22"/>
          <w:lang w:val="en-US"/>
        </w:rPr>
        <w:t xml:space="preserve">CHAUDHURI, S.; SETHI, R. Statistical Discrimination with Peer Effects: can Integration Eliminate Negative Stereotypes? The Review of Economic Studies, Oxford: Oxford University Press, v. 75, n. 2, p. 579–596, 2008. </w:t>
      </w:r>
    </w:p>
    <w:p w14:paraId="14B3236F" w14:textId="77777777" w:rsidR="003040F6" w:rsidRPr="002444C3" w:rsidRDefault="003040F6" w:rsidP="003040F6">
      <w:pPr>
        <w:spacing w:after="0" w:line="240" w:lineRule="auto"/>
        <w:rPr>
          <w:sz w:val="22"/>
          <w:szCs w:val="22"/>
          <w:lang w:val="en-US"/>
        </w:rPr>
      </w:pPr>
      <w:r w:rsidRPr="002444C3">
        <w:rPr>
          <w:sz w:val="22"/>
          <w:szCs w:val="22"/>
          <w:lang w:val="en-US"/>
        </w:rPr>
        <w:t xml:space="preserve">CUTLER, D. M., GLAESER, E. Are Ghettos Good or Bad?. The Quarterly Journal of Economics, Cambridge, MA: Harvard University’s Department of Economics, v. 112, n. 3, p. 827-72, 1997. </w:t>
      </w:r>
    </w:p>
    <w:p w14:paraId="37631C16" w14:textId="77777777" w:rsidR="003040F6" w:rsidRPr="002444C3" w:rsidRDefault="003040F6" w:rsidP="003040F6">
      <w:pPr>
        <w:spacing w:after="0" w:line="240" w:lineRule="auto"/>
        <w:rPr>
          <w:sz w:val="22"/>
          <w:szCs w:val="22"/>
          <w:lang w:val="en-US"/>
        </w:rPr>
      </w:pPr>
      <w:r w:rsidRPr="002444C3">
        <w:rPr>
          <w:sz w:val="22"/>
          <w:szCs w:val="22"/>
          <w:lang w:val="en-US"/>
        </w:rPr>
        <w:t xml:space="preserve">CUTLER, D. M., GLAESER, E. L. and VIDGOR, J. L. The rise and decline of the American ghetto. Journal of Political Economy, Chicago: University of Chicago Press, v. 107, n. 3, p. 455–506, 1999. </w:t>
      </w:r>
    </w:p>
    <w:p w14:paraId="70394BC2" w14:textId="77777777" w:rsidR="003040F6" w:rsidRPr="002444C3" w:rsidRDefault="003040F6" w:rsidP="003040F6">
      <w:pPr>
        <w:spacing w:after="0" w:line="240" w:lineRule="auto"/>
        <w:rPr>
          <w:sz w:val="22"/>
          <w:szCs w:val="22"/>
          <w:lang w:val="en-US"/>
        </w:rPr>
      </w:pPr>
      <w:r w:rsidRPr="002444C3">
        <w:rPr>
          <w:sz w:val="22"/>
          <w:szCs w:val="22"/>
          <w:lang w:val="en-US"/>
        </w:rPr>
        <w:t xml:space="preserve">ECHENIQUE  F.; FRYER JR., R. G. A Measure of Segregation Based on Social Interactions. The Quarterly Journal of Economics, Cambridge, MA: Harvard University’s Department of Economics, v. 122, n. 2, p. 441-485, 2007.   </w:t>
      </w:r>
    </w:p>
    <w:p w14:paraId="611C5486" w14:textId="77777777" w:rsidR="003040F6" w:rsidRPr="002444C3" w:rsidRDefault="003040F6" w:rsidP="003040F6">
      <w:pPr>
        <w:spacing w:after="0" w:line="240" w:lineRule="auto"/>
        <w:rPr>
          <w:sz w:val="22"/>
          <w:szCs w:val="22"/>
        </w:rPr>
      </w:pPr>
      <w:r w:rsidRPr="002444C3">
        <w:rPr>
          <w:sz w:val="22"/>
          <w:szCs w:val="22"/>
          <w:lang w:val="en-US"/>
        </w:rPr>
        <w:t xml:space="preserve">ELLWOOD, D. The Spatial Mismatch hypothesis: are there teenage jobs missing in the ghetto?. In: FREEMAN, R. B.; HOLZER, H. J. (Ed.). The Black Youth Employment Crisis. </w:t>
      </w:r>
      <w:r w:rsidRPr="002444C3">
        <w:rPr>
          <w:sz w:val="22"/>
          <w:szCs w:val="22"/>
        </w:rPr>
        <w:t>Chicago: University of Chicago Press, 1986, p. 147-185.</w:t>
      </w:r>
    </w:p>
    <w:p w14:paraId="16E38D0C" w14:textId="77777777" w:rsidR="003040F6" w:rsidRPr="002444C3" w:rsidRDefault="003040F6" w:rsidP="003040F6">
      <w:pPr>
        <w:spacing w:after="0" w:line="240" w:lineRule="auto"/>
        <w:rPr>
          <w:sz w:val="22"/>
          <w:szCs w:val="22"/>
        </w:rPr>
      </w:pPr>
      <w:r w:rsidRPr="002444C3">
        <w:rPr>
          <w:sz w:val="22"/>
          <w:szCs w:val="22"/>
        </w:rPr>
        <w:t xml:space="preserve">FERNANDES, Gustavo Andrey de Almeida Lopes. O sistema de matrícula escolar de São Paulo: uma abordagem à luz da teoria dos jogos. 121 p. São Paulo, 2007. Dissertação de Mestrado – Faculdade de </w:t>
      </w:r>
      <w:r w:rsidRPr="002444C3">
        <w:rPr>
          <w:sz w:val="22"/>
          <w:szCs w:val="22"/>
        </w:rPr>
        <w:lastRenderedPageBreak/>
        <w:t xml:space="preserve">Economia, Administração e Contabilidade, Universidade de São Paulo. Disponível em:  &lt;http://www.teses.usp.br/&gt;. Acesso em 12 de Janeiro de 2011. </w:t>
      </w:r>
    </w:p>
    <w:p w14:paraId="32A6BC35" w14:textId="77777777" w:rsidR="003040F6" w:rsidRPr="002444C3" w:rsidRDefault="003040F6" w:rsidP="003040F6">
      <w:pPr>
        <w:spacing w:after="0" w:line="240" w:lineRule="auto"/>
        <w:rPr>
          <w:sz w:val="22"/>
          <w:szCs w:val="22"/>
        </w:rPr>
      </w:pPr>
      <w:r w:rsidRPr="002444C3">
        <w:rPr>
          <w:sz w:val="22"/>
          <w:szCs w:val="22"/>
        </w:rPr>
        <w:t>FERNANDES, R.B. Periferização sócio-espacial en Salvador: análise do Cabula, uma área representativa . Salvador, 1992. (Dissertação de Mestrado para a FAU-UFBA).</w:t>
      </w:r>
    </w:p>
    <w:p w14:paraId="418F1598" w14:textId="77777777" w:rsidR="003040F6" w:rsidRPr="002444C3" w:rsidRDefault="003040F6" w:rsidP="003040F6">
      <w:pPr>
        <w:spacing w:after="0" w:line="240" w:lineRule="auto"/>
        <w:rPr>
          <w:sz w:val="22"/>
          <w:szCs w:val="22"/>
          <w:lang w:val="en-US"/>
        </w:rPr>
      </w:pPr>
      <w:r w:rsidRPr="002444C3">
        <w:rPr>
          <w:sz w:val="22"/>
          <w:szCs w:val="22"/>
        </w:rPr>
        <w:t xml:space="preserve">FERNANDES, Rosali Braga; REGINA, Maria Emília. A Segregação Residencial em Salvador no Contexto do “Miolo” da Cidade. </w:t>
      </w:r>
      <w:r w:rsidRPr="002444C3">
        <w:rPr>
          <w:sz w:val="22"/>
          <w:szCs w:val="22"/>
          <w:lang w:val="en-US"/>
        </w:rPr>
        <w:t>Cadernos do Logepa, v. 4, n. 1, p.39-46, 2005.</w:t>
      </w:r>
    </w:p>
    <w:p w14:paraId="293C47FB" w14:textId="77777777" w:rsidR="003040F6" w:rsidRPr="002444C3" w:rsidRDefault="003040F6" w:rsidP="003040F6">
      <w:pPr>
        <w:spacing w:after="0" w:line="240" w:lineRule="auto"/>
        <w:rPr>
          <w:sz w:val="22"/>
          <w:szCs w:val="22"/>
          <w:lang w:val="en-US"/>
        </w:rPr>
      </w:pPr>
      <w:r w:rsidRPr="002444C3">
        <w:rPr>
          <w:sz w:val="22"/>
          <w:szCs w:val="22"/>
          <w:lang w:val="en-US"/>
        </w:rPr>
        <w:t xml:space="preserve">FRYER, Roland G. The Importance of Segregation, Discrimination, Peer Dynamics, and Identity in Explaining Trends in the Racial Achievement Gap. National Bureau of Economic Research Working Papers, n. 16257, ago. 2010. Available on: &lt;http://www.nber.org/papers/w16257&gt;. Acesso em: 08 dez. 2011. </w:t>
      </w:r>
    </w:p>
    <w:p w14:paraId="08A220E8" w14:textId="77777777" w:rsidR="003040F6" w:rsidRPr="002444C3" w:rsidRDefault="003040F6" w:rsidP="003040F6">
      <w:pPr>
        <w:spacing w:after="0" w:line="240" w:lineRule="auto"/>
        <w:rPr>
          <w:sz w:val="22"/>
          <w:szCs w:val="22"/>
          <w:lang w:val="en-US"/>
        </w:rPr>
      </w:pPr>
      <w:r w:rsidRPr="002444C3">
        <w:rPr>
          <w:sz w:val="22"/>
          <w:szCs w:val="22"/>
          <w:lang w:val="en-US"/>
        </w:rPr>
        <w:t>Fujita, M., Thisse, J-F. and Y. Zenou (1997), “On the endogeneous formation of secondary employment centers in a city,” Journal of Urban Economics 41, 337-357.</w:t>
      </w:r>
    </w:p>
    <w:p w14:paraId="4ED52B03" w14:textId="77777777" w:rsidR="003040F6" w:rsidRPr="002444C3" w:rsidRDefault="003040F6" w:rsidP="003040F6">
      <w:pPr>
        <w:spacing w:after="0" w:line="240" w:lineRule="auto"/>
        <w:rPr>
          <w:sz w:val="22"/>
          <w:szCs w:val="22"/>
          <w:lang w:val="en-US"/>
        </w:rPr>
      </w:pPr>
      <w:r w:rsidRPr="002444C3">
        <w:rPr>
          <w:sz w:val="22"/>
          <w:szCs w:val="22"/>
          <w:lang w:val="en-US"/>
        </w:rPr>
        <w:t xml:space="preserve">GRANOVETTER,  Mark  S..  The  Strength  of  Weak  Ties.  American  Journal  of  Sociology,  Chicago:  The  University  of  Chicago  Press,  v.  78,  n.  6,  p.  1360-1380, 1973. </w:t>
      </w:r>
    </w:p>
    <w:p w14:paraId="62DFFDE9" w14:textId="77777777" w:rsidR="003040F6" w:rsidRPr="002444C3" w:rsidRDefault="003040F6" w:rsidP="003040F6">
      <w:pPr>
        <w:spacing w:after="0" w:line="240" w:lineRule="auto"/>
        <w:rPr>
          <w:sz w:val="22"/>
          <w:szCs w:val="22"/>
          <w:lang w:val="en-US"/>
        </w:rPr>
      </w:pPr>
      <w:r w:rsidRPr="002444C3">
        <w:rPr>
          <w:sz w:val="22"/>
          <w:szCs w:val="22"/>
          <w:lang w:val="en-US"/>
        </w:rPr>
        <w:t>Henderson, V. and A. Mitra (1996), “The new urban landscape developers and edge cities,” Regional Science and Urban Economics 26, 613-643.</w:t>
      </w:r>
    </w:p>
    <w:p w14:paraId="461CBC18" w14:textId="77777777" w:rsidR="003040F6" w:rsidRPr="002444C3" w:rsidRDefault="003040F6" w:rsidP="003040F6">
      <w:pPr>
        <w:spacing w:after="0" w:line="240" w:lineRule="auto"/>
        <w:rPr>
          <w:sz w:val="22"/>
          <w:szCs w:val="22"/>
        </w:rPr>
      </w:pPr>
      <w:r w:rsidRPr="002444C3">
        <w:rPr>
          <w:sz w:val="22"/>
          <w:szCs w:val="22"/>
          <w:lang w:val="en-US"/>
        </w:rPr>
        <w:t xml:space="preserve">HECKMAN, J. Sample Selection Bias as a Specification Error. </w:t>
      </w:r>
      <w:r w:rsidRPr="002444C3">
        <w:rPr>
          <w:sz w:val="22"/>
          <w:szCs w:val="22"/>
        </w:rPr>
        <w:t xml:space="preserve">Econometrica, Nova Iorque: Econometric Society, v. 47, n 1, p. 153-161, jan. 1979. </w:t>
      </w:r>
    </w:p>
    <w:p w14:paraId="5768C680" w14:textId="77777777" w:rsidR="003040F6" w:rsidRPr="002444C3" w:rsidRDefault="003040F6" w:rsidP="003040F6">
      <w:pPr>
        <w:spacing w:after="0" w:line="240" w:lineRule="auto"/>
        <w:rPr>
          <w:sz w:val="22"/>
          <w:szCs w:val="22"/>
          <w:lang w:val="en-US"/>
        </w:rPr>
      </w:pPr>
      <w:r w:rsidRPr="002444C3">
        <w:rPr>
          <w:sz w:val="22"/>
          <w:szCs w:val="22"/>
          <w:lang w:val="en-US"/>
        </w:rPr>
        <w:t xml:space="preserve">JACKSON, Matthew. An Overview of Social Networks and Economic Applications. In: In:  BENHABIB,  Jess,  JACKSON,  Matthew  O.;  BISIN,  Alberto  (Ed.).  Handbook  of  Social Economics. The Netherlands: North-Holland, 2010. </w:t>
      </w:r>
    </w:p>
    <w:p w14:paraId="6993F7E9" w14:textId="77777777" w:rsidR="003040F6" w:rsidRPr="002444C3" w:rsidRDefault="003040F6" w:rsidP="003040F6">
      <w:pPr>
        <w:spacing w:after="0" w:line="240" w:lineRule="auto"/>
        <w:rPr>
          <w:sz w:val="22"/>
          <w:szCs w:val="22"/>
          <w:lang w:val="en-US"/>
        </w:rPr>
      </w:pPr>
      <w:r w:rsidRPr="002444C3">
        <w:rPr>
          <w:sz w:val="22"/>
          <w:szCs w:val="22"/>
          <w:lang w:val="en-US"/>
        </w:rPr>
        <w:t xml:space="preserve">JAHN, Julius; SCHMIDT, Calvin F.; SCHRAG, Clarence. The Measurement of Ecological Segregation. American Sociological Review, Washington, DC: American Sociological Association, v. 12, n. 3, p. 293-303, 1947. </w:t>
      </w:r>
    </w:p>
    <w:p w14:paraId="6C9A968F" w14:textId="77777777" w:rsidR="003040F6" w:rsidRPr="002444C3" w:rsidRDefault="003040F6" w:rsidP="003040F6">
      <w:pPr>
        <w:spacing w:after="0" w:line="240" w:lineRule="auto"/>
        <w:rPr>
          <w:sz w:val="22"/>
          <w:szCs w:val="22"/>
          <w:lang w:val="en-US"/>
        </w:rPr>
      </w:pPr>
      <w:r w:rsidRPr="002444C3">
        <w:rPr>
          <w:sz w:val="22"/>
          <w:szCs w:val="22"/>
          <w:lang w:val="en-US"/>
        </w:rPr>
        <w:t xml:space="preserve">KAIN, J. Housing Segregation, Negro Employment, and Metropolitan Decentralization. Quarterly Journal of  Economics, Cambridge, MA: Harvard University’s Department of Economics, v. 82, n. 2, p. 175-97, 1968. </w:t>
      </w:r>
    </w:p>
    <w:p w14:paraId="018EE1E4" w14:textId="77777777" w:rsidR="003040F6" w:rsidRPr="002444C3" w:rsidRDefault="003040F6" w:rsidP="003040F6">
      <w:pPr>
        <w:spacing w:after="0" w:line="240" w:lineRule="auto"/>
        <w:rPr>
          <w:sz w:val="22"/>
          <w:szCs w:val="22"/>
          <w:lang w:val="en-US"/>
        </w:rPr>
      </w:pPr>
      <w:r w:rsidRPr="002444C3">
        <w:rPr>
          <w:sz w:val="22"/>
          <w:szCs w:val="22"/>
          <w:lang w:val="en-US"/>
        </w:rPr>
        <w:t xml:space="preserve">LOURY, Glenn C. Discrimination in the Post-Civil Rights Era: Beyond Market Interactions. Journal of Economic Perspectives, Pittsburgh, PA: American Economical Association, v. 12, n. 2, p. 117-126, 1998.  </w:t>
      </w:r>
    </w:p>
    <w:p w14:paraId="617C97B5" w14:textId="77777777" w:rsidR="003040F6" w:rsidRPr="002444C3" w:rsidRDefault="003040F6" w:rsidP="003040F6">
      <w:pPr>
        <w:spacing w:after="0" w:line="240" w:lineRule="auto"/>
        <w:rPr>
          <w:sz w:val="22"/>
          <w:szCs w:val="22"/>
          <w:lang w:val="en-US"/>
        </w:rPr>
      </w:pPr>
      <w:r w:rsidRPr="002444C3">
        <w:rPr>
          <w:sz w:val="22"/>
          <w:szCs w:val="22"/>
          <w:lang w:val="en-US"/>
        </w:rPr>
        <w:t>MASSEY, D. S.; DENTON, N. A. American Apartheid: Segregation and the Making of the Underclass. Cambridge, MA: Harvard University Press, 1993.</w:t>
      </w:r>
    </w:p>
    <w:p w14:paraId="03D4D738" w14:textId="77777777" w:rsidR="003040F6" w:rsidRPr="002444C3" w:rsidRDefault="003040F6" w:rsidP="003040F6">
      <w:pPr>
        <w:spacing w:after="0" w:line="240" w:lineRule="auto"/>
        <w:rPr>
          <w:sz w:val="22"/>
          <w:szCs w:val="22"/>
          <w:lang w:val="en-US"/>
        </w:rPr>
      </w:pPr>
      <w:r w:rsidRPr="002444C3">
        <w:rPr>
          <w:sz w:val="22"/>
          <w:szCs w:val="22"/>
          <w:lang w:val="en-US"/>
        </w:rPr>
        <w:t xml:space="preserve">______. The dimensions of residential segregation. Social Forces, Chapel Hill: University of North Carolina, v. 67, n. 2, p. 281–315, 1988. </w:t>
      </w:r>
    </w:p>
    <w:p w14:paraId="175143D5" w14:textId="77777777" w:rsidR="003040F6" w:rsidRPr="002444C3" w:rsidRDefault="003040F6" w:rsidP="003040F6">
      <w:pPr>
        <w:spacing w:after="0" w:line="240" w:lineRule="auto"/>
        <w:rPr>
          <w:sz w:val="22"/>
          <w:szCs w:val="22"/>
        </w:rPr>
      </w:pPr>
      <w:r w:rsidRPr="002444C3">
        <w:rPr>
          <w:sz w:val="22"/>
          <w:szCs w:val="22"/>
          <w:lang w:val="en-US"/>
        </w:rPr>
        <w:t xml:space="preserve">MINCER, J. Schooling, Experience and Earnings. </w:t>
      </w:r>
      <w:r w:rsidRPr="002444C3">
        <w:rPr>
          <w:sz w:val="22"/>
          <w:szCs w:val="22"/>
        </w:rPr>
        <w:t xml:space="preserve">Nova Iorque: Columbia University Press, 1974. </w:t>
      </w:r>
    </w:p>
    <w:p w14:paraId="23A3F69B" w14:textId="77777777" w:rsidR="003040F6" w:rsidRPr="002444C3" w:rsidRDefault="003040F6" w:rsidP="003040F6">
      <w:pPr>
        <w:spacing w:after="0" w:line="240" w:lineRule="auto"/>
        <w:rPr>
          <w:sz w:val="22"/>
          <w:szCs w:val="22"/>
          <w:lang w:val="en-US"/>
        </w:rPr>
      </w:pPr>
      <w:r w:rsidRPr="002444C3">
        <w:rPr>
          <w:sz w:val="22"/>
          <w:szCs w:val="22"/>
          <w:lang w:val="en-US"/>
        </w:rPr>
        <w:t>NEAL, Derek A.; JOHNSON, William R. The Role of Premarket Factors in Black-White Wage Differences. Journal of Political Economy, Chicago: University of Chicago Press, v. 104, n. 5, p. 869-895, 1996.</w:t>
      </w:r>
    </w:p>
    <w:p w14:paraId="643862EF" w14:textId="77777777" w:rsidR="003040F6" w:rsidRPr="002444C3" w:rsidRDefault="003040F6" w:rsidP="003040F6">
      <w:pPr>
        <w:spacing w:after="0" w:line="240" w:lineRule="auto"/>
        <w:rPr>
          <w:sz w:val="22"/>
          <w:szCs w:val="22"/>
          <w:lang w:val="en-US"/>
        </w:rPr>
      </w:pPr>
      <w:r w:rsidRPr="002444C3">
        <w:rPr>
          <w:sz w:val="22"/>
          <w:szCs w:val="22"/>
          <w:lang w:val="en-US"/>
        </w:rPr>
        <w:t xml:space="preserve">ONG, Paul M.; MILLER, Douglas. Spatial and transportation mismatch in Los Angeles. Journal of Planning Education and Research, Tallahass’ee, EUA: Association of Colegiate Schools of Planning, v. 25, n. 1, p. 43-56, 2005. </w:t>
      </w:r>
    </w:p>
    <w:p w14:paraId="623867BA" w14:textId="77777777" w:rsidR="003040F6" w:rsidRPr="002444C3" w:rsidRDefault="003040F6" w:rsidP="003040F6">
      <w:pPr>
        <w:spacing w:after="0" w:line="240" w:lineRule="auto"/>
        <w:rPr>
          <w:sz w:val="22"/>
          <w:szCs w:val="22"/>
        </w:rPr>
      </w:pPr>
      <w:r w:rsidRPr="002444C3">
        <w:rPr>
          <w:sz w:val="22"/>
          <w:szCs w:val="22"/>
        </w:rPr>
        <w:t>Plano Diretor de Desenvolvimento Urbano para a Cidade de Salvador (PLANDURB)</w:t>
      </w:r>
    </w:p>
    <w:p w14:paraId="28F042E8" w14:textId="77777777" w:rsidR="003040F6" w:rsidRPr="002444C3" w:rsidRDefault="003040F6" w:rsidP="003040F6">
      <w:pPr>
        <w:spacing w:after="0" w:line="240" w:lineRule="auto"/>
        <w:rPr>
          <w:sz w:val="22"/>
          <w:szCs w:val="22"/>
        </w:rPr>
      </w:pPr>
      <w:r w:rsidRPr="002444C3">
        <w:rPr>
          <w:sz w:val="22"/>
          <w:szCs w:val="22"/>
        </w:rPr>
        <w:t>SILVA, Joilson (2012). Salvador, Cidade Desigual: a construção e o arranjo espacial da segregação racial em seu espaço urbano Joilson Cruz da Silva</w:t>
      </w:r>
    </w:p>
    <w:p w14:paraId="24438D2F" w14:textId="77777777" w:rsidR="003040F6" w:rsidRPr="002444C3" w:rsidRDefault="003040F6" w:rsidP="003040F6">
      <w:pPr>
        <w:spacing w:after="0" w:line="240" w:lineRule="auto"/>
        <w:rPr>
          <w:sz w:val="22"/>
          <w:szCs w:val="22"/>
          <w:lang w:val="en-US"/>
        </w:rPr>
      </w:pPr>
      <w:r w:rsidRPr="002444C3">
        <w:rPr>
          <w:sz w:val="22"/>
          <w:szCs w:val="22"/>
          <w:lang w:val="en-US"/>
        </w:rPr>
        <w:t xml:space="preserve">Smith, T.E. and Y. Zenou (1997), Dual labor markets, urban unemployment and multicentric cities, Journal of Economic Theory 76, 185-214. </w:t>
      </w:r>
    </w:p>
    <w:p w14:paraId="4E8C01D1" w14:textId="77777777" w:rsidR="003040F6" w:rsidRPr="002444C3" w:rsidRDefault="003040F6" w:rsidP="003040F6">
      <w:pPr>
        <w:spacing w:after="0" w:line="240" w:lineRule="auto"/>
        <w:rPr>
          <w:sz w:val="22"/>
          <w:szCs w:val="22"/>
        </w:rPr>
      </w:pPr>
      <w:r w:rsidRPr="002444C3">
        <w:rPr>
          <w:sz w:val="22"/>
          <w:szCs w:val="22"/>
        </w:rPr>
        <w:t xml:space="preserve">VEIGA, Elba Guimarães, </w:t>
      </w:r>
      <w:r w:rsidRPr="002444C3">
        <w:rPr>
          <w:i/>
          <w:sz w:val="22"/>
          <w:szCs w:val="22"/>
        </w:rPr>
        <w:t>et al.</w:t>
      </w:r>
      <w:r w:rsidRPr="002444C3">
        <w:rPr>
          <w:sz w:val="22"/>
          <w:szCs w:val="22"/>
        </w:rPr>
        <w:t xml:space="preserve"> O Processo de Delimitação dos Bairros de Salvador: Relato de uma Experiência. Revista Interdisciplinar de Gestão Social, v.1, n.1  p. 131-147, 2012. </w:t>
      </w:r>
    </w:p>
    <w:p w14:paraId="6C2E7C2D" w14:textId="77777777" w:rsidR="003040F6" w:rsidRPr="002444C3" w:rsidRDefault="003040F6" w:rsidP="003040F6">
      <w:pPr>
        <w:spacing w:after="0" w:line="240" w:lineRule="auto"/>
        <w:rPr>
          <w:sz w:val="22"/>
          <w:szCs w:val="22"/>
          <w:lang w:val="en-US"/>
        </w:rPr>
      </w:pPr>
      <w:r w:rsidRPr="002444C3">
        <w:rPr>
          <w:sz w:val="22"/>
          <w:szCs w:val="22"/>
        </w:rPr>
        <w:t xml:space="preserve">ZENOU, Yves. </w:t>
      </w:r>
      <w:r w:rsidRPr="002444C3">
        <w:rPr>
          <w:sz w:val="22"/>
          <w:szCs w:val="22"/>
          <w:lang w:val="en-US"/>
        </w:rPr>
        <w:t xml:space="preserve">Urban Labor Economics. Cambridge: Cambridge University Press, 2009. </w:t>
      </w:r>
    </w:p>
    <w:p w14:paraId="4E5EAE9A" w14:textId="77777777" w:rsidR="003040F6" w:rsidRPr="002444C3" w:rsidRDefault="003040F6" w:rsidP="003040F6">
      <w:pPr>
        <w:spacing w:after="0" w:line="240" w:lineRule="auto"/>
        <w:rPr>
          <w:sz w:val="22"/>
          <w:szCs w:val="22"/>
          <w:lang w:val="en-US"/>
        </w:rPr>
      </w:pPr>
      <w:r w:rsidRPr="002444C3">
        <w:rPr>
          <w:sz w:val="22"/>
          <w:szCs w:val="22"/>
          <w:lang w:val="en-US"/>
        </w:rPr>
        <w:t>TELLES, Edward E. Residential segregation by skin color in Brazil. American Sociological Review, Washington, DC: American Sociological Association, v. 57, n. 2, p. 186-197, 1992.</w:t>
      </w:r>
    </w:p>
    <w:p w14:paraId="215D2549" w14:textId="77777777" w:rsidR="003040F6" w:rsidRPr="002444C3" w:rsidRDefault="003040F6" w:rsidP="003040F6">
      <w:pPr>
        <w:spacing w:after="0" w:line="240" w:lineRule="auto"/>
        <w:rPr>
          <w:sz w:val="22"/>
          <w:szCs w:val="22"/>
        </w:rPr>
      </w:pPr>
      <w:r w:rsidRPr="002444C3">
        <w:rPr>
          <w:sz w:val="22"/>
          <w:szCs w:val="22"/>
          <w:lang w:val="en-US"/>
        </w:rPr>
        <w:t xml:space="preserve">______. Race in Another America: the significance of skin color in Brazil. </w:t>
      </w:r>
      <w:r w:rsidRPr="002444C3">
        <w:rPr>
          <w:sz w:val="22"/>
          <w:szCs w:val="22"/>
        </w:rPr>
        <w:t>Princeton: Princeton University Press, 2005.</w:t>
      </w:r>
    </w:p>
    <w:p w14:paraId="0D6C251C" w14:textId="77777777" w:rsidR="003040F6" w:rsidRPr="002444C3" w:rsidRDefault="003040F6" w:rsidP="003040F6">
      <w:pPr>
        <w:spacing w:after="0" w:line="240" w:lineRule="auto"/>
        <w:rPr>
          <w:sz w:val="22"/>
          <w:szCs w:val="22"/>
        </w:rPr>
      </w:pPr>
      <w:r w:rsidRPr="002444C3">
        <w:rPr>
          <w:bCs/>
          <w:sz w:val="22"/>
          <w:szCs w:val="22"/>
        </w:rPr>
        <w:t xml:space="preserve"> “Mapa Digital do Informs” da Companhia de Desenvolvimento Urbano do Estado da Bahia (Conder)</w:t>
      </w:r>
      <w:r w:rsidRPr="002444C3">
        <w:rPr>
          <w:rStyle w:val="Refdenotaderodap"/>
          <w:bCs/>
          <w:sz w:val="22"/>
          <w:szCs w:val="22"/>
        </w:rPr>
        <w:footnoteReference w:id="12"/>
      </w:r>
    </w:p>
    <w:p w14:paraId="08D85082" w14:textId="77777777" w:rsidR="003040F6" w:rsidRPr="002444C3" w:rsidRDefault="003040F6" w:rsidP="003040F6">
      <w:pPr>
        <w:spacing w:after="0" w:line="240" w:lineRule="auto"/>
      </w:pPr>
    </w:p>
    <w:p w14:paraId="6D953A94" w14:textId="77777777" w:rsidR="003040F6" w:rsidRPr="002444C3" w:rsidRDefault="003040F6" w:rsidP="003040F6">
      <w:pPr>
        <w:spacing w:after="0" w:line="240" w:lineRule="auto"/>
        <w:rPr>
          <w:b/>
        </w:rPr>
      </w:pPr>
      <w:r w:rsidRPr="002444C3">
        <w:rPr>
          <w:b/>
        </w:rPr>
        <w:t>Anexo 1</w:t>
      </w:r>
    </w:p>
    <w:p w14:paraId="10F5382E" w14:textId="77777777" w:rsidR="003040F6" w:rsidRPr="002444C3" w:rsidRDefault="003040F6" w:rsidP="003040F6">
      <w:pPr>
        <w:spacing w:after="0" w:line="240" w:lineRule="auto"/>
      </w:pPr>
      <w:r w:rsidRPr="002444C3">
        <w:t>Figura 5 – Delimitação e denominação dos bairros da cidade de Salvador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6"/>
      </w:tblGrid>
      <w:tr w:rsidR="003040F6" w:rsidRPr="002444C3" w14:paraId="359F103F" w14:textId="77777777" w:rsidTr="00AA763A">
        <w:tc>
          <w:tcPr>
            <w:tcW w:w="8536" w:type="dxa"/>
            <w:tcBorders>
              <w:top w:val="single" w:sz="4" w:space="0" w:color="auto"/>
              <w:left w:val="single" w:sz="4" w:space="0" w:color="auto"/>
              <w:bottom w:val="single" w:sz="4" w:space="0" w:color="auto"/>
              <w:right w:val="single" w:sz="4" w:space="0" w:color="auto"/>
            </w:tcBorders>
          </w:tcPr>
          <w:p w14:paraId="2A78EC4B" w14:textId="77777777" w:rsidR="003040F6" w:rsidRPr="002444C3" w:rsidRDefault="003040F6" w:rsidP="00AA763A">
            <w:pPr>
              <w:spacing w:after="0" w:line="240" w:lineRule="auto"/>
              <w:jc w:val="center"/>
            </w:pPr>
          </w:p>
          <w:p w14:paraId="7C0DB9D5" w14:textId="6A38E952" w:rsidR="003040F6" w:rsidRPr="002444C3" w:rsidRDefault="003040F6" w:rsidP="00AA763A">
            <w:pPr>
              <w:spacing w:after="0" w:line="240" w:lineRule="auto"/>
              <w:jc w:val="center"/>
            </w:pPr>
            <w:r w:rsidRPr="002444C3">
              <w:rPr>
                <w:noProof/>
              </w:rPr>
              <w:drawing>
                <wp:inline distT="0" distB="0" distL="0" distR="0" wp14:anchorId="5D85CC93" wp14:editId="21984918">
                  <wp:extent cx="5019675" cy="43434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19675" cy="4343400"/>
                          </a:xfrm>
                          <a:prstGeom prst="rect">
                            <a:avLst/>
                          </a:prstGeom>
                          <a:noFill/>
                          <a:ln>
                            <a:noFill/>
                          </a:ln>
                        </pic:spPr>
                      </pic:pic>
                    </a:graphicData>
                  </a:graphic>
                </wp:inline>
              </w:drawing>
            </w:r>
          </w:p>
        </w:tc>
      </w:tr>
      <w:tr w:rsidR="003040F6" w:rsidRPr="002444C3" w14:paraId="490638C4" w14:textId="77777777" w:rsidTr="00AA763A">
        <w:tc>
          <w:tcPr>
            <w:tcW w:w="8536" w:type="dxa"/>
            <w:tcBorders>
              <w:top w:val="single" w:sz="4" w:space="0" w:color="auto"/>
              <w:left w:val="single" w:sz="4" w:space="0" w:color="auto"/>
              <w:bottom w:val="single" w:sz="4" w:space="0" w:color="auto"/>
              <w:right w:val="single" w:sz="4" w:space="0" w:color="auto"/>
            </w:tcBorders>
          </w:tcPr>
          <w:p w14:paraId="323F2212" w14:textId="77777777" w:rsidR="003040F6" w:rsidRPr="002444C3" w:rsidRDefault="003040F6" w:rsidP="00AA763A">
            <w:pPr>
              <w:spacing w:after="0" w:line="240" w:lineRule="auto"/>
            </w:pPr>
          </w:p>
          <w:tbl>
            <w:tblPr>
              <w:tblW w:w="7388" w:type="dxa"/>
              <w:jc w:val="center"/>
              <w:tblCellMar>
                <w:left w:w="70" w:type="dxa"/>
                <w:right w:w="70" w:type="dxa"/>
              </w:tblCellMar>
              <w:tblLook w:val="00A0" w:firstRow="1" w:lastRow="0" w:firstColumn="1" w:lastColumn="0" w:noHBand="0" w:noVBand="0"/>
            </w:tblPr>
            <w:tblGrid>
              <w:gridCol w:w="789"/>
              <w:gridCol w:w="1800"/>
              <w:gridCol w:w="540"/>
              <w:gridCol w:w="1919"/>
              <w:gridCol w:w="540"/>
              <w:gridCol w:w="1800"/>
            </w:tblGrid>
            <w:tr w:rsidR="003040F6" w:rsidRPr="002444C3" w14:paraId="29D66433" w14:textId="77777777" w:rsidTr="00AA763A">
              <w:trPr>
                <w:trHeight w:val="225"/>
                <w:jc w:val="center"/>
              </w:trPr>
              <w:tc>
                <w:tcPr>
                  <w:tcW w:w="7388" w:type="dxa"/>
                  <w:gridSpan w:val="6"/>
                  <w:noWrap/>
                  <w:vAlign w:val="center"/>
                </w:tcPr>
                <w:p w14:paraId="3B0AD69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Bairros do município de Salvador</w:t>
                  </w:r>
                </w:p>
              </w:tc>
            </w:tr>
            <w:tr w:rsidR="003040F6" w:rsidRPr="002444C3" w14:paraId="046F1817" w14:textId="77777777" w:rsidTr="00AA763A">
              <w:trPr>
                <w:trHeight w:val="225"/>
                <w:jc w:val="center"/>
              </w:trPr>
              <w:tc>
                <w:tcPr>
                  <w:tcW w:w="789" w:type="dxa"/>
                  <w:noWrap/>
                  <w:vAlign w:val="center"/>
                </w:tcPr>
                <w:p w14:paraId="20CEC51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w:t>
                  </w:r>
                </w:p>
              </w:tc>
              <w:tc>
                <w:tcPr>
                  <w:tcW w:w="1800" w:type="dxa"/>
                  <w:noWrap/>
                  <w:vAlign w:val="center"/>
                </w:tcPr>
                <w:p w14:paraId="376C68B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Lapinha</w:t>
                  </w:r>
                </w:p>
              </w:tc>
              <w:tc>
                <w:tcPr>
                  <w:tcW w:w="540" w:type="dxa"/>
                  <w:noWrap/>
                  <w:vAlign w:val="center"/>
                </w:tcPr>
                <w:p w14:paraId="54F9E80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57</w:t>
                  </w:r>
                </w:p>
              </w:tc>
              <w:tc>
                <w:tcPr>
                  <w:tcW w:w="1919" w:type="dxa"/>
                  <w:noWrap/>
                  <w:vAlign w:val="center"/>
                </w:tcPr>
                <w:p w14:paraId="1247538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Pau da Lima</w:t>
                  </w:r>
                </w:p>
              </w:tc>
              <w:tc>
                <w:tcPr>
                  <w:tcW w:w="540" w:type="dxa"/>
                  <w:noWrap/>
                  <w:vAlign w:val="center"/>
                </w:tcPr>
                <w:p w14:paraId="555CF72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113</w:t>
                  </w:r>
                </w:p>
              </w:tc>
              <w:tc>
                <w:tcPr>
                  <w:tcW w:w="1800" w:type="dxa"/>
                  <w:noWrap/>
                  <w:vAlign w:val="center"/>
                </w:tcPr>
                <w:p w14:paraId="6A817B9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Doron</w:t>
                  </w:r>
                </w:p>
              </w:tc>
            </w:tr>
            <w:tr w:rsidR="003040F6" w:rsidRPr="002444C3" w14:paraId="7888CA13" w14:textId="77777777" w:rsidTr="00AA763A">
              <w:trPr>
                <w:trHeight w:val="225"/>
                <w:jc w:val="center"/>
              </w:trPr>
              <w:tc>
                <w:tcPr>
                  <w:tcW w:w="789" w:type="dxa"/>
                  <w:noWrap/>
                  <w:vAlign w:val="center"/>
                </w:tcPr>
                <w:p w14:paraId="34FBE1B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w:t>
                  </w:r>
                </w:p>
              </w:tc>
              <w:tc>
                <w:tcPr>
                  <w:tcW w:w="1800" w:type="dxa"/>
                  <w:noWrap/>
                  <w:vAlign w:val="center"/>
                </w:tcPr>
                <w:p w14:paraId="3E0F7F5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Nazaré</w:t>
                  </w:r>
                </w:p>
              </w:tc>
              <w:tc>
                <w:tcPr>
                  <w:tcW w:w="540" w:type="dxa"/>
                  <w:noWrap/>
                  <w:vAlign w:val="center"/>
                </w:tcPr>
                <w:p w14:paraId="73947C6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58</w:t>
                  </w:r>
                </w:p>
              </w:tc>
              <w:tc>
                <w:tcPr>
                  <w:tcW w:w="1919" w:type="dxa"/>
                  <w:noWrap/>
                  <w:vAlign w:val="center"/>
                </w:tcPr>
                <w:p w14:paraId="2276434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Fazenda Grande II</w:t>
                  </w:r>
                </w:p>
              </w:tc>
              <w:tc>
                <w:tcPr>
                  <w:tcW w:w="540" w:type="dxa"/>
                  <w:noWrap/>
                  <w:vAlign w:val="center"/>
                </w:tcPr>
                <w:p w14:paraId="2E00DBC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114</w:t>
                  </w:r>
                </w:p>
              </w:tc>
              <w:tc>
                <w:tcPr>
                  <w:tcW w:w="1800" w:type="dxa"/>
                  <w:noWrap/>
                  <w:vAlign w:val="center"/>
                </w:tcPr>
                <w:p w14:paraId="71FC565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Moradas da Lagoa</w:t>
                  </w:r>
                </w:p>
              </w:tc>
            </w:tr>
            <w:tr w:rsidR="003040F6" w:rsidRPr="002444C3" w14:paraId="6B97807A" w14:textId="77777777" w:rsidTr="00AA763A">
              <w:trPr>
                <w:trHeight w:val="225"/>
                <w:jc w:val="center"/>
              </w:trPr>
              <w:tc>
                <w:tcPr>
                  <w:tcW w:w="789" w:type="dxa"/>
                  <w:noWrap/>
                  <w:vAlign w:val="center"/>
                </w:tcPr>
                <w:p w14:paraId="32BD3AF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w:t>
                  </w:r>
                </w:p>
              </w:tc>
              <w:tc>
                <w:tcPr>
                  <w:tcW w:w="1800" w:type="dxa"/>
                  <w:noWrap/>
                  <w:vAlign w:val="center"/>
                </w:tcPr>
                <w:p w14:paraId="208B8CD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Centro</w:t>
                  </w:r>
                </w:p>
              </w:tc>
              <w:tc>
                <w:tcPr>
                  <w:tcW w:w="540" w:type="dxa"/>
                  <w:noWrap/>
                  <w:vAlign w:val="center"/>
                </w:tcPr>
                <w:p w14:paraId="24A5F02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59</w:t>
                  </w:r>
                </w:p>
              </w:tc>
              <w:tc>
                <w:tcPr>
                  <w:tcW w:w="1919" w:type="dxa"/>
                  <w:noWrap/>
                  <w:vAlign w:val="center"/>
                </w:tcPr>
                <w:p w14:paraId="0CFB449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São Marcos</w:t>
                  </w:r>
                </w:p>
              </w:tc>
              <w:tc>
                <w:tcPr>
                  <w:tcW w:w="540" w:type="dxa"/>
                  <w:noWrap/>
                  <w:vAlign w:val="center"/>
                </w:tcPr>
                <w:p w14:paraId="1E840E3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115</w:t>
                  </w:r>
                </w:p>
              </w:tc>
              <w:tc>
                <w:tcPr>
                  <w:tcW w:w="1800" w:type="dxa"/>
                  <w:noWrap/>
                  <w:vAlign w:val="center"/>
                </w:tcPr>
                <w:p w14:paraId="4B21D28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Periperi</w:t>
                  </w:r>
                </w:p>
              </w:tc>
            </w:tr>
            <w:tr w:rsidR="003040F6" w:rsidRPr="002444C3" w14:paraId="49ABAB38" w14:textId="77777777" w:rsidTr="00AA763A">
              <w:trPr>
                <w:trHeight w:val="225"/>
                <w:jc w:val="center"/>
              </w:trPr>
              <w:tc>
                <w:tcPr>
                  <w:tcW w:w="789" w:type="dxa"/>
                  <w:noWrap/>
                  <w:vAlign w:val="center"/>
                </w:tcPr>
                <w:p w14:paraId="2E28C1E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w:t>
                  </w:r>
                </w:p>
              </w:tc>
              <w:tc>
                <w:tcPr>
                  <w:tcW w:w="1800" w:type="dxa"/>
                  <w:noWrap/>
                  <w:vAlign w:val="center"/>
                </w:tcPr>
                <w:p w14:paraId="6CA499C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Tororó</w:t>
                  </w:r>
                </w:p>
              </w:tc>
              <w:tc>
                <w:tcPr>
                  <w:tcW w:w="540" w:type="dxa"/>
                  <w:noWrap/>
                  <w:vAlign w:val="center"/>
                </w:tcPr>
                <w:p w14:paraId="01AD659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60</w:t>
                  </w:r>
                </w:p>
              </w:tc>
              <w:tc>
                <w:tcPr>
                  <w:tcW w:w="1919" w:type="dxa"/>
                  <w:noWrap/>
                  <w:vAlign w:val="center"/>
                </w:tcPr>
                <w:p w14:paraId="741EAE6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São Rafael</w:t>
                  </w:r>
                </w:p>
              </w:tc>
              <w:tc>
                <w:tcPr>
                  <w:tcW w:w="540" w:type="dxa"/>
                  <w:noWrap/>
                  <w:vAlign w:val="center"/>
                </w:tcPr>
                <w:p w14:paraId="5815F59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116</w:t>
                  </w:r>
                </w:p>
              </w:tc>
              <w:tc>
                <w:tcPr>
                  <w:tcW w:w="1800" w:type="dxa"/>
                  <w:noWrap/>
                  <w:vAlign w:val="center"/>
                </w:tcPr>
                <w:p w14:paraId="5D7AC38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Pirajá</w:t>
                  </w:r>
                </w:p>
              </w:tc>
            </w:tr>
            <w:tr w:rsidR="003040F6" w:rsidRPr="002444C3" w14:paraId="0BFD5476" w14:textId="77777777" w:rsidTr="00AA763A">
              <w:trPr>
                <w:trHeight w:val="225"/>
                <w:jc w:val="center"/>
              </w:trPr>
              <w:tc>
                <w:tcPr>
                  <w:tcW w:w="789" w:type="dxa"/>
                  <w:noWrap/>
                  <w:vAlign w:val="center"/>
                </w:tcPr>
                <w:p w14:paraId="59D45E6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w:t>
                  </w:r>
                </w:p>
              </w:tc>
              <w:tc>
                <w:tcPr>
                  <w:tcW w:w="1800" w:type="dxa"/>
                  <w:noWrap/>
                  <w:vAlign w:val="center"/>
                </w:tcPr>
                <w:p w14:paraId="4335A3A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Barris</w:t>
                  </w:r>
                </w:p>
              </w:tc>
              <w:tc>
                <w:tcPr>
                  <w:tcW w:w="540" w:type="dxa"/>
                  <w:noWrap/>
                  <w:vAlign w:val="center"/>
                </w:tcPr>
                <w:p w14:paraId="7BD5080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61</w:t>
                  </w:r>
                </w:p>
              </w:tc>
              <w:tc>
                <w:tcPr>
                  <w:tcW w:w="1919" w:type="dxa"/>
                  <w:noWrap/>
                  <w:vAlign w:val="center"/>
                </w:tcPr>
                <w:p w14:paraId="36A1C8C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Baixa de Quintas</w:t>
                  </w:r>
                </w:p>
              </w:tc>
              <w:tc>
                <w:tcPr>
                  <w:tcW w:w="540" w:type="dxa"/>
                  <w:noWrap/>
                  <w:vAlign w:val="center"/>
                </w:tcPr>
                <w:p w14:paraId="779FC0F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117</w:t>
                  </w:r>
                </w:p>
              </w:tc>
              <w:tc>
                <w:tcPr>
                  <w:tcW w:w="1800" w:type="dxa"/>
                  <w:noWrap/>
                  <w:vAlign w:val="center"/>
                </w:tcPr>
                <w:p w14:paraId="46BAEC0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Valéria</w:t>
                  </w:r>
                </w:p>
              </w:tc>
            </w:tr>
            <w:tr w:rsidR="003040F6" w:rsidRPr="002444C3" w14:paraId="0E2C3D6C" w14:textId="77777777" w:rsidTr="00AA763A">
              <w:trPr>
                <w:trHeight w:val="225"/>
                <w:jc w:val="center"/>
              </w:trPr>
              <w:tc>
                <w:tcPr>
                  <w:tcW w:w="789" w:type="dxa"/>
                  <w:noWrap/>
                  <w:vAlign w:val="center"/>
                </w:tcPr>
                <w:p w14:paraId="109DE1C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w:t>
                  </w:r>
                </w:p>
              </w:tc>
              <w:tc>
                <w:tcPr>
                  <w:tcW w:w="1800" w:type="dxa"/>
                  <w:noWrap/>
                  <w:vAlign w:val="center"/>
                </w:tcPr>
                <w:p w14:paraId="13EB378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Garcia</w:t>
                  </w:r>
                </w:p>
              </w:tc>
              <w:tc>
                <w:tcPr>
                  <w:tcW w:w="540" w:type="dxa"/>
                  <w:noWrap/>
                  <w:vAlign w:val="center"/>
                </w:tcPr>
                <w:p w14:paraId="41BE24A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62</w:t>
                  </w:r>
                </w:p>
              </w:tc>
              <w:tc>
                <w:tcPr>
                  <w:tcW w:w="1919" w:type="dxa"/>
                  <w:noWrap/>
                  <w:vAlign w:val="center"/>
                </w:tcPr>
                <w:p w14:paraId="36905EF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Caixa d'Água</w:t>
                  </w:r>
                </w:p>
              </w:tc>
              <w:tc>
                <w:tcPr>
                  <w:tcW w:w="540" w:type="dxa"/>
                  <w:noWrap/>
                  <w:vAlign w:val="center"/>
                </w:tcPr>
                <w:p w14:paraId="5B97730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118</w:t>
                  </w:r>
                </w:p>
              </w:tc>
              <w:tc>
                <w:tcPr>
                  <w:tcW w:w="1800" w:type="dxa"/>
                  <w:noWrap/>
                  <w:vAlign w:val="center"/>
                </w:tcPr>
                <w:p w14:paraId="5C24E32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Palestina</w:t>
                  </w:r>
                </w:p>
              </w:tc>
            </w:tr>
            <w:tr w:rsidR="003040F6" w:rsidRPr="002444C3" w14:paraId="4D0501E6" w14:textId="77777777" w:rsidTr="00AA763A">
              <w:trPr>
                <w:trHeight w:val="225"/>
                <w:jc w:val="center"/>
              </w:trPr>
              <w:tc>
                <w:tcPr>
                  <w:tcW w:w="789" w:type="dxa"/>
                  <w:noWrap/>
                  <w:vAlign w:val="center"/>
                </w:tcPr>
                <w:p w14:paraId="523D065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w:t>
                  </w:r>
                </w:p>
              </w:tc>
              <w:tc>
                <w:tcPr>
                  <w:tcW w:w="1800" w:type="dxa"/>
                  <w:noWrap/>
                  <w:vAlign w:val="center"/>
                </w:tcPr>
                <w:p w14:paraId="0A28201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Macaúbas</w:t>
                  </w:r>
                </w:p>
              </w:tc>
              <w:tc>
                <w:tcPr>
                  <w:tcW w:w="540" w:type="dxa"/>
                  <w:noWrap/>
                  <w:vAlign w:val="center"/>
                </w:tcPr>
                <w:p w14:paraId="406454A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63</w:t>
                  </w:r>
                </w:p>
              </w:tc>
              <w:tc>
                <w:tcPr>
                  <w:tcW w:w="1919" w:type="dxa"/>
                  <w:noWrap/>
                  <w:vAlign w:val="center"/>
                </w:tcPr>
                <w:p w14:paraId="6410178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Liberdade</w:t>
                  </w:r>
                </w:p>
              </w:tc>
              <w:tc>
                <w:tcPr>
                  <w:tcW w:w="540" w:type="dxa"/>
                  <w:noWrap/>
                  <w:vAlign w:val="center"/>
                </w:tcPr>
                <w:p w14:paraId="586485B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119</w:t>
                  </w:r>
                </w:p>
              </w:tc>
              <w:tc>
                <w:tcPr>
                  <w:tcW w:w="1800" w:type="dxa"/>
                  <w:noWrap/>
                  <w:vAlign w:val="center"/>
                </w:tcPr>
                <w:p w14:paraId="236AA33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Vila Laura</w:t>
                  </w:r>
                </w:p>
              </w:tc>
            </w:tr>
            <w:tr w:rsidR="003040F6" w:rsidRPr="002444C3" w14:paraId="4EF5D8D9" w14:textId="77777777" w:rsidTr="00AA763A">
              <w:trPr>
                <w:trHeight w:val="225"/>
                <w:jc w:val="center"/>
              </w:trPr>
              <w:tc>
                <w:tcPr>
                  <w:tcW w:w="789" w:type="dxa"/>
                  <w:noWrap/>
                  <w:vAlign w:val="center"/>
                </w:tcPr>
                <w:p w14:paraId="5426AAD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w:t>
                  </w:r>
                </w:p>
              </w:tc>
              <w:tc>
                <w:tcPr>
                  <w:tcW w:w="1800" w:type="dxa"/>
                  <w:noWrap/>
                  <w:vAlign w:val="center"/>
                </w:tcPr>
                <w:p w14:paraId="6A76107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Barbalho</w:t>
                  </w:r>
                </w:p>
              </w:tc>
              <w:tc>
                <w:tcPr>
                  <w:tcW w:w="540" w:type="dxa"/>
                  <w:noWrap/>
                  <w:vAlign w:val="center"/>
                </w:tcPr>
                <w:p w14:paraId="4E619A5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64</w:t>
                  </w:r>
                </w:p>
              </w:tc>
              <w:tc>
                <w:tcPr>
                  <w:tcW w:w="1919" w:type="dxa"/>
                  <w:noWrap/>
                  <w:vAlign w:val="center"/>
                </w:tcPr>
                <w:p w14:paraId="1169D20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Pero Vaz</w:t>
                  </w:r>
                </w:p>
              </w:tc>
              <w:tc>
                <w:tcPr>
                  <w:tcW w:w="540" w:type="dxa"/>
                  <w:noWrap/>
                  <w:vAlign w:val="center"/>
                </w:tcPr>
                <w:p w14:paraId="23ABC7D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120</w:t>
                  </w:r>
                </w:p>
              </w:tc>
              <w:tc>
                <w:tcPr>
                  <w:tcW w:w="1800" w:type="dxa"/>
                  <w:noWrap/>
                  <w:vAlign w:val="center"/>
                </w:tcPr>
                <w:p w14:paraId="101D4BE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Luiz Anselmo</w:t>
                  </w:r>
                </w:p>
              </w:tc>
            </w:tr>
            <w:tr w:rsidR="003040F6" w:rsidRPr="002444C3" w14:paraId="5FE7351D" w14:textId="77777777" w:rsidTr="00AA763A">
              <w:trPr>
                <w:trHeight w:val="225"/>
                <w:jc w:val="center"/>
              </w:trPr>
              <w:tc>
                <w:tcPr>
                  <w:tcW w:w="789" w:type="dxa"/>
                  <w:noWrap/>
                  <w:vAlign w:val="center"/>
                </w:tcPr>
                <w:p w14:paraId="488CE74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w:t>
                  </w:r>
                </w:p>
              </w:tc>
              <w:tc>
                <w:tcPr>
                  <w:tcW w:w="1800" w:type="dxa"/>
                  <w:noWrap/>
                  <w:vAlign w:val="center"/>
                </w:tcPr>
                <w:p w14:paraId="6092797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Saúde</w:t>
                  </w:r>
                </w:p>
              </w:tc>
              <w:tc>
                <w:tcPr>
                  <w:tcW w:w="540" w:type="dxa"/>
                  <w:noWrap/>
                  <w:vAlign w:val="center"/>
                </w:tcPr>
                <w:p w14:paraId="6E49E9A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65</w:t>
                  </w:r>
                </w:p>
              </w:tc>
              <w:tc>
                <w:tcPr>
                  <w:tcW w:w="1919" w:type="dxa"/>
                  <w:noWrap/>
                  <w:vAlign w:val="center"/>
                </w:tcPr>
                <w:p w14:paraId="249559F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Curuzu</w:t>
                  </w:r>
                </w:p>
              </w:tc>
              <w:tc>
                <w:tcPr>
                  <w:tcW w:w="540" w:type="dxa"/>
                  <w:noWrap/>
                  <w:vAlign w:val="center"/>
                </w:tcPr>
                <w:p w14:paraId="10A9893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121</w:t>
                  </w:r>
                </w:p>
              </w:tc>
              <w:tc>
                <w:tcPr>
                  <w:tcW w:w="1800" w:type="dxa"/>
                  <w:noWrap/>
                  <w:vAlign w:val="center"/>
                </w:tcPr>
                <w:p w14:paraId="5300C73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Matatu</w:t>
                  </w:r>
                </w:p>
              </w:tc>
            </w:tr>
            <w:tr w:rsidR="003040F6" w:rsidRPr="002444C3" w14:paraId="4F100B8A" w14:textId="77777777" w:rsidTr="00AA763A">
              <w:trPr>
                <w:trHeight w:val="225"/>
                <w:jc w:val="center"/>
              </w:trPr>
              <w:tc>
                <w:tcPr>
                  <w:tcW w:w="789" w:type="dxa"/>
                  <w:noWrap/>
                  <w:vAlign w:val="center"/>
                </w:tcPr>
                <w:p w14:paraId="43ED72D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w:t>
                  </w:r>
                </w:p>
              </w:tc>
              <w:tc>
                <w:tcPr>
                  <w:tcW w:w="1800" w:type="dxa"/>
                  <w:noWrap/>
                  <w:vAlign w:val="center"/>
                </w:tcPr>
                <w:p w14:paraId="075BDC7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Centro Histórico</w:t>
                  </w:r>
                </w:p>
              </w:tc>
              <w:tc>
                <w:tcPr>
                  <w:tcW w:w="540" w:type="dxa"/>
                  <w:noWrap/>
                  <w:vAlign w:val="center"/>
                </w:tcPr>
                <w:p w14:paraId="6A251E0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66</w:t>
                  </w:r>
                </w:p>
              </w:tc>
              <w:tc>
                <w:tcPr>
                  <w:tcW w:w="1919" w:type="dxa"/>
                  <w:noWrap/>
                  <w:vAlign w:val="center"/>
                </w:tcPr>
                <w:p w14:paraId="2CFD4B0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Dom Avelar</w:t>
                  </w:r>
                </w:p>
              </w:tc>
              <w:tc>
                <w:tcPr>
                  <w:tcW w:w="540" w:type="dxa"/>
                  <w:noWrap/>
                  <w:vAlign w:val="center"/>
                </w:tcPr>
                <w:p w14:paraId="0C353C7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122</w:t>
                  </w:r>
                </w:p>
              </w:tc>
              <w:tc>
                <w:tcPr>
                  <w:tcW w:w="1800" w:type="dxa"/>
                  <w:noWrap/>
                  <w:vAlign w:val="center"/>
                </w:tcPr>
                <w:p w14:paraId="715E708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Santo Agostinho</w:t>
                  </w:r>
                </w:p>
              </w:tc>
            </w:tr>
            <w:tr w:rsidR="003040F6" w:rsidRPr="002444C3" w14:paraId="4BE48CBD" w14:textId="77777777" w:rsidTr="00AA763A">
              <w:trPr>
                <w:trHeight w:val="225"/>
                <w:jc w:val="center"/>
              </w:trPr>
              <w:tc>
                <w:tcPr>
                  <w:tcW w:w="789" w:type="dxa"/>
                  <w:noWrap/>
                  <w:vAlign w:val="center"/>
                </w:tcPr>
                <w:p w14:paraId="359789F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w:t>
                  </w:r>
                </w:p>
              </w:tc>
              <w:tc>
                <w:tcPr>
                  <w:tcW w:w="1800" w:type="dxa"/>
                  <w:noWrap/>
                  <w:vAlign w:val="center"/>
                </w:tcPr>
                <w:p w14:paraId="1194CAF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Santo Antônio</w:t>
                  </w:r>
                </w:p>
              </w:tc>
              <w:tc>
                <w:tcPr>
                  <w:tcW w:w="540" w:type="dxa"/>
                  <w:noWrap/>
                  <w:vAlign w:val="center"/>
                </w:tcPr>
                <w:p w14:paraId="143AE70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67</w:t>
                  </w:r>
                </w:p>
              </w:tc>
              <w:tc>
                <w:tcPr>
                  <w:tcW w:w="1919" w:type="dxa"/>
                  <w:noWrap/>
                  <w:vAlign w:val="center"/>
                </w:tcPr>
                <w:p w14:paraId="32BCEE9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Porto Seco Pirajá</w:t>
                  </w:r>
                </w:p>
              </w:tc>
              <w:tc>
                <w:tcPr>
                  <w:tcW w:w="540" w:type="dxa"/>
                  <w:noWrap/>
                  <w:vAlign w:val="center"/>
                </w:tcPr>
                <w:p w14:paraId="151955B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123</w:t>
                  </w:r>
                </w:p>
              </w:tc>
              <w:tc>
                <w:tcPr>
                  <w:tcW w:w="1800" w:type="dxa"/>
                  <w:noWrap/>
                  <w:vAlign w:val="center"/>
                </w:tcPr>
                <w:p w14:paraId="07FB39C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Engenho Velho de Brotas</w:t>
                  </w:r>
                </w:p>
              </w:tc>
            </w:tr>
            <w:tr w:rsidR="003040F6" w:rsidRPr="002444C3" w14:paraId="3648C471" w14:textId="77777777" w:rsidTr="00AA763A">
              <w:trPr>
                <w:trHeight w:val="225"/>
                <w:jc w:val="center"/>
              </w:trPr>
              <w:tc>
                <w:tcPr>
                  <w:tcW w:w="789" w:type="dxa"/>
                  <w:noWrap/>
                  <w:vAlign w:val="center"/>
                </w:tcPr>
                <w:p w14:paraId="19F81BC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w:t>
                  </w:r>
                </w:p>
              </w:tc>
              <w:tc>
                <w:tcPr>
                  <w:tcW w:w="1800" w:type="dxa"/>
                  <w:noWrap/>
                  <w:vAlign w:val="center"/>
                </w:tcPr>
                <w:p w14:paraId="5E4DA6E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Comércio</w:t>
                  </w:r>
                </w:p>
              </w:tc>
              <w:tc>
                <w:tcPr>
                  <w:tcW w:w="540" w:type="dxa"/>
                  <w:noWrap/>
                  <w:vAlign w:val="center"/>
                </w:tcPr>
                <w:p w14:paraId="640A074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68</w:t>
                  </w:r>
                </w:p>
              </w:tc>
              <w:tc>
                <w:tcPr>
                  <w:tcW w:w="1919" w:type="dxa"/>
                  <w:noWrap/>
                  <w:vAlign w:val="center"/>
                </w:tcPr>
                <w:p w14:paraId="6FC5EA3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Santa Mônica</w:t>
                  </w:r>
                </w:p>
              </w:tc>
              <w:tc>
                <w:tcPr>
                  <w:tcW w:w="540" w:type="dxa"/>
                  <w:noWrap/>
                  <w:vAlign w:val="center"/>
                </w:tcPr>
                <w:p w14:paraId="16B6F50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124</w:t>
                  </w:r>
                </w:p>
              </w:tc>
              <w:tc>
                <w:tcPr>
                  <w:tcW w:w="1800" w:type="dxa"/>
                  <w:noWrap/>
                  <w:vAlign w:val="center"/>
                </w:tcPr>
                <w:p w14:paraId="03E2FE7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Acupe</w:t>
                  </w:r>
                </w:p>
              </w:tc>
            </w:tr>
            <w:tr w:rsidR="003040F6" w:rsidRPr="002444C3" w14:paraId="751BC2FD" w14:textId="77777777" w:rsidTr="00AA763A">
              <w:trPr>
                <w:trHeight w:val="225"/>
                <w:jc w:val="center"/>
              </w:trPr>
              <w:tc>
                <w:tcPr>
                  <w:tcW w:w="789" w:type="dxa"/>
                  <w:noWrap/>
                  <w:vAlign w:val="center"/>
                </w:tcPr>
                <w:p w14:paraId="20A4F92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w:t>
                  </w:r>
                </w:p>
              </w:tc>
              <w:tc>
                <w:tcPr>
                  <w:tcW w:w="1800" w:type="dxa"/>
                  <w:noWrap/>
                  <w:vAlign w:val="center"/>
                </w:tcPr>
                <w:p w14:paraId="73F6CEF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Vitória</w:t>
                  </w:r>
                </w:p>
              </w:tc>
              <w:tc>
                <w:tcPr>
                  <w:tcW w:w="540" w:type="dxa"/>
                  <w:noWrap/>
                  <w:vAlign w:val="center"/>
                </w:tcPr>
                <w:p w14:paraId="5E6EC15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69</w:t>
                  </w:r>
                </w:p>
              </w:tc>
              <w:tc>
                <w:tcPr>
                  <w:tcW w:w="1919" w:type="dxa"/>
                  <w:noWrap/>
                  <w:vAlign w:val="center"/>
                </w:tcPr>
                <w:p w14:paraId="59FCA1F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Cidade Nova</w:t>
                  </w:r>
                </w:p>
              </w:tc>
              <w:tc>
                <w:tcPr>
                  <w:tcW w:w="540" w:type="dxa"/>
                  <w:noWrap/>
                  <w:vAlign w:val="center"/>
                </w:tcPr>
                <w:p w14:paraId="4BDF504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125</w:t>
                  </w:r>
                </w:p>
              </w:tc>
              <w:tc>
                <w:tcPr>
                  <w:tcW w:w="1800" w:type="dxa"/>
                  <w:noWrap/>
                  <w:vAlign w:val="center"/>
                </w:tcPr>
                <w:p w14:paraId="5116DCA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Praia Grande</w:t>
                  </w:r>
                </w:p>
              </w:tc>
            </w:tr>
            <w:tr w:rsidR="003040F6" w:rsidRPr="002444C3" w14:paraId="27F38BBE" w14:textId="77777777" w:rsidTr="00AA763A">
              <w:trPr>
                <w:trHeight w:val="225"/>
                <w:jc w:val="center"/>
              </w:trPr>
              <w:tc>
                <w:tcPr>
                  <w:tcW w:w="789" w:type="dxa"/>
                  <w:noWrap/>
                  <w:vAlign w:val="center"/>
                </w:tcPr>
                <w:p w14:paraId="4514595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w:t>
                  </w:r>
                </w:p>
              </w:tc>
              <w:tc>
                <w:tcPr>
                  <w:tcW w:w="1800" w:type="dxa"/>
                  <w:noWrap/>
                  <w:vAlign w:val="center"/>
                </w:tcPr>
                <w:p w14:paraId="38B390E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Ondina</w:t>
                  </w:r>
                </w:p>
              </w:tc>
              <w:tc>
                <w:tcPr>
                  <w:tcW w:w="540" w:type="dxa"/>
                  <w:noWrap/>
                  <w:vAlign w:val="center"/>
                </w:tcPr>
                <w:p w14:paraId="5BCAE04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70</w:t>
                  </w:r>
                </w:p>
              </w:tc>
              <w:tc>
                <w:tcPr>
                  <w:tcW w:w="1919" w:type="dxa"/>
                  <w:noWrap/>
                  <w:vAlign w:val="center"/>
                </w:tcPr>
                <w:p w14:paraId="110A24D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Pau Miúdo</w:t>
                  </w:r>
                </w:p>
              </w:tc>
              <w:tc>
                <w:tcPr>
                  <w:tcW w:w="540" w:type="dxa"/>
                  <w:noWrap/>
                  <w:vAlign w:val="center"/>
                </w:tcPr>
                <w:p w14:paraId="4D34E07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126</w:t>
                  </w:r>
                </w:p>
              </w:tc>
              <w:tc>
                <w:tcPr>
                  <w:tcW w:w="1800" w:type="dxa"/>
                  <w:noWrap/>
                  <w:vAlign w:val="center"/>
                </w:tcPr>
                <w:p w14:paraId="009324B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Cosme de Farias</w:t>
                  </w:r>
                </w:p>
              </w:tc>
            </w:tr>
            <w:tr w:rsidR="003040F6" w:rsidRPr="002444C3" w14:paraId="60A8A9BC" w14:textId="77777777" w:rsidTr="00AA763A">
              <w:trPr>
                <w:trHeight w:val="225"/>
                <w:jc w:val="center"/>
              </w:trPr>
              <w:tc>
                <w:tcPr>
                  <w:tcW w:w="789" w:type="dxa"/>
                  <w:noWrap/>
                  <w:vAlign w:val="center"/>
                </w:tcPr>
                <w:p w14:paraId="4544D20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w:t>
                  </w:r>
                </w:p>
              </w:tc>
              <w:tc>
                <w:tcPr>
                  <w:tcW w:w="1800" w:type="dxa"/>
                  <w:noWrap/>
                  <w:vAlign w:val="center"/>
                </w:tcPr>
                <w:p w14:paraId="7C39A83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Canela</w:t>
                  </w:r>
                </w:p>
              </w:tc>
              <w:tc>
                <w:tcPr>
                  <w:tcW w:w="540" w:type="dxa"/>
                  <w:noWrap/>
                  <w:vAlign w:val="center"/>
                </w:tcPr>
                <w:p w14:paraId="4AF68C4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71</w:t>
                  </w:r>
                </w:p>
              </w:tc>
              <w:tc>
                <w:tcPr>
                  <w:tcW w:w="1919" w:type="dxa"/>
                  <w:noWrap/>
                  <w:vAlign w:val="center"/>
                </w:tcPr>
                <w:p w14:paraId="6F70ABC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Iapi</w:t>
                  </w:r>
                </w:p>
              </w:tc>
              <w:tc>
                <w:tcPr>
                  <w:tcW w:w="540" w:type="dxa"/>
                  <w:noWrap/>
                  <w:vAlign w:val="center"/>
                </w:tcPr>
                <w:p w14:paraId="5079DFC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127</w:t>
                  </w:r>
                </w:p>
              </w:tc>
              <w:tc>
                <w:tcPr>
                  <w:tcW w:w="1800" w:type="dxa"/>
                  <w:noWrap/>
                  <w:vAlign w:val="center"/>
                </w:tcPr>
                <w:p w14:paraId="6E8ADF6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Candeal</w:t>
                  </w:r>
                </w:p>
              </w:tc>
            </w:tr>
            <w:tr w:rsidR="003040F6" w:rsidRPr="002444C3" w14:paraId="37B52EEB" w14:textId="77777777" w:rsidTr="00AA763A">
              <w:trPr>
                <w:trHeight w:val="225"/>
                <w:jc w:val="center"/>
              </w:trPr>
              <w:tc>
                <w:tcPr>
                  <w:tcW w:w="789" w:type="dxa"/>
                  <w:noWrap/>
                  <w:vAlign w:val="center"/>
                </w:tcPr>
                <w:p w14:paraId="41848A4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w:t>
                  </w:r>
                </w:p>
              </w:tc>
              <w:tc>
                <w:tcPr>
                  <w:tcW w:w="1800" w:type="dxa"/>
                  <w:noWrap/>
                  <w:vAlign w:val="center"/>
                </w:tcPr>
                <w:p w14:paraId="14BAB99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Alto das Pombas</w:t>
                  </w:r>
                </w:p>
              </w:tc>
              <w:tc>
                <w:tcPr>
                  <w:tcW w:w="540" w:type="dxa"/>
                  <w:noWrap/>
                  <w:vAlign w:val="center"/>
                </w:tcPr>
                <w:p w14:paraId="5A6E94D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72</w:t>
                  </w:r>
                </w:p>
              </w:tc>
              <w:tc>
                <w:tcPr>
                  <w:tcW w:w="1919" w:type="dxa"/>
                  <w:noWrap/>
                  <w:vAlign w:val="center"/>
                </w:tcPr>
                <w:p w14:paraId="5F51FFA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Retiro</w:t>
                  </w:r>
                </w:p>
              </w:tc>
              <w:tc>
                <w:tcPr>
                  <w:tcW w:w="540" w:type="dxa"/>
                  <w:noWrap/>
                  <w:vAlign w:val="center"/>
                </w:tcPr>
                <w:p w14:paraId="67C8D4C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128</w:t>
                  </w:r>
                </w:p>
              </w:tc>
              <w:tc>
                <w:tcPr>
                  <w:tcW w:w="1800" w:type="dxa"/>
                  <w:noWrap/>
                  <w:vAlign w:val="center"/>
                </w:tcPr>
                <w:p w14:paraId="1E97917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Boa Vista de Brotas</w:t>
                  </w:r>
                </w:p>
              </w:tc>
            </w:tr>
            <w:tr w:rsidR="003040F6" w:rsidRPr="002444C3" w14:paraId="1C0CB6E7" w14:textId="77777777" w:rsidTr="00AA763A">
              <w:trPr>
                <w:trHeight w:val="225"/>
                <w:jc w:val="center"/>
              </w:trPr>
              <w:tc>
                <w:tcPr>
                  <w:tcW w:w="789" w:type="dxa"/>
                  <w:noWrap/>
                  <w:vAlign w:val="center"/>
                </w:tcPr>
                <w:p w14:paraId="3CD5C44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17</w:t>
                  </w:r>
                </w:p>
              </w:tc>
              <w:tc>
                <w:tcPr>
                  <w:tcW w:w="1800" w:type="dxa"/>
                  <w:noWrap/>
                  <w:vAlign w:val="center"/>
                </w:tcPr>
                <w:p w14:paraId="6FD8195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Barra</w:t>
                  </w:r>
                </w:p>
              </w:tc>
              <w:tc>
                <w:tcPr>
                  <w:tcW w:w="540" w:type="dxa"/>
                  <w:noWrap/>
                  <w:vAlign w:val="center"/>
                </w:tcPr>
                <w:p w14:paraId="5050B28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73</w:t>
                  </w:r>
                </w:p>
              </w:tc>
              <w:tc>
                <w:tcPr>
                  <w:tcW w:w="1919" w:type="dxa"/>
                  <w:noWrap/>
                  <w:vAlign w:val="center"/>
                </w:tcPr>
                <w:p w14:paraId="42DE17E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CAB</w:t>
                  </w:r>
                </w:p>
              </w:tc>
              <w:tc>
                <w:tcPr>
                  <w:tcW w:w="540" w:type="dxa"/>
                  <w:noWrap/>
                  <w:vAlign w:val="center"/>
                </w:tcPr>
                <w:p w14:paraId="5D479C2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129</w:t>
                  </w:r>
                </w:p>
              </w:tc>
              <w:tc>
                <w:tcPr>
                  <w:tcW w:w="1800" w:type="dxa"/>
                  <w:noWrap/>
                  <w:vAlign w:val="center"/>
                </w:tcPr>
                <w:p w14:paraId="1F3DAC6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Águas Claras</w:t>
                  </w:r>
                </w:p>
              </w:tc>
            </w:tr>
            <w:tr w:rsidR="003040F6" w:rsidRPr="002444C3" w14:paraId="144026D5" w14:textId="77777777" w:rsidTr="00AA763A">
              <w:trPr>
                <w:trHeight w:val="225"/>
                <w:jc w:val="center"/>
              </w:trPr>
              <w:tc>
                <w:tcPr>
                  <w:tcW w:w="789" w:type="dxa"/>
                  <w:noWrap/>
                  <w:vAlign w:val="center"/>
                </w:tcPr>
                <w:p w14:paraId="2ED1859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18</w:t>
                  </w:r>
                </w:p>
              </w:tc>
              <w:tc>
                <w:tcPr>
                  <w:tcW w:w="1800" w:type="dxa"/>
                  <w:noWrap/>
                  <w:vAlign w:val="center"/>
                </w:tcPr>
                <w:p w14:paraId="36FE211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Graça</w:t>
                  </w:r>
                </w:p>
              </w:tc>
              <w:tc>
                <w:tcPr>
                  <w:tcW w:w="540" w:type="dxa"/>
                  <w:noWrap/>
                  <w:vAlign w:val="center"/>
                </w:tcPr>
                <w:p w14:paraId="4E4803C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74</w:t>
                  </w:r>
                </w:p>
              </w:tc>
              <w:tc>
                <w:tcPr>
                  <w:tcW w:w="1919" w:type="dxa"/>
                  <w:noWrap/>
                  <w:vAlign w:val="center"/>
                </w:tcPr>
                <w:p w14:paraId="3BC70C9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Novo Horizonte</w:t>
                  </w:r>
                </w:p>
              </w:tc>
              <w:tc>
                <w:tcPr>
                  <w:tcW w:w="540" w:type="dxa"/>
                  <w:noWrap/>
                  <w:vAlign w:val="center"/>
                </w:tcPr>
                <w:p w14:paraId="5E3AE86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130</w:t>
                  </w:r>
                </w:p>
              </w:tc>
              <w:tc>
                <w:tcPr>
                  <w:tcW w:w="1800" w:type="dxa"/>
                  <w:noWrap/>
                  <w:vAlign w:val="center"/>
                </w:tcPr>
                <w:p w14:paraId="14F19DD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II</w:t>
                  </w:r>
                </w:p>
              </w:tc>
            </w:tr>
            <w:tr w:rsidR="003040F6" w:rsidRPr="002444C3" w14:paraId="16BA3129" w14:textId="77777777" w:rsidTr="00AA763A">
              <w:trPr>
                <w:trHeight w:val="225"/>
                <w:jc w:val="center"/>
              </w:trPr>
              <w:tc>
                <w:tcPr>
                  <w:tcW w:w="789" w:type="dxa"/>
                  <w:noWrap/>
                  <w:vAlign w:val="center"/>
                </w:tcPr>
                <w:p w14:paraId="7C1E6CE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19</w:t>
                  </w:r>
                </w:p>
              </w:tc>
              <w:tc>
                <w:tcPr>
                  <w:tcW w:w="1800" w:type="dxa"/>
                  <w:noWrap/>
                  <w:vAlign w:val="center"/>
                </w:tcPr>
                <w:p w14:paraId="3645BF1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Amaralina</w:t>
                  </w:r>
                </w:p>
              </w:tc>
              <w:tc>
                <w:tcPr>
                  <w:tcW w:w="540" w:type="dxa"/>
                  <w:noWrap/>
                  <w:vAlign w:val="center"/>
                </w:tcPr>
                <w:p w14:paraId="2CC11DC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75</w:t>
                  </w:r>
                </w:p>
              </w:tc>
              <w:tc>
                <w:tcPr>
                  <w:tcW w:w="1919" w:type="dxa"/>
                  <w:noWrap/>
                  <w:vAlign w:val="center"/>
                </w:tcPr>
                <w:p w14:paraId="07A0A3F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Nova Sussuarana</w:t>
                  </w:r>
                </w:p>
              </w:tc>
              <w:tc>
                <w:tcPr>
                  <w:tcW w:w="540" w:type="dxa"/>
                  <w:noWrap/>
                  <w:vAlign w:val="center"/>
                </w:tcPr>
                <w:p w14:paraId="38BE8BC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131</w:t>
                  </w:r>
                </w:p>
              </w:tc>
              <w:tc>
                <w:tcPr>
                  <w:tcW w:w="1800" w:type="dxa"/>
                  <w:noWrap/>
                  <w:vAlign w:val="center"/>
                </w:tcPr>
                <w:p w14:paraId="010422D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VII</w:t>
                  </w:r>
                </w:p>
              </w:tc>
            </w:tr>
            <w:tr w:rsidR="003040F6" w:rsidRPr="002444C3" w14:paraId="56E1F50E" w14:textId="77777777" w:rsidTr="00AA763A">
              <w:trPr>
                <w:trHeight w:val="225"/>
                <w:jc w:val="center"/>
              </w:trPr>
              <w:tc>
                <w:tcPr>
                  <w:tcW w:w="789" w:type="dxa"/>
                  <w:noWrap/>
                  <w:vAlign w:val="center"/>
                </w:tcPr>
                <w:p w14:paraId="7FFCA03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20</w:t>
                  </w:r>
                </w:p>
              </w:tc>
              <w:tc>
                <w:tcPr>
                  <w:tcW w:w="1800" w:type="dxa"/>
                  <w:noWrap/>
                  <w:vAlign w:val="center"/>
                </w:tcPr>
                <w:p w14:paraId="199AB39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Nordeste de Amaralina</w:t>
                  </w:r>
                </w:p>
              </w:tc>
              <w:tc>
                <w:tcPr>
                  <w:tcW w:w="540" w:type="dxa"/>
                  <w:noWrap/>
                  <w:vAlign w:val="center"/>
                </w:tcPr>
                <w:p w14:paraId="5EE9394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76</w:t>
                  </w:r>
                </w:p>
              </w:tc>
              <w:tc>
                <w:tcPr>
                  <w:tcW w:w="1919" w:type="dxa"/>
                  <w:noWrap/>
                  <w:vAlign w:val="center"/>
                </w:tcPr>
                <w:p w14:paraId="3446DE7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Sussuarana</w:t>
                  </w:r>
                </w:p>
              </w:tc>
              <w:tc>
                <w:tcPr>
                  <w:tcW w:w="540" w:type="dxa"/>
                  <w:noWrap/>
                  <w:vAlign w:val="center"/>
                </w:tcPr>
                <w:p w14:paraId="1DD233C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132</w:t>
                  </w:r>
                </w:p>
              </w:tc>
              <w:tc>
                <w:tcPr>
                  <w:tcW w:w="1800" w:type="dxa"/>
                  <w:noWrap/>
                  <w:vAlign w:val="center"/>
                </w:tcPr>
                <w:p w14:paraId="241864D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VI</w:t>
                  </w:r>
                </w:p>
              </w:tc>
            </w:tr>
            <w:tr w:rsidR="003040F6" w:rsidRPr="002444C3" w14:paraId="517003CA" w14:textId="77777777" w:rsidTr="00AA763A">
              <w:trPr>
                <w:trHeight w:val="225"/>
                <w:jc w:val="center"/>
              </w:trPr>
              <w:tc>
                <w:tcPr>
                  <w:tcW w:w="789" w:type="dxa"/>
                  <w:noWrap/>
                  <w:vAlign w:val="center"/>
                </w:tcPr>
                <w:p w14:paraId="35830F9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21</w:t>
                  </w:r>
                </w:p>
              </w:tc>
              <w:tc>
                <w:tcPr>
                  <w:tcW w:w="1800" w:type="dxa"/>
                  <w:noWrap/>
                  <w:vAlign w:val="center"/>
                </w:tcPr>
                <w:p w14:paraId="7FF94D0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Vale das Pedrinhas</w:t>
                  </w:r>
                </w:p>
              </w:tc>
              <w:tc>
                <w:tcPr>
                  <w:tcW w:w="540" w:type="dxa"/>
                  <w:noWrap/>
                  <w:vAlign w:val="center"/>
                </w:tcPr>
                <w:p w14:paraId="1A0DAC9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77</w:t>
                  </w:r>
                </w:p>
              </w:tc>
              <w:tc>
                <w:tcPr>
                  <w:tcW w:w="1919" w:type="dxa"/>
                  <w:noWrap/>
                  <w:vAlign w:val="center"/>
                </w:tcPr>
                <w:p w14:paraId="19A3C23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Granjas Rurais Pres. Vargas</w:t>
                  </w:r>
                </w:p>
              </w:tc>
              <w:tc>
                <w:tcPr>
                  <w:tcW w:w="540" w:type="dxa"/>
                  <w:noWrap/>
                  <w:vAlign w:val="center"/>
                </w:tcPr>
                <w:p w14:paraId="3A5DFD1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133</w:t>
                  </w:r>
                </w:p>
              </w:tc>
              <w:tc>
                <w:tcPr>
                  <w:tcW w:w="1800" w:type="dxa"/>
                  <w:noWrap/>
                  <w:vAlign w:val="center"/>
                </w:tcPr>
                <w:p w14:paraId="42C317A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IV</w:t>
                  </w:r>
                </w:p>
              </w:tc>
            </w:tr>
            <w:tr w:rsidR="003040F6" w:rsidRPr="002444C3" w14:paraId="2D1C9C66" w14:textId="77777777" w:rsidTr="00AA763A">
              <w:trPr>
                <w:trHeight w:val="225"/>
                <w:jc w:val="center"/>
              </w:trPr>
              <w:tc>
                <w:tcPr>
                  <w:tcW w:w="789" w:type="dxa"/>
                  <w:noWrap/>
                  <w:vAlign w:val="center"/>
                </w:tcPr>
                <w:p w14:paraId="514E423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22</w:t>
                  </w:r>
                </w:p>
              </w:tc>
              <w:tc>
                <w:tcPr>
                  <w:tcW w:w="1800" w:type="dxa"/>
                  <w:noWrap/>
                  <w:vAlign w:val="center"/>
                </w:tcPr>
                <w:p w14:paraId="424EE5B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Chapada do Rio Vermelho</w:t>
                  </w:r>
                </w:p>
              </w:tc>
              <w:tc>
                <w:tcPr>
                  <w:tcW w:w="540" w:type="dxa"/>
                  <w:noWrap/>
                  <w:vAlign w:val="center"/>
                </w:tcPr>
                <w:p w14:paraId="67CE632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78</w:t>
                  </w:r>
                </w:p>
              </w:tc>
              <w:tc>
                <w:tcPr>
                  <w:tcW w:w="1919" w:type="dxa"/>
                  <w:noWrap/>
                  <w:vAlign w:val="center"/>
                </w:tcPr>
                <w:p w14:paraId="73BDF32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Calabetão</w:t>
                  </w:r>
                </w:p>
              </w:tc>
              <w:tc>
                <w:tcPr>
                  <w:tcW w:w="540" w:type="dxa"/>
                  <w:noWrap/>
                  <w:vAlign w:val="center"/>
                </w:tcPr>
                <w:p w14:paraId="59261D4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134</w:t>
                  </w:r>
                </w:p>
              </w:tc>
              <w:tc>
                <w:tcPr>
                  <w:tcW w:w="1800" w:type="dxa"/>
                  <w:noWrap/>
                  <w:vAlign w:val="center"/>
                </w:tcPr>
                <w:p w14:paraId="263DD4E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V</w:t>
                  </w:r>
                </w:p>
              </w:tc>
            </w:tr>
            <w:tr w:rsidR="003040F6" w:rsidRPr="002444C3" w14:paraId="68906A54" w14:textId="77777777" w:rsidTr="00AA763A">
              <w:trPr>
                <w:trHeight w:val="225"/>
                <w:jc w:val="center"/>
              </w:trPr>
              <w:tc>
                <w:tcPr>
                  <w:tcW w:w="789" w:type="dxa"/>
                  <w:noWrap/>
                  <w:vAlign w:val="center"/>
                </w:tcPr>
                <w:p w14:paraId="3DA8B4A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23</w:t>
                  </w:r>
                </w:p>
              </w:tc>
              <w:tc>
                <w:tcPr>
                  <w:tcW w:w="1800" w:type="dxa"/>
                  <w:noWrap/>
                  <w:vAlign w:val="center"/>
                </w:tcPr>
                <w:p w14:paraId="0C27E62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Santa Cruz</w:t>
                  </w:r>
                </w:p>
              </w:tc>
              <w:tc>
                <w:tcPr>
                  <w:tcW w:w="540" w:type="dxa"/>
                  <w:noWrap/>
                  <w:vAlign w:val="center"/>
                </w:tcPr>
                <w:p w14:paraId="71B449F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79</w:t>
                  </w:r>
                </w:p>
              </w:tc>
              <w:tc>
                <w:tcPr>
                  <w:tcW w:w="1919" w:type="dxa"/>
                  <w:noWrap/>
                  <w:vAlign w:val="center"/>
                </w:tcPr>
                <w:p w14:paraId="2C85871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Jardim Santo Inácio</w:t>
                  </w:r>
                </w:p>
              </w:tc>
              <w:tc>
                <w:tcPr>
                  <w:tcW w:w="540" w:type="dxa"/>
                  <w:noWrap/>
                  <w:vAlign w:val="center"/>
                </w:tcPr>
                <w:p w14:paraId="199CE7A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135</w:t>
                  </w:r>
                </w:p>
              </w:tc>
              <w:tc>
                <w:tcPr>
                  <w:tcW w:w="1800" w:type="dxa"/>
                  <w:noWrap/>
                  <w:vAlign w:val="center"/>
                </w:tcPr>
                <w:p w14:paraId="336FF17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XI</w:t>
                  </w:r>
                </w:p>
              </w:tc>
            </w:tr>
            <w:tr w:rsidR="003040F6" w:rsidRPr="002444C3" w14:paraId="593C8CAE" w14:textId="77777777" w:rsidTr="00AA763A">
              <w:trPr>
                <w:trHeight w:val="225"/>
                <w:jc w:val="center"/>
              </w:trPr>
              <w:tc>
                <w:tcPr>
                  <w:tcW w:w="789" w:type="dxa"/>
                  <w:noWrap/>
                  <w:vAlign w:val="center"/>
                </w:tcPr>
                <w:p w14:paraId="074C068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lastRenderedPageBreak/>
                    <w:t>24</w:t>
                  </w:r>
                </w:p>
              </w:tc>
              <w:tc>
                <w:tcPr>
                  <w:tcW w:w="1800" w:type="dxa"/>
                  <w:noWrap/>
                  <w:vAlign w:val="center"/>
                </w:tcPr>
                <w:p w14:paraId="0AA29BF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Pituba</w:t>
                  </w:r>
                </w:p>
              </w:tc>
              <w:tc>
                <w:tcPr>
                  <w:tcW w:w="540" w:type="dxa"/>
                  <w:noWrap/>
                  <w:vAlign w:val="center"/>
                </w:tcPr>
                <w:p w14:paraId="1B4549E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80</w:t>
                  </w:r>
                </w:p>
              </w:tc>
              <w:tc>
                <w:tcPr>
                  <w:tcW w:w="1919" w:type="dxa"/>
                  <w:noWrap/>
                  <w:vAlign w:val="center"/>
                </w:tcPr>
                <w:p w14:paraId="4C3155E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Mata Escura</w:t>
                  </w:r>
                </w:p>
              </w:tc>
              <w:tc>
                <w:tcPr>
                  <w:tcW w:w="540" w:type="dxa"/>
                  <w:noWrap/>
                  <w:vAlign w:val="center"/>
                </w:tcPr>
                <w:p w14:paraId="1BBA164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136</w:t>
                  </w:r>
                </w:p>
              </w:tc>
              <w:tc>
                <w:tcPr>
                  <w:tcW w:w="1800" w:type="dxa"/>
                  <w:noWrap/>
                  <w:vAlign w:val="center"/>
                </w:tcPr>
                <w:p w14:paraId="4CF4751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Fazenda Grande I</w:t>
                  </w:r>
                </w:p>
              </w:tc>
            </w:tr>
            <w:tr w:rsidR="003040F6" w:rsidRPr="002444C3" w14:paraId="795171DA" w14:textId="77777777" w:rsidTr="00AA763A">
              <w:trPr>
                <w:trHeight w:val="225"/>
                <w:jc w:val="center"/>
              </w:trPr>
              <w:tc>
                <w:tcPr>
                  <w:tcW w:w="789" w:type="dxa"/>
                  <w:noWrap/>
                  <w:vAlign w:val="center"/>
                </w:tcPr>
                <w:p w14:paraId="02EDD83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25</w:t>
                  </w:r>
                </w:p>
              </w:tc>
              <w:tc>
                <w:tcPr>
                  <w:tcW w:w="1800" w:type="dxa"/>
                  <w:noWrap/>
                  <w:vAlign w:val="center"/>
                </w:tcPr>
                <w:p w14:paraId="798B6F4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Costa Azul</w:t>
                  </w:r>
                </w:p>
              </w:tc>
              <w:tc>
                <w:tcPr>
                  <w:tcW w:w="540" w:type="dxa"/>
                  <w:noWrap/>
                  <w:vAlign w:val="center"/>
                </w:tcPr>
                <w:p w14:paraId="75388EF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81</w:t>
                  </w:r>
                </w:p>
              </w:tc>
              <w:tc>
                <w:tcPr>
                  <w:tcW w:w="1919" w:type="dxa"/>
                  <w:noWrap/>
                  <w:vAlign w:val="center"/>
                </w:tcPr>
                <w:p w14:paraId="15D2B0D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Arraial do Retiro</w:t>
                  </w:r>
                </w:p>
              </w:tc>
              <w:tc>
                <w:tcPr>
                  <w:tcW w:w="540" w:type="dxa"/>
                  <w:noWrap/>
                  <w:vAlign w:val="center"/>
                </w:tcPr>
                <w:p w14:paraId="4ED6163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137</w:t>
                  </w:r>
                </w:p>
              </w:tc>
              <w:tc>
                <w:tcPr>
                  <w:tcW w:w="1800" w:type="dxa"/>
                  <w:noWrap/>
                  <w:vAlign w:val="center"/>
                </w:tcPr>
                <w:p w14:paraId="061F497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X</w:t>
                  </w:r>
                </w:p>
              </w:tc>
            </w:tr>
            <w:tr w:rsidR="003040F6" w:rsidRPr="002444C3" w14:paraId="2F6E4E7E" w14:textId="77777777" w:rsidTr="00AA763A">
              <w:trPr>
                <w:trHeight w:val="225"/>
                <w:jc w:val="center"/>
              </w:trPr>
              <w:tc>
                <w:tcPr>
                  <w:tcW w:w="789" w:type="dxa"/>
                  <w:noWrap/>
                  <w:vAlign w:val="center"/>
                </w:tcPr>
                <w:p w14:paraId="4489B76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26</w:t>
                  </w:r>
                </w:p>
              </w:tc>
              <w:tc>
                <w:tcPr>
                  <w:tcW w:w="1800" w:type="dxa"/>
                  <w:noWrap/>
                  <w:vAlign w:val="center"/>
                </w:tcPr>
                <w:p w14:paraId="724E948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Itaigara</w:t>
                  </w:r>
                </w:p>
              </w:tc>
              <w:tc>
                <w:tcPr>
                  <w:tcW w:w="540" w:type="dxa"/>
                  <w:noWrap/>
                  <w:vAlign w:val="center"/>
                </w:tcPr>
                <w:p w14:paraId="4BA6021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82</w:t>
                  </w:r>
                </w:p>
              </w:tc>
              <w:tc>
                <w:tcPr>
                  <w:tcW w:w="1919" w:type="dxa"/>
                  <w:noWrap/>
                  <w:vAlign w:val="center"/>
                </w:tcPr>
                <w:p w14:paraId="3AAC46E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Barreiras</w:t>
                  </w:r>
                </w:p>
              </w:tc>
              <w:tc>
                <w:tcPr>
                  <w:tcW w:w="540" w:type="dxa"/>
                  <w:noWrap/>
                  <w:vAlign w:val="center"/>
                </w:tcPr>
                <w:p w14:paraId="7E28545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138</w:t>
                  </w:r>
                </w:p>
              </w:tc>
              <w:tc>
                <w:tcPr>
                  <w:tcW w:w="1800" w:type="dxa"/>
                  <w:noWrap/>
                  <w:vAlign w:val="center"/>
                </w:tcPr>
                <w:p w14:paraId="6C37B02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Cajazeiras VIII</w:t>
                  </w:r>
                </w:p>
              </w:tc>
            </w:tr>
            <w:tr w:rsidR="003040F6" w:rsidRPr="002444C3" w14:paraId="57F6CAB5" w14:textId="77777777" w:rsidTr="00AA763A">
              <w:trPr>
                <w:trHeight w:val="225"/>
                <w:jc w:val="center"/>
              </w:trPr>
              <w:tc>
                <w:tcPr>
                  <w:tcW w:w="789" w:type="dxa"/>
                  <w:noWrap/>
                  <w:vAlign w:val="center"/>
                </w:tcPr>
                <w:p w14:paraId="35C60EC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27</w:t>
                  </w:r>
                </w:p>
              </w:tc>
              <w:tc>
                <w:tcPr>
                  <w:tcW w:w="1800" w:type="dxa"/>
                  <w:noWrap/>
                  <w:vAlign w:val="center"/>
                </w:tcPr>
                <w:p w14:paraId="0A314AA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Caminho das Árvores</w:t>
                  </w:r>
                </w:p>
              </w:tc>
              <w:tc>
                <w:tcPr>
                  <w:tcW w:w="540" w:type="dxa"/>
                  <w:noWrap/>
                  <w:vAlign w:val="center"/>
                </w:tcPr>
                <w:p w14:paraId="2008924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83</w:t>
                  </w:r>
                </w:p>
              </w:tc>
              <w:tc>
                <w:tcPr>
                  <w:tcW w:w="1919" w:type="dxa"/>
                  <w:noWrap/>
                  <w:vAlign w:val="center"/>
                </w:tcPr>
                <w:p w14:paraId="03E153F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Engomadeira</w:t>
                  </w:r>
                </w:p>
              </w:tc>
              <w:tc>
                <w:tcPr>
                  <w:tcW w:w="540" w:type="dxa"/>
                  <w:noWrap/>
                  <w:vAlign w:val="center"/>
                </w:tcPr>
                <w:p w14:paraId="765EE2D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139</w:t>
                  </w:r>
                </w:p>
              </w:tc>
              <w:tc>
                <w:tcPr>
                  <w:tcW w:w="1800" w:type="dxa"/>
                  <w:noWrap/>
                  <w:vAlign w:val="center"/>
                </w:tcPr>
                <w:p w14:paraId="3131A0E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Jaguaripe I</w:t>
                  </w:r>
                </w:p>
              </w:tc>
            </w:tr>
            <w:tr w:rsidR="003040F6" w:rsidRPr="002444C3" w14:paraId="7EA2D207" w14:textId="77777777" w:rsidTr="00AA763A">
              <w:trPr>
                <w:trHeight w:val="225"/>
                <w:jc w:val="center"/>
              </w:trPr>
              <w:tc>
                <w:tcPr>
                  <w:tcW w:w="789" w:type="dxa"/>
                  <w:noWrap/>
                  <w:vAlign w:val="center"/>
                </w:tcPr>
                <w:p w14:paraId="31CB673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28</w:t>
                  </w:r>
                </w:p>
              </w:tc>
              <w:tc>
                <w:tcPr>
                  <w:tcW w:w="1800" w:type="dxa"/>
                  <w:noWrap/>
                  <w:vAlign w:val="center"/>
                </w:tcPr>
                <w:p w14:paraId="634333D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Stiep</w:t>
                  </w:r>
                </w:p>
              </w:tc>
              <w:tc>
                <w:tcPr>
                  <w:tcW w:w="540" w:type="dxa"/>
                  <w:noWrap/>
                  <w:vAlign w:val="center"/>
                </w:tcPr>
                <w:p w14:paraId="2428CC4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84</w:t>
                  </w:r>
                </w:p>
              </w:tc>
              <w:tc>
                <w:tcPr>
                  <w:tcW w:w="1919" w:type="dxa"/>
                  <w:noWrap/>
                  <w:vAlign w:val="center"/>
                </w:tcPr>
                <w:p w14:paraId="4C3154F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Beiru/Tancredo Neves</w:t>
                  </w:r>
                </w:p>
              </w:tc>
              <w:tc>
                <w:tcPr>
                  <w:tcW w:w="540" w:type="dxa"/>
                  <w:noWrap/>
                  <w:vAlign w:val="center"/>
                </w:tcPr>
                <w:p w14:paraId="1B96A3F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140</w:t>
                  </w:r>
                </w:p>
              </w:tc>
              <w:tc>
                <w:tcPr>
                  <w:tcW w:w="1800" w:type="dxa"/>
                  <w:noWrap/>
                  <w:vAlign w:val="center"/>
                </w:tcPr>
                <w:p w14:paraId="7D1DE33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Fazenda Grande IV</w:t>
                  </w:r>
                </w:p>
              </w:tc>
            </w:tr>
            <w:tr w:rsidR="003040F6" w:rsidRPr="002444C3" w14:paraId="2AF24774" w14:textId="77777777" w:rsidTr="00AA763A">
              <w:trPr>
                <w:trHeight w:val="225"/>
                <w:jc w:val="center"/>
              </w:trPr>
              <w:tc>
                <w:tcPr>
                  <w:tcW w:w="789" w:type="dxa"/>
                  <w:noWrap/>
                  <w:vAlign w:val="center"/>
                </w:tcPr>
                <w:p w14:paraId="47604BF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29</w:t>
                  </w:r>
                </w:p>
              </w:tc>
              <w:tc>
                <w:tcPr>
                  <w:tcW w:w="1800" w:type="dxa"/>
                  <w:noWrap/>
                  <w:vAlign w:val="center"/>
                </w:tcPr>
                <w:p w14:paraId="544EC1C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Pituaçu</w:t>
                  </w:r>
                </w:p>
              </w:tc>
              <w:tc>
                <w:tcPr>
                  <w:tcW w:w="540" w:type="dxa"/>
                  <w:noWrap/>
                  <w:vAlign w:val="center"/>
                </w:tcPr>
                <w:p w14:paraId="6C6BFB7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85</w:t>
                  </w:r>
                </w:p>
              </w:tc>
              <w:tc>
                <w:tcPr>
                  <w:tcW w:w="1919" w:type="dxa"/>
                  <w:noWrap/>
                  <w:vAlign w:val="center"/>
                </w:tcPr>
                <w:p w14:paraId="059A720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Arenoso</w:t>
                  </w:r>
                </w:p>
              </w:tc>
              <w:tc>
                <w:tcPr>
                  <w:tcW w:w="540" w:type="dxa"/>
                  <w:noWrap/>
                  <w:vAlign w:val="center"/>
                </w:tcPr>
                <w:p w14:paraId="111524C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141</w:t>
                  </w:r>
                </w:p>
              </w:tc>
              <w:tc>
                <w:tcPr>
                  <w:tcW w:w="1800" w:type="dxa"/>
                  <w:noWrap/>
                  <w:vAlign w:val="center"/>
                </w:tcPr>
                <w:p w14:paraId="73309C8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Fazenda Grande III</w:t>
                  </w:r>
                </w:p>
              </w:tc>
            </w:tr>
            <w:tr w:rsidR="003040F6" w:rsidRPr="002444C3" w14:paraId="70C9A46D" w14:textId="77777777" w:rsidTr="00AA763A">
              <w:trPr>
                <w:trHeight w:val="225"/>
                <w:jc w:val="center"/>
              </w:trPr>
              <w:tc>
                <w:tcPr>
                  <w:tcW w:w="789" w:type="dxa"/>
                  <w:noWrap/>
                  <w:vAlign w:val="center"/>
                </w:tcPr>
                <w:p w14:paraId="2BAC079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30</w:t>
                  </w:r>
                </w:p>
              </w:tc>
              <w:tc>
                <w:tcPr>
                  <w:tcW w:w="1800" w:type="dxa"/>
                  <w:noWrap/>
                  <w:vAlign w:val="center"/>
                </w:tcPr>
                <w:p w14:paraId="01AB9BD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Patamares</w:t>
                  </w:r>
                </w:p>
              </w:tc>
              <w:tc>
                <w:tcPr>
                  <w:tcW w:w="540" w:type="dxa"/>
                  <w:noWrap/>
                  <w:vAlign w:val="center"/>
                </w:tcPr>
                <w:p w14:paraId="2F85A61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86</w:t>
                  </w:r>
                </w:p>
              </w:tc>
              <w:tc>
                <w:tcPr>
                  <w:tcW w:w="1919" w:type="dxa"/>
                  <w:noWrap/>
                  <w:vAlign w:val="center"/>
                </w:tcPr>
                <w:p w14:paraId="3540F82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Cabula VI</w:t>
                  </w:r>
                </w:p>
              </w:tc>
              <w:tc>
                <w:tcPr>
                  <w:tcW w:w="540" w:type="dxa"/>
                  <w:noWrap/>
                  <w:vAlign w:val="center"/>
                </w:tcPr>
                <w:p w14:paraId="187BD09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142</w:t>
                  </w:r>
                </w:p>
              </w:tc>
              <w:tc>
                <w:tcPr>
                  <w:tcW w:w="1800" w:type="dxa"/>
                  <w:noWrap/>
                  <w:vAlign w:val="center"/>
                </w:tcPr>
                <w:p w14:paraId="60FD4EE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Boca da Mata</w:t>
                  </w:r>
                </w:p>
              </w:tc>
            </w:tr>
            <w:tr w:rsidR="003040F6" w:rsidRPr="002444C3" w14:paraId="4FB31677" w14:textId="77777777" w:rsidTr="00AA763A">
              <w:trPr>
                <w:trHeight w:val="225"/>
                <w:jc w:val="center"/>
              </w:trPr>
              <w:tc>
                <w:tcPr>
                  <w:tcW w:w="789" w:type="dxa"/>
                  <w:noWrap/>
                  <w:vAlign w:val="center"/>
                </w:tcPr>
                <w:p w14:paraId="02B5CAA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31</w:t>
                  </w:r>
                </w:p>
              </w:tc>
              <w:tc>
                <w:tcPr>
                  <w:tcW w:w="1800" w:type="dxa"/>
                  <w:noWrap/>
                  <w:vAlign w:val="center"/>
                </w:tcPr>
                <w:p w14:paraId="132B650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Piatã</w:t>
                  </w:r>
                </w:p>
              </w:tc>
              <w:tc>
                <w:tcPr>
                  <w:tcW w:w="540" w:type="dxa"/>
                  <w:noWrap/>
                  <w:vAlign w:val="center"/>
                </w:tcPr>
                <w:p w14:paraId="02CF453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87</w:t>
                  </w:r>
                </w:p>
              </w:tc>
              <w:tc>
                <w:tcPr>
                  <w:tcW w:w="1919" w:type="dxa"/>
                  <w:noWrap/>
                  <w:vAlign w:val="center"/>
                </w:tcPr>
                <w:p w14:paraId="649E212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Calabar</w:t>
                  </w:r>
                </w:p>
              </w:tc>
              <w:tc>
                <w:tcPr>
                  <w:tcW w:w="540" w:type="dxa"/>
                  <w:noWrap/>
                  <w:vAlign w:val="center"/>
                </w:tcPr>
                <w:p w14:paraId="216A791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143</w:t>
                  </w:r>
                </w:p>
              </w:tc>
              <w:tc>
                <w:tcPr>
                  <w:tcW w:w="1800" w:type="dxa"/>
                  <w:noWrap/>
                  <w:vAlign w:val="center"/>
                </w:tcPr>
                <w:p w14:paraId="0CB3258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São João do Cabrito</w:t>
                  </w:r>
                </w:p>
              </w:tc>
            </w:tr>
            <w:tr w:rsidR="003040F6" w:rsidRPr="002444C3" w14:paraId="6CED764A" w14:textId="77777777" w:rsidTr="00AA763A">
              <w:trPr>
                <w:trHeight w:val="225"/>
                <w:jc w:val="center"/>
              </w:trPr>
              <w:tc>
                <w:tcPr>
                  <w:tcW w:w="789" w:type="dxa"/>
                  <w:noWrap/>
                  <w:vAlign w:val="center"/>
                </w:tcPr>
                <w:p w14:paraId="2471A11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32</w:t>
                  </w:r>
                </w:p>
              </w:tc>
              <w:tc>
                <w:tcPr>
                  <w:tcW w:w="1800" w:type="dxa"/>
                  <w:noWrap/>
                  <w:vAlign w:val="center"/>
                </w:tcPr>
                <w:p w14:paraId="363D71E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Boca do Rio</w:t>
                  </w:r>
                </w:p>
              </w:tc>
              <w:tc>
                <w:tcPr>
                  <w:tcW w:w="540" w:type="dxa"/>
                  <w:noWrap/>
                  <w:vAlign w:val="center"/>
                </w:tcPr>
                <w:p w14:paraId="6E478B7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88</w:t>
                  </w:r>
                </w:p>
              </w:tc>
              <w:tc>
                <w:tcPr>
                  <w:tcW w:w="1919" w:type="dxa"/>
                  <w:noWrap/>
                  <w:vAlign w:val="center"/>
                </w:tcPr>
                <w:p w14:paraId="49BF8C8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Rio Vermelho</w:t>
                  </w:r>
                </w:p>
              </w:tc>
              <w:tc>
                <w:tcPr>
                  <w:tcW w:w="540" w:type="dxa"/>
                  <w:noWrap/>
                  <w:vAlign w:val="center"/>
                </w:tcPr>
                <w:p w14:paraId="547E3D5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144</w:t>
                  </w:r>
                </w:p>
              </w:tc>
              <w:tc>
                <w:tcPr>
                  <w:tcW w:w="1800" w:type="dxa"/>
                  <w:noWrap/>
                  <w:vAlign w:val="center"/>
                </w:tcPr>
                <w:p w14:paraId="0A0495A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Calçada</w:t>
                  </w:r>
                </w:p>
              </w:tc>
            </w:tr>
            <w:tr w:rsidR="003040F6" w:rsidRPr="002444C3" w14:paraId="0DC93751" w14:textId="77777777" w:rsidTr="00AA763A">
              <w:trPr>
                <w:trHeight w:val="225"/>
                <w:jc w:val="center"/>
              </w:trPr>
              <w:tc>
                <w:tcPr>
                  <w:tcW w:w="789" w:type="dxa"/>
                  <w:noWrap/>
                  <w:vAlign w:val="center"/>
                </w:tcPr>
                <w:p w14:paraId="6CDFDA2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33</w:t>
                  </w:r>
                </w:p>
              </w:tc>
              <w:tc>
                <w:tcPr>
                  <w:tcW w:w="1800" w:type="dxa"/>
                  <w:noWrap/>
                  <w:vAlign w:val="center"/>
                </w:tcPr>
                <w:p w14:paraId="62C22D1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Jardim Armação</w:t>
                  </w:r>
                </w:p>
              </w:tc>
              <w:tc>
                <w:tcPr>
                  <w:tcW w:w="540" w:type="dxa"/>
                  <w:noWrap/>
                  <w:vAlign w:val="center"/>
                </w:tcPr>
                <w:p w14:paraId="4E48BA7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89</w:t>
                  </w:r>
                </w:p>
              </w:tc>
              <w:tc>
                <w:tcPr>
                  <w:tcW w:w="1919" w:type="dxa"/>
                  <w:noWrap/>
                  <w:vAlign w:val="center"/>
                </w:tcPr>
                <w:p w14:paraId="57269C1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Lobato</w:t>
                  </w:r>
                </w:p>
              </w:tc>
              <w:tc>
                <w:tcPr>
                  <w:tcW w:w="540" w:type="dxa"/>
                  <w:noWrap/>
                  <w:vAlign w:val="center"/>
                </w:tcPr>
                <w:p w14:paraId="7F3FA41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145</w:t>
                  </w:r>
                </w:p>
              </w:tc>
              <w:tc>
                <w:tcPr>
                  <w:tcW w:w="1800" w:type="dxa"/>
                  <w:noWrap/>
                  <w:vAlign w:val="center"/>
                </w:tcPr>
                <w:p w14:paraId="47867F2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Mares</w:t>
                  </w:r>
                </w:p>
              </w:tc>
            </w:tr>
            <w:tr w:rsidR="003040F6" w:rsidRPr="002444C3" w14:paraId="7F1F36EB" w14:textId="77777777" w:rsidTr="00AA763A">
              <w:trPr>
                <w:trHeight w:val="225"/>
                <w:jc w:val="center"/>
              </w:trPr>
              <w:tc>
                <w:tcPr>
                  <w:tcW w:w="789" w:type="dxa"/>
                  <w:noWrap/>
                  <w:vAlign w:val="center"/>
                </w:tcPr>
                <w:p w14:paraId="7B5BD5B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34</w:t>
                  </w:r>
                </w:p>
              </w:tc>
              <w:tc>
                <w:tcPr>
                  <w:tcW w:w="1800" w:type="dxa"/>
                  <w:noWrap/>
                  <w:vAlign w:val="center"/>
                </w:tcPr>
                <w:p w14:paraId="0D22F5F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Imbuí</w:t>
                  </w:r>
                </w:p>
              </w:tc>
              <w:tc>
                <w:tcPr>
                  <w:tcW w:w="540" w:type="dxa"/>
                  <w:noWrap/>
                  <w:vAlign w:val="center"/>
                </w:tcPr>
                <w:p w14:paraId="1143FEB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90</w:t>
                  </w:r>
                </w:p>
              </w:tc>
              <w:tc>
                <w:tcPr>
                  <w:tcW w:w="1919" w:type="dxa"/>
                  <w:noWrap/>
                  <w:vAlign w:val="center"/>
                </w:tcPr>
                <w:p w14:paraId="7890A75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Ribeira</w:t>
                  </w:r>
                </w:p>
              </w:tc>
              <w:tc>
                <w:tcPr>
                  <w:tcW w:w="540" w:type="dxa"/>
                  <w:noWrap/>
                  <w:vAlign w:val="center"/>
                </w:tcPr>
                <w:p w14:paraId="606FEEF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146</w:t>
                  </w:r>
                </w:p>
              </w:tc>
              <w:tc>
                <w:tcPr>
                  <w:tcW w:w="1800" w:type="dxa"/>
                  <w:noWrap/>
                  <w:vAlign w:val="center"/>
                </w:tcPr>
                <w:p w14:paraId="4130905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Roma</w:t>
                  </w:r>
                </w:p>
              </w:tc>
            </w:tr>
            <w:tr w:rsidR="003040F6" w:rsidRPr="002444C3" w14:paraId="4460BEAF" w14:textId="77777777" w:rsidTr="00AA763A">
              <w:trPr>
                <w:trHeight w:val="225"/>
                <w:jc w:val="center"/>
              </w:trPr>
              <w:tc>
                <w:tcPr>
                  <w:tcW w:w="789" w:type="dxa"/>
                  <w:noWrap/>
                  <w:vAlign w:val="center"/>
                </w:tcPr>
                <w:p w14:paraId="6B8ACE3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35</w:t>
                  </w:r>
                </w:p>
              </w:tc>
              <w:tc>
                <w:tcPr>
                  <w:tcW w:w="1800" w:type="dxa"/>
                  <w:noWrap/>
                  <w:vAlign w:val="center"/>
                </w:tcPr>
                <w:p w14:paraId="471686D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Alto do Coqueirinho</w:t>
                  </w:r>
                </w:p>
              </w:tc>
              <w:tc>
                <w:tcPr>
                  <w:tcW w:w="540" w:type="dxa"/>
                  <w:noWrap/>
                  <w:vAlign w:val="center"/>
                </w:tcPr>
                <w:p w14:paraId="463F1AF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91</w:t>
                  </w:r>
                </w:p>
              </w:tc>
              <w:tc>
                <w:tcPr>
                  <w:tcW w:w="1919" w:type="dxa"/>
                  <w:noWrap/>
                  <w:vAlign w:val="center"/>
                </w:tcPr>
                <w:p w14:paraId="7DF9D55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Massaranduba</w:t>
                  </w:r>
                </w:p>
              </w:tc>
              <w:tc>
                <w:tcPr>
                  <w:tcW w:w="540" w:type="dxa"/>
                  <w:noWrap/>
                  <w:vAlign w:val="center"/>
                </w:tcPr>
                <w:p w14:paraId="747B18A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147</w:t>
                  </w:r>
                </w:p>
              </w:tc>
              <w:tc>
                <w:tcPr>
                  <w:tcW w:w="1800" w:type="dxa"/>
                  <w:noWrap/>
                  <w:vAlign w:val="center"/>
                </w:tcPr>
                <w:p w14:paraId="316D2CE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Boa Viagem</w:t>
                  </w:r>
                </w:p>
              </w:tc>
            </w:tr>
            <w:tr w:rsidR="003040F6" w:rsidRPr="002444C3" w14:paraId="61CE056C" w14:textId="77777777" w:rsidTr="00AA763A">
              <w:trPr>
                <w:trHeight w:val="225"/>
                <w:jc w:val="center"/>
              </w:trPr>
              <w:tc>
                <w:tcPr>
                  <w:tcW w:w="789" w:type="dxa"/>
                  <w:noWrap/>
                  <w:vAlign w:val="center"/>
                </w:tcPr>
                <w:p w14:paraId="4E8029D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36</w:t>
                  </w:r>
                </w:p>
              </w:tc>
              <w:tc>
                <w:tcPr>
                  <w:tcW w:w="1800" w:type="dxa"/>
                  <w:noWrap/>
                  <w:vAlign w:val="center"/>
                </w:tcPr>
                <w:p w14:paraId="25D14CD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Bairro da Paz</w:t>
                  </w:r>
                </w:p>
              </w:tc>
              <w:tc>
                <w:tcPr>
                  <w:tcW w:w="540" w:type="dxa"/>
                  <w:noWrap/>
                  <w:vAlign w:val="center"/>
                </w:tcPr>
                <w:p w14:paraId="697E592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92</w:t>
                  </w:r>
                </w:p>
              </w:tc>
              <w:tc>
                <w:tcPr>
                  <w:tcW w:w="1919" w:type="dxa"/>
                  <w:noWrap/>
                  <w:vAlign w:val="center"/>
                </w:tcPr>
                <w:p w14:paraId="2F2F271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Santa Luzia</w:t>
                  </w:r>
                </w:p>
              </w:tc>
              <w:tc>
                <w:tcPr>
                  <w:tcW w:w="540" w:type="dxa"/>
                  <w:noWrap/>
                  <w:vAlign w:val="center"/>
                </w:tcPr>
                <w:p w14:paraId="3EFAF20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148</w:t>
                  </w:r>
                </w:p>
              </w:tc>
              <w:tc>
                <w:tcPr>
                  <w:tcW w:w="1800" w:type="dxa"/>
                  <w:noWrap/>
                  <w:vAlign w:val="center"/>
                </w:tcPr>
                <w:p w14:paraId="3C2490A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Uruguai</w:t>
                  </w:r>
                </w:p>
              </w:tc>
            </w:tr>
            <w:tr w:rsidR="003040F6" w:rsidRPr="002444C3" w14:paraId="7B9CDF48" w14:textId="77777777" w:rsidTr="00AA763A">
              <w:trPr>
                <w:trHeight w:val="225"/>
                <w:jc w:val="center"/>
              </w:trPr>
              <w:tc>
                <w:tcPr>
                  <w:tcW w:w="789" w:type="dxa"/>
                  <w:noWrap/>
                  <w:vAlign w:val="center"/>
                </w:tcPr>
                <w:p w14:paraId="37B2E74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37</w:t>
                  </w:r>
                </w:p>
              </w:tc>
              <w:tc>
                <w:tcPr>
                  <w:tcW w:w="1800" w:type="dxa"/>
                  <w:noWrap/>
                  <w:vAlign w:val="center"/>
                </w:tcPr>
                <w:p w14:paraId="655EC5D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Itapuã</w:t>
                  </w:r>
                </w:p>
              </w:tc>
              <w:tc>
                <w:tcPr>
                  <w:tcW w:w="540" w:type="dxa"/>
                  <w:noWrap/>
                  <w:vAlign w:val="center"/>
                </w:tcPr>
                <w:p w14:paraId="7FD7998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93</w:t>
                  </w:r>
                </w:p>
              </w:tc>
              <w:tc>
                <w:tcPr>
                  <w:tcW w:w="1919" w:type="dxa"/>
                  <w:noWrap/>
                  <w:vAlign w:val="center"/>
                </w:tcPr>
                <w:p w14:paraId="0D2A79A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Bonfim</w:t>
                  </w:r>
                </w:p>
              </w:tc>
              <w:tc>
                <w:tcPr>
                  <w:tcW w:w="540" w:type="dxa"/>
                  <w:noWrap/>
                  <w:vAlign w:val="center"/>
                </w:tcPr>
                <w:p w14:paraId="318A0E2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149</w:t>
                  </w:r>
                </w:p>
              </w:tc>
              <w:tc>
                <w:tcPr>
                  <w:tcW w:w="1800" w:type="dxa"/>
                  <w:noWrap/>
                  <w:vAlign w:val="center"/>
                </w:tcPr>
                <w:p w14:paraId="184DCC2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Vila Ruy Barbosa</w:t>
                  </w:r>
                </w:p>
              </w:tc>
            </w:tr>
            <w:tr w:rsidR="003040F6" w:rsidRPr="002444C3" w14:paraId="5A5E9C90" w14:textId="77777777" w:rsidTr="00AA763A">
              <w:trPr>
                <w:trHeight w:val="225"/>
                <w:jc w:val="center"/>
              </w:trPr>
              <w:tc>
                <w:tcPr>
                  <w:tcW w:w="789" w:type="dxa"/>
                  <w:noWrap/>
                  <w:vAlign w:val="center"/>
                </w:tcPr>
                <w:p w14:paraId="4C2ED06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38</w:t>
                  </w:r>
                </w:p>
              </w:tc>
              <w:tc>
                <w:tcPr>
                  <w:tcW w:w="1800" w:type="dxa"/>
                  <w:noWrap/>
                  <w:vAlign w:val="center"/>
                </w:tcPr>
                <w:p w14:paraId="3AFEEEC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Stella Maris</w:t>
                  </w:r>
                </w:p>
              </w:tc>
              <w:tc>
                <w:tcPr>
                  <w:tcW w:w="540" w:type="dxa"/>
                  <w:noWrap/>
                  <w:vAlign w:val="center"/>
                </w:tcPr>
                <w:p w14:paraId="611BABA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94</w:t>
                  </w:r>
                </w:p>
              </w:tc>
              <w:tc>
                <w:tcPr>
                  <w:tcW w:w="1919" w:type="dxa"/>
                  <w:noWrap/>
                  <w:vAlign w:val="center"/>
                </w:tcPr>
                <w:p w14:paraId="7D93F6B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Mangueira</w:t>
                  </w:r>
                </w:p>
              </w:tc>
              <w:tc>
                <w:tcPr>
                  <w:tcW w:w="540" w:type="dxa"/>
                  <w:noWrap/>
                  <w:vAlign w:val="center"/>
                </w:tcPr>
                <w:p w14:paraId="306C78F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150</w:t>
                  </w:r>
                </w:p>
              </w:tc>
              <w:tc>
                <w:tcPr>
                  <w:tcW w:w="1800" w:type="dxa"/>
                  <w:noWrap/>
                  <w:vAlign w:val="center"/>
                </w:tcPr>
                <w:p w14:paraId="4C685A5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Caminho de Areia</w:t>
                  </w:r>
                </w:p>
              </w:tc>
            </w:tr>
            <w:tr w:rsidR="003040F6" w:rsidRPr="002444C3" w14:paraId="49A1E074" w14:textId="77777777" w:rsidTr="00AA763A">
              <w:trPr>
                <w:trHeight w:val="225"/>
                <w:jc w:val="center"/>
              </w:trPr>
              <w:tc>
                <w:tcPr>
                  <w:tcW w:w="789" w:type="dxa"/>
                  <w:noWrap/>
                  <w:vAlign w:val="center"/>
                </w:tcPr>
                <w:p w14:paraId="7AA91BC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39</w:t>
                  </w:r>
                </w:p>
              </w:tc>
              <w:tc>
                <w:tcPr>
                  <w:tcW w:w="1800" w:type="dxa"/>
                  <w:noWrap/>
                  <w:vAlign w:val="center"/>
                </w:tcPr>
                <w:p w14:paraId="449C58F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Mussurunga</w:t>
                  </w:r>
                </w:p>
              </w:tc>
              <w:tc>
                <w:tcPr>
                  <w:tcW w:w="540" w:type="dxa"/>
                  <w:noWrap/>
                  <w:vAlign w:val="center"/>
                </w:tcPr>
                <w:p w14:paraId="3D0EFA1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95</w:t>
                  </w:r>
                </w:p>
              </w:tc>
              <w:tc>
                <w:tcPr>
                  <w:tcW w:w="1919" w:type="dxa"/>
                  <w:noWrap/>
                  <w:vAlign w:val="center"/>
                </w:tcPr>
                <w:p w14:paraId="029D1AD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Brotas</w:t>
                  </w:r>
                </w:p>
              </w:tc>
              <w:tc>
                <w:tcPr>
                  <w:tcW w:w="540" w:type="dxa"/>
                  <w:noWrap/>
                  <w:vAlign w:val="center"/>
                </w:tcPr>
                <w:p w14:paraId="601ADBA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151</w:t>
                  </w:r>
                </w:p>
              </w:tc>
              <w:tc>
                <w:tcPr>
                  <w:tcW w:w="1800" w:type="dxa"/>
                  <w:noWrap/>
                  <w:vAlign w:val="center"/>
                </w:tcPr>
                <w:p w14:paraId="01698F0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Monte Serrat</w:t>
                  </w:r>
                </w:p>
              </w:tc>
            </w:tr>
            <w:tr w:rsidR="003040F6" w:rsidRPr="002444C3" w14:paraId="1198440A" w14:textId="77777777" w:rsidTr="00AA763A">
              <w:trPr>
                <w:trHeight w:val="225"/>
                <w:jc w:val="center"/>
              </w:trPr>
              <w:tc>
                <w:tcPr>
                  <w:tcW w:w="789" w:type="dxa"/>
                  <w:noWrap/>
                  <w:vAlign w:val="center"/>
                </w:tcPr>
                <w:p w14:paraId="622CB03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40</w:t>
                  </w:r>
                </w:p>
              </w:tc>
              <w:tc>
                <w:tcPr>
                  <w:tcW w:w="1800" w:type="dxa"/>
                  <w:noWrap/>
                  <w:vAlign w:val="center"/>
                </w:tcPr>
                <w:p w14:paraId="6770E66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São Cristóvão</w:t>
                  </w:r>
                </w:p>
              </w:tc>
              <w:tc>
                <w:tcPr>
                  <w:tcW w:w="540" w:type="dxa"/>
                  <w:noWrap/>
                  <w:vAlign w:val="center"/>
                </w:tcPr>
                <w:p w14:paraId="7143CEA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96</w:t>
                  </w:r>
                </w:p>
              </w:tc>
              <w:tc>
                <w:tcPr>
                  <w:tcW w:w="1919" w:type="dxa"/>
                  <w:noWrap/>
                  <w:vAlign w:val="center"/>
                </w:tcPr>
                <w:p w14:paraId="515B3F8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Campinas de Pirajá</w:t>
                  </w:r>
                </w:p>
              </w:tc>
              <w:tc>
                <w:tcPr>
                  <w:tcW w:w="540" w:type="dxa"/>
                  <w:noWrap/>
                  <w:vAlign w:val="center"/>
                </w:tcPr>
                <w:p w14:paraId="34A0B85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152</w:t>
                  </w:r>
                </w:p>
              </w:tc>
              <w:tc>
                <w:tcPr>
                  <w:tcW w:w="1800" w:type="dxa"/>
                  <w:noWrap/>
                  <w:vAlign w:val="center"/>
                </w:tcPr>
                <w:p w14:paraId="14CCD87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Plataforma</w:t>
                  </w:r>
                </w:p>
              </w:tc>
            </w:tr>
            <w:tr w:rsidR="003040F6" w:rsidRPr="002444C3" w14:paraId="0E063AE2" w14:textId="77777777" w:rsidTr="00AA763A">
              <w:trPr>
                <w:trHeight w:val="225"/>
                <w:jc w:val="center"/>
              </w:trPr>
              <w:tc>
                <w:tcPr>
                  <w:tcW w:w="789" w:type="dxa"/>
                  <w:noWrap/>
                  <w:vAlign w:val="center"/>
                </w:tcPr>
                <w:p w14:paraId="1976F71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41</w:t>
                  </w:r>
                </w:p>
              </w:tc>
              <w:tc>
                <w:tcPr>
                  <w:tcW w:w="1800" w:type="dxa"/>
                  <w:noWrap/>
                  <w:vAlign w:val="center"/>
                </w:tcPr>
                <w:p w14:paraId="03F1334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Itinga</w:t>
                  </w:r>
                </w:p>
              </w:tc>
              <w:tc>
                <w:tcPr>
                  <w:tcW w:w="540" w:type="dxa"/>
                  <w:noWrap/>
                  <w:vAlign w:val="center"/>
                </w:tcPr>
                <w:p w14:paraId="5749C89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97</w:t>
                  </w:r>
                </w:p>
              </w:tc>
              <w:tc>
                <w:tcPr>
                  <w:tcW w:w="1919" w:type="dxa"/>
                  <w:noWrap/>
                  <w:vAlign w:val="center"/>
                </w:tcPr>
                <w:p w14:paraId="44A05A5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Marechal Rondon</w:t>
                  </w:r>
                </w:p>
              </w:tc>
              <w:tc>
                <w:tcPr>
                  <w:tcW w:w="540" w:type="dxa"/>
                  <w:noWrap/>
                  <w:vAlign w:val="center"/>
                </w:tcPr>
                <w:p w14:paraId="56B6722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153</w:t>
                  </w:r>
                </w:p>
              </w:tc>
              <w:tc>
                <w:tcPr>
                  <w:tcW w:w="1800" w:type="dxa"/>
                  <w:noWrap/>
                  <w:vAlign w:val="center"/>
                </w:tcPr>
                <w:p w14:paraId="3046250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Itacaranha</w:t>
                  </w:r>
                </w:p>
              </w:tc>
            </w:tr>
            <w:tr w:rsidR="003040F6" w:rsidRPr="002444C3" w14:paraId="5801C96C" w14:textId="77777777" w:rsidTr="00AA763A">
              <w:trPr>
                <w:trHeight w:val="225"/>
                <w:jc w:val="center"/>
              </w:trPr>
              <w:tc>
                <w:tcPr>
                  <w:tcW w:w="789" w:type="dxa"/>
                  <w:noWrap/>
                  <w:vAlign w:val="center"/>
                </w:tcPr>
                <w:p w14:paraId="200DA75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42</w:t>
                  </w:r>
                </w:p>
              </w:tc>
              <w:tc>
                <w:tcPr>
                  <w:tcW w:w="1800" w:type="dxa"/>
                  <w:noWrap/>
                  <w:vAlign w:val="center"/>
                </w:tcPr>
                <w:p w14:paraId="46D8EFF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Nova Esperança</w:t>
                  </w:r>
                </w:p>
              </w:tc>
              <w:tc>
                <w:tcPr>
                  <w:tcW w:w="540" w:type="dxa"/>
                  <w:noWrap/>
                  <w:vAlign w:val="center"/>
                </w:tcPr>
                <w:p w14:paraId="0B7AEE9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98</w:t>
                  </w:r>
                </w:p>
              </w:tc>
              <w:tc>
                <w:tcPr>
                  <w:tcW w:w="1919" w:type="dxa"/>
                  <w:noWrap/>
                  <w:vAlign w:val="center"/>
                </w:tcPr>
                <w:p w14:paraId="0620B7A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Alto do Cabrito</w:t>
                  </w:r>
                </w:p>
              </w:tc>
              <w:tc>
                <w:tcPr>
                  <w:tcW w:w="540" w:type="dxa"/>
                  <w:noWrap/>
                  <w:vAlign w:val="center"/>
                </w:tcPr>
                <w:p w14:paraId="303176F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154</w:t>
                  </w:r>
                </w:p>
              </w:tc>
              <w:tc>
                <w:tcPr>
                  <w:tcW w:w="1800" w:type="dxa"/>
                  <w:noWrap/>
                  <w:vAlign w:val="center"/>
                </w:tcPr>
                <w:p w14:paraId="74AE265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Alto da Terezinha</w:t>
                  </w:r>
                </w:p>
              </w:tc>
            </w:tr>
            <w:tr w:rsidR="003040F6" w:rsidRPr="002444C3" w14:paraId="6182D14E" w14:textId="77777777" w:rsidTr="00AA763A">
              <w:trPr>
                <w:trHeight w:val="225"/>
                <w:jc w:val="center"/>
              </w:trPr>
              <w:tc>
                <w:tcPr>
                  <w:tcW w:w="789" w:type="dxa"/>
                  <w:noWrap/>
                  <w:vAlign w:val="center"/>
                </w:tcPr>
                <w:p w14:paraId="57990AC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43</w:t>
                  </w:r>
                </w:p>
              </w:tc>
              <w:tc>
                <w:tcPr>
                  <w:tcW w:w="1800" w:type="dxa"/>
                  <w:noWrap/>
                  <w:vAlign w:val="center"/>
                </w:tcPr>
                <w:p w14:paraId="253F464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Vale dos Lagos</w:t>
                  </w:r>
                </w:p>
              </w:tc>
              <w:tc>
                <w:tcPr>
                  <w:tcW w:w="540" w:type="dxa"/>
                  <w:noWrap/>
                  <w:vAlign w:val="center"/>
                </w:tcPr>
                <w:p w14:paraId="07776D9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99</w:t>
                  </w:r>
                </w:p>
              </w:tc>
              <w:tc>
                <w:tcPr>
                  <w:tcW w:w="1919" w:type="dxa"/>
                  <w:noWrap/>
                  <w:vAlign w:val="center"/>
                </w:tcPr>
                <w:p w14:paraId="0BB4910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Capelinha</w:t>
                  </w:r>
                </w:p>
              </w:tc>
              <w:tc>
                <w:tcPr>
                  <w:tcW w:w="540" w:type="dxa"/>
                  <w:noWrap/>
                  <w:vAlign w:val="center"/>
                </w:tcPr>
                <w:p w14:paraId="292D6CF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155</w:t>
                  </w:r>
                </w:p>
              </w:tc>
              <w:tc>
                <w:tcPr>
                  <w:tcW w:w="1800" w:type="dxa"/>
                  <w:noWrap/>
                  <w:vAlign w:val="center"/>
                </w:tcPr>
                <w:p w14:paraId="4EBA70B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Rio Sena</w:t>
                  </w:r>
                </w:p>
              </w:tc>
            </w:tr>
            <w:tr w:rsidR="003040F6" w:rsidRPr="002444C3" w14:paraId="3D12D77D" w14:textId="77777777" w:rsidTr="00AA763A">
              <w:trPr>
                <w:trHeight w:val="225"/>
                <w:jc w:val="center"/>
              </w:trPr>
              <w:tc>
                <w:tcPr>
                  <w:tcW w:w="789" w:type="dxa"/>
                  <w:noWrap/>
                  <w:vAlign w:val="center"/>
                </w:tcPr>
                <w:p w14:paraId="72A4795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44</w:t>
                  </w:r>
                </w:p>
              </w:tc>
              <w:tc>
                <w:tcPr>
                  <w:tcW w:w="1800" w:type="dxa"/>
                  <w:noWrap/>
                  <w:vAlign w:val="center"/>
                </w:tcPr>
                <w:p w14:paraId="2AD0274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Aeroporto</w:t>
                  </w:r>
                </w:p>
              </w:tc>
              <w:tc>
                <w:tcPr>
                  <w:tcW w:w="540" w:type="dxa"/>
                  <w:noWrap/>
                  <w:vAlign w:val="center"/>
                </w:tcPr>
                <w:p w14:paraId="0E7F571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100</w:t>
                  </w:r>
                </w:p>
              </w:tc>
              <w:tc>
                <w:tcPr>
                  <w:tcW w:w="1919" w:type="dxa"/>
                  <w:noWrap/>
                  <w:vAlign w:val="center"/>
                </w:tcPr>
                <w:p w14:paraId="463DAD3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Boa Vista de São Caetano</w:t>
                  </w:r>
                </w:p>
              </w:tc>
              <w:tc>
                <w:tcPr>
                  <w:tcW w:w="540" w:type="dxa"/>
                  <w:noWrap/>
                  <w:vAlign w:val="center"/>
                </w:tcPr>
                <w:p w14:paraId="472B850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156</w:t>
                  </w:r>
                </w:p>
              </w:tc>
              <w:tc>
                <w:tcPr>
                  <w:tcW w:w="1800" w:type="dxa"/>
                  <w:noWrap/>
                  <w:vAlign w:val="center"/>
                </w:tcPr>
                <w:p w14:paraId="6B9B3A2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São Tomé</w:t>
                  </w:r>
                </w:p>
              </w:tc>
            </w:tr>
            <w:tr w:rsidR="003040F6" w:rsidRPr="002444C3" w14:paraId="34439003" w14:textId="77777777" w:rsidTr="00AA763A">
              <w:trPr>
                <w:trHeight w:val="225"/>
                <w:jc w:val="center"/>
              </w:trPr>
              <w:tc>
                <w:tcPr>
                  <w:tcW w:w="789" w:type="dxa"/>
                  <w:noWrap/>
                  <w:vAlign w:val="center"/>
                </w:tcPr>
                <w:p w14:paraId="16E1B0D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45</w:t>
                  </w:r>
                </w:p>
              </w:tc>
              <w:tc>
                <w:tcPr>
                  <w:tcW w:w="1800" w:type="dxa"/>
                  <w:noWrap/>
                  <w:vAlign w:val="center"/>
                </w:tcPr>
                <w:p w14:paraId="6B4A57E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Jardim das Margaridas</w:t>
                  </w:r>
                </w:p>
              </w:tc>
              <w:tc>
                <w:tcPr>
                  <w:tcW w:w="540" w:type="dxa"/>
                  <w:noWrap/>
                  <w:vAlign w:val="center"/>
                </w:tcPr>
                <w:p w14:paraId="1E1A7E4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101</w:t>
                  </w:r>
                </w:p>
              </w:tc>
              <w:tc>
                <w:tcPr>
                  <w:tcW w:w="1919" w:type="dxa"/>
                  <w:noWrap/>
                  <w:vAlign w:val="center"/>
                </w:tcPr>
                <w:p w14:paraId="796A2E8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São Caetano</w:t>
                  </w:r>
                </w:p>
              </w:tc>
              <w:tc>
                <w:tcPr>
                  <w:tcW w:w="540" w:type="dxa"/>
                  <w:noWrap/>
                  <w:vAlign w:val="center"/>
                </w:tcPr>
                <w:p w14:paraId="79888DC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157</w:t>
                  </w:r>
                </w:p>
              </w:tc>
              <w:tc>
                <w:tcPr>
                  <w:tcW w:w="1800" w:type="dxa"/>
                  <w:noWrap/>
                  <w:vAlign w:val="center"/>
                </w:tcPr>
                <w:p w14:paraId="06B3A16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Paripe</w:t>
                  </w:r>
                </w:p>
              </w:tc>
            </w:tr>
            <w:tr w:rsidR="003040F6" w:rsidRPr="002444C3" w14:paraId="66A20C41" w14:textId="77777777" w:rsidTr="00AA763A">
              <w:trPr>
                <w:trHeight w:val="225"/>
                <w:jc w:val="center"/>
              </w:trPr>
              <w:tc>
                <w:tcPr>
                  <w:tcW w:w="789" w:type="dxa"/>
                  <w:noWrap/>
                  <w:vAlign w:val="center"/>
                </w:tcPr>
                <w:p w14:paraId="1EF8814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46</w:t>
                  </w:r>
                </w:p>
              </w:tc>
              <w:tc>
                <w:tcPr>
                  <w:tcW w:w="1800" w:type="dxa"/>
                  <w:noWrap/>
                  <w:vAlign w:val="center"/>
                </w:tcPr>
                <w:p w14:paraId="3E8477D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Areia Branca</w:t>
                  </w:r>
                </w:p>
              </w:tc>
              <w:tc>
                <w:tcPr>
                  <w:tcW w:w="540" w:type="dxa"/>
                  <w:noWrap/>
                  <w:vAlign w:val="center"/>
                </w:tcPr>
                <w:p w14:paraId="7AF6D81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102</w:t>
                  </w:r>
                </w:p>
              </w:tc>
              <w:tc>
                <w:tcPr>
                  <w:tcW w:w="1919" w:type="dxa"/>
                  <w:noWrap/>
                  <w:vAlign w:val="center"/>
                </w:tcPr>
                <w:p w14:paraId="6ACCA16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Fazenda Grande do Retiro</w:t>
                  </w:r>
                </w:p>
              </w:tc>
              <w:tc>
                <w:tcPr>
                  <w:tcW w:w="540" w:type="dxa"/>
                  <w:noWrap/>
                  <w:vAlign w:val="center"/>
                </w:tcPr>
                <w:p w14:paraId="4759BFE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158</w:t>
                  </w:r>
                </w:p>
              </w:tc>
              <w:tc>
                <w:tcPr>
                  <w:tcW w:w="1800" w:type="dxa"/>
                  <w:noWrap/>
                  <w:vAlign w:val="center"/>
                </w:tcPr>
                <w:p w14:paraId="592474C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Fazenda Coutos</w:t>
                  </w:r>
                </w:p>
              </w:tc>
            </w:tr>
            <w:tr w:rsidR="003040F6" w:rsidRPr="002444C3" w14:paraId="654552DC" w14:textId="77777777" w:rsidTr="00AA763A">
              <w:trPr>
                <w:trHeight w:val="225"/>
                <w:jc w:val="center"/>
              </w:trPr>
              <w:tc>
                <w:tcPr>
                  <w:tcW w:w="789" w:type="dxa"/>
                  <w:noWrap/>
                  <w:vAlign w:val="center"/>
                </w:tcPr>
                <w:p w14:paraId="71BCF86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47</w:t>
                  </w:r>
                </w:p>
              </w:tc>
              <w:tc>
                <w:tcPr>
                  <w:tcW w:w="1800" w:type="dxa"/>
                  <w:noWrap/>
                  <w:vAlign w:val="center"/>
                </w:tcPr>
                <w:p w14:paraId="7992324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Cassange</w:t>
                  </w:r>
                </w:p>
              </w:tc>
              <w:tc>
                <w:tcPr>
                  <w:tcW w:w="540" w:type="dxa"/>
                  <w:noWrap/>
                  <w:vAlign w:val="center"/>
                </w:tcPr>
                <w:p w14:paraId="789FA3B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103</w:t>
                  </w:r>
                </w:p>
              </w:tc>
              <w:tc>
                <w:tcPr>
                  <w:tcW w:w="1919" w:type="dxa"/>
                  <w:noWrap/>
                  <w:vAlign w:val="center"/>
                </w:tcPr>
                <w:p w14:paraId="1F594A5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Bom Juá</w:t>
                  </w:r>
                </w:p>
              </w:tc>
              <w:tc>
                <w:tcPr>
                  <w:tcW w:w="540" w:type="dxa"/>
                  <w:noWrap/>
                  <w:vAlign w:val="center"/>
                </w:tcPr>
                <w:p w14:paraId="3F8522B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159</w:t>
                  </w:r>
                </w:p>
              </w:tc>
              <w:tc>
                <w:tcPr>
                  <w:tcW w:w="1800" w:type="dxa"/>
                  <w:noWrap/>
                  <w:vAlign w:val="center"/>
                </w:tcPr>
                <w:p w14:paraId="719110F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Coutos</w:t>
                  </w:r>
                </w:p>
              </w:tc>
            </w:tr>
            <w:tr w:rsidR="003040F6" w:rsidRPr="002444C3" w14:paraId="514B54E7" w14:textId="77777777" w:rsidTr="00AA763A">
              <w:trPr>
                <w:trHeight w:val="225"/>
                <w:jc w:val="center"/>
              </w:trPr>
              <w:tc>
                <w:tcPr>
                  <w:tcW w:w="789" w:type="dxa"/>
                  <w:noWrap/>
                  <w:vAlign w:val="center"/>
                </w:tcPr>
                <w:p w14:paraId="2F88AE7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48</w:t>
                  </w:r>
                </w:p>
              </w:tc>
              <w:tc>
                <w:tcPr>
                  <w:tcW w:w="1800" w:type="dxa"/>
                  <w:noWrap/>
                  <w:vAlign w:val="center"/>
                </w:tcPr>
                <w:p w14:paraId="299AF92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Trobogy</w:t>
                  </w:r>
                </w:p>
              </w:tc>
              <w:tc>
                <w:tcPr>
                  <w:tcW w:w="540" w:type="dxa"/>
                  <w:noWrap/>
                  <w:vAlign w:val="center"/>
                </w:tcPr>
                <w:p w14:paraId="395638A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104</w:t>
                  </w:r>
                </w:p>
              </w:tc>
              <w:tc>
                <w:tcPr>
                  <w:tcW w:w="1919" w:type="dxa"/>
                  <w:noWrap/>
                  <w:vAlign w:val="center"/>
                </w:tcPr>
                <w:p w14:paraId="3BC7F11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Federação</w:t>
                  </w:r>
                </w:p>
              </w:tc>
              <w:tc>
                <w:tcPr>
                  <w:tcW w:w="540" w:type="dxa"/>
                  <w:noWrap/>
                  <w:vAlign w:val="center"/>
                </w:tcPr>
                <w:p w14:paraId="0079402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160</w:t>
                  </w:r>
                </w:p>
              </w:tc>
              <w:tc>
                <w:tcPr>
                  <w:tcW w:w="1800" w:type="dxa"/>
                  <w:noWrap/>
                  <w:vAlign w:val="center"/>
                </w:tcPr>
                <w:p w14:paraId="469EB32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Nova Constituinte</w:t>
                  </w:r>
                </w:p>
              </w:tc>
            </w:tr>
            <w:tr w:rsidR="003040F6" w:rsidRPr="002444C3" w14:paraId="0BD65EF0" w14:textId="77777777" w:rsidTr="00AA763A">
              <w:trPr>
                <w:trHeight w:val="225"/>
                <w:jc w:val="center"/>
              </w:trPr>
              <w:tc>
                <w:tcPr>
                  <w:tcW w:w="789" w:type="dxa"/>
                  <w:noWrap/>
                  <w:vAlign w:val="center"/>
                </w:tcPr>
                <w:p w14:paraId="52050BA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49</w:t>
                  </w:r>
                </w:p>
              </w:tc>
              <w:tc>
                <w:tcPr>
                  <w:tcW w:w="1800" w:type="dxa"/>
                  <w:noWrap/>
                  <w:vAlign w:val="center"/>
                </w:tcPr>
                <w:p w14:paraId="269C77B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Nova Brasília</w:t>
                  </w:r>
                </w:p>
              </w:tc>
              <w:tc>
                <w:tcPr>
                  <w:tcW w:w="540" w:type="dxa"/>
                  <w:noWrap/>
                  <w:vAlign w:val="center"/>
                </w:tcPr>
                <w:p w14:paraId="5BAA230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105</w:t>
                  </w:r>
                </w:p>
              </w:tc>
              <w:tc>
                <w:tcPr>
                  <w:tcW w:w="1919" w:type="dxa"/>
                  <w:noWrap/>
                  <w:vAlign w:val="center"/>
                </w:tcPr>
                <w:p w14:paraId="290E216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Eng. Velho da Federação</w:t>
                  </w:r>
                </w:p>
              </w:tc>
              <w:tc>
                <w:tcPr>
                  <w:tcW w:w="540" w:type="dxa"/>
                  <w:noWrap/>
                  <w:vAlign w:val="center"/>
                </w:tcPr>
                <w:p w14:paraId="1E23404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161</w:t>
                  </w:r>
                </w:p>
              </w:tc>
              <w:tc>
                <w:tcPr>
                  <w:tcW w:w="1800" w:type="dxa"/>
                  <w:noWrap/>
                  <w:vAlign w:val="center"/>
                </w:tcPr>
                <w:p w14:paraId="4966E7C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Ilha dos Frades</w:t>
                  </w:r>
                </w:p>
              </w:tc>
            </w:tr>
            <w:tr w:rsidR="003040F6" w:rsidRPr="002444C3" w14:paraId="264174DF" w14:textId="77777777" w:rsidTr="00AA763A">
              <w:trPr>
                <w:trHeight w:val="225"/>
                <w:jc w:val="center"/>
              </w:trPr>
              <w:tc>
                <w:tcPr>
                  <w:tcW w:w="789" w:type="dxa"/>
                  <w:noWrap/>
                  <w:vAlign w:val="center"/>
                </w:tcPr>
                <w:p w14:paraId="3A04E60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50</w:t>
                  </w:r>
                </w:p>
              </w:tc>
              <w:tc>
                <w:tcPr>
                  <w:tcW w:w="1800" w:type="dxa"/>
                  <w:noWrap/>
                  <w:vAlign w:val="center"/>
                </w:tcPr>
                <w:p w14:paraId="68F9169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Canabrava</w:t>
                  </w:r>
                </w:p>
              </w:tc>
              <w:tc>
                <w:tcPr>
                  <w:tcW w:w="540" w:type="dxa"/>
                  <w:noWrap/>
                  <w:vAlign w:val="center"/>
                </w:tcPr>
                <w:p w14:paraId="36E3C731"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106</w:t>
                  </w:r>
                </w:p>
              </w:tc>
              <w:tc>
                <w:tcPr>
                  <w:tcW w:w="1919" w:type="dxa"/>
                  <w:noWrap/>
                  <w:vAlign w:val="center"/>
                </w:tcPr>
                <w:p w14:paraId="5B5D68B5"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Cabula</w:t>
                  </w:r>
                </w:p>
              </w:tc>
              <w:tc>
                <w:tcPr>
                  <w:tcW w:w="540" w:type="dxa"/>
                  <w:noWrap/>
                  <w:vAlign w:val="center"/>
                </w:tcPr>
                <w:p w14:paraId="2986D3A7"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162</w:t>
                  </w:r>
                </w:p>
              </w:tc>
              <w:tc>
                <w:tcPr>
                  <w:tcW w:w="1800" w:type="dxa"/>
                  <w:noWrap/>
                  <w:vAlign w:val="center"/>
                </w:tcPr>
                <w:p w14:paraId="347276B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Ilha de Maré</w:t>
                  </w:r>
                </w:p>
              </w:tc>
            </w:tr>
            <w:tr w:rsidR="003040F6" w:rsidRPr="002444C3" w14:paraId="15509A79" w14:textId="77777777" w:rsidTr="00AA763A">
              <w:trPr>
                <w:trHeight w:val="225"/>
                <w:jc w:val="center"/>
              </w:trPr>
              <w:tc>
                <w:tcPr>
                  <w:tcW w:w="789" w:type="dxa"/>
                  <w:noWrap/>
                  <w:vAlign w:val="center"/>
                </w:tcPr>
                <w:p w14:paraId="382D447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51</w:t>
                  </w:r>
                </w:p>
              </w:tc>
              <w:tc>
                <w:tcPr>
                  <w:tcW w:w="1800" w:type="dxa"/>
                  <w:noWrap/>
                  <w:vAlign w:val="center"/>
                </w:tcPr>
                <w:p w14:paraId="3BA743B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Jardim Nova Esperança</w:t>
                  </w:r>
                </w:p>
              </w:tc>
              <w:tc>
                <w:tcPr>
                  <w:tcW w:w="540" w:type="dxa"/>
                  <w:noWrap/>
                  <w:vAlign w:val="center"/>
                </w:tcPr>
                <w:p w14:paraId="1ADDCB2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107</w:t>
                  </w:r>
                </w:p>
              </w:tc>
              <w:tc>
                <w:tcPr>
                  <w:tcW w:w="1919" w:type="dxa"/>
                  <w:noWrap/>
                  <w:vAlign w:val="center"/>
                </w:tcPr>
                <w:p w14:paraId="49C8555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Pernambués</w:t>
                  </w:r>
                </w:p>
              </w:tc>
              <w:tc>
                <w:tcPr>
                  <w:tcW w:w="540" w:type="dxa"/>
                  <w:noWrap/>
                  <w:vAlign w:val="center"/>
                </w:tcPr>
                <w:p w14:paraId="257DC15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163</w:t>
                  </w:r>
                </w:p>
              </w:tc>
              <w:tc>
                <w:tcPr>
                  <w:tcW w:w="1800" w:type="dxa"/>
                  <w:noWrap/>
                  <w:vAlign w:val="center"/>
                </w:tcPr>
                <w:p w14:paraId="646F1A4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Bom Jesus dos Passos</w:t>
                  </w:r>
                </w:p>
              </w:tc>
            </w:tr>
            <w:tr w:rsidR="003040F6" w:rsidRPr="002444C3" w14:paraId="0B0DEC60" w14:textId="77777777" w:rsidTr="00AA763A">
              <w:trPr>
                <w:trHeight w:val="225"/>
                <w:jc w:val="center"/>
              </w:trPr>
              <w:tc>
                <w:tcPr>
                  <w:tcW w:w="789" w:type="dxa"/>
                  <w:noWrap/>
                  <w:vAlign w:val="center"/>
                </w:tcPr>
                <w:p w14:paraId="5042C4A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52</w:t>
                  </w:r>
                </w:p>
              </w:tc>
              <w:tc>
                <w:tcPr>
                  <w:tcW w:w="1800" w:type="dxa"/>
                  <w:noWrap/>
                  <w:vAlign w:val="center"/>
                </w:tcPr>
                <w:p w14:paraId="2C7F63C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Novo Marotinho</w:t>
                  </w:r>
                </w:p>
              </w:tc>
              <w:tc>
                <w:tcPr>
                  <w:tcW w:w="540" w:type="dxa"/>
                  <w:noWrap/>
                  <w:vAlign w:val="center"/>
                </w:tcPr>
                <w:p w14:paraId="2E23C81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108</w:t>
                  </w:r>
                </w:p>
              </w:tc>
              <w:tc>
                <w:tcPr>
                  <w:tcW w:w="1919" w:type="dxa"/>
                  <w:noWrap/>
                  <w:vAlign w:val="center"/>
                </w:tcPr>
                <w:p w14:paraId="2DBF414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São Gonçalo</w:t>
                  </w:r>
                </w:p>
              </w:tc>
              <w:tc>
                <w:tcPr>
                  <w:tcW w:w="540" w:type="dxa"/>
                  <w:noWrap/>
                  <w:vAlign w:val="center"/>
                </w:tcPr>
                <w:p w14:paraId="1D37A8A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164</w:t>
                  </w:r>
                </w:p>
              </w:tc>
              <w:tc>
                <w:tcPr>
                  <w:tcW w:w="1800" w:type="dxa"/>
                  <w:noWrap/>
                  <w:vAlign w:val="center"/>
                </w:tcPr>
                <w:p w14:paraId="7B4E6F3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Bom Jesus dos Passos</w:t>
                  </w:r>
                </w:p>
              </w:tc>
            </w:tr>
            <w:tr w:rsidR="003040F6" w:rsidRPr="002444C3" w14:paraId="051994D6" w14:textId="77777777" w:rsidTr="00AA763A">
              <w:trPr>
                <w:trHeight w:val="225"/>
                <w:jc w:val="center"/>
              </w:trPr>
              <w:tc>
                <w:tcPr>
                  <w:tcW w:w="789" w:type="dxa"/>
                  <w:noWrap/>
                  <w:vAlign w:val="center"/>
                </w:tcPr>
                <w:p w14:paraId="3031CC5C"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53</w:t>
                  </w:r>
                </w:p>
              </w:tc>
              <w:tc>
                <w:tcPr>
                  <w:tcW w:w="1800" w:type="dxa"/>
                  <w:noWrap/>
                  <w:vAlign w:val="center"/>
                </w:tcPr>
                <w:p w14:paraId="0179A2B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Sete de Abril</w:t>
                  </w:r>
                </w:p>
              </w:tc>
              <w:tc>
                <w:tcPr>
                  <w:tcW w:w="540" w:type="dxa"/>
                  <w:noWrap/>
                  <w:vAlign w:val="center"/>
                </w:tcPr>
                <w:p w14:paraId="3264104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109</w:t>
                  </w:r>
                </w:p>
              </w:tc>
              <w:tc>
                <w:tcPr>
                  <w:tcW w:w="1919" w:type="dxa"/>
                  <w:noWrap/>
                  <w:vAlign w:val="center"/>
                </w:tcPr>
                <w:p w14:paraId="43D1972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Resgate</w:t>
                  </w:r>
                </w:p>
              </w:tc>
              <w:tc>
                <w:tcPr>
                  <w:tcW w:w="540" w:type="dxa"/>
                  <w:noWrap/>
                  <w:vAlign w:val="center"/>
                </w:tcPr>
                <w:p w14:paraId="5A9FFE2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165</w:t>
                  </w:r>
                </w:p>
              </w:tc>
              <w:tc>
                <w:tcPr>
                  <w:tcW w:w="1800" w:type="dxa"/>
                  <w:noWrap/>
                  <w:vAlign w:val="center"/>
                </w:tcPr>
                <w:p w14:paraId="46E61DF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Ilha dos Frades</w:t>
                  </w:r>
                </w:p>
              </w:tc>
            </w:tr>
            <w:tr w:rsidR="003040F6" w:rsidRPr="002444C3" w14:paraId="4B332996" w14:textId="77777777" w:rsidTr="00AA763A">
              <w:trPr>
                <w:trHeight w:val="225"/>
                <w:jc w:val="center"/>
              </w:trPr>
              <w:tc>
                <w:tcPr>
                  <w:tcW w:w="789" w:type="dxa"/>
                  <w:noWrap/>
                  <w:vAlign w:val="center"/>
                </w:tcPr>
                <w:p w14:paraId="416F770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54</w:t>
                  </w:r>
                </w:p>
              </w:tc>
              <w:tc>
                <w:tcPr>
                  <w:tcW w:w="1800" w:type="dxa"/>
                  <w:noWrap/>
                  <w:vAlign w:val="center"/>
                </w:tcPr>
                <w:p w14:paraId="6C357A70"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Castelo Branco</w:t>
                  </w:r>
                </w:p>
              </w:tc>
              <w:tc>
                <w:tcPr>
                  <w:tcW w:w="540" w:type="dxa"/>
                  <w:noWrap/>
                  <w:vAlign w:val="center"/>
                </w:tcPr>
                <w:p w14:paraId="5AA71E69"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110</w:t>
                  </w:r>
                </w:p>
              </w:tc>
              <w:tc>
                <w:tcPr>
                  <w:tcW w:w="1919" w:type="dxa"/>
                  <w:noWrap/>
                  <w:vAlign w:val="center"/>
                </w:tcPr>
                <w:p w14:paraId="58468892"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Saramandaia</w:t>
                  </w:r>
                </w:p>
              </w:tc>
              <w:tc>
                <w:tcPr>
                  <w:tcW w:w="540" w:type="dxa"/>
                  <w:noWrap/>
                  <w:vAlign w:val="center"/>
                </w:tcPr>
                <w:p w14:paraId="24F22E7E"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166</w:t>
                  </w:r>
                </w:p>
              </w:tc>
              <w:tc>
                <w:tcPr>
                  <w:tcW w:w="1800" w:type="dxa"/>
                  <w:noWrap/>
                  <w:vAlign w:val="center"/>
                </w:tcPr>
                <w:p w14:paraId="79EE6F5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Ilha dos Frades</w:t>
                  </w:r>
                </w:p>
              </w:tc>
            </w:tr>
            <w:tr w:rsidR="003040F6" w:rsidRPr="002444C3" w14:paraId="7491A218" w14:textId="77777777" w:rsidTr="00AA763A">
              <w:trPr>
                <w:trHeight w:val="225"/>
                <w:jc w:val="center"/>
              </w:trPr>
              <w:tc>
                <w:tcPr>
                  <w:tcW w:w="789" w:type="dxa"/>
                  <w:noWrap/>
                  <w:vAlign w:val="center"/>
                </w:tcPr>
                <w:p w14:paraId="04CF416D"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55</w:t>
                  </w:r>
                </w:p>
              </w:tc>
              <w:tc>
                <w:tcPr>
                  <w:tcW w:w="1800" w:type="dxa"/>
                  <w:noWrap/>
                  <w:vAlign w:val="center"/>
                </w:tcPr>
                <w:p w14:paraId="1E0DB596"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Vila Canária</w:t>
                  </w:r>
                </w:p>
              </w:tc>
              <w:tc>
                <w:tcPr>
                  <w:tcW w:w="540" w:type="dxa"/>
                  <w:noWrap/>
                  <w:vAlign w:val="center"/>
                </w:tcPr>
                <w:p w14:paraId="0EFBFDCF"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111</w:t>
                  </w:r>
                </w:p>
              </w:tc>
              <w:tc>
                <w:tcPr>
                  <w:tcW w:w="1919" w:type="dxa"/>
                  <w:noWrap/>
                  <w:vAlign w:val="center"/>
                </w:tcPr>
                <w:p w14:paraId="7444982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Narandiba</w:t>
                  </w:r>
                </w:p>
              </w:tc>
              <w:tc>
                <w:tcPr>
                  <w:tcW w:w="540" w:type="dxa"/>
                  <w:noWrap/>
                  <w:vAlign w:val="center"/>
                </w:tcPr>
                <w:p w14:paraId="068E2BF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167</w:t>
                  </w:r>
                </w:p>
              </w:tc>
              <w:tc>
                <w:tcPr>
                  <w:tcW w:w="1800" w:type="dxa"/>
                  <w:noWrap/>
                  <w:vAlign w:val="center"/>
                </w:tcPr>
                <w:p w14:paraId="1738AEAB"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Ilha dos Frades</w:t>
                  </w:r>
                </w:p>
              </w:tc>
            </w:tr>
            <w:tr w:rsidR="003040F6" w:rsidRPr="002444C3" w14:paraId="4A42D2B8" w14:textId="77777777" w:rsidTr="00AA763A">
              <w:trPr>
                <w:trHeight w:val="225"/>
                <w:jc w:val="center"/>
              </w:trPr>
              <w:tc>
                <w:tcPr>
                  <w:tcW w:w="789" w:type="dxa"/>
                  <w:noWrap/>
                  <w:vAlign w:val="center"/>
                </w:tcPr>
                <w:p w14:paraId="120479F8"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56</w:t>
                  </w:r>
                </w:p>
              </w:tc>
              <w:tc>
                <w:tcPr>
                  <w:tcW w:w="1800" w:type="dxa"/>
                  <w:noWrap/>
                  <w:vAlign w:val="center"/>
                </w:tcPr>
                <w:p w14:paraId="50C7CD53"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Jardim Cajazeiras</w:t>
                  </w:r>
                </w:p>
              </w:tc>
              <w:tc>
                <w:tcPr>
                  <w:tcW w:w="540" w:type="dxa"/>
                  <w:noWrap/>
                  <w:vAlign w:val="center"/>
                </w:tcPr>
                <w:p w14:paraId="1C1CC5C4"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112</w:t>
                  </w:r>
                </w:p>
              </w:tc>
              <w:tc>
                <w:tcPr>
                  <w:tcW w:w="1919" w:type="dxa"/>
                  <w:noWrap/>
                  <w:vAlign w:val="center"/>
                </w:tcPr>
                <w:p w14:paraId="16DBB72A" w14:textId="77777777" w:rsidR="003040F6" w:rsidRPr="002444C3" w:rsidRDefault="003040F6" w:rsidP="00AA763A">
                  <w:pPr>
                    <w:spacing w:after="0" w:line="240" w:lineRule="auto"/>
                    <w:jc w:val="center"/>
                    <w:rPr>
                      <w:sz w:val="16"/>
                      <w:szCs w:val="16"/>
                      <w:lang w:eastAsia="pt-BR"/>
                    </w:rPr>
                  </w:pPr>
                  <w:r w:rsidRPr="002444C3">
                    <w:rPr>
                      <w:sz w:val="16"/>
                      <w:szCs w:val="16"/>
                      <w:lang w:eastAsia="pt-BR"/>
                    </w:rPr>
                    <w:t>Saboeiro</w:t>
                  </w:r>
                </w:p>
              </w:tc>
              <w:tc>
                <w:tcPr>
                  <w:tcW w:w="540" w:type="dxa"/>
                  <w:noWrap/>
                  <w:vAlign w:val="bottom"/>
                </w:tcPr>
                <w:p w14:paraId="060E7A43" w14:textId="77777777" w:rsidR="003040F6" w:rsidRPr="002444C3" w:rsidRDefault="003040F6" w:rsidP="00AA763A">
                  <w:pPr>
                    <w:spacing w:after="0" w:line="240" w:lineRule="auto"/>
                    <w:jc w:val="center"/>
                    <w:rPr>
                      <w:sz w:val="16"/>
                      <w:szCs w:val="16"/>
                      <w:lang w:eastAsia="pt-BR"/>
                    </w:rPr>
                  </w:pPr>
                </w:p>
              </w:tc>
              <w:tc>
                <w:tcPr>
                  <w:tcW w:w="1800" w:type="dxa"/>
                  <w:noWrap/>
                  <w:vAlign w:val="bottom"/>
                </w:tcPr>
                <w:p w14:paraId="74751210" w14:textId="77777777" w:rsidR="003040F6" w:rsidRPr="002444C3" w:rsidRDefault="003040F6" w:rsidP="00AA763A">
                  <w:pPr>
                    <w:spacing w:after="0" w:line="240" w:lineRule="auto"/>
                    <w:jc w:val="center"/>
                    <w:rPr>
                      <w:sz w:val="16"/>
                      <w:szCs w:val="16"/>
                      <w:lang w:eastAsia="pt-BR"/>
                    </w:rPr>
                  </w:pPr>
                </w:p>
              </w:tc>
            </w:tr>
          </w:tbl>
          <w:p w14:paraId="009AADB2" w14:textId="77777777" w:rsidR="003040F6" w:rsidRPr="002444C3" w:rsidRDefault="003040F6" w:rsidP="00AA763A">
            <w:pPr>
              <w:spacing w:after="0" w:line="240" w:lineRule="auto"/>
            </w:pPr>
          </w:p>
        </w:tc>
      </w:tr>
    </w:tbl>
    <w:p w14:paraId="0EBC8C67" w14:textId="77777777" w:rsidR="003040F6" w:rsidRPr="002444C3" w:rsidRDefault="003040F6" w:rsidP="003040F6">
      <w:pPr>
        <w:spacing w:after="0" w:line="240" w:lineRule="auto"/>
        <w:rPr>
          <w:sz w:val="20"/>
          <w:szCs w:val="20"/>
        </w:rPr>
      </w:pPr>
      <w:r w:rsidRPr="002444C3">
        <w:rPr>
          <w:sz w:val="20"/>
          <w:szCs w:val="20"/>
        </w:rPr>
        <w:lastRenderedPageBreak/>
        <w:t>Fonte: Elaboração Própria a partir de informações da Conder.</w:t>
      </w:r>
    </w:p>
    <w:p w14:paraId="7262F826" w14:textId="77777777" w:rsidR="003040F6" w:rsidRPr="002444C3" w:rsidRDefault="003040F6" w:rsidP="003040F6">
      <w:pPr>
        <w:spacing w:after="0" w:line="240" w:lineRule="auto"/>
      </w:pPr>
    </w:p>
    <w:p w14:paraId="59D6B480" w14:textId="77777777" w:rsidR="003040F6" w:rsidRPr="002444C3" w:rsidRDefault="003040F6" w:rsidP="003040F6">
      <w:pPr>
        <w:spacing w:after="0" w:line="240" w:lineRule="auto"/>
      </w:pPr>
    </w:p>
    <w:p w14:paraId="712627FA" w14:textId="77777777" w:rsidR="002722D8" w:rsidRDefault="00563E85"/>
    <w:sectPr w:rsidR="002722D8" w:rsidSect="000C0451">
      <w:footerReference w:type="even" r:id="rId30"/>
      <w:footerReference w:type="default" r:id="rId31"/>
      <w:pgSz w:w="11906" w:h="16838"/>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92F29" w14:textId="77777777" w:rsidR="00563E85" w:rsidRDefault="00563E85" w:rsidP="003040F6">
      <w:pPr>
        <w:spacing w:after="0" w:line="240" w:lineRule="auto"/>
      </w:pPr>
      <w:r>
        <w:separator/>
      </w:r>
    </w:p>
  </w:endnote>
  <w:endnote w:type="continuationSeparator" w:id="0">
    <w:p w14:paraId="042506A6" w14:textId="77777777" w:rsidR="00563E85" w:rsidRDefault="00563E85" w:rsidP="0030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D9D82" w14:textId="77777777" w:rsidR="000419E5" w:rsidRDefault="00563E85" w:rsidP="003C2AE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10569C" w14:textId="77777777" w:rsidR="000419E5" w:rsidRDefault="00563E85" w:rsidP="002F6BF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05D2B" w14:textId="77777777" w:rsidR="000419E5" w:rsidRDefault="00563E85" w:rsidP="003C2AE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6B2F8CF" w14:textId="77777777" w:rsidR="000419E5" w:rsidRDefault="00563E85" w:rsidP="002F6BF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08191" w14:textId="77777777" w:rsidR="00563E85" w:rsidRDefault="00563E85" w:rsidP="003040F6">
      <w:pPr>
        <w:spacing w:after="0" w:line="240" w:lineRule="auto"/>
      </w:pPr>
      <w:r>
        <w:separator/>
      </w:r>
    </w:p>
  </w:footnote>
  <w:footnote w:type="continuationSeparator" w:id="0">
    <w:p w14:paraId="11D46642" w14:textId="77777777" w:rsidR="00563E85" w:rsidRDefault="00563E85" w:rsidP="003040F6">
      <w:pPr>
        <w:spacing w:after="0" w:line="240" w:lineRule="auto"/>
      </w:pPr>
      <w:r>
        <w:continuationSeparator/>
      </w:r>
    </w:p>
  </w:footnote>
  <w:footnote w:id="1">
    <w:p w14:paraId="1CD78584"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A identificação da área censitária de uma observação não é divulgada pelo IBGE, porém, como é relatado em Telles (1992), o autor obteve autorização em caráter excepcional para a realização da  pesquisa.  Entretanto, o próprio instituto estimou os índices retratados no artigo.</w:t>
      </w:r>
    </w:p>
  </w:footnote>
  <w:footnote w:id="2">
    <w:p w14:paraId="1329EBD4"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Estes índices serão definidos na seção 4 deste artigo.</w:t>
      </w:r>
    </w:p>
  </w:footnote>
  <w:footnote w:id="3">
    <w:p w14:paraId="4A48D372"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Naturalmente, o local de trabalho exerce forte influência nas redes sociais de que o indivíduo irá participar; não obstante, dados referentes a tais conexões sociais não estão disponíveis. Granovetter (1973), em um influente estudo, sugere que relacionamentos distantes, ou seja, nos quais os indivíduos se encontram apenas uma vez ao ano, são importantes para a obtenção de empregos.</w:t>
      </w:r>
    </w:p>
  </w:footnote>
  <w:footnote w:id="4">
    <w:p w14:paraId="66E4956D"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O Censo Escolar é uma pesquisa anual que tem por objetivo fazer um amplo levantamento sobre todas as escolas de educação básica no país.</w:t>
      </w:r>
    </w:p>
  </w:footnote>
  <w:footnote w:id="5">
    <w:p w14:paraId="6A456EB5" w14:textId="77777777" w:rsidR="003040F6" w:rsidRPr="00A004C7"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Veiga, </w:t>
      </w:r>
      <w:r w:rsidRPr="0027606B">
        <w:rPr>
          <w:rFonts w:ascii="Times New Roman" w:hAnsi="Times New Roman" w:cs="Times New Roman"/>
          <w:i/>
        </w:rPr>
        <w:t>et al.</w:t>
      </w:r>
      <w:r w:rsidRPr="00CE0D56">
        <w:rPr>
          <w:rFonts w:ascii="Times New Roman" w:hAnsi="Times New Roman" w:cs="Times New Roman"/>
        </w:rPr>
        <w:t xml:space="preserve"> (2012) descreve o processo de atualização da delimitação </w:t>
      </w:r>
      <w:r>
        <w:rPr>
          <w:rFonts w:ascii="Times New Roman" w:hAnsi="Times New Roman" w:cs="Times New Roman"/>
        </w:rPr>
        <w:t xml:space="preserve">atual </w:t>
      </w:r>
      <w:r w:rsidRPr="00CE0D56">
        <w:rPr>
          <w:rFonts w:ascii="Times New Roman" w:hAnsi="Times New Roman" w:cs="Times New Roman"/>
        </w:rPr>
        <w:t xml:space="preserve">dos bairros do município de Salvador. Essa delimitação que resultou na definição de 160 bairros e, além das ilhas, foi realizado entre outubro de 2007 e outubro de </w:t>
      </w:r>
      <w:r w:rsidRPr="00A004C7">
        <w:rPr>
          <w:rFonts w:ascii="Times New Roman" w:hAnsi="Times New Roman" w:cs="Times New Roman"/>
        </w:rPr>
        <w:t xml:space="preserve">2009 por uma equipe multidisciplinar composta por técnicos da Universidade Federal da Bahia (UFBA), do Governo do Estado, da Companhia de Desenvolvimento Urbano do Estado da Bahia (Conder) e da Prefeitura Municipal de Salvador (PMS). O conceito de bairro trabalhado ao longo do projeto foi elaborado tendo como elemento estruturante as noções de identidade e de pertencimento do morador, além de aspectos de natureza urbanística. Este esforço conjunto visou à construção de uma unidade de referência para o cidadão, pesquisadores e gestores da cidade, uma vez que, por falta de uma delimitação oficial de bairros, muitas instituições que atuam no espaço urbano produziram os seus próprios recortes territoriais, criando um emaranhado de traçados, sem que o cidadão efetivamente nele se reconheça. </w:t>
      </w:r>
    </w:p>
  </w:footnote>
  <w:footnote w:id="6">
    <w:p w14:paraId="04B4F61E" w14:textId="77777777" w:rsidR="003040F6" w:rsidRPr="00A004C7" w:rsidRDefault="003040F6" w:rsidP="003040F6">
      <w:pPr>
        <w:pStyle w:val="Textodenotaderodap"/>
        <w:spacing w:after="120"/>
      </w:pPr>
      <w:r w:rsidRPr="00A004C7">
        <w:rPr>
          <w:rStyle w:val="Refdenotaderodap"/>
          <w:rFonts w:ascii="Times New Roman" w:hAnsi="Times New Roman"/>
        </w:rPr>
        <w:footnoteRef/>
      </w:r>
      <w:r w:rsidRPr="00A004C7">
        <w:rPr>
          <w:rFonts w:ascii="Times New Roman" w:hAnsi="Times New Roman" w:cs="Times New Roman"/>
        </w:rPr>
        <w:t xml:space="preserve"> A segregação sócio-espacial em Salvador já foi estudada por autores como Silva (2012).</w:t>
      </w:r>
    </w:p>
  </w:footnote>
  <w:footnote w:id="7">
    <w:p w14:paraId="2D5280A4"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Austen-Smith e Fryer (2005) sugerem a existência de um comportamento refratário, entre  negros norte-americanos, a atitudes que supostamente indicariam uma adesão a valores não negros, sobretudo brancos.  Por exemplo, o esforço no sentido do domínio da norma culta da língua inglesa pode ser visto como uma  atitude favorável aos brancos, ou seja, seria algo similar a “agir como branco” (</w:t>
      </w:r>
      <w:r w:rsidRPr="00CE0D56">
        <w:rPr>
          <w:rFonts w:ascii="Times New Roman" w:hAnsi="Times New Roman" w:cs="Times New Roman"/>
          <w:i/>
          <w:iCs/>
        </w:rPr>
        <w:t>acting white</w:t>
      </w:r>
      <w:r w:rsidRPr="00CE0D56">
        <w:rPr>
          <w:rFonts w:ascii="Times New Roman" w:hAnsi="Times New Roman" w:cs="Times New Roman"/>
        </w:rPr>
        <w:t>), levando a um rejeição na comunidade. Dessa forma, o surgimento de “tabus” produziria conseqüências negativas no que se refere aos salários e oportunidades no mercado de trabalho.</w:t>
      </w:r>
    </w:p>
  </w:footnote>
  <w:footnote w:id="8">
    <w:p w14:paraId="511DDFB4"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Esse resultado, porém, não é consensual na literatura empírica. Ellwood (1986), por exemplo, mostra que o descasamento espacial entre o local das residências e dos empregos não é a principal causa do alto desemprego entre adolescentes negros em Chicago.</w:t>
      </w:r>
    </w:p>
  </w:footnote>
  <w:footnote w:id="9">
    <w:p w14:paraId="021BEB37"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Um das críticas ao uso do índice de dissimilaridade é a sua dependência do modo de partição da cidade, além de não revelar a segregação em nível individual, conforme destacam Echenique e Fryer (2006). Uma alternativa seria o uso do índice de segregação espectral proposto pelos autores, no entanto, bancos de dados que detalhem explicitamente as redes de relacionamento de um indivíduo são</w:t>
      </w:r>
      <w:r>
        <w:rPr>
          <w:rFonts w:ascii="Times New Roman" w:hAnsi="Times New Roman" w:cs="Times New Roman"/>
        </w:rPr>
        <w:t xml:space="preserve"> ainda inexistentes no Brasil</w:t>
      </w:r>
      <w:r w:rsidRPr="00CE0D56">
        <w:rPr>
          <w:rFonts w:ascii="Times New Roman" w:hAnsi="Times New Roman" w:cs="Times New Roman"/>
        </w:rPr>
        <w:t>.</w:t>
      </w:r>
    </w:p>
  </w:footnote>
  <w:footnote w:id="10">
    <w:p w14:paraId="041B42E6"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Fernandes (2012).</w:t>
      </w:r>
    </w:p>
  </w:footnote>
  <w:footnote w:id="11">
    <w:p w14:paraId="24E22197"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http://geopolis.ba.gov.br/geopolis/.</w:t>
      </w:r>
    </w:p>
  </w:footnote>
  <w:footnote w:id="12">
    <w:p w14:paraId="122F5286" w14:textId="77777777" w:rsidR="003040F6" w:rsidRPr="00CE0D56" w:rsidRDefault="003040F6" w:rsidP="003040F6">
      <w:pPr>
        <w:pStyle w:val="Textodenotaderodap"/>
        <w:spacing w:after="120"/>
        <w:jc w:val="both"/>
        <w:rPr>
          <w:rFonts w:ascii="Times New Roman" w:hAnsi="Times New Roman" w:cs="Times New Roman"/>
        </w:rPr>
      </w:pPr>
      <w:r w:rsidRPr="00CE0D56">
        <w:rPr>
          <w:rStyle w:val="Refdenotaderodap"/>
          <w:rFonts w:ascii="Times New Roman" w:hAnsi="Times New Roman"/>
        </w:rPr>
        <w:footnoteRef/>
      </w:r>
      <w:r w:rsidRPr="00CE0D56">
        <w:rPr>
          <w:rFonts w:ascii="Times New Roman" w:hAnsi="Times New Roman" w:cs="Times New Roman"/>
        </w:rPr>
        <w:t xml:space="preserve"> http://geopolis.ba.gov.br/geopolis/.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C368F"/>
    <w:multiLevelType w:val="hybridMultilevel"/>
    <w:tmpl w:val="973207D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hint="default"/>
      </w:rPr>
    </w:lvl>
    <w:lvl w:ilvl="8" w:tplc="0416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36"/>
    <w:rsid w:val="0006797E"/>
    <w:rsid w:val="003039F9"/>
    <w:rsid w:val="003040F6"/>
    <w:rsid w:val="00563E85"/>
    <w:rsid w:val="005C7720"/>
    <w:rsid w:val="007C05B7"/>
    <w:rsid w:val="00D7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AB371-BD9B-49D0-A5F9-95E029F7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0F6"/>
    <w:pPr>
      <w:spacing w:after="200" w:line="360" w:lineRule="auto"/>
    </w:pPr>
    <w:rPr>
      <w:rFonts w:ascii="Times New Roman" w:eastAsia="Times New Roman" w:hAnsi="Times New Roman" w:cs="Times New Roman"/>
      <w:lang w:val="pt-BR"/>
    </w:rPr>
  </w:style>
  <w:style w:type="paragraph" w:styleId="Ttulo2">
    <w:name w:val="heading 2"/>
    <w:basedOn w:val="Normal"/>
    <w:next w:val="Normal"/>
    <w:link w:val="Ttulo2Char"/>
    <w:qFormat/>
    <w:rsid w:val="003040F6"/>
    <w:pPr>
      <w:keepNext/>
      <w:spacing w:before="240" w:after="60" w:line="276" w:lineRule="auto"/>
      <w:jc w:val="left"/>
      <w:outlineLvl w:val="1"/>
    </w:pPr>
    <w:rPr>
      <w:rFonts w:ascii="Cambria" w:hAnsi="Cambria" w:cs="Cambria"/>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2Char">
    <w:name w:val="Título 2 Char"/>
    <w:basedOn w:val="Fontepargpadro"/>
    <w:link w:val="Ttulo2"/>
    <w:rsid w:val="003040F6"/>
    <w:rPr>
      <w:rFonts w:ascii="Cambria" w:eastAsia="Times New Roman" w:hAnsi="Cambria" w:cs="Cambria"/>
      <w:b/>
      <w:bCs/>
      <w:i/>
      <w:iCs/>
      <w:sz w:val="28"/>
      <w:szCs w:val="28"/>
      <w:lang w:val="pt-BR"/>
    </w:rPr>
  </w:style>
  <w:style w:type="character" w:customStyle="1" w:styleId="longtext">
    <w:name w:val="long_text"/>
    <w:rsid w:val="003040F6"/>
    <w:rPr>
      <w:rFonts w:cs="Times New Roman"/>
    </w:rPr>
  </w:style>
  <w:style w:type="paragraph" w:styleId="Textodenotaderodap">
    <w:name w:val="footnote text"/>
    <w:basedOn w:val="Normal"/>
    <w:link w:val="TextodenotaderodapChar"/>
    <w:semiHidden/>
    <w:rsid w:val="003040F6"/>
    <w:pPr>
      <w:spacing w:after="0" w:line="240" w:lineRule="auto"/>
      <w:jc w:val="left"/>
    </w:pPr>
    <w:rPr>
      <w:rFonts w:ascii="Calibri" w:hAnsi="Calibri" w:cs="Calibri"/>
      <w:sz w:val="20"/>
      <w:szCs w:val="20"/>
    </w:rPr>
  </w:style>
  <w:style w:type="character" w:customStyle="1" w:styleId="TextodenotaderodapChar">
    <w:name w:val="Texto de nota de rodapé Char"/>
    <w:basedOn w:val="Fontepargpadro"/>
    <w:link w:val="Textodenotaderodap"/>
    <w:semiHidden/>
    <w:rsid w:val="003040F6"/>
    <w:rPr>
      <w:rFonts w:ascii="Calibri" w:eastAsia="Times New Roman" w:hAnsi="Calibri" w:cs="Calibri"/>
      <w:sz w:val="20"/>
      <w:szCs w:val="20"/>
      <w:lang w:val="pt-BR"/>
    </w:rPr>
  </w:style>
  <w:style w:type="character" w:styleId="Refdenotaderodap">
    <w:name w:val="footnote reference"/>
    <w:semiHidden/>
    <w:rsid w:val="003040F6"/>
    <w:rPr>
      <w:rFonts w:cs="Times New Roman"/>
      <w:vertAlign w:val="superscript"/>
    </w:rPr>
  </w:style>
  <w:style w:type="paragraph" w:styleId="Textodebalo">
    <w:name w:val="Balloon Text"/>
    <w:basedOn w:val="Normal"/>
    <w:link w:val="TextodebaloChar"/>
    <w:semiHidden/>
    <w:rsid w:val="003040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semiHidden/>
    <w:rsid w:val="003040F6"/>
    <w:rPr>
      <w:rFonts w:ascii="Tahoma" w:eastAsia="Times New Roman" w:hAnsi="Tahoma" w:cs="Tahoma"/>
      <w:sz w:val="16"/>
      <w:szCs w:val="16"/>
      <w:lang w:val="pt-BR"/>
    </w:rPr>
  </w:style>
  <w:style w:type="table" w:styleId="Tabelacomgrade">
    <w:name w:val="Table Grid"/>
    <w:basedOn w:val="Tabelanormal"/>
    <w:rsid w:val="003040F6"/>
    <w:pPr>
      <w:spacing w:after="200" w:line="360" w:lineRule="auto"/>
    </w:pPr>
    <w:rPr>
      <w:rFonts w:ascii="Calibri" w:eastAsia="Times New Roman" w:hAnsi="Calibri" w:cs="Calibri"/>
      <w:sz w:val="20"/>
      <w:szCs w:val="20"/>
      <w:lang w:val="pt-BR" w:eastAsia="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qFormat/>
    <w:rsid w:val="003040F6"/>
    <w:pPr>
      <w:spacing w:line="276" w:lineRule="auto"/>
      <w:ind w:left="720"/>
      <w:jc w:val="left"/>
    </w:pPr>
    <w:rPr>
      <w:rFonts w:ascii="Calibri" w:hAnsi="Calibri" w:cs="Calibri"/>
      <w:sz w:val="22"/>
      <w:szCs w:val="22"/>
    </w:rPr>
  </w:style>
  <w:style w:type="character" w:styleId="Hyperlink">
    <w:name w:val="Hyperlink"/>
    <w:rsid w:val="003040F6"/>
    <w:rPr>
      <w:rFonts w:cs="Times New Roman"/>
      <w:color w:val="0000FF"/>
      <w:u w:val="single"/>
    </w:rPr>
  </w:style>
  <w:style w:type="paragraph" w:styleId="Pr-formataoHTML">
    <w:name w:val="HTML Preformatted"/>
    <w:basedOn w:val="Normal"/>
    <w:link w:val="Pr-formataoHTMLChar"/>
    <w:rsid w:val="003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rsid w:val="003040F6"/>
    <w:rPr>
      <w:rFonts w:ascii="Courier New" w:eastAsia="Times New Roman" w:hAnsi="Courier New" w:cs="Courier New"/>
      <w:sz w:val="20"/>
      <w:szCs w:val="20"/>
      <w:lang w:val="pt-BR" w:eastAsia="pt-BR"/>
    </w:rPr>
  </w:style>
  <w:style w:type="paragraph" w:styleId="Rodap">
    <w:name w:val="footer"/>
    <w:basedOn w:val="Normal"/>
    <w:link w:val="RodapChar"/>
    <w:rsid w:val="003040F6"/>
    <w:pPr>
      <w:tabs>
        <w:tab w:val="center" w:pos="4252"/>
        <w:tab w:val="right" w:pos="8504"/>
      </w:tabs>
    </w:pPr>
  </w:style>
  <w:style w:type="character" w:customStyle="1" w:styleId="RodapChar">
    <w:name w:val="Rodapé Char"/>
    <w:basedOn w:val="Fontepargpadro"/>
    <w:link w:val="Rodap"/>
    <w:rsid w:val="003040F6"/>
    <w:rPr>
      <w:rFonts w:ascii="Times New Roman" w:eastAsia="Times New Roman" w:hAnsi="Times New Roman" w:cs="Times New Roman"/>
      <w:lang w:val="pt-BR"/>
    </w:rPr>
  </w:style>
  <w:style w:type="character" w:styleId="Nmerodepgina">
    <w:name w:val="page number"/>
    <w:basedOn w:val="Fontepargpadro"/>
    <w:rsid w:val="00304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6.wmf"/><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5.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10681</Words>
  <Characters>57680</Characters>
  <Application>Microsoft Office Word</Application>
  <DocSecurity>0</DocSecurity>
  <Lines>480</Lines>
  <Paragraphs>136</Paragraphs>
  <ScaleCrop>false</ScaleCrop>
  <Company/>
  <LinksUpToDate>false</LinksUpToDate>
  <CharactersWithSpaces>68225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2020-11-17T20:38:00Z</dcterms:created>
  <dcterms:modified xsi:type="dcterms:W3CDTF">2020-11-17T20:39:00Z</dcterms:modified>
</cp:coreProperties>
</file>