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6AD88" w14:textId="77777777" w:rsidR="00976491" w:rsidRDefault="00976491" w:rsidP="00976491">
      <w:pPr>
        <w:jc w:val="center"/>
        <w:rPr>
          <w:b/>
        </w:rPr>
      </w:pPr>
      <w:r w:rsidRPr="00583339">
        <w:rPr>
          <w:b/>
        </w:rPr>
        <w:t xml:space="preserve">Área </w:t>
      </w:r>
      <w:r w:rsidRPr="002A4254">
        <w:rPr>
          <w:b/>
        </w:rPr>
        <w:t>1</w:t>
      </w:r>
      <w:r>
        <w:rPr>
          <w:b/>
        </w:rPr>
        <w:t>0</w:t>
      </w:r>
      <w:r w:rsidRPr="002A4254">
        <w:rPr>
          <w:b/>
        </w:rPr>
        <w:t xml:space="preserve"> - </w:t>
      </w:r>
      <w:r>
        <w:rPr>
          <w:b/>
        </w:rPr>
        <w:t>E</w:t>
      </w:r>
      <w:r w:rsidRPr="002A4254">
        <w:rPr>
          <w:b/>
        </w:rPr>
        <w:t xml:space="preserve">conomia </w:t>
      </w:r>
      <w:r>
        <w:rPr>
          <w:b/>
        </w:rPr>
        <w:t>R</w:t>
      </w:r>
      <w:r w:rsidRPr="002A4254">
        <w:rPr>
          <w:b/>
        </w:rPr>
        <w:t>egional</w:t>
      </w:r>
      <w:r>
        <w:rPr>
          <w:b/>
        </w:rPr>
        <w:t xml:space="preserve"> e Urbana</w:t>
      </w:r>
    </w:p>
    <w:p w14:paraId="4DEC31D7" w14:textId="77777777" w:rsidR="00976491" w:rsidRDefault="00976491" w:rsidP="00976491">
      <w:pPr>
        <w:jc w:val="center"/>
        <w:rPr>
          <w:b/>
        </w:rPr>
      </w:pPr>
    </w:p>
    <w:p w14:paraId="7940F39F" w14:textId="77777777" w:rsidR="00976491" w:rsidRDefault="00976491" w:rsidP="00976491">
      <w:pPr>
        <w:rPr>
          <w:b/>
        </w:rPr>
      </w:pPr>
      <w:r>
        <w:rPr>
          <w:b/>
        </w:rPr>
        <w:t xml:space="preserve">Externalidades do Capital Humano: uma Análise Empírica para as Cidades Brasileiras </w:t>
      </w:r>
    </w:p>
    <w:p w14:paraId="4BCF17E4" w14:textId="77777777" w:rsidR="00976491" w:rsidRDefault="00976491" w:rsidP="00976491">
      <w:pPr>
        <w:jc w:val="both"/>
        <w:rPr>
          <w:b/>
        </w:rPr>
      </w:pPr>
    </w:p>
    <w:p w14:paraId="62D46CDA" w14:textId="77777777" w:rsidR="00976491" w:rsidRPr="00841087" w:rsidRDefault="00976491" w:rsidP="00976491">
      <w:r w:rsidRPr="00841087">
        <w:t>Roberta de Moraes Rocha</w:t>
      </w:r>
      <w:r>
        <w:t xml:space="preserve"> – PPGECON-UFPE/CAA</w:t>
      </w:r>
    </w:p>
    <w:p w14:paraId="0A60DE09" w14:textId="77777777" w:rsidR="00976491" w:rsidRPr="00841087" w:rsidRDefault="00976491" w:rsidP="00976491">
      <w:r w:rsidRPr="00841087">
        <w:t>Raul da Mota Silveira Neto</w:t>
      </w:r>
      <w:r>
        <w:t xml:space="preserve"> – PIMES-UFPE</w:t>
      </w:r>
    </w:p>
    <w:p w14:paraId="4132B5E4" w14:textId="77777777" w:rsidR="00976491" w:rsidRPr="00841087" w:rsidRDefault="00976491" w:rsidP="00976491">
      <w:pPr>
        <w:jc w:val="both"/>
      </w:pPr>
      <w:r w:rsidRPr="00841087">
        <w:t>Sónia Maria Fonseca Pereira Oliveira Gomes</w:t>
      </w:r>
      <w:r>
        <w:t xml:space="preserve"> –UFPE/CAA</w:t>
      </w:r>
    </w:p>
    <w:p w14:paraId="5178D5A0" w14:textId="77777777" w:rsidR="00976491" w:rsidRPr="00841087" w:rsidRDefault="00976491" w:rsidP="00976491">
      <w:pPr>
        <w:autoSpaceDE w:val="0"/>
        <w:autoSpaceDN w:val="0"/>
        <w:adjustRightInd w:val="0"/>
      </w:pPr>
      <w:r w:rsidRPr="00841087">
        <w:t>Álvaro Furtado Coelho Júnior</w:t>
      </w:r>
      <w:r>
        <w:t xml:space="preserve"> – PIMES-UFPE</w:t>
      </w:r>
    </w:p>
    <w:p w14:paraId="23A84740" w14:textId="77777777" w:rsidR="00976491" w:rsidRDefault="00976491" w:rsidP="00976491">
      <w:pPr>
        <w:jc w:val="both"/>
        <w:rPr>
          <w:b/>
        </w:rPr>
      </w:pPr>
    </w:p>
    <w:p w14:paraId="09C219DA" w14:textId="77777777" w:rsidR="00976491" w:rsidRDefault="00976491" w:rsidP="00976491">
      <w:pPr>
        <w:jc w:val="both"/>
        <w:rPr>
          <w:b/>
        </w:rPr>
      </w:pPr>
      <w:r w:rsidRPr="00FB0C6C">
        <w:rPr>
          <w:b/>
        </w:rPr>
        <w:t>RESUMO:</w:t>
      </w:r>
    </w:p>
    <w:p w14:paraId="76666B20" w14:textId="77777777" w:rsidR="00976491" w:rsidRDefault="00976491" w:rsidP="00976491">
      <w:pPr>
        <w:jc w:val="both"/>
      </w:pPr>
      <w:r w:rsidRPr="00392639">
        <w:t xml:space="preserve">Neste trabalho são apresentadas evidências empíricas a respeito da presença e magnitude de externalidades produtivas do capital humano para as cidades brasileiras. A partir de uma estrutura de dados em painel (RAIS-MIGRA) – a qual permite eliminar a influência de características não observáveis dos indivíduos fixas no tempo – e da consideração de um amplo conjunto de características individuais e locais, variantes no tempo – as quais poderiam afetar as estimativas – </w:t>
      </w:r>
      <w:r>
        <w:t xml:space="preserve">obtiveram-se evidências para </w:t>
      </w:r>
      <w:r w:rsidRPr="00392639">
        <w:t xml:space="preserve">as cidades brasileiras </w:t>
      </w:r>
      <w:r>
        <w:t>de</w:t>
      </w:r>
      <w:r w:rsidRPr="00392639">
        <w:t xml:space="preserve"> que o capital humano local afeta de forma positiva e significativa a produtividades dos trabalhadores, sobretudo daqueles mais escola</w:t>
      </w:r>
      <w:r>
        <w:t xml:space="preserve">rizados. As estimativas </w:t>
      </w:r>
      <w:r w:rsidRPr="00392639">
        <w:t>para a</w:t>
      </w:r>
      <w:r>
        <w:t xml:space="preserve"> existência da</w:t>
      </w:r>
      <w:r w:rsidRPr="00392639">
        <w:t>s externalidades do</w:t>
      </w:r>
      <w:r w:rsidRPr="00FB0C6C">
        <w:t xml:space="preserve"> capital humano são, além disto, robustas à consideração dos diferenciais de custos de vida e de amenidades locais e estão presentes de forma diferenciada quando se consideram </w:t>
      </w:r>
      <w:r>
        <w:t xml:space="preserve">cada </w:t>
      </w:r>
      <w:r w:rsidRPr="00FB0C6C">
        <w:t xml:space="preserve">setor </w:t>
      </w:r>
      <w:r>
        <w:t>de atividade separadamente</w:t>
      </w:r>
      <w:r w:rsidRPr="00FB0C6C">
        <w:t>, sendo mais fortes (fracas) em setores intensivos em trabalho (capital).</w:t>
      </w:r>
    </w:p>
    <w:p w14:paraId="5228ADE6" w14:textId="77777777" w:rsidR="00976491" w:rsidRPr="00FB0C6C" w:rsidRDefault="00976491" w:rsidP="00976491">
      <w:pPr>
        <w:jc w:val="both"/>
        <w:rPr>
          <w:b/>
        </w:rPr>
      </w:pPr>
      <w:r>
        <w:rPr>
          <w:b/>
        </w:rPr>
        <w:t>PALAVRAS-CHAVE</w:t>
      </w:r>
      <w:r w:rsidRPr="00FB0C6C">
        <w:rPr>
          <w:b/>
        </w:rPr>
        <w:t xml:space="preserve">: </w:t>
      </w:r>
      <w:r w:rsidRPr="00FB0C6C">
        <w:t>Capital humano, externalidades, cidades.</w:t>
      </w:r>
    </w:p>
    <w:p w14:paraId="7DA43362" w14:textId="77777777" w:rsidR="00976491" w:rsidRPr="00E751D8" w:rsidRDefault="00976491" w:rsidP="00976491">
      <w:pPr>
        <w:jc w:val="both"/>
        <w:rPr>
          <w:b/>
        </w:rPr>
      </w:pPr>
    </w:p>
    <w:p w14:paraId="1F5426D9" w14:textId="77777777" w:rsidR="00976491" w:rsidRPr="00E751D8" w:rsidRDefault="00976491" w:rsidP="00976491">
      <w:pPr>
        <w:jc w:val="both"/>
        <w:rPr>
          <w:b/>
          <w:lang w:val="en-US"/>
        </w:rPr>
      </w:pPr>
      <w:r w:rsidRPr="00E751D8">
        <w:rPr>
          <w:b/>
          <w:lang w:val="en-US"/>
        </w:rPr>
        <w:t>ABSTRACT:</w:t>
      </w:r>
    </w:p>
    <w:p w14:paraId="7A630A33" w14:textId="77777777" w:rsidR="00976491" w:rsidRDefault="00976491" w:rsidP="00976491">
      <w:pPr>
        <w:jc w:val="both"/>
        <w:rPr>
          <w:lang w:val="en-US"/>
        </w:rPr>
      </w:pPr>
      <w:r w:rsidRPr="00066DE4">
        <w:rPr>
          <w:lang w:val="en-US"/>
        </w:rPr>
        <w:t xml:space="preserve">This paper presents empirical evidence of the presence of human capital externalities considering the case of Brazilian cities. By using a panel data structure (RAIS-MIGRA), which makes possible to eliminate the influence of individual non observable time fixed characteristics, and significant set of time variant individual and city variables that could potentially affect the results, the results obtained for Brazilian cities indicate that local human capital affects positive and significantly individual labor productivity, this effect being stronger for more skilled workers. Additional evidence also indicates that this influence of local human capital on labor productivity is robust to the consideration of cities both differentials of cost of live and amenities and that the effects are stronger (weaker) for labor (capital) intensive sectors.     </w:t>
      </w:r>
    </w:p>
    <w:p w14:paraId="448B4FA5" w14:textId="77777777" w:rsidR="00976491" w:rsidRPr="00066DE4" w:rsidRDefault="00976491" w:rsidP="00976491">
      <w:pPr>
        <w:jc w:val="both"/>
        <w:rPr>
          <w:lang w:val="en-US"/>
        </w:rPr>
      </w:pPr>
      <w:r w:rsidRPr="00E751D8">
        <w:rPr>
          <w:b/>
          <w:lang w:val="en-US"/>
        </w:rPr>
        <w:t>KEY-WORDS:</w:t>
      </w:r>
      <w:r w:rsidRPr="00066DE4">
        <w:rPr>
          <w:lang w:val="en-US"/>
        </w:rPr>
        <w:t xml:space="preserve"> Human capital, externalities, cities.</w:t>
      </w:r>
    </w:p>
    <w:p w14:paraId="2F7B565E" w14:textId="77777777" w:rsidR="00976491" w:rsidRDefault="00976491" w:rsidP="00976491">
      <w:pPr>
        <w:jc w:val="both"/>
        <w:rPr>
          <w:b/>
          <w:lang w:val="en-US"/>
        </w:rPr>
      </w:pPr>
    </w:p>
    <w:p w14:paraId="29AD1D6E" w14:textId="77777777" w:rsidR="00976491" w:rsidRDefault="00976491" w:rsidP="00976491">
      <w:pPr>
        <w:jc w:val="both"/>
        <w:rPr>
          <w:b/>
          <w:lang w:val="en-US"/>
        </w:rPr>
      </w:pPr>
    </w:p>
    <w:p w14:paraId="714ED129" w14:textId="77777777" w:rsidR="00976491" w:rsidRDefault="00976491" w:rsidP="00976491">
      <w:pPr>
        <w:jc w:val="both"/>
        <w:rPr>
          <w:b/>
          <w:lang w:val="en-US"/>
        </w:rPr>
      </w:pPr>
    </w:p>
    <w:p w14:paraId="77BB07AE" w14:textId="77777777" w:rsidR="00976491" w:rsidRDefault="00976491" w:rsidP="00976491">
      <w:pPr>
        <w:jc w:val="both"/>
        <w:rPr>
          <w:b/>
          <w:lang w:val="en-US"/>
        </w:rPr>
      </w:pPr>
    </w:p>
    <w:p w14:paraId="5D228CBB" w14:textId="77777777" w:rsidR="00976491" w:rsidRDefault="00976491" w:rsidP="00976491">
      <w:pPr>
        <w:jc w:val="both"/>
        <w:rPr>
          <w:b/>
          <w:lang w:val="en-US"/>
        </w:rPr>
      </w:pPr>
    </w:p>
    <w:p w14:paraId="117DB8C7" w14:textId="77777777" w:rsidR="00976491" w:rsidRDefault="00976491" w:rsidP="00976491">
      <w:pPr>
        <w:jc w:val="both"/>
        <w:rPr>
          <w:b/>
          <w:lang w:val="en-US"/>
        </w:rPr>
      </w:pPr>
    </w:p>
    <w:p w14:paraId="1F2671C7" w14:textId="77777777" w:rsidR="00976491" w:rsidRDefault="00976491" w:rsidP="00976491">
      <w:pPr>
        <w:jc w:val="both"/>
        <w:rPr>
          <w:b/>
          <w:lang w:val="en-US"/>
        </w:rPr>
      </w:pPr>
    </w:p>
    <w:p w14:paraId="20E79DB6" w14:textId="77777777" w:rsidR="00976491" w:rsidRDefault="00976491" w:rsidP="00976491">
      <w:pPr>
        <w:jc w:val="both"/>
        <w:rPr>
          <w:b/>
          <w:lang w:val="en-US"/>
        </w:rPr>
      </w:pPr>
    </w:p>
    <w:p w14:paraId="709A0E5B" w14:textId="77777777" w:rsidR="00976491" w:rsidRDefault="00976491" w:rsidP="00976491">
      <w:pPr>
        <w:jc w:val="both"/>
        <w:rPr>
          <w:b/>
          <w:lang w:val="en-US"/>
        </w:rPr>
      </w:pPr>
    </w:p>
    <w:p w14:paraId="61259E96" w14:textId="77777777" w:rsidR="00976491" w:rsidRDefault="00976491" w:rsidP="00976491">
      <w:pPr>
        <w:jc w:val="center"/>
        <w:rPr>
          <w:b/>
          <w:lang w:val="en-US"/>
        </w:rPr>
      </w:pPr>
      <w:r>
        <w:rPr>
          <w:b/>
          <w:lang w:val="en-US"/>
        </w:rPr>
        <w:t>JEL – R23</w:t>
      </w:r>
    </w:p>
    <w:p w14:paraId="7B41BF20" w14:textId="77777777" w:rsidR="00976491" w:rsidRDefault="00976491" w:rsidP="00976491">
      <w:pPr>
        <w:jc w:val="both"/>
        <w:rPr>
          <w:b/>
          <w:lang w:val="en-US"/>
        </w:rPr>
      </w:pPr>
    </w:p>
    <w:p w14:paraId="244E1847" w14:textId="77777777" w:rsidR="00976491" w:rsidRDefault="00976491" w:rsidP="00976491">
      <w:pPr>
        <w:jc w:val="both"/>
        <w:rPr>
          <w:b/>
          <w:lang w:val="en-US"/>
        </w:rPr>
      </w:pPr>
    </w:p>
    <w:p w14:paraId="630613C3" w14:textId="77777777" w:rsidR="00976491" w:rsidRDefault="00976491" w:rsidP="00976491">
      <w:pPr>
        <w:jc w:val="both"/>
        <w:rPr>
          <w:b/>
          <w:lang w:val="en-US"/>
        </w:rPr>
      </w:pPr>
    </w:p>
    <w:p w14:paraId="7B3113FA" w14:textId="77777777" w:rsidR="00976491" w:rsidRDefault="00976491" w:rsidP="00976491">
      <w:pPr>
        <w:jc w:val="both"/>
        <w:rPr>
          <w:b/>
          <w:lang w:val="en-US"/>
        </w:rPr>
      </w:pPr>
    </w:p>
    <w:p w14:paraId="24D84C7E" w14:textId="77777777" w:rsidR="00976491" w:rsidRDefault="00976491" w:rsidP="00976491">
      <w:pPr>
        <w:jc w:val="both"/>
        <w:rPr>
          <w:b/>
          <w:lang w:val="en-US"/>
        </w:rPr>
      </w:pPr>
    </w:p>
    <w:p w14:paraId="18FB3C31" w14:textId="77777777" w:rsidR="00976491" w:rsidRDefault="00976491" w:rsidP="00976491">
      <w:pPr>
        <w:jc w:val="both"/>
        <w:rPr>
          <w:b/>
          <w:lang w:val="en-US"/>
        </w:rPr>
      </w:pPr>
    </w:p>
    <w:p w14:paraId="7940E309" w14:textId="77777777" w:rsidR="00976491" w:rsidRDefault="00976491" w:rsidP="00976491">
      <w:pPr>
        <w:jc w:val="both"/>
        <w:rPr>
          <w:b/>
          <w:lang w:val="en-US"/>
        </w:rPr>
      </w:pPr>
    </w:p>
    <w:p w14:paraId="4952DC29" w14:textId="77777777" w:rsidR="00976491" w:rsidRDefault="00976491" w:rsidP="00976491">
      <w:pPr>
        <w:jc w:val="both"/>
        <w:rPr>
          <w:b/>
          <w:lang w:val="en-US"/>
        </w:rPr>
      </w:pPr>
    </w:p>
    <w:p w14:paraId="0AD4EF88" w14:textId="77777777" w:rsidR="00976491" w:rsidRDefault="00976491" w:rsidP="00976491">
      <w:pPr>
        <w:jc w:val="both"/>
        <w:rPr>
          <w:b/>
          <w:lang w:val="en-US"/>
        </w:rPr>
      </w:pPr>
    </w:p>
    <w:p w14:paraId="25F5F7B2" w14:textId="77777777" w:rsidR="00976491" w:rsidRDefault="00976491" w:rsidP="00976491">
      <w:pPr>
        <w:jc w:val="both"/>
        <w:rPr>
          <w:b/>
          <w:lang w:val="en-US"/>
        </w:rPr>
      </w:pPr>
    </w:p>
    <w:p w14:paraId="682C1F7C" w14:textId="77777777" w:rsidR="00976491" w:rsidRDefault="00976491" w:rsidP="00976491">
      <w:pPr>
        <w:jc w:val="both"/>
        <w:rPr>
          <w:b/>
          <w:lang w:val="en-US"/>
        </w:rPr>
      </w:pPr>
    </w:p>
    <w:p w14:paraId="7FC0BE3F" w14:textId="77777777" w:rsidR="00976491" w:rsidRPr="00736AAA" w:rsidRDefault="00976491" w:rsidP="00976491">
      <w:pPr>
        <w:jc w:val="both"/>
        <w:rPr>
          <w:b/>
        </w:rPr>
      </w:pPr>
      <w:r>
        <w:rPr>
          <w:b/>
          <w:lang w:val="en-US"/>
        </w:rPr>
        <w:br w:type="page"/>
      </w:r>
      <w:r>
        <w:rPr>
          <w:b/>
        </w:rPr>
        <w:lastRenderedPageBreak/>
        <w:t>1. Introdução</w:t>
      </w:r>
    </w:p>
    <w:p w14:paraId="204F6DCD" w14:textId="77777777" w:rsidR="00976491" w:rsidRDefault="00976491" w:rsidP="00976491">
      <w:pPr>
        <w:tabs>
          <w:tab w:val="center" w:pos="0"/>
        </w:tabs>
        <w:jc w:val="both"/>
      </w:pPr>
      <w:r>
        <w:tab/>
        <w:t xml:space="preserve">A análise em torno da relação entre o tamanho das cidades, concentração de capital </w:t>
      </w:r>
      <w:r w:rsidRPr="00392639">
        <w:t xml:space="preserve">humano e prêmio salarial tem norteado, recentemente, uma importante agenda de pesquisa em torno de duas questões: porque as cidades existem? (GLAESER E MARÉ, 1994 e 2001). E, o que as torna mais produtivas? (MARSHALL, 1920; RAUCH, 1993; MORETTI, 2004; KRUGMAN, 1991; CICCONE; HALL, 1996; </w:t>
      </w:r>
      <w:r>
        <w:t>BECKER</w:t>
      </w:r>
      <w:r w:rsidRPr="00392639">
        <w:t>; MURPHY, 1992).</w:t>
      </w:r>
      <w:r w:rsidRPr="00FC22F9">
        <w:t xml:space="preserve"> </w:t>
      </w:r>
    </w:p>
    <w:p w14:paraId="22340F24" w14:textId="77777777" w:rsidR="00976491" w:rsidRPr="00392639" w:rsidRDefault="00976491" w:rsidP="00976491">
      <w:pPr>
        <w:pStyle w:val="Textodecomentrio"/>
        <w:ind w:firstLine="708"/>
        <w:jc w:val="both"/>
      </w:pPr>
      <w:r w:rsidRPr="00392639">
        <w:rPr>
          <w:sz w:val="24"/>
          <w:szCs w:val="24"/>
        </w:rPr>
        <w:t xml:space="preserve">A partir de informações extraídas dos microdados do Censo DemoGráfico de 2000, observa-se que, para o Brasil, por exemplo, há uma forte associação positiva tanto entre o tamanho das cidades e o salário-hora pago, como entre o percentual de trabalhadores com nível superior e esse salário médio pago nas cidades com 100 mil, ou mais habitantes. Mais </w:t>
      </w:r>
      <w:r w:rsidRPr="00021A9B">
        <w:rPr>
          <w:sz w:val="24"/>
          <w:szCs w:val="24"/>
        </w:rPr>
        <w:t>especificamente, para esta última relação, percebe-se que o salário-hora médio tende a aumentar em torno de 3,5% nestes centros urbano diante de uma expansão de 1% no percentual de trabalhadores qualificados no município</w:t>
      </w:r>
      <w:r>
        <w:t xml:space="preserve">. </w:t>
      </w:r>
    </w:p>
    <w:p w14:paraId="42359E5C" w14:textId="77777777" w:rsidR="00976491" w:rsidRPr="00021A9B" w:rsidRDefault="00976491" w:rsidP="00976491">
      <w:pPr>
        <w:ind w:firstLine="708"/>
        <w:jc w:val="both"/>
      </w:pPr>
      <w:r w:rsidRPr="00021A9B">
        <w:t>As evidências empíricas de estudos recentes, de fato, parecem consistentes com a existência de um prêmio o salarial pago aos trabalhadores das grandes cidades e, potencialmente, naquelas com elevada concentração de capital humano, e apontam que uma parte significante desse prêmio esta associada a fatores locais.  Nesse sentido, Glaeser e Maré (2001), por exemplo, estimam que os trabalhadores que moram nas Regiões Metropolitanas dos Estados Unidos recebem, em média, 33% a mais que a remuneração do trabalho dos que moram fora desse círculo urbano. Rosenthal e Strange (2008), Glaser e Resseger (</w:t>
      </w:r>
      <w:r>
        <w:t>2010</w:t>
      </w:r>
      <w:r w:rsidRPr="00021A9B">
        <w:t xml:space="preserve">) e Combes </w:t>
      </w:r>
      <w:r w:rsidRPr="00021A9B">
        <w:rPr>
          <w:i/>
        </w:rPr>
        <w:t>et al</w:t>
      </w:r>
      <w:r w:rsidRPr="00021A9B">
        <w:t>. (201</w:t>
      </w:r>
      <w:r>
        <w:t>1</w:t>
      </w:r>
      <w:r w:rsidRPr="00021A9B">
        <w:t xml:space="preserve">) obtêm indicações de que os trabalhadores aprendem mais rápido em grandes áreas. Corroborando esses resultados, Moretti (2004) observa que o estoque de capital humano das cidades americanas eleva o retorno à educação dos seus trabalhadores acima do investimento privado. </w:t>
      </w:r>
    </w:p>
    <w:p w14:paraId="1E0917CD" w14:textId="77777777" w:rsidR="00976491" w:rsidRDefault="00976491" w:rsidP="00976491">
      <w:pPr>
        <w:ind w:firstLine="708"/>
        <w:jc w:val="both"/>
      </w:pPr>
      <w:r>
        <w:t xml:space="preserve">A relação entre ganhos salariais individuais e a concentração de capital humano pode ser explicada, ao menos em parte, pelos ganhos de produtividade que os trabalhadores podem </w:t>
      </w:r>
      <w:r w:rsidRPr="00021A9B">
        <w:t>auferir pela interação com pessoas mais qualificadas em localidades com elevada concentração de capital humano (</w:t>
      </w:r>
      <w:r w:rsidRPr="00021A9B">
        <w:rPr>
          <w:i/>
        </w:rPr>
        <w:t>spillovers</w:t>
      </w:r>
      <w:r w:rsidRPr="00021A9B">
        <w:t xml:space="preserve"> tecnológicos ou </w:t>
      </w:r>
      <w:r w:rsidRPr="00021A9B">
        <w:rPr>
          <w:i/>
        </w:rPr>
        <w:t>learning</w:t>
      </w:r>
      <w:r w:rsidRPr="00021A9B">
        <w:t xml:space="preserve">) (MARSHALL, 1920; RAUCH, 1993; MORETTI, 2004). Além disso, melhores conexões de mercado (externalidades pecuniárias ou </w:t>
      </w:r>
      <w:r w:rsidRPr="00021A9B">
        <w:rPr>
          <w:i/>
        </w:rPr>
        <w:t>sharing</w:t>
      </w:r>
      <w:r w:rsidRPr="00021A9B">
        <w:t>) (KRUGMAN, 1991; CICCONE</w:t>
      </w:r>
      <w:r>
        <w:t>;</w:t>
      </w:r>
      <w:r w:rsidRPr="00021A9B">
        <w:t xml:space="preserve"> </w:t>
      </w:r>
      <w:r>
        <w:t>H</w:t>
      </w:r>
      <w:r w:rsidRPr="00021A9B">
        <w:t xml:space="preserve">ALL, 1996) e </w:t>
      </w:r>
      <w:r w:rsidRPr="00021A9B">
        <w:rPr>
          <w:i/>
        </w:rPr>
        <w:t xml:space="preserve">matching </w:t>
      </w:r>
      <w:r w:rsidRPr="00021A9B">
        <w:t>nos mercados de trabalho (</w:t>
      </w:r>
      <w:r>
        <w:t>BECKER</w:t>
      </w:r>
      <w:r w:rsidRPr="00021A9B">
        <w:t>; MURPHY, 1992) em cidades maiores e com um maior estoque de capital humano podem tornar as firmas mais produtivas. Porém, como bem coloca Heuermann (2011), é potencialmente mais provável que a primeira força esteja mais fortemente associada à concentração de capital humano, e as duas ultimas à</w:t>
      </w:r>
      <w:r>
        <w:t xml:space="preserve"> concentração populacional. </w:t>
      </w:r>
    </w:p>
    <w:p w14:paraId="5DE2C7EC" w14:textId="77777777" w:rsidR="00976491" w:rsidRDefault="00976491" w:rsidP="00976491">
      <w:pPr>
        <w:ind w:firstLine="708"/>
        <w:jc w:val="both"/>
      </w:pPr>
      <w:r>
        <w:t xml:space="preserve">Embora se reconheça a importância do </w:t>
      </w:r>
      <w:r w:rsidRPr="00453239">
        <w:rPr>
          <w:i/>
        </w:rPr>
        <w:t>sharing</w:t>
      </w:r>
      <w:r>
        <w:t xml:space="preserve"> e </w:t>
      </w:r>
      <w:r w:rsidRPr="00453239">
        <w:rPr>
          <w:i/>
        </w:rPr>
        <w:t>matching</w:t>
      </w:r>
      <w:r>
        <w:t xml:space="preserve"> para explicar a produtividade das cidades, a variável capital humano tem ocupado papel central em análises que buscam investigar porque algumas cidades são mais produtivas; ou a partir de dados agregados </w:t>
      </w:r>
      <w:r w:rsidRPr="002D42C8">
        <w:rPr>
          <w:shd w:val="clear" w:color="auto" w:fill="FFFFFF"/>
        </w:rPr>
        <w:t>por município, em análises de crescimento econômico e distribuição da atividade produtiva (LUCAS</w:t>
      </w:r>
      <w:r>
        <w:rPr>
          <w:shd w:val="clear" w:color="auto" w:fill="FFFFFF"/>
        </w:rPr>
        <w:t>; ROBERT, 1988)</w:t>
      </w:r>
      <w:r w:rsidRPr="002D42C8">
        <w:rPr>
          <w:shd w:val="clear" w:color="auto" w:fill="FFFFFF"/>
        </w:rPr>
        <w:t>; ou</w:t>
      </w:r>
      <w:r w:rsidRPr="00D974BF">
        <w:t>, mais recentemente, através da investigação dos diferenciais individuais de rendimento que tendem a persistir entre trabalhadores de diferentes localidades (RAUCH, 1993; MORETTI, 2004).</w:t>
      </w:r>
      <w:r>
        <w:t xml:space="preserve"> </w:t>
      </w:r>
    </w:p>
    <w:p w14:paraId="601C8844" w14:textId="77777777" w:rsidR="00976491" w:rsidRDefault="00976491" w:rsidP="00976491">
      <w:pPr>
        <w:ind w:firstLine="708"/>
        <w:jc w:val="both"/>
      </w:pPr>
      <w:r w:rsidRPr="00D974BF">
        <w:t>Considerando-se esse último caso, foco desta pesquisa, avanços tem sido realizados para a identificação da importância das externalidades geradas pela concentração de capital humano para explicar os diferenciais de rendimentos entre os trabalhadores. Para as cidades</w:t>
      </w:r>
      <w:r>
        <w:t xml:space="preserve"> Norte-Americanas há fortes indicações para a existência dos ganhos de produtividade nas </w:t>
      </w:r>
      <w:r w:rsidRPr="00D974BF">
        <w:t>cidades com elevada concentração de capital humano (RAUCH, 1993; MORETTI, 2004). Evidências obtidas por Liu (200</w:t>
      </w:r>
      <w:r>
        <w:t>7</w:t>
      </w:r>
      <w:r w:rsidRPr="00D70464">
        <w:t>),</w:t>
      </w:r>
      <w:r w:rsidRPr="00D974BF">
        <w:t xml:space="preserve"> para Chin</w:t>
      </w:r>
      <w:r w:rsidRPr="00D70464">
        <w:t>a,</w:t>
      </w:r>
      <w:r w:rsidRPr="00D974BF">
        <w:t xml:space="preserve"> apontam que um ano a mais de estudo na média para as cidades aumentam os salários em torno de 5% a 13%. Heuermann (20</w:t>
      </w:r>
      <w:r>
        <w:t>11</w:t>
      </w:r>
      <w:r w:rsidRPr="00D974BF">
        <w:t>) observa</w:t>
      </w:r>
      <w:r w:rsidRPr="00D974BF">
        <w:rPr>
          <w:color w:val="FF0000"/>
        </w:rPr>
        <w:t>,</w:t>
      </w:r>
      <w:r w:rsidRPr="00D974BF">
        <w:t xml:space="preserve"> para as cidades do Oeste da </w:t>
      </w:r>
      <w:r w:rsidRPr="00D70464">
        <w:t>Alemanha,</w:t>
      </w:r>
      <w:r w:rsidRPr="00D974BF">
        <w:t xml:space="preserve"> que trabalhadores de cidades com um maior estoque de trabalhadores qualificados são, em média, melhores remunerados, e a magnitude desse efeito depende da sua qualificação e do setor de atividades que trabalha.</w:t>
      </w:r>
    </w:p>
    <w:p w14:paraId="41A4893F" w14:textId="77777777" w:rsidR="00976491" w:rsidRDefault="00976491" w:rsidP="00976491">
      <w:pPr>
        <w:tabs>
          <w:tab w:val="center" w:pos="0"/>
        </w:tabs>
        <w:jc w:val="both"/>
      </w:pPr>
      <w:r>
        <w:tab/>
      </w:r>
      <w:r w:rsidRPr="00D974BF">
        <w:t>Para o Brasil, as evidências empíricas apontam que há uma relação entre o tamanho das cidades e os salários pagos</w:t>
      </w:r>
      <w:r>
        <w:t xml:space="preserve"> (SERVO;</w:t>
      </w:r>
      <w:r w:rsidRPr="00D974BF">
        <w:t xml:space="preserve"> AZZONI, </w:t>
      </w:r>
      <w:r>
        <w:t>2002; AZZONI, 1997; MENEZES;</w:t>
      </w:r>
      <w:r w:rsidRPr="00D974BF">
        <w:t xml:space="preserve"> AZZONI, 1997; FONTES ET. AL., 2006) e, mais recentemente, tem-se avançado na identificação da parcela desse prêmio salarial que está associada a vantagens locais (ROCHA ET. AL, 2011).</w:t>
      </w:r>
      <w:r>
        <w:t xml:space="preserve"> </w:t>
      </w:r>
    </w:p>
    <w:p w14:paraId="603208FB" w14:textId="77777777" w:rsidR="00976491" w:rsidRDefault="00976491" w:rsidP="00976491">
      <w:pPr>
        <w:tabs>
          <w:tab w:val="center" w:pos="0"/>
        </w:tabs>
        <w:ind w:firstLine="720"/>
        <w:jc w:val="both"/>
      </w:pPr>
      <w:r>
        <w:t xml:space="preserve">A partir de uma estrutura de dados longitudinais, o que permite controle para influências de características observáveis e não observáveis (fixas no tempo) dos </w:t>
      </w:r>
      <w:r w:rsidRPr="00D974BF">
        <w:t xml:space="preserve">trabalhadores, Rocha et. al. (2011) </w:t>
      </w:r>
      <w:r w:rsidRPr="00D974BF">
        <w:lastRenderedPageBreak/>
        <w:t>fornecem evidências, para o caso das cidades brasileiras,</w:t>
      </w:r>
      <w:r>
        <w:t xml:space="preserve"> de que parte do premio salarial ofertado pelas grandes cidades brasileiras está associado a fatores locais que tornam os seus trabalhadores mais produtivos.</w:t>
      </w:r>
    </w:p>
    <w:p w14:paraId="7A8F6FE1" w14:textId="77777777" w:rsidR="00976491" w:rsidRDefault="00976491" w:rsidP="00976491">
      <w:pPr>
        <w:tabs>
          <w:tab w:val="center" w:pos="4606"/>
        </w:tabs>
        <w:ind w:firstLine="708"/>
        <w:jc w:val="both"/>
      </w:pPr>
      <w:r>
        <w:t>Dadas as indicações</w:t>
      </w:r>
      <w:r w:rsidRPr="0095752F">
        <w:t xml:space="preserve"> para a persistência dos diferenciais salariais entre os trabalhadores dos grandes centros urbanos e os demais</w:t>
      </w:r>
      <w:r>
        <w:t xml:space="preserve"> das cidades brasileiras</w:t>
      </w:r>
      <w:r w:rsidRPr="0095752F">
        <w:t xml:space="preserve">, </w:t>
      </w:r>
      <w:r>
        <w:t xml:space="preserve">mesmo após controle das características observáveis e não observáveis desses indivíduos, torna-se de substancial </w:t>
      </w:r>
      <w:r w:rsidRPr="00277BC0">
        <w:t>interesse analisar a natureza desse prêmio salarial; se pode ser associado a vantagens</w:t>
      </w:r>
      <w:r>
        <w:t xml:space="preserve"> locacionais, como o estoque do capital humano do município. Para o Brasil, </w:t>
      </w:r>
      <w:r w:rsidRPr="00906790">
        <w:t xml:space="preserve">há </w:t>
      </w:r>
      <w:r>
        <w:t xml:space="preserve">indicações </w:t>
      </w:r>
      <w:r w:rsidRPr="00906790">
        <w:t xml:space="preserve">de que a maior concentração de capital humano atua incrementando a produtividade dos </w:t>
      </w:r>
      <w:r w:rsidRPr="00277BC0">
        <w:t>trabalhadores que moram em cidades com elevada concentração de capital humano (ARAÚJO JÚNIOR; SILVEIRA NETO, 2004; FALCÃO; SILVEIRA NETO, 2007).</w:t>
      </w:r>
      <w:r>
        <w:t xml:space="preserve"> Mas</w:t>
      </w:r>
      <w:r w:rsidRPr="00906790">
        <w:t xml:space="preserve">, </w:t>
      </w:r>
      <w:r>
        <w:t>esses estudos não consideram</w:t>
      </w:r>
      <w:r w:rsidRPr="00906790">
        <w:t xml:space="preserve"> </w:t>
      </w:r>
      <w:r>
        <w:t>a pos</w:t>
      </w:r>
      <w:r w:rsidRPr="00906790">
        <w:t xml:space="preserve">sibilidade de os prêmios salariais associados </w:t>
      </w:r>
      <w:r>
        <w:t xml:space="preserve">aos </w:t>
      </w:r>
      <w:r w:rsidRPr="00906790">
        <w:t>centros urbanos</w:t>
      </w:r>
      <w:r>
        <w:t xml:space="preserve"> </w:t>
      </w:r>
      <w:r w:rsidRPr="00906790">
        <w:t>serem exp</w:t>
      </w:r>
      <w:r>
        <w:t xml:space="preserve">licados por características não </w:t>
      </w:r>
      <w:r w:rsidRPr="00906790">
        <w:t>observáveis dos trabalhadore</w:t>
      </w:r>
      <w:r>
        <w:t>s, que os tornariam mais produtivos.</w:t>
      </w:r>
    </w:p>
    <w:p w14:paraId="6BC3FDC0" w14:textId="77777777" w:rsidR="00976491" w:rsidRDefault="00976491" w:rsidP="00976491">
      <w:pPr>
        <w:tabs>
          <w:tab w:val="center" w:pos="4606"/>
        </w:tabs>
        <w:ind w:firstLine="708"/>
        <w:jc w:val="both"/>
      </w:pPr>
      <w:r w:rsidRPr="0026533C">
        <w:t>Buscando</w:t>
      </w:r>
      <w:r>
        <w:t>-se</w:t>
      </w:r>
      <w:r w:rsidRPr="0026533C">
        <w:t xml:space="preserve"> contribuir par</w:t>
      </w:r>
      <w:r>
        <w:t xml:space="preserve">a a identificação da natureza do prêmio salarial pago por </w:t>
      </w:r>
      <w:r w:rsidRPr="005D6B4A">
        <w:t>algumas cidades brasileiras, investiga-se, neste trabalho, se há uma relação significante entre a</w:t>
      </w:r>
      <w:r w:rsidRPr="00277BC0">
        <w:t xml:space="preserve"> concentração de trabalhadores qualificados e a remuneração do trabalho das principais cidades brasileiras. Partindo-se de uma extensão do modelo base de Moretti (2004), busca-se apontar indicações para a existência de uma diferenciação desses ganhos de produtividade, entre trabalhadores qualificados e não qualificados. A análise baseia-se na estimação de equações mincerianas de rendimentos, considerando um período de </w:t>
      </w:r>
      <w:smartTag w:uri="urn:schemas-microsoft-com:office:smarttags" w:element="metricconverter">
        <w:smartTagPr>
          <w:attr w:name="ProductID" w:val="2000 a"/>
        </w:smartTagPr>
        <w:r w:rsidRPr="00277BC0">
          <w:t>2000 a</w:t>
        </w:r>
      </w:smartTag>
      <w:r w:rsidRPr="00277BC0">
        <w:t xml:space="preserve"> 2008, tendo o indivíduo como unidade de observação. A base de dados utilizada na pesquisa é a RAISMIGRA do Ministério do Trabalho e Emprego (MTE), único conjunto de informações oficial para o Brasil em que é possível acompanhar o salário do indivíduo ao longo do tempo. Adota-se uma estratégia empírica para a estimação do modelo, similar àquela proposta por Heuermann (2011), com o objetivo de identificar a parcela dos diferenciais salariais que pode ser associado à concentração de trabalhadores qualificados, controlando-se para as influências de características observáveis e não observáveis dos trabalhadores e municípios, de possíveis</w:t>
      </w:r>
      <w:r>
        <w:t xml:space="preserve"> efeitos associados ao melhor “</w:t>
      </w:r>
      <w:r w:rsidRPr="001C62DC">
        <w:rPr>
          <w:i/>
        </w:rPr>
        <w:t>matching</w:t>
      </w:r>
      <w:r>
        <w:t>” dos maiores centros e à presença de um processo de “</w:t>
      </w:r>
      <w:r w:rsidRPr="001C62DC">
        <w:rPr>
          <w:i/>
        </w:rPr>
        <w:t>sharing</w:t>
      </w:r>
      <w:r>
        <w:t>” nos mesmos, influências da curva de salário, das amenidades e do nível de preço.</w:t>
      </w:r>
    </w:p>
    <w:p w14:paraId="58EAA80F" w14:textId="77777777" w:rsidR="00976491" w:rsidRDefault="00976491" w:rsidP="00976491">
      <w:pPr>
        <w:tabs>
          <w:tab w:val="center" w:pos="4606"/>
        </w:tabs>
        <w:ind w:firstLine="708"/>
        <w:jc w:val="both"/>
      </w:pPr>
    </w:p>
    <w:p w14:paraId="3D3E2449" w14:textId="77777777" w:rsidR="00976491" w:rsidRPr="00AB00EA" w:rsidRDefault="00976491" w:rsidP="00976491">
      <w:pPr>
        <w:pStyle w:val="PargrafodaLista"/>
        <w:tabs>
          <w:tab w:val="center" w:pos="4606"/>
        </w:tabs>
        <w:ind w:left="0"/>
        <w:jc w:val="both"/>
      </w:pPr>
      <w:r>
        <w:rPr>
          <w:b/>
        </w:rPr>
        <w:t xml:space="preserve">2. Externalidades </w:t>
      </w:r>
      <w:r w:rsidRPr="00CE41C9">
        <w:rPr>
          <w:b/>
        </w:rPr>
        <w:t>do Capital Humano Local e Ganhos Salariais</w:t>
      </w:r>
    </w:p>
    <w:p w14:paraId="1402E062" w14:textId="77777777" w:rsidR="00976491" w:rsidRDefault="00976491" w:rsidP="00976491">
      <w:pPr>
        <w:autoSpaceDE w:val="0"/>
        <w:autoSpaceDN w:val="0"/>
        <w:adjustRightInd w:val="0"/>
        <w:ind w:firstLine="708"/>
        <w:jc w:val="both"/>
      </w:pPr>
      <w:r w:rsidRPr="008456C3">
        <w:t>Evidências empíricas sugerem que o retorno privado a educação, aquele obtido pelo investimento individual em educação, é menor do que o retorno social (RAUCH, 1993; MORETTI, 2004). O retorno social é entendido como sendo a soma dos ganhos monetários oriundos do investimento privado mais aquele associado a fatores externos, as externalidades geradas pela concentração de trabalhadores qualificados (</w:t>
      </w:r>
      <w:r>
        <w:t>ACEMOGLU;</w:t>
      </w:r>
      <w:r w:rsidRPr="008456C3">
        <w:t xml:space="preserve"> ANGRIST, 200</w:t>
      </w:r>
      <w:r>
        <w:t>1</w:t>
      </w:r>
      <w:r w:rsidRPr="008456C3">
        <w:t>; MORETTI, 2004). Desse modo, pode-se dizer que o retorno externo a educação é igual aos ganhos salariais obtidos por um incremento da parcela de trabalhadores qualificados da localidade que o indivíduo trabalha, controlando pelo estoque de capital humano individual.</w:t>
      </w:r>
    </w:p>
    <w:p w14:paraId="4D66DD9A" w14:textId="77777777" w:rsidR="00976491" w:rsidRPr="008456C3" w:rsidRDefault="00976491" w:rsidP="00976491">
      <w:pPr>
        <w:autoSpaceDE w:val="0"/>
        <w:autoSpaceDN w:val="0"/>
        <w:adjustRightInd w:val="0"/>
        <w:ind w:firstLine="708"/>
        <w:jc w:val="both"/>
      </w:pPr>
      <w:r w:rsidRPr="008456C3">
        <w:t xml:space="preserve">Nesse contexto, o retorno externo à educação, e as externalidades geradas pela concentração de capital humano podem resultar de forças de mercado – sendo tecnológicas ou pecuniárias –, ou ainda daquelas consideradas não produtivas (HALFDANARSON ET. AL., 2008). No primeiro caso, quando trabalhadores são expostos a um ambiente que lhes propiciam uma maior interação com trabalhadores mais qualificados, possibilitando a troca de experiências, ideias e informações, há ambiente mais favorável para que acumulação de conhecimento seja mais fácil e rápida, tornando esses trabalhadores mais produtivos (RAUCH, 1993; MORETTI, 2004). Como resultado, </w:t>
      </w:r>
      <w:r w:rsidRPr="001D5C29">
        <w:t>firmas tendem a preferir se instalar</w:t>
      </w:r>
      <w:r w:rsidRPr="008456C3">
        <w:t xml:space="preserve"> em localidades com um maior estoque de capital, mesmo que tenham que pagar um maior custo de instalação, por serem beneficiadas com um aumento de produtividade devido as externalidades de capital humano (GLAESER E MARE, 2001). Já as externaldiades pecuniárias podem ser geradas, por exemplo, pela complementaridade que existi entre capital físico e capital humano (HALFDANARSON ET. AL., 2008; GLAESER, E.; RESSEGER, 20</w:t>
      </w:r>
      <w:r>
        <w:t>10</w:t>
      </w:r>
      <w:r w:rsidRPr="008456C3">
        <w:t xml:space="preserve">). Além disso, </w:t>
      </w:r>
      <w:r>
        <w:t xml:space="preserve">é possível que </w:t>
      </w:r>
      <w:r w:rsidRPr="008456C3">
        <w:t>um maior</w:t>
      </w:r>
      <w:r>
        <w:t xml:space="preserve"> estoque de capital humano influencie</w:t>
      </w:r>
      <w:r w:rsidRPr="008456C3">
        <w:t xml:space="preserve"> a produtividade do trabalhador ao interferir a taxa de crime das localidades, a formação política do individuo, entre outros fatores, que podem elevar o salário da localidade (RAUCH, 1993).</w:t>
      </w:r>
    </w:p>
    <w:p w14:paraId="7E503A27" w14:textId="77777777" w:rsidR="00976491" w:rsidRDefault="00976491" w:rsidP="00976491">
      <w:pPr>
        <w:autoSpaceDE w:val="0"/>
        <w:autoSpaceDN w:val="0"/>
        <w:adjustRightInd w:val="0"/>
        <w:ind w:firstLine="708"/>
        <w:jc w:val="both"/>
      </w:pPr>
      <w:r>
        <w:t>A formalização desses</w:t>
      </w:r>
      <w:r w:rsidRPr="00594402">
        <w:t xml:space="preserve"> argumentos pode ser entendida a partir do </w:t>
      </w:r>
      <w:r>
        <w:t xml:space="preserve">modelo de escolhas locacionais de </w:t>
      </w:r>
      <w:r w:rsidRPr="00594402">
        <w:t xml:space="preserve">Roback (1982). </w:t>
      </w:r>
      <w:r>
        <w:t xml:space="preserve">Considerando, que o nível de capital humano das cidades é um atributo local exógeno, sob a hipótese de que não influencia a função de bem-estar dos trabalhadores, espera-se que um maior estoque dessa amenidade produtiva seja correlacionado com maiores salários. Ou seja, a concentração de </w:t>
      </w:r>
      <w:r>
        <w:lastRenderedPageBreak/>
        <w:t>capital humano gera um ambiente favorável para a troca de informações, entre outros fatores, e esses s</w:t>
      </w:r>
      <w:r w:rsidRPr="008B4F49">
        <w:rPr>
          <w:i/>
        </w:rPr>
        <w:t>pillovers</w:t>
      </w:r>
      <w:r>
        <w:t xml:space="preserve"> do conhecimento tornam os trabalhadores mais produtivos das grandes cidades </w:t>
      </w:r>
      <w:r w:rsidRPr="00C43DAF">
        <w:t>(R</w:t>
      </w:r>
      <w:r>
        <w:t>AUCH, 1993; GLAESER E MARÉ, 2001</w:t>
      </w:r>
      <w:r w:rsidRPr="00C43DAF">
        <w:t>)</w:t>
      </w:r>
      <w:r>
        <w:t xml:space="preserve">. Como resultado, a partir do modelo de Roback (1982), as cidades que possuem trabalhadores mais produtivos atuam como um fator de aglomeração das firmas, o que eleva a demanda por trabalho, tornando o salário nominal dessas cidades mais elevado e, também, o </w:t>
      </w:r>
      <w:r w:rsidRPr="001D5C29">
        <w:t>custo de vida. Essa é a ideia base que está por trás dos modelos que objetivam analisar os diferenciais individuais de renda, admitindo que ambos os fatores, associados ao indivíduo e</w:t>
      </w:r>
      <w:r>
        <w:t xml:space="preserve"> as localidades, influenciam na remuneração do trabalho (</w:t>
      </w:r>
      <w:r w:rsidRPr="000F53DA">
        <w:t>RAUCH, 1993; MORETTI, 2004</w:t>
      </w:r>
      <w:r>
        <w:t xml:space="preserve">). </w:t>
      </w:r>
    </w:p>
    <w:p w14:paraId="66D3E8DF" w14:textId="77777777" w:rsidR="00976491" w:rsidRDefault="00976491" w:rsidP="00976491">
      <w:pPr>
        <w:ind w:firstLine="708"/>
        <w:jc w:val="both"/>
      </w:pPr>
      <w:r w:rsidRPr="0065421E">
        <w:t>No que diz respeito à demanda por trabalho por parte das firmas, elas só se estabelecem em áreas que pagam maiores salários nominais se conseguirem cobrar preços</w:t>
      </w:r>
      <w:r w:rsidRPr="00077DC7">
        <w:t xml:space="preserve"> </w:t>
      </w:r>
      <w:r>
        <w:t xml:space="preserve">mais elevados </w:t>
      </w:r>
      <w:r w:rsidRPr="00077DC7">
        <w:t>pelos seus produtos, ou se tais localidades apresentarem menores custos de produção relativamente às cidades de m</w:t>
      </w:r>
      <w:r w:rsidRPr="0065421E">
        <w:t>enor porte (GLAESER E MARE, 2001).</w:t>
      </w:r>
      <w:r w:rsidRPr="00077DC7">
        <w:t xml:space="preserve"> Assim, atributos locais que permitam preços mais altos, como, por exemplo, melhor acesso a fornecedores, ou que incrementem a produtividade dos fatores, como a existência de </w:t>
      </w:r>
      <w:r w:rsidRPr="00077DC7">
        <w:rPr>
          <w:i/>
        </w:rPr>
        <w:t>spillovers</w:t>
      </w:r>
      <w:r w:rsidRPr="00077DC7">
        <w:t xml:space="preserve"> do conhecimento gerada pela concentração populacional, podem atrair firmas para os maiores centros urbanos, ainda que, nestes centros, os salários dos trabalhadores sejam maiores. </w:t>
      </w:r>
    </w:p>
    <w:p w14:paraId="6A9992D8" w14:textId="77777777" w:rsidR="00976491" w:rsidRPr="00B73F7A" w:rsidRDefault="00976491" w:rsidP="00976491">
      <w:pPr>
        <w:ind w:firstLine="708"/>
        <w:jc w:val="both"/>
      </w:pPr>
      <w:r w:rsidRPr="0065421E">
        <w:t>A seguir, apresenta-se o modelo teórico adotado como base para a investigação</w:t>
      </w:r>
      <w:r>
        <w:t xml:space="preserve"> empírica da relação entre concentração de trabalhadores qualificados e salários individuais mais elevados.</w:t>
      </w:r>
    </w:p>
    <w:p w14:paraId="20A34E86" w14:textId="77777777" w:rsidR="00976491" w:rsidRDefault="00976491" w:rsidP="00976491">
      <w:pPr>
        <w:jc w:val="both"/>
        <w:rPr>
          <w:b/>
        </w:rPr>
      </w:pPr>
    </w:p>
    <w:p w14:paraId="34082D4B" w14:textId="77777777" w:rsidR="00976491" w:rsidRPr="00297768" w:rsidRDefault="00976491" w:rsidP="00976491">
      <w:pPr>
        <w:jc w:val="both"/>
        <w:rPr>
          <w:b/>
        </w:rPr>
      </w:pPr>
      <w:r w:rsidRPr="00B73F7A">
        <w:rPr>
          <w:b/>
        </w:rPr>
        <w:t>2.1</w:t>
      </w:r>
      <w:r>
        <w:rPr>
          <w:b/>
        </w:rPr>
        <w:t>.</w:t>
      </w:r>
      <w:r w:rsidRPr="00B73F7A">
        <w:rPr>
          <w:b/>
        </w:rPr>
        <w:t xml:space="preserve"> </w:t>
      </w:r>
      <w:r>
        <w:rPr>
          <w:b/>
        </w:rPr>
        <w:t>Modelo Teórico</w:t>
      </w:r>
    </w:p>
    <w:p w14:paraId="38BE5C14" w14:textId="77777777" w:rsidR="00976491" w:rsidRDefault="00976491" w:rsidP="00976491">
      <w:pPr>
        <w:ind w:firstLine="851"/>
        <w:jc w:val="both"/>
      </w:pPr>
      <w:r w:rsidRPr="0065421E">
        <w:t>Com base no modelo de equilíbrio geral de Roback (1980, 1982), Moretti (2004), na mesma linha de investigação de Rauch (1993), propõe uma estrutura teórica para identificar as externalidades geradas pela concentração do capital humano, considerando que há dois tipos de trabalhadores, qualificados e não qualificados, substitutos imperfeitos, sua principal contribuição. Considerando-se, assim como Heuermann (2011), que</w:t>
      </w:r>
      <w:r>
        <w:t xml:space="preserve"> </w:t>
      </w:r>
      <w:r w:rsidRPr="000D6137">
        <w:t xml:space="preserve">a função de produção </w:t>
      </w:r>
      <w:r>
        <w:t xml:space="preserve">do tipo </w:t>
      </w:r>
      <w:r w:rsidRPr="000D6137">
        <w:rPr>
          <w:i/>
        </w:rPr>
        <w:t>cobb-douglas</w:t>
      </w:r>
      <w:r w:rsidRPr="000D6137">
        <w:t xml:space="preserve"> depende de dois insumos</w:t>
      </w:r>
      <w:r>
        <w:t xml:space="preserve">, </w:t>
      </w:r>
      <w:r w:rsidRPr="000D6137">
        <w:t>trabalhadores qualificados e não qualificados</w:t>
      </w:r>
      <w:r>
        <w:rPr>
          <w:rStyle w:val="Refdenotaderodap"/>
        </w:rPr>
        <w:footnoteReference w:id="1"/>
      </w:r>
      <w:r>
        <w:t>, tem-se que</w:t>
      </w:r>
      <w:r w:rsidRPr="000D6137">
        <w:t xml:space="preserve">: </w:t>
      </w:r>
    </w:p>
    <w:p w14:paraId="79DF5031" w14:textId="77777777" w:rsidR="00976491" w:rsidRPr="000C2F53" w:rsidRDefault="00976491" w:rsidP="00976491">
      <w:pPr>
        <w:ind w:firstLine="708"/>
        <w:jc w:val="both"/>
        <w:rPr>
          <w:b/>
        </w:rPr>
      </w:pPr>
      <w:r w:rsidRPr="00B378DA">
        <w:rPr>
          <w:position w:val="-14"/>
        </w:rPr>
        <w:object w:dxaOrig="2580" w:dyaOrig="400" w14:anchorId="6B79F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19.5pt" o:ole="">
            <v:imagedata r:id="rId7" o:title=""/>
          </v:shape>
          <o:OLEObject Type="Embed" ProgID="Equation.3" ShapeID="_x0000_i1025" DrawAspect="Content" ObjectID="_1667138906" r:id="rId8"/>
        </w:object>
      </w:r>
      <w:r w:rsidRPr="00F81A80">
        <w:t xml:space="preserve">                                                                        </w:t>
      </w:r>
      <w:r>
        <w:t xml:space="preserve">          </w:t>
      </w:r>
      <w:r w:rsidRPr="00F81A80">
        <w:t xml:space="preserve">     </w:t>
      </w:r>
      <w:r>
        <w:t xml:space="preserve">   </w:t>
      </w:r>
      <w:r w:rsidRPr="00F81A80">
        <w:t xml:space="preserve"> </w:t>
      </w:r>
      <w:r w:rsidRPr="000C2F53">
        <w:rPr>
          <w:b/>
        </w:rPr>
        <w:t>(1)</w:t>
      </w:r>
    </w:p>
    <w:p w14:paraId="07145B58" w14:textId="36DC9C74" w:rsidR="00976491" w:rsidRDefault="00976491" w:rsidP="00976491">
      <w:pPr>
        <w:ind w:firstLine="851"/>
        <w:jc w:val="both"/>
      </w:pPr>
      <w:r w:rsidRPr="0065421E">
        <w:t xml:space="preserve">Na qual: </w:t>
      </w:r>
      <w:r>
        <w:t xml:space="preserve">N </w:t>
      </w:r>
      <w:r w:rsidRPr="0065421E">
        <w:t xml:space="preserve">quantifica o total de trabalhadores do município </w:t>
      </w:r>
      <w:r w:rsidRPr="0065421E">
        <w:rPr>
          <w:i/>
        </w:rPr>
        <w:t>j</w:t>
      </w:r>
      <w:r w:rsidRPr="0065421E">
        <w:t xml:space="preserve"> e o subscrito 1 é um</w:t>
      </w:r>
      <w:r w:rsidRPr="000D6137">
        <w:t xml:space="preserve"> indicativo para os trabalhadores qualificados e 2 para os trabalhadores não qualificados; </w:t>
      </w:r>
      <m:oMath>
        <m:sSub>
          <m:sSubPr>
            <m:ctrlPr>
              <w:rPr>
                <w:rFonts w:ascii="Cambria Math" w:hAnsi="Cambria Math"/>
                <w:i/>
                <w:sz w:val="20"/>
                <w:szCs w:val="20"/>
              </w:rPr>
            </m:ctrlPr>
          </m:sSubPr>
          <m:e>
            <m:r>
              <w:rPr>
                <w:rFonts w:ascii="Cambria Math" w:hAnsi="Cambria Math"/>
                <w:sz w:val="20"/>
                <w:szCs w:val="20"/>
              </w:rPr>
              <m:t>θ</m:t>
            </m:r>
          </m:e>
          <m:sub>
            <m:r>
              <w:rPr>
                <w:rFonts w:ascii="Cambria Math"/>
                <w:sz w:val="20"/>
                <w:szCs w:val="20"/>
              </w:rPr>
              <m:t>1</m:t>
            </m:r>
            <m:r>
              <w:rPr>
                <w:rFonts w:ascii="Cambria Math" w:hAnsi="Cambria Math"/>
                <w:sz w:val="20"/>
                <w:szCs w:val="20"/>
              </w:rPr>
              <m:t>j</m:t>
            </m:r>
          </m:sub>
        </m:sSub>
        <m:r>
          <w:rPr>
            <w:rFonts w:ascii="Cambria Math"/>
            <w:sz w:val="20"/>
            <w:szCs w:val="20"/>
          </w:rPr>
          <m:t xml:space="preserve"> </m:t>
        </m:r>
      </m:oMath>
      <w:r w:rsidRPr="000D6137">
        <w:t>e</w:t>
      </w:r>
      <w: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2j</m:t>
            </m:r>
          </m:sub>
        </m:sSub>
      </m:oMath>
      <w:r>
        <w:t xml:space="preserve"> </w:t>
      </w:r>
      <w:r w:rsidRPr="000D6137">
        <w:t>mensura a produtividade dos trabalhadores qualificados e não qualificados, respectivamente</w:t>
      </w:r>
      <w:r>
        <w:t xml:space="preserve">. </w:t>
      </w:r>
    </w:p>
    <w:p w14:paraId="3300F60B" w14:textId="7CFCD3B4" w:rsidR="00976491" w:rsidRDefault="00976491" w:rsidP="00976491">
      <w:pPr>
        <w:ind w:firstLine="708"/>
        <w:jc w:val="both"/>
      </w:pPr>
      <w:r>
        <w:t xml:space="preserve">Diferentemente de Moretti (2004), assume-se aqui uma forma funcional mais geral e flexível que relaciona  </w:t>
      </w:r>
      <m:oMath>
        <m:sSub>
          <m:sSubPr>
            <m:ctrlPr>
              <w:rPr>
                <w:rFonts w:ascii="Cambria Math" w:hAnsi="Cambria Math"/>
                <w:i/>
                <w:sz w:val="20"/>
                <w:szCs w:val="20"/>
              </w:rPr>
            </m:ctrlPr>
          </m:sSubPr>
          <m:e>
            <m:r>
              <w:rPr>
                <w:rFonts w:ascii="Cambria Math" w:hAnsi="Cambria Math"/>
                <w:sz w:val="20"/>
                <w:szCs w:val="20"/>
              </w:rPr>
              <m:t>θ</m:t>
            </m:r>
          </m:e>
          <m:sub>
            <m:r>
              <w:rPr>
                <w:rFonts w:ascii="Cambria Math"/>
                <w:sz w:val="20"/>
                <w:szCs w:val="20"/>
              </w:rPr>
              <m:t>1</m:t>
            </m:r>
            <m:r>
              <w:rPr>
                <w:rFonts w:ascii="Cambria Math" w:hAnsi="Cambria Math"/>
                <w:sz w:val="20"/>
                <w:szCs w:val="20"/>
              </w:rPr>
              <m:t>j</m:t>
            </m:r>
          </m:sub>
        </m:sSub>
        <m:r>
          <w:rPr>
            <w:rFonts w:ascii="Cambria Math"/>
            <w:sz w:val="20"/>
            <w:szCs w:val="20"/>
          </w:rPr>
          <m:t xml:space="preserve"> </m:t>
        </m:r>
      </m:oMath>
      <w:r w:rsidRPr="000D6137">
        <w:t>e</w:t>
      </w:r>
      <w: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2j</m:t>
            </m:r>
          </m:sub>
        </m:sSub>
      </m:oMath>
      <w:r>
        <w:t xml:space="preserve"> com a parcela dos trabalhadores qualificados na região </w:t>
      </w:r>
      <w:r w:rsidRPr="00EB08D9">
        <w:rPr>
          <w:i/>
        </w:rPr>
        <w:t>j</w:t>
      </w:r>
      <w:r w:rsidRPr="00EB08D9">
        <w:t xml:space="preserve"> </w:t>
      </w:r>
      <w:r>
        <w:t>(</w:t>
      </w:r>
      <w:r w:rsidRPr="00B378DA">
        <w:rPr>
          <w:position w:val="-14"/>
        </w:rPr>
        <w:object w:dxaOrig="240" w:dyaOrig="380" w14:anchorId="0A52A5D7">
          <v:shape id="_x0000_i1034" type="#_x0000_t75" style="width:12pt;height:18.75pt" o:ole="">
            <v:imagedata r:id="rId9" o:title=""/>
          </v:shape>
          <o:OLEObject Type="Embed" ProgID="Equation.3" ShapeID="_x0000_i1034" DrawAspect="Content" ObjectID="_1667138907" r:id="rId10"/>
        </w:object>
      </w:r>
      <w:r>
        <w:t>). Especificamente:</w:t>
      </w:r>
    </w:p>
    <w:p w14:paraId="46EBCAE1" w14:textId="77777777" w:rsidR="00976491" w:rsidRDefault="00976491" w:rsidP="00976491">
      <w:pPr>
        <w:ind w:firstLine="708"/>
        <w:jc w:val="both"/>
      </w:pPr>
      <w:r w:rsidRPr="00B378DA">
        <w:rPr>
          <w:position w:val="-14"/>
        </w:rPr>
        <w:object w:dxaOrig="2240" w:dyaOrig="380" w14:anchorId="1FB0EFEA">
          <v:shape id="_x0000_i1035" type="#_x0000_t75" style="width:111.75pt;height:18.75pt" o:ole="">
            <v:imagedata r:id="rId11" o:title=""/>
          </v:shape>
          <o:OLEObject Type="Embed" ProgID="Equation.3" ShapeID="_x0000_i1035" DrawAspect="Content" ObjectID="_1667138908" r:id="rId12"/>
        </w:object>
      </w:r>
      <w:r>
        <w:rPr>
          <w:b/>
        </w:rPr>
        <w:t xml:space="preserve">                 </w:t>
      </w:r>
      <w:r>
        <w:rPr>
          <w:i/>
        </w:rPr>
        <w:t xml:space="preserve">i = </w:t>
      </w:r>
      <w:r w:rsidRPr="00F81A80">
        <w:t>1,2</w:t>
      </w:r>
      <w:r>
        <w:rPr>
          <w:b/>
        </w:rPr>
        <w:t xml:space="preserve">                                                                     </w:t>
      </w:r>
      <w:r w:rsidRPr="000C2F53">
        <w:rPr>
          <w:b/>
        </w:rPr>
        <w:t>(2)</w:t>
      </w:r>
    </w:p>
    <w:p w14:paraId="5ED2ED22" w14:textId="77777777" w:rsidR="00976491" w:rsidRDefault="00976491" w:rsidP="00976491">
      <w:pPr>
        <w:ind w:firstLine="708"/>
        <w:jc w:val="both"/>
      </w:pPr>
      <w:r w:rsidRPr="00B43242">
        <w:t xml:space="preserve">Sendo: </w:t>
      </w:r>
      <w:r w:rsidRPr="00B43242">
        <w:rPr>
          <w:position w:val="-14"/>
        </w:rPr>
        <w:object w:dxaOrig="800" w:dyaOrig="380" w14:anchorId="61F0B06F">
          <v:shape id="_x0000_i1036" type="#_x0000_t75" style="width:40.5pt;height:18.75pt" o:ole="">
            <v:imagedata r:id="rId13" o:title=""/>
          </v:shape>
          <o:OLEObject Type="Embed" ProgID="Equation.3" ShapeID="_x0000_i1036" DrawAspect="Content" ObjectID="_1667138909" r:id="rId14"/>
        </w:object>
      </w:r>
      <w:r w:rsidRPr="00B43242">
        <w:t xml:space="preserve"> uma função que associa a produtividade de cada trabalhador à parcela dos trabalhadores qualificados, </w:t>
      </w:r>
      <w:r w:rsidRPr="00B43242">
        <w:rPr>
          <w:position w:val="-14"/>
        </w:rPr>
        <w:object w:dxaOrig="240" w:dyaOrig="380" w14:anchorId="69AD76A7">
          <v:shape id="_x0000_i1037" type="#_x0000_t75" style="width:12pt;height:18.75pt" o:ole="">
            <v:imagedata r:id="rId9" o:title=""/>
          </v:shape>
          <o:OLEObject Type="Embed" ProgID="Equation.3" ShapeID="_x0000_i1037" DrawAspect="Content" ObjectID="_1667138910" r:id="rId15"/>
        </w:object>
      </w:r>
      <w:r w:rsidRPr="00B43242">
        <w:t xml:space="preserve">, e </w:t>
      </w:r>
      <w:r w:rsidRPr="00B43242">
        <w:sym w:font="Symbol" w:char="F067"/>
      </w:r>
      <w:r w:rsidRPr="00B43242">
        <w:t xml:space="preserve"> é um parâmetro positivo desta relação. Especificamente, a equação (2) indica que a produtividade do trabalhador </w:t>
      </w:r>
      <w:r w:rsidRPr="00B43242">
        <w:rPr>
          <w:i/>
        </w:rPr>
        <w:t>i</w:t>
      </w:r>
      <w:r w:rsidRPr="00B43242">
        <w:t xml:space="preserve"> do município </w:t>
      </w:r>
      <w:r w:rsidRPr="00B43242">
        <w:rPr>
          <w:i/>
        </w:rPr>
        <w:t>j</w:t>
      </w:r>
      <w:r w:rsidRPr="00B43242">
        <w:t xml:space="preserve"> depende das suas próprias características,</w:t>
      </w:r>
      <w:r w:rsidRPr="00B43242">
        <w:rPr>
          <w:position w:val="-14"/>
        </w:rPr>
        <w:object w:dxaOrig="260" w:dyaOrig="380" w14:anchorId="3EADC6D3">
          <v:shape id="_x0000_i1038" type="#_x0000_t75" style="width:12.75pt;height:18.75pt" o:ole="">
            <v:imagedata r:id="rId16" o:title=""/>
          </v:shape>
          <o:OLEObject Type="Embed" ProgID="Equation.3" ShapeID="_x0000_i1038" DrawAspect="Content" ObjectID="_1667138911" r:id="rId17"/>
        </w:object>
      </w:r>
      <w:r w:rsidRPr="00B43242">
        <w:t xml:space="preserve"> (do seu nível de capital humano), e do estoque de capital humano da localidade </w:t>
      </w:r>
      <w:r w:rsidRPr="00B43242">
        <w:rPr>
          <w:i/>
        </w:rPr>
        <w:t xml:space="preserve">j </w:t>
      </w:r>
      <w:r w:rsidRPr="00B43242">
        <w:t xml:space="preserve">que deve atuar incrementando a produtividade de ambos os trabalhadores </w:t>
      </w:r>
      <w:r>
        <w:t>positivamente</w:t>
      </w:r>
      <w:r w:rsidRPr="00B43242">
        <w:t>.</w:t>
      </w:r>
      <w:r w:rsidRPr="000D6137">
        <w:t xml:space="preserve"> Porém, se as externalidades geradas pela concentração de </w:t>
      </w:r>
      <w:r w:rsidRPr="00B43242">
        <w:t xml:space="preserve">capital humano não forem correlacionadas com a produtividade dos trabalhadores, </w:t>
      </w:r>
      <w:r w:rsidRPr="00B43242">
        <w:rPr>
          <w:position w:val="-10"/>
        </w:rPr>
        <w:object w:dxaOrig="200" w:dyaOrig="260" w14:anchorId="2BB1648B">
          <v:shape id="_x0000_i1039" type="#_x0000_t75" style="width:10.5pt;height:13.5pt" o:ole="">
            <v:imagedata r:id="rId18" o:title=""/>
          </v:shape>
          <o:OLEObject Type="Embed" ProgID="Equation.3" ShapeID="_x0000_i1039" DrawAspect="Content" ObjectID="_1667138912" r:id="rId19"/>
        </w:object>
      </w:r>
      <w:r w:rsidRPr="00B43242">
        <w:t xml:space="preserve"> deve ser igual a zero. </w:t>
      </w:r>
      <w:r>
        <w:t>A generalização feita pela equação (2)</w:t>
      </w:r>
      <w:r w:rsidRPr="00B43242">
        <w:t xml:space="preserve"> é importante, pois, diferentemente de Moretti (2004) e Heuermann (2011) que assumem efeitos associados às extrenalidades do capital humano atuando com igual intensidade para os dois tipos de trabalhadores</w:t>
      </w:r>
      <w:r>
        <w:t>. A</w:t>
      </w:r>
      <w:r w:rsidRPr="00B43242">
        <w:t>qui, como se mostra a seguir, é possível que haja ganhos diferenciados de acordo com diferentes níveis de escolaridade dos trabalhadores.</w:t>
      </w:r>
    </w:p>
    <w:p w14:paraId="5CE0118F" w14:textId="77777777" w:rsidR="00976491" w:rsidRDefault="00976491" w:rsidP="00976491">
      <w:pPr>
        <w:ind w:firstLine="708"/>
        <w:jc w:val="both"/>
      </w:pPr>
      <w:r w:rsidRPr="000D6137">
        <w:t>Igualando</w:t>
      </w:r>
      <w:r>
        <w:t>-se</w:t>
      </w:r>
      <w:r w:rsidRPr="000D6137">
        <w:t xml:space="preserve"> o salário de cada tipo de trabalhador ao produto marginal do trabalho a partir da função de produção especificada pela equação (1) e utilizando (2) tem-se que:</w:t>
      </w:r>
    </w:p>
    <w:p w14:paraId="1B0E7D7C" w14:textId="77777777" w:rsidR="00976491" w:rsidRDefault="00976491" w:rsidP="00976491">
      <w:r>
        <w:t xml:space="preserve">        </w:t>
      </w:r>
      <w:r w:rsidRPr="000D6137">
        <w:t xml:space="preserve"> </w:t>
      </w:r>
      <w:r>
        <w:t xml:space="preserve">    </w:t>
      </w:r>
      <w:r w:rsidRPr="000D6137">
        <w:rPr>
          <w:b/>
          <w:position w:val="-14"/>
        </w:rPr>
        <w:object w:dxaOrig="8400" w:dyaOrig="380" w14:anchorId="4F6B04CF">
          <v:shape id="_x0000_i1040" type="#_x0000_t75" style="width:396.75pt;height:19.5pt" o:ole="">
            <v:imagedata r:id="rId20" o:title=""/>
          </v:shape>
          <o:OLEObject Type="Embed" ProgID="Equation.3" ShapeID="_x0000_i1040" DrawAspect="Content" ObjectID="_1667138913" r:id="rId21"/>
        </w:object>
      </w:r>
      <w:r>
        <w:rPr>
          <w:b/>
        </w:rPr>
        <w:t xml:space="preserve"> </w:t>
      </w:r>
      <w:r w:rsidRPr="000C2F53">
        <w:rPr>
          <w:b/>
        </w:rPr>
        <w:t>(3)</w:t>
      </w:r>
    </w:p>
    <w:p w14:paraId="15F0AC0E" w14:textId="77777777" w:rsidR="00976491" w:rsidRDefault="00976491" w:rsidP="00976491">
      <w:pPr>
        <w:ind w:right="-316"/>
        <w:jc w:val="both"/>
      </w:pPr>
      <w:r w:rsidRPr="00F81A80">
        <w:t>e</w:t>
      </w:r>
    </w:p>
    <w:p w14:paraId="4D055CCB" w14:textId="77777777" w:rsidR="00976491" w:rsidRDefault="00976491" w:rsidP="00976491">
      <w:pPr>
        <w:jc w:val="both"/>
      </w:pPr>
      <w:r>
        <w:lastRenderedPageBreak/>
        <w:t xml:space="preserve">             </w:t>
      </w:r>
      <w:r w:rsidRPr="00B378DA">
        <w:rPr>
          <w:position w:val="-14"/>
        </w:rPr>
        <w:object w:dxaOrig="7540" w:dyaOrig="380" w14:anchorId="57A44AA5">
          <v:shape id="_x0000_i1041" type="#_x0000_t75" style="width:376.5pt;height:19.5pt" o:ole="">
            <v:imagedata r:id="rId22" o:title=""/>
          </v:shape>
          <o:OLEObject Type="Embed" ProgID="Equation.3" ShapeID="_x0000_i1041" DrawAspect="Content" ObjectID="_1667138914" r:id="rId23"/>
        </w:object>
      </w:r>
      <w:r>
        <w:t xml:space="preserve">       </w:t>
      </w:r>
      <w:r w:rsidRPr="00F81A80">
        <w:t xml:space="preserve"> </w:t>
      </w:r>
      <w:r w:rsidRPr="000C2F53">
        <w:rPr>
          <w:b/>
        </w:rPr>
        <w:t>(4)</w:t>
      </w:r>
      <w:r>
        <w:t xml:space="preserve">  </w:t>
      </w:r>
    </w:p>
    <w:p w14:paraId="61C5AB11" w14:textId="77777777" w:rsidR="00976491" w:rsidRDefault="00976491" w:rsidP="00976491">
      <w:pPr>
        <w:ind w:firstLine="851"/>
        <w:jc w:val="both"/>
      </w:pPr>
      <w:r>
        <w:t xml:space="preserve">Sendo </w:t>
      </w:r>
      <w:r w:rsidRPr="000D6137">
        <w:rPr>
          <w:position w:val="-14"/>
        </w:rPr>
        <w:object w:dxaOrig="260" w:dyaOrig="380" w14:anchorId="54D086CA">
          <v:shape id="_x0000_i1042" type="#_x0000_t75" style="width:13.5pt;height:19.5pt" o:ole="">
            <v:imagedata r:id="rId24" o:title=""/>
          </v:shape>
          <o:OLEObject Type="Embed" ProgID="Equation.3" ShapeID="_x0000_i1042" DrawAspect="Content" ObjectID="_1667138915" r:id="rId25"/>
        </w:object>
      </w:r>
      <w:r w:rsidRPr="000D6137">
        <w:t xml:space="preserve"> igual a </w:t>
      </w:r>
      <w:r w:rsidRPr="000D6137">
        <w:rPr>
          <w:position w:val="-14"/>
        </w:rPr>
        <w:object w:dxaOrig="1740" w:dyaOrig="380" w14:anchorId="5ECFCDF8">
          <v:shape id="_x0000_i1043" type="#_x0000_t75" style="width:87.75pt;height:19.5pt" o:ole="">
            <v:imagedata r:id="rId26" o:title=""/>
          </v:shape>
          <o:OLEObject Type="Embed" ProgID="Equation.3" ShapeID="_x0000_i1043" DrawAspect="Content" ObjectID="_1667138916" r:id="rId27"/>
        </w:object>
      </w:r>
    </w:p>
    <w:p w14:paraId="7740846A" w14:textId="77777777" w:rsidR="00976491" w:rsidRDefault="00976491" w:rsidP="00976491">
      <w:pPr>
        <w:ind w:firstLine="851"/>
        <w:jc w:val="both"/>
      </w:pPr>
      <w:r w:rsidRPr="000D6137">
        <w:t>Derivando</w:t>
      </w:r>
      <w:r>
        <w:t>-se</w:t>
      </w:r>
      <w:r w:rsidRPr="000D6137">
        <w:t xml:space="preserve"> as equações (3) e (4) para a região </w:t>
      </w:r>
      <w:r w:rsidRPr="000D6137">
        <w:rPr>
          <w:i/>
        </w:rPr>
        <w:t>j</w:t>
      </w:r>
      <w:r w:rsidRPr="000D6137">
        <w:t xml:space="preserve"> em função da parcela de trabalhadores qualificados obtém-se, em respectivo, o impacto de um incremento marginal do</w:t>
      </w:r>
      <w:r>
        <w:t xml:space="preserve"> </w:t>
      </w:r>
      <w:r w:rsidRPr="000D6137">
        <w:t>n</w:t>
      </w:r>
      <w:r>
        <w:t>ú</w:t>
      </w:r>
      <w:r w:rsidRPr="000D6137">
        <w:t>mero de trabalhadores qualificados sobre o salário de ambos os trabalhadores como segue:</w:t>
      </w:r>
    </w:p>
    <w:p w14:paraId="0124BD2A" w14:textId="77777777" w:rsidR="00976491" w:rsidRDefault="00976491" w:rsidP="00976491">
      <w:pPr>
        <w:ind w:firstLine="851"/>
        <w:jc w:val="both"/>
        <w:rPr>
          <w:b/>
        </w:rPr>
      </w:pPr>
      <w:r w:rsidRPr="00496F3A">
        <w:rPr>
          <w:position w:val="-34"/>
        </w:rPr>
        <w:object w:dxaOrig="3080" w:dyaOrig="760" w14:anchorId="651D9415">
          <v:shape id="_x0000_i1044" type="#_x0000_t75" style="width:153.75pt;height:37.5pt" o:ole="">
            <v:imagedata r:id="rId28" o:title=""/>
          </v:shape>
          <o:OLEObject Type="Embed" ProgID="Equation.3" ShapeID="_x0000_i1044" DrawAspect="Content" ObjectID="_1667138917" r:id="rId29"/>
        </w:object>
      </w:r>
      <w:r>
        <w:t xml:space="preserve">                                                                                 </w:t>
      </w:r>
      <w:r w:rsidRPr="000C2F53">
        <w:rPr>
          <w:b/>
        </w:rPr>
        <w:t>(5)</w:t>
      </w:r>
    </w:p>
    <w:p w14:paraId="7979A209" w14:textId="77777777" w:rsidR="00976491" w:rsidRDefault="00976491" w:rsidP="00976491">
      <w:pPr>
        <w:ind w:firstLine="851"/>
        <w:jc w:val="both"/>
        <w:rPr>
          <w:b/>
        </w:rPr>
      </w:pPr>
    </w:p>
    <w:p w14:paraId="4A4A32CC" w14:textId="77777777" w:rsidR="00976491" w:rsidRDefault="00976491" w:rsidP="00976491">
      <w:pPr>
        <w:ind w:firstLine="851"/>
        <w:jc w:val="both"/>
      </w:pPr>
      <w:r w:rsidRPr="00496F3A">
        <w:rPr>
          <w:position w:val="-34"/>
        </w:rPr>
        <w:object w:dxaOrig="3140" w:dyaOrig="760" w14:anchorId="3AC6E689">
          <v:shape id="_x0000_i1045" type="#_x0000_t75" style="width:156.75pt;height:37.5pt" o:ole="">
            <v:imagedata r:id="rId30" o:title=""/>
          </v:shape>
          <o:OLEObject Type="Embed" ProgID="Equation.3" ShapeID="_x0000_i1045" DrawAspect="Content" ObjectID="_1667138918" r:id="rId31"/>
        </w:object>
      </w:r>
      <w:r>
        <w:t xml:space="preserve">                                                                                </w:t>
      </w:r>
      <w:r w:rsidRPr="00011FC6">
        <w:rPr>
          <w:b/>
        </w:rPr>
        <w:t>(6)</w:t>
      </w:r>
      <w:r>
        <w:t xml:space="preserve"> </w:t>
      </w:r>
    </w:p>
    <w:p w14:paraId="1B8BA756" w14:textId="77777777" w:rsidR="00976491" w:rsidRDefault="00976491" w:rsidP="00976491">
      <w:pPr>
        <w:ind w:firstLine="851"/>
        <w:jc w:val="both"/>
      </w:pPr>
      <w:r w:rsidRPr="000D6137">
        <w:t xml:space="preserve">Os trabalhadores qualificados serão os mais beneficiados, através de salários mais elevados, pelo aproveitamento das externalidades </w:t>
      </w:r>
      <w:r>
        <w:t xml:space="preserve">geradas pela concentração de capital humano </w:t>
      </w:r>
      <w:r w:rsidRPr="000D6137">
        <w:t>se</w:t>
      </w:r>
      <w:r>
        <w:t xml:space="preserve"> a seguinte condição for observada</w:t>
      </w:r>
      <w:r w:rsidRPr="000D6137">
        <w:t>:</w:t>
      </w:r>
    </w:p>
    <w:p w14:paraId="579F3EF2" w14:textId="77777777" w:rsidR="00976491" w:rsidRDefault="00976491" w:rsidP="00976491">
      <w:pPr>
        <w:ind w:firstLine="851"/>
        <w:jc w:val="both"/>
        <w:rPr>
          <w:b/>
        </w:rPr>
      </w:pPr>
      <w:r w:rsidRPr="00496F3A">
        <w:rPr>
          <w:position w:val="-34"/>
        </w:rPr>
        <w:object w:dxaOrig="3080" w:dyaOrig="720" w14:anchorId="7B86E7BD">
          <v:shape id="_x0000_i1046" type="#_x0000_t75" style="width:153.75pt;height:35.25pt" o:ole="">
            <v:imagedata r:id="rId32" o:title=""/>
          </v:shape>
          <o:OLEObject Type="Embed" ProgID="Equation.3" ShapeID="_x0000_i1046" DrawAspect="Content" ObjectID="_1667138919" r:id="rId33"/>
        </w:object>
      </w:r>
      <w:r>
        <w:t xml:space="preserve">                                                                                 </w:t>
      </w:r>
      <w:r w:rsidRPr="00A37134">
        <w:rPr>
          <w:b/>
        </w:rPr>
        <w:t>(7)</w:t>
      </w:r>
    </w:p>
    <w:p w14:paraId="133EA64E" w14:textId="77777777" w:rsidR="00976491" w:rsidRDefault="00976491" w:rsidP="00976491">
      <w:pPr>
        <w:ind w:firstLine="851"/>
        <w:jc w:val="both"/>
      </w:pPr>
      <w:r>
        <w:t xml:space="preserve">É interessante notar que, </w:t>
      </w:r>
      <w:r w:rsidRPr="00100A55">
        <w:rPr>
          <w:position w:val="-10"/>
        </w:rPr>
        <w:object w:dxaOrig="200" w:dyaOrig="260" w14:anchorId="017532ED">
          <v:shape id="_x0000_i1047" type="#_x0000_t75" style="width:9.75pt;height:12.75pt" o:ole="">
            <v:imagedata r:id="rId34" o:title=""/>
          </v:shape>
          <o:OLEObject Type="Embed" ProgID="Equation.3" ShapeID="_x0000_i1047" DrawAspect="Content" ObjectID="_1667138920" r:id="rId35"/>
        </w:object>
      </w:r>
      <w:r>
        <w:t xml:space="preserve">sendo </w:t>
      </w:r>
      <w:r w:rsidRPr="000D6137">
        <w:t>exógeno e a função</w:t>
      </w:r>
      <w:r>
        <w:t xml:space="preserve"> </w:t>
      </w:r>
      <w:r w:rsidRPr="00252414">
        <w:rPr>
          <w:position w:val="-14"/>
        </w:rPr>
        <w:object w:dxaOrig="700" w:dyaOrig="400" w14:anchorId="082F6BEB">
          <v:shape id="_x0000_i1048" type="#_x0000_t75" style="width:35.25pt;height:19.5pt" o:ole="">
            <v:imagedata r:id="rId36" o:title=""/>
          </v:shape>
          <o:OLEObject Type="Embed" ProgID="Equation.3" ShapeID="_x0000_i1048" DrawAspect="Content" ObjectID="_1667138921" r:id="rId37"/>
        </w:object>
      </w:r>
      <w:r>
        <w:t xml:space="preserve"> uma</w:t>
      </w:r>
      <w:r w:rsidRPr="000D6137">
        <w:t xml:space="preserve"> identidade,</w:t>
      </w:r>
      <w:r w:rsidRPr="000D6137">
        <w:rPr>
          <w:b/>
        </w:rPr>
        <w:t xml:space="preserve"> </w:t>
      </w:r>
      <w:r>
        <w:t xml:space="preserve">obtém-se o </w:t>
      </w:r>
      <w:r w:rsidRPr="000D6137">
        <w:t>caso</w:t>
      </w:r>
      <w:r>
        <w:t xml:space="preserve"> </w:t>
      </w:r>
      <w:r w:rsidRPr="000D6137">
        <w:t xml:space="preserve">especial </w:t>
      </w:r>
      <w:r>
        <w:t>mais restrito correspondente à proposta inicial de Morreti (2004), especificamente:</w:t>
      </w:r>
    </w:p>
    <w:p w14:paraId="657EB063" w14:textId="77777777" w:rsidR="00976491" w:rsidRPr="000D6137" w:rsidRDefault="00976491" w:rsidP="00976491">
      <w:pPr>
        <w:ind w:firstLine="851"/>
        <w:jc w:val="both"/>
      </w:pPr>
      <w:r w:rsidRPr="00496F3A">
        <w:rPr>
          <w:position w:val="-34"/>
        </w:rPr>
        <w:object w:dxaOrig="2760" w:dyaOrig="800" w14:anchorId="1E4BC43B">
          <v:shape id="_x0000_i1049" type="#_x0000_t75" style="width:138pt;height:39.75pt" o:ole="">
            <v:imagedata r:id="rId38" o:title=""/>
          </v:shape>
          <o:OLEObject Type="Embed" ProgID="Equation.3" ShapeID="_x0000_i1049" DrawAspect="Content" ObjectID="_1667138922" r:id="rId39"/>
        </w:object>
      </w:r>
      <w:r>
        <w:t xml:space="preserve">                                                                                      </w:t>
      </w:r>
      <w:r w:rsidRPr="00D60247">
        <w:rPr>
          <w:b/>
        </w:rPr>
        <w:t>(8)</w:t>
      </w:r>
    </w:p>
    <w:p w14:paraId="4841ACB1" w14:textId="77777777" w:rsidR="00976491" w:rsidRPr="000D6137" w:rsidRDefault="00976491" w:rsidP="00976491">
      <w:pPr>
        <w:ind w:firstLine="851"/>
        <w:jc w:val="both"/>
      </w:pPr>
      <w:r>
        <w:t xml:space="preserve">Neste caso bastante específico, os efeitos da concentração do capital humano atuariam da mesma forma sobre os diferentes tipos de trabalhadores, mais qualificados e </w:t>
      </w:r>
      <w:r w:rsidRPr="00767FB9">
        <w:t>menos qualificados. Embora, as evidências para as cidades americanas sejam consistentes com essa representação</w:t>
      </w:r>
      <w:r>
        <w:t xml:space="preserve"> (MORRETI, 2004)</w:t>
      </w:r>
      <w:r w:rsidRPr="00767FB9">
        <w:t>, as evidências disponíveis para outros países não são favoráveis a tal hipótese restritiva (HEUERMANN, 2011; FALCÃO; SILVEIRA NETO, 2007).</w:t>
      </w:r>
    </w:p>
    <w:p w14:paraId="1A8ADD44" w14:textId="77777777" w:rsidR="00976491" w:rsidRPr="00891DB4" w:rsidRDefault="00976491" w:rsidP="00976491">
      <w:pPr>
        <w:ind w:firstLine="708"/>
        <w:jc w:val="both"/>
      </w:pPr>
      <w:r w:rsidRPr="00895943">
        <w:t>De fato, Heurermann (2011), utilizando como instrumental teórico o modelo de Moretti (2004), a partir de dados em painel ao nível dos trabalhadores, obtém evidências, para</w:t>
      </w:r>
      <w:r>
        <w:t xml:space="preserve"> o Oeste da Alemanha, de que a concentração de trabalhadores qualificados incrementa em maior proporção o salário dos trabalhadores qualificados (em torno de 1,8%), enquanto o salário dos não qualificados tende aumentar em menos da metade (0,6%); resultados obtidos quando utiliza o número de escolas públicas e o total de estudantes dessas escolas como instrumento. </w:t>
      </w:r>
      <w:r w:rsidRPr="00891DB4">
        <w:t>Para o Brasil, Falcão e Silveira Neto (2007), utilizando dados de cote para os anos de 1991 e 2000</w:t>
      </w:r>
      <w:r>
        <w:t xml:space="preserve"> do Censo Demográfico</w:t>
      </w:r>
      <w:r w:rsidRPr="00891DB4">
        <w:t>, também obtém indicações para uma associação positiva entre a concentração de capital humano e ganhos de produtividade, sendo esta relação mais expressiva para aqueles considerados qualificados (com nível superior).</w:t>
      </w:r>
    </w:p>
    <w:p w14:paraId="5C5740CF" w14:textId="77777777" w:rsidR="00976491" w:rsidRDefault="00976491" w:rsidP="00976491">
      <w:pPr>
        <w:ind w:firstLine="708"/>
        <w:jc w:val="both"/>
      </w:pPr>
      <w:r w:rsidRPr="000D6137">
        <w:t xml:space="preserve">De acordo com a expressão </w:t>
      </w:r>
      <w:r>
        <w:t>(7)</w:t>
      </w:r>
      <w:r w:rsidRPr="000D6137">
        <w:t xml:space="preserve">, duas importantes considerações devem ser feitas. Primeiro, um incremento marginal no estoque de capital humano em uma dada localidade terá um maior efeito positivo sobre o salário dos trabalhadores qualificados que dos trabalhadores não qualificados se o </w:t>
      </w:r>
      <w:r>
        <w:t>“</w:t>
      </w:r>
      <w:r w:rsidRPr="000D6137">
        <w:t>efeito externalidade”, dado pela função</w:t>
      </w:r>
      <w:r>
        <w:t xml:space="preserve"> </w:t>
      </w:r>
      <w:r w:rsidRPr="001010DD">
        <w:rPr>
          <w:position w:val="-14"/>
        </w:rPr>
        <w:object w:dxaOrig="900" w:dyaOrig="400" w14:anchorId="5BB3D0B4">
          <v:shape id="_x0000_i1050" type="#_x0000_t75" style="width:44.25pt;height:19.5pt" o:ole="">
            <v:imagedata r:id="rId40" o:title=""/>
          </v:shape>
          <o:OLEObject Type="Embed" ProgID="Equation.3" ShapeID="_x0000_i1050" DrawAspect="Content" ObjectID="_1667138923" r:id="rId41"/>
        </w:object>
      </w:r>
      <w:r>
        <w:t>,</w:t>
      </w:r>
      <w:r w:rsidRPr="000D6137">
        <w:t xml:space="preserve"> superar os ganhos</w:t>
      </w:r>
      <w:r>
        <w:t xml:space="preserve"> </w:t>
      </w:r>
      <w:r w:rsidRPr="000D6137">
        <w:t>salariais dos trabalhadores não qualificados advindos dessa força</w:t>
      </w:r>
      <w:r>
        <w:t xml:space="preserve"> </w:t>
      </w:r>
      <w:r w:rsidRPr="001010DD">
        <w:rPr>
          <w:position w:val="-14"/>
        </w:rPr>
        <w:object w:dxaOrig="1060" w:dyaOrig="400" w14:anchorId="1C5A739B">
          <v:shape id="_x0000_i1051" type="#_x0000_t75" style="width:53.25pt;height:19.5pt" o:ole="">
            <v:imagedata r:id="rId42" o:title=""/>
          </v:shape>
          <o:OLEObject Type="Embed" ProgID="Equation.3" ShapeID="_x0000_i1051" DrawAspect="Content" ObjectID="_1667138924" r:id="rId43"/>
        </w:object>
      </w:r>
      <w:r>
        <w:t xml:space="preserve"> </w:t>
      </w:r>
      <w:r w:rsidRPr="000D6137">
        <w:t>somado</w:t>
      </w:r>
      <w:r>
        <w:t xml:space="preserve"> </w:t>
      </w:r>
      <w:r w:rsidRPr="000D6137">
        <w:t>ao “efeito líquido” neoclássico</w:t>
      </w:r>
      <w:r>
        <w:t xml:space="preserve"> </w:t>
      </w:r>
      <w:r w:rsidRPr="001010DD">
        <w:rPr>
          <w:position w:val="-36"/>
        </w:rPr>
        <w:object w:dxaOrig="1080" w:dyaOrig="840" w14:anchorId="5511B3CF">
          <v:shape id="_x0000_i1052" type="#_x0000_t75" style="width:54pt;height:41.25pt" o:ole="">
            <v:imagedata r:id="rId44" o:title=""/>
          </v:shape>
          <o:OLEObject Type="Embed" ProgID="Equation.3" ShapeID="_x0000_i1052" DrawAspect="Content" ObjectID="_1667138925" r:id="rId45"/>
        </w:object>
      </w:r>
      <w:r>
        <w:t xml:space="preserve"> </w:t>
      </w:r>
      <w:r w:rsidRPr="000D6137">
        <w:t>E, quanto mais próximo o percentual dos trabalhadores qualificados</w:t>
      </w:r>
      <w:r>
        <w:t xml:space="preserve"> </w:t>
      </w:r>
      <w:r w:rsidRPr="00252414">
        <w:rPr>
          <w:position w:val="-14"/>
        </w:rPr>
        <w:object w:dxaOrig="440" w:dyaOrig="380" w14:anchorId="232BF660">
          <v:shape id="_x0000_i1053" type="#_x0000_t75" style="width:22.5pt;height:18.75pt" o:ole="">
            <v:imagedata r:id="rId46" o:title=""/>
          </v:shape>
          <o:OLEObject Type="Embed" ProgID="Equation.3" ShapeID="_x0000_i1053" DrawAspect="Content" ObjectID="_1667138926" r:id="rId47"/>
        </w:object>
      </w:r>
      <w:r>
        <w:t xml:space="preserve">estiver </w:t>
      </w:r>
      <w:r w:rsidRPr="000D6137">
        <w:t>da participação dos trabalhadores não qualificados, o “efeito líquido” neoclássico perde representatividade, sendo mínimo quando</w:t>
      </w:r>
      <w:r>
        <w:t xml:space="preserve">  </w:t>
      </w:r>
      <w:r w:rsidRPr="001010DD">
        <w:rPr>
          <w:position w:val="-14"/>
        </w:rPr>
        <w:object w:dxaOrig="859" w:dyaOrig="380" w14:anchorId="6897831C">
          <v:shape id="_x0000_i1054" type="#_x0000_t75" style="width:42.75pt;height:18.75pt" o:ole="">
            <v:imagedata r:id="rId48" o:title=""/>
          </v:shape>
          <o:OLEObject Type="Embed" ProgID="Equation.3" ShapeID="_x0000_i1054" DrawAspect="Content" ObjectID="_1667138927" r:id="rId49"/>
        </w:object>
      </w:r>
      <w:r>
        <w:t xml:space="preserve">. </w:t>
      </w:r>
      <w:r w:rsidRPr="000D6137">
        <w:t>Supondo, que</w:t>
      </w:r>
      <w:r>
        <w:t xml:space="preserve"> </w:t>
      </w:r>
      <w:r w:rsidRPr="001010DD">
        <w:rPr>
          <w:position w:val="-14"/>
        </w:rPr>
        <w:object w:dxaOrig="859" w:dyaOrig="380" w14:anchorId="178DB8E5">
          <v:shape id="_x0000_i1055" type="#_x0000_t75" style="width:42.75pt;height:18.75pt" o:ole="">
            <v:imagedata r:id="rId50" o:title=""/>
          </v:shape>
          <o:OLEObject Type="Embed" ProgID="Equation.3" ShapeID="_x0000_i1055" DrawAspect="Content" ObjectID="_1667138928" r:id="rId51"/>
        </w:object>
      </w:r>
      <w:r>
        <w:t xml:space="preserve"> </w:t>
      </w:r>
      <w:r w:rsidRPr="000D6137">
        <w:t xml:space="preserve">(caso coerente para os municípios brasileiros), se a condição da equação </w:t>
      </w:r>
      <w:r>
        <w:t>(7)</w:t>
      </w:r>
      <w:r w:rsidRPr="000D6137">
        <w:t xml:space="preserve"> for satisfeita pelo modelo empírico, necessita-se que as externalidades geradas por esse fator de produção sejam tanto mais fortes, quanto maior for o “efeito líquido” neoclássico</w:t>
      </w:r>
      <w:r>
        <w:t xml:space="preserve"> </w:t>
      </w:r>
      <w:r w:rsidRPr="001010DD">
        <w:rPr>
          <w:position w:val="-36"/>
        </w:rPr>
        <w:object w:dxaOrig="1060" w:dyaOrig="840" w14:anchorId="32FAD600">
          <v:shape id="_x0000_i1056" type="#_x0000_t75" style="width:53.25pt;height:41.25pt" o:ole="">
            <v:imagedata r:id="rId52" o:title=""/>
          </v:shape>
          <o:OLEObject Type="Embed" ProgID="Equation.3" ShapeID="_x0000_i1056" DrawAspect="Content" ObjectID="_1667138929" r:id="rId53"/>
        </w:object>
      </w:r>
      <w:r>
        <w:t xml:space="preserve"> </w:t>
      </w:r>
      <w:r w:rsidRPr="000D6137">
        <w:t xml:space="preserve">da região </w:t>
      </w:r>
      <w:smartTag w:uri="urn:schemas-microsoft-com:office:smarttags" w:element="PersonName">
        <w:smartTagPr>
          <w:attr w:name="ProductID" w:val="em análise. Analogamente"/>
        </w:smartTagPr>
        <w:r w:rsidRPr="000D6137">
          <w:t xml:space="preserve">em análise. </w:t>
        </w:r>
        <w:r w:rsidRPr="000D6137">
          <w:lastRenderedPageBreak/>
          <w:t>Analogamente</w:t>
        </w:r>
      </w:smartTag>
      <w:r w:rsidRPr="000D6137">
        <w:t>, sob essas condições, no caso particular quando se tem</w:t>
      </w:r>
      <w:r>
        <w:t xml:space="preserve"> </w:t>
      </w:r>
      <w:r w:rsidRPr="001010DD">
        <w:rPr>
          <w:position w:val="-14"/>
        </w:rPr>
        <w:object w:dxaOrig="2480" w:dyaOrig="400" w14:anchorId="5BF0894D">
          <v:shape id="_x0000_i1057" type="#_x0000_t75" style="width:123.75pt;height:19.5pt" o:ole="">
            <v:imagedata r:id="rId54" o:title=""/>
          </v:shape>
          <o:OLEObject Type="Embed" ProgID="Equation.3" ShapeID="_x0000_i1057" DrawAspect="Content" ObjectID="_1667138930" r:id="rId55"/>
        </w:object>
      </w:r>
      <w:r>
        <w:t xml:space="preserve">, </w:t>
      </w:r>
      <w:r w:rsidRPr="000D6137">
        <w:t xml:space="preserve">o retono </w:t>
      </w:r>
      <w:r>
        <w:t>externo</w:t>
      </w:r>
      <w:r w:rsidRPr="000D6137">
        <w:t xml:space="preserve"> a educação será maior para os trabalhadores não qualificados quanto menor for o estoque de capital humano de “j”. Assim, é possível, de acordo com esse modelo, que evidências empíricas para países, ou mesmo regiões de um mesmo país, com diferentes níveis de capital humano apresente</w:t>
      </w:r>
      <w:r>
        <w:t>m diferentes resultados quanto à magnitude da</w:t>
      </w:r>
      <w:r w:rsidRPr="000D6137">
        <w:t xml:space="preserve"> relação entre concentração de capital humano e ganhos de produtividade, não sendo diretamente comparáveis.</w:t>
      </w:r>
    </w:p>
    <w:p w14:paraId="1A5E2D81" w14:textId="77777777" w:rsidR="00976491" w:rsidRDefault="00976491" w:rsidP="00976491">
      <w:pPr>
        <w:jc w:val="both"/>
      </w:pPr>
      <w:r w:rsidRPr="000D6137">
        <w:tab/>
        <w:t xml:space="preserve">Em resumo, o principal resultado do modelo, que depende entre outras hipóteses, da forma funcional que foi assumida para a equação (2), sugere que a concentração de capital humano influencia o salário dos trabalhadores qualificados e não qualificados de forma diferenciada e através de duas forças, o “efeito </w:t>
      </w:r>
      <w:r w:rsidRPr="000D6137">
        <w:rPr>
          <w:i/>
        </w:rPr>
        <w:t>spillovers</w:t>
      </w:r>
      <w:r w:rsidRPr="000D6137">
        <w:t>” e o “efeito neoclássico”. O primeiro atua através das externalidades produtivas geradas pela concentração de trabalhadores qualificados – que torna o acesso a informação e aprendizado mais fácil e rápido</w:t>
      </w:r>
      <w:r>
        <w:t>, entre outros motivos</w:t>
      </w:r>
      <w:r w:rsidRPr="000D6137">
        <w:t xml:space="preserve"> – aumentando a produtiv</w:t>
      </w:r>
      <w:r>
        <w:t>idade de ambos os trabalhadores.</w:t>
      </w:r>
      <w:r w:rsidRPr="000D6137">
        <w:rPr>
          <w:color w:val="FF0000"/>
        </w:rPr>
        <w:t xml:space="preserve"> </w:t>
      </w:r>
      <w:r w:rsidRPr="000D6137">
        <w:t>O efeito neoclássico</w:t>
      </w:r>
      <w:r w:rsidRPr="000D6137">
        <w:rPr>
          <w:color w:val="FF0000"/>
        </w:rPr>
        <w:t xml:space="preserve"> </w:t>
      </w:r>
      <w:r w:rsidRPr="000D6137">
        <w:t xml:space="preserve">deriva da hipótese da substituição imperfeita entre os trabalhadores qualificados e não qualificados; um aumento da oferta de trabalhadores qualificados </w:t>
      </w:r>
      <w:r>
        <w:t>reduz</w:t>
      </w:r>
      <w:r w:rsidRPr="000D6137">
        <w:t xml:space="preserve"> a produtividades desses </w:t>
      </w:r>
      <w:r>
        <w:t>indivíduos</w:t>
      </w:r>
      <w:r w:rsidRPr="000D6137">
        <w:t xml:space="preserve"> e, assim, os seus salários, mas eleva a produtividade dos não qualificados</w:t>
      </w:r>
      <w:r w:rsidRPr="000D6137">
        <w:rPr>
          <w:rStyle w:val="Refdenotaderodap"/>
        </w:rPr>
        <w:footnoteReference w:id="2"/>
      </w:r>
      <w:r>
        <w:t>.</w:t>
      </w:r>
      <w:r w:rsidRPr="000D6137">
        <w:t xml:space="preserve"> </w:t>
      </w:r>
    </w:p>
    <w:p w14:paraId="2A045B59" w14:textId="77777777" w:rsidR="00976491" w:rsidRDefault="00976491" w:rsidP="00976491">
      <w:pPr>
        <w:jc w:val="both"/>
        <w:rPr>
          <w:b/>
        </w:rPr>
      </w:pPr>
    </w:p>
    <w:p w14:paraId="043122A1" w14:textId="77777777" w:rsidR="00976491" w:rsidRPr="00297768" w:rsidRDefault="00976491" w:rsidP="00976491">
      <w:pPr>
        <w:jc w:val="both"/>
        <w:rPr>
          <w:b/>
        </w:rPr>
      </w:pPr>
      <w:r w:rsidRPr="00297768">
        <w:rPr>
          <w:b/>
        </w:rPr>
        <w:t>2.2. Identificação das Externalidades do Capital Humano a partir de equações Mincerianas de salários</w:t>
      </w:r>
    </w:p>
    <w:p w14:paraId="6C0A1DED" w14:textId="77777777" w:rsidR="00976491" w:rsidRDefault="00976491" w:rsidP="00976491">
      <w:pPr>
        <w:ind w:firstLine="851"/>
        <w:jc w:val="both"/>
      </w:pPr>
      <w:r w:rsidRPr="0057615D">
        <w:t>Os benefícios das externalidades geradas pela concentração do capital humano, ou o retorno externo a educação, em forma do aumento para a produtividade dos trabalhadores (RAUCH, 2003; MORETTI, 2004) e, em uma escala agregada, para o crescimento econômico dos países ou regiões (LUCAS, 1988) vem sendo rigorosamente analisada, com grandes avanços no campo empírico. Porém, sabe-se que essas economias de aglomeração não são facilmente identificadas, as quais, utilizando a tão citada frase de Marshall (1890), são “mysteries of the trade being in the air”.</w:t>
      </w:r>
      <w:r>
        <w:t xml:space="preserve"> </w:t>
      </w:r>
    </w:p>
    <w:p w14:paraId="5B2B0A14" w14:textId="77777777" w:rsidR="00976491" w:rsidRDefault="00976491" w:rsidP="00976491">
      <w:pPr>
        <w:jc w:val="both"/>
      </w:pPr>
      <w:r>
        <w:tab/>
        <w:t xml:space="preserve">Neste contexto, precisa-se ter cautela para identificar a influencia das externalidades geradas pela concentração do capital humano nos salários dos trabalhadores através de </w:t>
      </w:r>
      <w:r w:rsidRPr="0057615D">
        <w:t>estimações de equações mincerianas de salários</w:t>
      </w:r>
      <w:r w:rsidRPr="0057615D">
        <w:rPr>
          <w:rStyle w:val="Refdenotaderodap"/>
        </w:rPr>
        <w:footnoteReference w:id="3"/>
      </w:r>
      <w:r w:rsidRPr="0057615D">
        <w:t>. (COMBES ET. AL</w:t>
      </w:r>
      <w:r w:rsidRPr="0057615D">
        <w:rPr>
          <w:i/>
        </w:rPr>
        <w:t>.</w:t>
      </w:r>
      <w:r w:rsidRPr="0057615D">
        <w:t>, 201</w:t>
      </w:r>
      <w:r>
        <w:t>1</w:t>
      </w:r>
      <w:r w:rsidRPr="0057615D">
        <w:t>; CICCONE e PERI, 2006).</w:t>
      </w:r>
    </w:p>
    <w:p w14:paraId="1D2E7A35" w14:textId="77777777" w:rsidR="00976491" w:rsidRDefault="00976491" w:rsidP="00976491">
      <w:pPr>
        <w:ind w:firstLine="708"/>
        <w:jc w:val="both"/>
      </w:pPr>
      <w:r w:rsidRPr="0057615D">
        <w:t>Primeiramente, de acordo com o modelo de Moretti (2004), a concentração do capital humano pode influenciar a produtividade do trabalhador através de dois canais, “efeito neoclássico” e o “efeito externalidades”. Desse modo, o efeito neoclássico atua anulando parte do efeito positivo das externalidades geradas pela concentração de capital humano sobre a produtividade dos trabalhadores qualificados e subestimando o salário dos não qualificados. Portanto, para efeito de políticas, é importante isolar os dois efeitos, já que o canal neoclássico resultaria das forças de mercados que tenderiam a levar o salário de ambos os trabalhadores para os seus respectivos níveis de equilíbrio (MORETTI, 2004). Porém, se a</w:t>
      </w:r>
      <w:r>
        <w:t xml:space="preserve"> concentração de capital humano atuar a favor do aumento da produtividade dos trabalhadores, elevando os salários acima dos investimentos privados em educação, pode-se ter uma sinalização para a importância de se investir em educação como forma de aumentar o seu retorno social.  </w:t>
      </w:r>
    </w:p>
    <w:p w14:paraId="1B130E09" w14:textId="77777777" w:rsidR="00976491" w:rsidRDefault="00976491" w:rsidP="00976491">
      <w:pPr>
        <w:ind w:firstLine="708"/>
        <w:jc w:val="both"/>
      </w:pPr>
      <w:r w:rsidRPr="0057615D">
        <w:t>Para se obter evidências da influencia das externalidades geradas pela concentração de capital sobre o salário, Morreti (2004) propõe estimar equações Mincerianas de salários para os dois tipos de trabalhadores, qualificados e não qualificados, separadamente. Como resultado, se as externalidade produtivas atuarem aumentando a produtividade dos trabalhadores deve-se esperar que o coeficiente associado a variável de concentração de capital humano seja positivo e significante para ambas as amostras. Mas, de acordo com o modelo teórico de Moretti (2004), esses ganhos devem ser maiores para os trabalhadores não qualificados.</w:t>
      </w:r>
      <w:r>
        <w:t xml:space="preserve"> Entretanto,</w:t>
      </w:r>
      <w:r w:rsidRPr="0057270A">
        <w:t xml:space="preserve"> </w:t>
      </w:r>
      <w:r>
        <w:t xml:space="preserve">conforme apresentado na equação (7) acima, é possível que aqueles trabalhadores com um maior estoque de capital humano sejam os mais beneficiados pelo aproveitamento da interação com trabalhadores qualificados. </w:t>
      </w:r>
    </w:p>
    <w:p w14:paraId="450E2D63" w14:textId="77777777" w:rsidR="00976491" w:rsidRDefault="00976491" w:rsidP="00976491">
      <w:pPr>
        <w:ind w:firstLine="708"/>
        <w:jc w:val="both"/>
      </w:pPr>
      <w:r w:rsidRPr="003F7719">
        <w:lastRenderedPageBreak/>
        <w:t xml:space="preserve">Além disso, é difícil distinguir a influencia das externalidades geradas pela concentração de capital humano sobre o aumento da produtividade dos trabalhadores de outras economias de aglomeração que estão associadas ao estoque de capital humano das regiões e que são correlacionadas com a produtividade do </w:t>
      </w:r>
      <w:r w:rsidRPr="0057615D">
        <w:t>trabalho (DURANTON, 2008).</w:t>
      </w:r>
      <w:r w:rsidRPr="00A14AFA">
        <w:rPr>
          <w:color w:val="FF0000"/>
        </w:rPr>
        <w:t xml:space="preserve"> </w:t>
      </w:r>
      <w:r w:rsidRPr="006028BB">
        <w:t>Por exemplo, um maior estoque de trabalhadores qualificados pode reduzir os custos de transação, tornando o mercado de trabalho mais dinâmico. Salários mais altos em áreas com elevada concentração de capital humano pode</w:t>
      </w:r>
      <w:r>
        <w:t>m</w:t>
      </w:r>
      <w:r w:rsidRPr="006028BB">
        <w:t xml:space="preserve"> está associado</w:t>
      </w:r>
      <w:r>
        <w:t>s</w:t>
      </w:r>
      <w:r w:rsidRPr="006028BB">
        <w:t xml:space="preserve">, entre outros fatores, a um melhor </w:t>
      </w:r>
      <w:r w:rsidRPr="006028BB">
        <w:rPr>
          <w:i/>
        </w:rPr>
        <w:t>matching</w:t>
      </w:r>
      <w:r w:rsidRPr="006028BB">
        <w:t xml:space="preserve"> no mercado de trabalho nessas localidades</w:t>
      </w:r>
      <w:r w:rsidRPr="006028BB">
        <w:rPr>
          <w:rStyle w:val="Refdenotaderodap"/>
        </w:rPr>
        <w:footnoteReference w:id="4"/>
      </w:r>
      <w:r w:rsidRPr="006028BB">
        <w:t>. As informações são transmitidas mais facilmente em regiões com elevada concentração de capital humano e as oportunidades de emprego são mais rapidamente identificadas o que pode ter um efeito positivo sobre o salário dos trabalhadores dessas regiões.</w:t>
      </w:r>
      <w:r w:rsidRPr="00A14AFA">
        <w:rPr>
          <w:color w:val="FF0000"/>
        </w:rPr>
        <w:t xml:space="preserve"> </w:t>
      </w:r>
      <w:r>
        <w:t>T</w:t>
      </w:r>
      <w:r w:rsidRPr="006028BB">
        <w:t xml:space="preserve">ambém é possível que o acesso a consumidores e fornecedores seja menos dispendioso para as firmas localizadas em regiões com elevado estoque de capital humano. </w:t>
      </w:r>
      <w:r>
        <w:t>P</w:t>
      </w:r>
      <w:r w:rsidRPr="00EC0E08">
        <w:t>ara efeitos de políticas</w:t>
      </w:r>
      <w:r>
        <w:t xml:space="preserve"> públicas</w:t>
      </w:r>
      <w:r w:rsidRPr="00EC0E08">
        <w:t>, é necessário identificar</w:t>
      </w:r>
      <w:r>
        <w:t xml:space="preserve"> se o estoque de trabalhadores qualificados está associado a melhores remunerações através das externalidades produtivas geradas, ou por minimizarem as imperfeições do mercado de trabalho, ou ainda por atuarem </w:t>
      </w:r>
      <w:r w:rsidRPr="0057615D">
        <w:t>melhorando as conexões de mercado. Como bem coloca DURANTON (2008), se, por</w:t>
      </w:r>
      <w:r w:rsidRPr="007E4C4A">
        <w:t xml:space="preserve"> exemplo, esses ganhos de produtividade decorrer</w:t>
      </w:r>
      <w:r>
        <w:t xml:space="preserve">, em maior grau, </w:t>
      </w:r>
      <w:r w:rsidRPr="007E4C4A">
        <w:t xml:space="preserve">de um melhor </w:t>
      </w:r>
      <w:r w:rsidRPr="007E4C4A">
        <w:rPr>
          <w:i/>
        </w:rPr>
        <w:t>matching</w:t>
      </w:r>
      <w:r>
        <w:t xml:space="preserve"> no</w:t>
      </w:r>
      <w:r w:rsidRPr="007E4C4A">
        <w:t xml:space="preserve"> mercado</w:t>
      </w:r>
      <w:r>
        <w:t xml:space="preserve"> de trabalho</w:t>
      </w:r>
      <w:r w:rsidRPr="007E4C4A">
        <w:t xml:space="preserve">, deve-se investir para </w:t>
      </w:r>
      <w:r>
        <w:t>minimizar as imperfeições que caracterizam o mercado de trabalho como forma de potencializar a produtividade dos trabalhadores.</w:t>
      </w:r>
    </w:p>
    <w:p w14:paraId="4BEFF8B2" w14:textId="77777777" w:rsidR="00976491" w:rsidRDefault="00976491" w:rsidP="00976491">
      <w:pPr>
        <w:jc w:val="both"/>
      </w:pPr>
      <w:r>
        <w:tab/>
        <w:t>De uma forma geral, para a identificação das externalidades geradas pela concentração de capital humano necessita-se que a equação Minceriana de salários que segue seja corretamente especificada:</w:t>
      </w:r>
    </w:p>
    <w:p w14:paraId="50249450" w14:textId="77777777" w:rsidR="00976491" w:rsidRDefault="00976491" w:rsidP="00976491">
      <w:pPr>
        <w:ind w:firstLine="851"/>
        <w:jc w:val="both"/>
      </w:pPr>
      <w:r w:rsidRPr="006737BF">
        <w:rPr>
          <w:position w:val="-14"/>
        </w:rPr>
        <w:object w:dxaOrig="3280" w:dyaOrig="380" w14:anchorId="35D03DDE">
          <v:shape id="_x0000_i1058" type="#_x0000_t75" style="width:148.5pt;height:16.5pt" o:ole="">
            <v:imagedata r:id="rId56" o:title=""/>
          </v:shape>
          <o:OLEObject Type="Embed" ProgID="Equation.3" ShapeID="_x0000_i1058" DrawAspect="Content" ObjectID="_1667138931" r:id="rId57"/>
        </w:object>
      </w:r>
      <w:r>
        <w:t xml:space="preserve">                                                                              </w:t>
      </w:r>
      <w:r w:rsidRPr="00D91127">
        <w:rPr>
          <w:b/>
        </w:rPr>
        <w:t>(9)</w:t>
      </w:r>
      <w:r>
        <w:t xml:space="preserve"> </w:t>
      </w:r>
    </w:p>
    <w:p w14:paraId="265A9E20" w14:textId="77777777" w:rsidR="00976491" w:rsidRDefault="00976491" w:rsidP="00976491">
      <w:pPr>
        <w:ind w:firstLine="851"/>
        <w:jc w:val="both"/>
      </w:pPr>
      <w:r>
        <w:t xml:space="preserve">Na qual o logarítmico do salário do indivíduo </w:t>
      </w:r>
      <w:r w:rsidRPr="00B425CA">
        <w:rPr>
          <w:i/>
        </w:rPr>
        <w:t>i</w:t>
      </w:r>
      <w:r>
        <w:t xml:space="preserve"> na cidade</w:t>
      </w:r>
      <w:r w:rsidRPr="00463478">
        <w:rPr>
          <w:b/>
        </w:rPr>
        <w:t xml:space="preserve"> </w:t>
      </w:r>
      <w:r w:rsidRPr="00B425CA">
        <w:rPr>
          <w:i/>
        </w:rPr>
        <w:t>j</w:t>
      </w:r>
      <w:r>
        <w:t xml:space="preserve"> (</w:t>
      </w:r>
      <w:r w:rsidRPr="00891593">
        <w:rPr>
          <w:position w:val="-14"/>
        </w:rPr>
        <w:object w:dxaOrig="320" w:dyaOrig="380" w14:anchorId="10E240E6">
          <v:shape id="_x0000_i1059" type="#_x0000_t75" style="width:16.5pt;height:19.5pt" o:ole="">
            <v:imagedata r:id="rId58" o:title=""/>
          </v:shape>
          <o:OLEObject Type="Embed" ProgID="Equation.3" ShapeID="_x0000_i1059" DrawAspect="Content" ObjectID="_1667138932" r:id="rId59"/>
        </w:object>
      </w:r>
      <w:r>
        <w:t>) é função de um vetor controle das características observáveis dos trabalhadores (</w:t>
      </w:r>
      <w:r w:rsidRPr="00891593">
        <w:rPr>
          <w:position w:val="-14"/>
        </w:rPr>
        <w:object w:dxaOrig="360" w:dyaOrig="380" w14:anchorId="52E06376">
          <v:shape id="_x0000_i1060" type="#_x0000_t75" style="width:18pt;height:19.5pt" o:ole="">
            <v:imagedata r:id="rId60" o:title=""/>
          </v:shape>
          <o:OLEObject Type="Embed" ProgID="Equation.3" ShapeID="_x0000_i1060" DrawAspect="Content" ObjectID="_1667138933" r:id="rId61"/>
        </w:object>
      </w:r>
      <w:r>
        <w:t xml:space="preserve">); </w:t>
      </w:r>
      <w:r w:rsidRPr="00891593">
        <w:rPr>
          <w:position w:val="-14"/>
        </w:rPr>
        <w:object w:dxaOrig="499" w:dyaOrig="380" w14:anchorId="055490A5">
          <v:shape id="_x0000_i1061" type="#_x0000_t75" style="width:25.5pt;height:19.5pt" o:ole="">
            <v:imagedata r:id="rId62" o:title=""/>
          </v:shape>
          <o:OLEObject Type="Embed" ProgID="Equation.3" ShapeID="_x0000_i1061" DrawAspect="Content" ObjectID="_1667138934" r:id="rId63"/>
        </w:object>
      </w:r>
      <w:r>
        <w:t xml:space="preserve">é uma variável que capta o estoque de capital humano (trabalhadores qualificados) das cidades; e </w:t>
      </w:r>
      <w:r w:rsidRPr="00090821">
        <w:rPr>
          <w:position w:val="-14"/>
        </w:rPr>
        <w:object w:dxaOrig="279" w:dyaOrig="380" w14:anchorId="183DB733">
          <v:shape id="_x0000_i1062" type="#_x0000_t75" style="width:13.5pt;height:19.5pt" o:ole="">
            <v:imagedata r:id="rId64" o:title=""/>
          </v:shape>
          <o:OLEObject Type="Embed" ProgID="Equation.3" ShapeID="_x0000_i1062" DrawAspect="Content" ObjectID="_1667138935" r:id="rId65"/>
        </w:object>
      </w:r>
      <w:r>
        <w:t>é o vetor de resíduos da equação composto por três diferentes fontes:</w:t>
      </w:r>
    </w:p>
    <w:p w14:paraId="7D70FC06" w14:textId="77777777" w:rsidR="00976491" w:rsidRDefault="00976491" w:rsidP="00976491">
      <w:pPr>
        <w:ind w:firstLine="851"/>
        <w:jc w:val="both"/>
        <w:rPr>
          <w:b/>
        </w:rPr>
      </w:pPr>
      <w:r w:rsidRPr="006737BF">
        <w:rPr>
          <w:position w:val="-14"/>
        </w:rPr>
        <w:object w:dxaOrig="1640" w:dyaOrig="380" w14:anchorId="12A9EE48">
          <v:shape id="_x0000_i1063" type="#_x0000_t75" style="width:74.25pt;height:16.5pt" o:ole="">
            <v:imagedata r:id="rId66" o:title=""/>
          </v:shape>
          <o:OLEObject Type="Embed" ProgID="Equation.3" ShapeID="_x0000_i1063" DrawAspect="Content" ObjectID="_1667138936" r:id="rId67"/>
        </w:object>
      </w:r>
      <w:r>
        <w:t xml:space="preserve">                                                                                                    </w:t>
      </w:r>
      <w:r w:rsidRPr="00D91127">
        <w:rPr>
          <w:b/>
        </w:rPr>
        <w:t>(10)</w:t>
      </w:r>
    </w:p>
    <w:p w14:paraId="7281808A" w14:textId="77777777" w:rsidR="00976491" w:rsidRDefault="00976491" w:rsidP="00976491">
      <w:pPr>
        <w:ind w:firstLine="851"/>
        <w:jc w:val="both"/>
      </w:pPr>
      <w:r>
        <w:t xml:space="preserve">O termo, </w:t>
      </w:r>
      <w:r w:rsidRPr="006737BF">
        <w:rPr>
          <w:position w:val="-14"/>
        </w:rPr>
        <w:object w:dxaOrig="279" w:dyaOrig="380" w14:anchorId="1C26EFF7">
          <v:shape id="_x0000_i1064" type="#_x0000_t75" style="width:13.5pt;height:16.5pt" o:ole="">
            <v:imagedata r:id="rId68" o:title=""/>
          </v:shape>
          <o:OLEObject Type="Embed" ProgID="Equation.3" ShapeID="_x0000_i1064" DrawAspect="Content" ObjectID="_1667138937" r:id="rId69"/>
        </w:object>
      </w:r>
      <w:r>
        <w:t xml:space="preserve">, engloba outros fatores locais possivelmente correlacionados com a produtividade do trabalhador; </w:t>
      </w:r>
      <w:r w:rsidRPr="004B38F4">
        <w:rPr>
          <w:position w:val="-12"/>
        </w:rPr>
        <w:object w:dxaOrig="260" w:dyaOrig="360" w14:anchorId="1CD085DD">
          <v:shape id="_x0000_i1065" type="#_x0000_t75" style="width:13.5pt;height:18pt" o:ole="">
            <v:imagedata r:id="rId70" o:title=""/>
          </v:shape>
          <o:OLEObject Type="Embed" ProgID="Equation.3" ShapeID="_x0000_i1065" DrawAspect="Content" ObjectID="_1667138938" r:id="rId71"/>
        </w:object>
      </w:r>
      <w:r>
        <w:t xml:space="preserve"> é um controle para as características não observáveis dos trabalhadores que podem explicar a sua remuneração; e </w:t>
      </w:r>
      <w:r w:rsidRPr="00891593">
        <w:rPr>
          <w:position w:val="-14"/>
        </w:rPr>
        <w:object w:dxaOrig="260" w:dyaOrig="380" w14:anchorId="06AC2C6E">
          <v:shape id="_x0000_i1066" type="#_x0000_t75" style="width:13.5pt;height:19.5pt" o:ole="">
            <v:imagedata r:id="rId72" o:title=""/>
          </v:shape>
          <o:OLEObject Type="Embed" ProgID="Equation.3" ShapeID="_x0000_i1066" DrawAspect="Content" ObjectID="_1667138939" r:id="rId73"/>
        </w:object>
      </w:r>
      <w:r>
        <w:t xml:space="preserve">é o choque específico do indivíduo </w:t>
      </w:r>
      <w:r w:rsidRPr="00DA089D">
        <w:rPr>
          <w:i/>
        </w:rPr>
        <w:t>i</w:t>
      </w:r>
      <w:r>
        <w:t xml:space="preserve"> na cidade </w:t>
      </w:r>
      <w:r w:rsidRPr="00DA089D">
        <w:rPr>
          <w:i/>
        </w:rPr>
        <w:t>j</w:t>
      </w:r>
      <w:r>
        <w:t>.</w:t>
      </w:r>
    </w:p>
    <w:p w14:paraId="6D2D32D4" w14:textId="77777777" w:rsidR="00976491" w:rsidRDefault="00976491" w:rsidP="00976491">
      <w:pPr>
        <w:jc w:val="both"/>
      </w:pPr>
      <w:r>
        <w:tab/>
        <w:t xml:space="preserve">A estimação da equação minceriana para a identificação das externalidades de capital humano na forma especificada na equação 9, a partir do método de mínimos quadrados ordinários, está sujeita a duas possíveis fontes de viés. Primeiro, causação reversa entre a variável dependente e a variável de interesse para a análise, a concentração de capital humano. Nesse sentido, é possível que cidades com elevados salários possibilitem um maior investimento em </w:t>
      </w:r>
      <w:r w:rsidRPr="003D58F3">
        <w:t>capital humano por parte de seus moradores o que tende a elevar o seu estoque de capital humano (HEUERMANN, 2010). Segundo, também, a omissão de variáveis individuais e locais que estejam correlacionadas com a variável de capital humano, pode enviesar o coeficiente de interesse para a análise (COMBES, ET AL. 201</w:t>
      </w:r>
      <w:r>
        <w:t>1</w:t>
      </w:r>
      <w:r w:rsidRPr="003D58F3">
        <w:t>).</w:t>
      </w:r>
    </w:p>
    <w:p w14:paraId="7A03E33A" w14:textId="77777777" w:rsidR="00976491" w:rsidRDefault="00976491" w:rsidP="00976491">
      <w:pPr>
        <w:ind w:firstLine="851"/>
        <w:jc w:val="both"/>
      </w:pPr>
      <w:r>
        <w:t xml:space="preserve">Assim, para se obter estimativas confiáveis do coeficiente associado a variável de capital humano, </w:t>
      </w:r>
      <w:r w:rsidRPr="002D7DA7">
        <w:rPr>
          <w:position w:val="-10"/>
        </w:rPr>
        <w:object w:dxaOrig="240" w:dyaOrig="320" w14:anchorId="163133D5">
          <v:shape id="_x0000_i1067" type="#_x0000_t75" style="width:12pt;height:16.5pt" o:ole="">
            <v:imagedata r:id="rId74" o:title=""/>
          </v:shape>
          <o:OLEObject Type="Embed" ProgID="Equation.3" ShapeID="_x0000_i1067" DrawAspect="Content" ObjectID="_1667138940" r:id="rId75"/>
        </w:object>
      </w:r>
      <w:r>
        <w:t>,</w:t>
      </w:r>
      <w:r w:rsidRPr="00E50FFD">
        <w:t xml:space="preserve"> </w:t>
      </w:r>
      <w:r>
        <w:t>necessita-se que:</w:t>
      </w:r>
    </w:p>
    <w:p w14:paraId="02311DC9" w14:textId="77777777" w:rsidR="00976491" w:rsidRDefault="00976491" w:rsidP="00976491">
      <w:pPr>
        <w:ind w:firstLine="851"/>
        <w:jc w:val="both"/>
      </w:pPr>
      <w:r w:rsidRPr="006737BF">
        <w:rPr>
          <w:position w:val="-14"/>
        </w:rPr>
        <w:object w:dxaOrig="8559" w:dyaOrig="380" w14:anchorId="789E2ADF">
          <v:shape id="_x0000_i1068" type="#_x0000_t75" style="width:390pt;height:16.5pt" o:ole="">
            <v:imagedata r:id="rId76" o:title=""/>
          </v:shape>
          <o:OLEObject Type="Embed" ProgID="Equation.3" ShapeID="_x0000_i1068" DrawAspect="Content" ObjectID="_1667138941" r:id="rId77"/>
        </w:object>
      </w:r>
      <w:r>
        <w:rPr>
          <w:b/>
        </w:rPr>
        <w:t>(11</w:t>
      </w:r>
      <w:r w:rsidRPr="00D91127">
        <w:rPr>
          <w:b/>
        </w:rPr>
        <w:t>)</w:t>
      </w:r>
    </w:p>
    <w:p w14:paraId="31506949" w14:textId="77777777" w:rsidR="00976491" w:rsidRDefault="00976491" w:rsidP="00976491">
      <w:pPr>
        <w:ind w:firstLine="851"/>
        <w:jc w:val="both"/>
      </w:pPr>
      <w:r>
        <w:t>Se algum dos três componentes da equação acima for diferente de zero, a identificação das externalidades geradas pela concentração de capital humano passa a ser não confiável</w:t>
      </w:r>
      <w:r>
        <w:rPr>
          <w:rStyle w:val="Refdenotaderodap"/>
        </w:rPr>
        <w:footnoteReference w:id="5"/>
      </w:r>
      <w:r>
        <w:t xml:space="preserve">. </w:t>
      </w:r>
    </w:p>
    <w:p w14:paraId="74E3D103" w14:textId="77777777" w:rsidR="00976491" w:rsidRDefault="00976491" w:rsidP="00976491">
      <w:pPr>
        <w:jc w:val="both"/>
      </w:pPr>
      <w:r>
        <w:tab/>
        <w:t xml:space="preserve">A primeira fonte de viés está pontencialmente associada </w:t>
      </w:r>
      <w:r w:rsidRPr="008D369C">
        <w:t xml:space="preserve">à omissão de características não observáveis dos trabalhadores </w:t>
      </w:r>
      <w:r>
        <w:t xml:space="preserve">que influenciam na sua produtividade e, portanto, na remuneração do trabalho. Nesse sentido, provavelmente trabalhadores que nasceram em </w:t>
      </w:r>
      <w:r w:rsidRPr="00A4571D">
        <w:t xml:space="preserve">cidades com um melhor aparato </w:t>
      </w:r>
      <w:r w:rsidRPr="00A4571D">
        <w:lastRenderedPageBreak/>
        <w:t>institucional, com melhores escolas e universidades, expostos a um ambiente favorável a acumulação de capital humano, sejam mais produtivos (COMBES ET. AL., 201</w:t>
      </w:r>
      <w:r>
        <w:t>1</w:t>
      </w:r>
      <w:r w:rsidRPr="00A4571D">
        <w:t>).</w:t>
      </w:r>
      <w:r>
        <w:t xml:space="preserve"> Além disso, cidades com essas características, tendem a atrair trabalhadores mais qualificados, com um maior potencial e facilidade de aprender mais rápido com outras pessoas, entre outras características não mensuráveis, o que os tornam mais </w:t>
      </w:r>
      <w:r w:rsidRPr="00CC2C94">
        <w:t xml:space="preserve">produtivos </w:t>
      </w:r>
      <w:r w:rsidRPr="00A4571D">
        <w:t>(RAUCH, 1993; MORETTI, 2004; GLAESER E MARÉ, 2004; COMBES ET. AL., 201</w:t>
      </w:r>
      <w:r>
        <w:t>1</w:t>
      </w:r>
      <w:r w:rsidRPr="00A4571D">
        <w:t>).</w:t>
      </w:r>
      <w:r>
        <w:t xml:space="preserve"> </w:t>
      </w:r>
      <w:r w:rsidRPr="007B0AD0">
        <w:t xml:space="preserve">Deste modo, se </w:t>
      </w:r>
      <w:r>
        <w:t>c</w:t>
      </w:r>
      <w:r w:rsidRPr="007B0AD0">
        <w:t xml:space="preserve">ontroles </w:t>
      </w:r>
      <w:r>
        <w:t xml:space="preserve">para essas características não observáveis dos trabalhadores </w:t>
      </w:r>
      <w:r w:rsidRPr="007B0AD0">
        <w:t>não forem incluídos</w:t>
      </w:r>
      <w:r>
        <w:t xml:space="preserve"> nas equações Mincerianas de salários,</w:t>
      </w:r>
      <w:r w:rsidRPr="007B0AD0">
        <w:t xml:space="preserve"> p</w:t>
      </w:r>
      <w:r>
        <w:t>ossivelmente</w:t>
      </w:r>
      <w:r w:rsidRPr="007B0AD0">
        <w:t xml:space="preserve"> parte dos diferenciais salariais estimados, associados à concentração de capital humano, seja explicada pelo fato dessas cidades possuírem trabalhadores mais “qualificados”. Como consequência, o coeficiente estimado da variável de concentração de capital humano pode superdimencionar o efeito da influencia das externalidades do capital humano sobre os salários. </w:t>
      </w:r>
    </w:p>
    <w:p w14:paraId="62D65979" w14:textId="77777777" w:rsidR="00976491" w:rsidRDefault="00976491" w:rsidP="00976491">
      <w:pPr>
        <w:jc w:val="both"/>
      </w:pPr>
      <w:r>
        <w:tab/>
        <w:t>Do mesmo modo,</w:t>
      </w:r>
      <w:r w:rsidRPr="00A6598D">
        <w:t xml:space="preserve"> se alguma característica dos municípios, não considerada no modelo, for correlacionada com o estoque de capital humano a covariância da equação </w:t>
      </w:r>
      <w:r>
        <w:t>11</w:t>
      </w:r>
      <w:r w:rsidRPr="00A6598D">
        <w:t xml:space="preserve"> </w:t>
      </w:r>
      <w:r>
        <w:t xml:space="preserve">será </w:t>
      </w:r>
      <w:r w:rsidRPr="00A6598D">
        <w:t>diferente de zero.</w:t>
      </w:r>
      <w:r>
        <w:t xml:space="preserve"> </w:t>
      </w:r>
      <w:r w:rsidRPr="007B0AD0">
        <w:t>Adicionalmente, mesmo não sendo objeto da presente análise e, portanto, não é abordado no modelo teórico, é possível que a concentração de capital humano atue como uma amenidade para a função de bem-estar dos trabalhadores compensado-os com um maior salário para morar em regiões com menores estoque de capital humano. Nesse caso, esse efeito estaria subestimando os ganhos salariais advindos pelas externalidades geradas pela concentração do capital humano.</w:t>
      </w:r>
    </w:p>
    <w:p w14:paraId="54335AB0" w14:textId="77777777" w:rsidR="00976491" w:rsidRDefault="00976491" w:rsidP="00976491">
      <w:pPr>
        <w:jc w:val="both"/>
      </w:pPr>
      <w:r w:rsidRPr="00736E7F">
        <w:tab/>
        <w:t xml:space="preserve">O terceiro componente de viés </w:t>
      </w:r>
      <w:r>
        <w:t xml:space="preserve">é observado quando choques exógenos, ou uma política pública, influenciam a demanda por trabalhadores qualificados de algumas regiões, tendo uma </w:t>
      </w:r>
      <w:r w:rsidRPr="007864D4">
        <w:t>repercussão diferenciada sob o salário dos trabalhadores  (MORETTI, 2004; COMBES ET. AL., 2011). Desse modo, é possível que choques de oferta e demanda por trabalhadores, que</w:t>
      </w:r>
      <w:r>
        <w:t xml:space="preserve"> não são constantes do tempo, sejam correlacionados com o estoque de capital humano dos municípios. Um exemplo são os choques monetários advindos de políticas macroeconomicas</w:t>
      </w:r>
      <w:r>
        <w:rPr>
          <w:rStyle w:val="Refdenotaderodap"/>
        </w:rPr>
        <w:footnoteReference w:id="6"/>
      </w:r>
      <w:r>
        <w:t xml:space="preserve"> que tem impacto diferenciado sobre unidades geográficas com diferente estrutura produtiva e financeira. Nesse sentido, como os municípios considerados na análise apresentam um certo grau de heterogeneidade nos setores que são especializados, os quais diferem quanto à intensidade no fator de produção (trabalho qualificado e não qualificado), choques transitórios que influenciam negativamente a produtividade deles tendem a repercutir de forma diferenciada sobre a demanda por trabalhador e, assim, sobre os salários pagos pelos municípios. </w:t>
      </w:r>
    </w:p>
    <w:p w14:paraId="512AE2B6" w14:textId="77777777" w:rsidR="00976491" w:rsidRDefault="00976491" w:rsidP="00976491">
      <w:pPr>
        <w:jc w:val="both"/>
      </w:pPr>
      <w:r>
        <w:tab/>
        <w:t>Na próxima seção apresenta-se a estratégia empírica adotada para a estimação das equações mincerianas de salários com o objetivo de obter evidências da existência das externalidades produtivas geradas pela concentração de trabalhadores qualificados, controlando pelas fontes de vieses que podem influenciar o coeficiente de interesse para a análise.</w:t>
      </w:r>
    </w:p>
    <w:p w14:paraId="7548329C" w14:textId="77777777" w:rsidR="00976491" w:rsidRDefault="00976491" w:rsidP="00976491">
      <w:pPr>
        <w:pStyle w:val="PargrafodaLista"/>
        <w:tabs>
          <w:tab w:val="center" w:pos="4606"/>
        </w:tabs>
        <w:ind w:left="0"/>
        <w:jc w:val="both"/>
        <w:rPr>
          <w:b/>
        </w:rPr>
      </w:pPr>
    </w:p>
    <w:p w14:paraId="6DCA8A59" w14:textId="77777777" w:rsidR="00976491" w:rsidRPr="00AB00EA" w:rsidRDefault="00976491" w:rsidP="00976491">
      <w:pPr>
        <w:pStyle w:val="PargrafodaLista"/>
        <w:tabs>
          <w:tab w:val="center" w:pos="4606"/>
        </w:tabs>
        <w:ind w:left="0"/>
        <w:jc w:val="both"/>
        <w:rPr>
          <w:b/>
        </w:rPr>
      </w:pPr>
      <w:r>
        <w:rPr>
          <w:b/>
        </w:rPr>
        <w:t>3. Modelo Empírico e Dados</w:t>
      </w:r>
    </w:p>
    <w:p w14:paraId="0E2A65F5" w14:textId="77777777" w:rsidR="00976491" w:rsidRDefault="00976491" w:rsidP="00976491">
      <w:pPr>
        <w:ind w:firstLine="709"/>
        <w:jc w:val="both"/>
      </w:pPr>
      <w:r>
        <w:t>Neste trabalho, investiga-se a relação entre concentração de capital humano e ganhos salariais, através d</w:t>
      </w:r>
      <w:r w:rsidRPr="00077DC7">
        <w:t xml:space="preserve">a estimação de equações </w:t>
      </w:r>
      <w:r>
        <w:t>M</w:t>
      </w:r>
      <w:r w:rsidRPr="00077DC7">
        <w:t xml:space="preserve">incerianas de rendimentos do trabalho </w:t>
      </w:r>
      <w:r>
        <w:t xml:space="preserve">com dados em estrutura de painel ao nível do indivíduo. </w:t>
      </w:r>
      <w:r w:rsidRPr="00077DC7">
        <w:t>A vantagem de estimar um model</w:t>
      </w:r>
      <w:r>
        <w:t>o como este</w:t>
      </w:r>
      <w:r w:rsidRPr="00077DC7">
        <w:t xml:space="preserve"> consiste na possibilidade de controlar pelas características (habilidades) dos trabalhadores invariantes no tempo que não são observadas ou que não são consideradas pelo pesquisador na análise – captadas pelo efeito fixo do modelo –, mas que influenciam o salário do trabalhador. Assim, </w:t>
      </w:r>
      <w:r>
        <w:t xml:space="preserve">elimina-se parte do viés que pode influenciar o coeficiente associado a variável de capital humano. Ressalta-se que esta estimação apenas é possível porque a base de dados utilizada, a RAISMIGRA do Ministério do Trabalho, disponibiliza os dados por trabalhador para vários anos, e é possível identificar cada um através de um código único e imutável. </w:t>
      </w:r>
    </w:p>
    <w:p w14:paraId="0B961198" w14:textId="77777777" w:rsidR="00976491" w:rsidRDefault="00976491" w:rsidP="00976491">
      <w:pPr>
        <w:ind w:firstLine="709"/>
        <w:jc w:val="both"/>
      </w:pPr>
      <w:r>
        <w:t>Considerando-se, conforme o modelo teórico, que há dois tipos de trabalhadores, qualificados (</w:t>
      </w:r>
      <w:r w:rsidRPr="002B428F">
        <w:rPr>
          <w:i/>
        </w:rPr>
        <w:t>HQ</w:t>
      </w:r>
      <w:r>
        <w:t>) e não qualificados (</w:t>
      </w:r>
      <w:r w:rsidRPr="002B428F">
        <w:rPr>
          <w:i/>
        </w:rPr>
        <w:t>NHQ</w:t>
      </w:r>
      <w:r>
        <w:t xml:space="preserve">), e que a concentração de capital humano influencia de forma diferenciada a produtividade desses trabalhadores, adota-se a seguinte </w:t>
      </w:r>
      <w:r w:rsidRPr="00077DC7">
        <w:t xml:space="preserve">forma funcional geral </w:t>
      </w:r>
      <w:r>
        <w:t xml:space="preserve">para </w:t>
      </w:r>
      <w:r w:rsidRPr="00077DC7">
        <w:t xml:space="preserve">o modelo </w:t>
      </w:r>
      <w:r>
        <w:t xml:space="preserve">a ser estimado: </w:t>
      </w:r>
    </w:p>
    <w:p w14:paraId="172DA06E" w14:textId="77777777" w:rsidR="00976491" w:rsidRPr="009617B5" w:rsidRDefault="00976491" w:rsidP="00976491">
      <w:pPr>
        <w:ind w:firstLine="851"/>
        <w:rPr>
          <w:b/>
        </w:rPr>
      </w:pPr>
      <w:r w:rsidRPr="006737BF">
        <w:rPr>
          <w:position w:val="-14"/>
        </w:rPr>
        <w:object w:dxaOrig="7780" w:dyaOrig="420" w14:anchorId="66DFAB90">
          <v:shape id="_x0000_i1069" type="#_x0000_t75" style="width:328.5pt;height:20.25pt" o:ole="">
            <v:imagedata r:id="rId78" o:title=""/>
          </v:shape>
          <o:OLEObject Type="Embed" ProgID="Equation.3" ShapeID="_x0000_i1069" DrawAspect="Content" ObjectID="_1667138942" r:id="rId79"/>
        </w:object>
      </w:r>
      <w:r>
        <w:t xml:space="preserve">                    </w:t>
      </w:r>
      <w:r w:rsidRPr="009617B5">
        <w:rPr>
          <w:b/>
        </w:rPr>
        <w:t>(12)</w:t>
      </w:r>
    </w:p>
    <w:p w14:paraId="4C7055E1" w14:textId="77777777" w:rsidR="00976491" w:rsidRDefault="00976491" w:rsidP="00976491">
      <w:pPr>
        <w:ind w:firstLine="851"/>
        <w:jc w:val="both"/>
      </w:pPr>
      <w:r>
        <w:lastRenderedPageBreak/>
        <w:t>Na qual,</w:t>
      </w:r>
      <w:r w:rsidRPr="006737BF">
        <w:rPr>
          <w:position w:val="-14"/>
        </w:rPr>
        <w:object w:dxaOrig="360" w:dyaOrig="380" w14:anchorId="2DC5AB93">
          <v:shape id="_x0000_i1070" type="#_x0000_t75" style="width:18pt;height:19.5pt" o:ole="">
            <v:imagedata r:id="rId80" o:title=""/>
          </v:shape>
          <o:OLEObject Type="Embed" ProgID="Equation.3" ShapeID="_x0000_i1070" DrawAspect="Content" ObjectID="_1667138943" r:id="rId81"/>
        </w:object>
      </w:r>
      <w:r>
        <w:t xml:space="preserve"> é o salário/hora do trabalhador </w:t>
      </w:r>
      <w:r w:rsidRPr="00A93602">
        <w:rPr>
          <w:i/>
        </w:rPr>
        <w:t>i</w:t>
      </w:r>
      <w:r>
        <w:t xml:space="preserve"> do município </w:t>
      </w:r>
      <w:r w:rsidRPr="00DC4039">
        <w:rPr>
          <w:i/>
        </w:rPr>
        <w:t>j</w:t>
      </w:r>
      <w:r>
        <w:t xml:space="preserve"> no tempo </w:t>
      </w:r>
      <w:r w:rsidRPr="00A93602">
        <w:rPr>
          <w:i/>
        </w:rPr>
        <w:t>t</w:t>
      </w:r>
      <w:r>
        <w:t>, o</w:t>
      </w:r>
      <w:r w:rsidRPr="006737BF">
        <w:rPr>
          <w:position w:val="-14"/>
        </w:rPr>
        <w:object w:dxaOrig="400" w:dyaOrig="400" w14:anchorId="1353EE56">
          <v:shape id="_x0000_i1071" type="#_x0000_t75" style="width:19.5pt;height:21.75pt" o:ole="">
            <v:imagedata r:id="rId82" o:title=""/>
          </v:shape>
          <o:OLEObject Type="Embed" ProgID="Equation.3" ShapeID="_x0000_i1071" DrawAspect="Content" ObjectID="_1667138944" r:id="rId83"/>
        </w:object>
      </w:r>
      <w:r>
        <w:t xml:space="preserve"> inclui as características controles do trabalhador </w:t>
      </w:r>
      <w:r w:rsidRPr="00A93602">
        <w:rPr>
          <w:i/>
        </w:rPr>
        <w:t>i</w:t>
      </w:r>
      <w:r>
        <w:t xml:space="preserve"> do município </w:t>
      </w:r>
      <w:r w:rsidRPr="00DC4039">
        <w:rPr>
          <w:i/>
        </w:rPr>
        <w:t>j</w:t>
      </w:r>
      <w:r>
        <w:t xml:space="preserve"> no tempo </w:t>
      </w:r>
      <w:r w:rsidRPr="00A93602">
        <w:rPr>
          <w:i/>
        </w:rPr>
        <w:t>t</w:t>
      </w:r>
      <w:r>
        <w:t xml:space="preserve">,  </w:t>
      </w:r>
      <w:r w:rsidRPr="006737BF">
        <w:rPr>
          <w:position w:val="-14"/>
        </w:rPr>
        <w:object w:dxaOrig="320" w:dyaOrig="380" w14:anchorId="15EB1B1B">
          <v:shape id="_x0000_i1072" type="#_x0000_t75" style="width:16.5pt;height:19.5pt" o:ole="">
            <v:imagedata r:id="rId84" o:title=""/>
          </v:shape>
          <o:OLEObject Type="Embed" ProgID="Equation.3" ShapeID="_x0000_i1072" DrawAspect="Content" ObjectID="_1667138945" r:id="rId85"/>
        </w:object>
      </w:r>
      <w:r>
        <w:t xml:space="preserve"> é o indicador da concentração de capital humano no município </w:t>
      </w:r>
      <w:r>
        <w:rPr>
          <w:i/>
        </w:rPr>
        <w:t>j</w:t>
      </w:r>
      <w:r>
        <w:t xml:space="preserve"> no tempo </w:t>
      </w:r>
      <w:r w:rsidRPr="00A30360">
        <w:rPr>
          <w:i/>
        </w:rPr>
        <w:t>t</w:t>
      </w:r>
      <w:r>
        <w:t xml:space="preserve">, </w:t>
      </w:r>
      <w:r w:rsidRPr="00225484">
        <w:rPr>
          <w:position w:val="-4"/>
        </w:rPr>
        <w:object w:dxaOrig="480" w:dyaOrig="300" w14:anchorId="777BA7AF">
          <v:shape id="_x0000_i1073" type="#_x0000_t75" style="width:24pt;height:15.75pt" o:ole="">
            <v:imagedata r:id="rId86" o:title=""/>
          </v:shape>
          <o:OLEObject Type="Embed" ProgID="Equation.3" ShapeID="_x0000_i1073" DrawAspect="Content" ObjectID="_1667138946" r:id="rId87"/>
        </w:object>
      </w:r>
      <w:r>
        <w:t xml:space="preserve"> é uma </w:t>
      </w:r>
      <w:r w:rsidRPr="00E344F5">
        <w:rPr>
          <w:i/>
        </w:rPr>
        <w:t>dummy</w:t>
      </w:r>
      <w:r>
        <w:t xml:space="preserve"> que indica se o trabalhador é qualificado e </w:t>
      </w:r>
      <w:r w:rsidRPr="00225484">
        <w:rPr>
          <w:position w:val="-4"/>
        </w:rPr>
        <w:object w:dxaOrig="580" w:dyaOrig="300" w14:anchorId="5DDCCC59">
          <v:shape id="_x0000_i1074" type="#_x0000_t75" style="width:28.5pt;height:15.75pt" o:ole="">
            <v:imagedata r:id="rId88" o:title=""/>
          </v:shape>
          <o:OLEObject Type="Embed" ProgID="Equation.3" ShapeID="_x0000_i1074" DrawAspect="Content" ObjectID="_1667138947" r:id="rId89"/>
        </w:object>
      </w:r>
      <w:r>
        <w:t xml:space="preserve"> indica se o trabalhador não é qualificado, </w:t>
      </w:r>
      <w:r w:rsidRPr="006737BF">
        <w:rPr>
          <w:position w:val="-14"/>
        </w:rPr>
        <w:object w:dxaOrig="260" w:dyaOrig="380" w14:anchorId="7A986232">
          <v:shape id="_x0000_i1075" type="#_x0000_t75" style="width:13.5pt;height:19.5pt" o:ole="">
            <v:imagedata r:id="rId90" o:title=""/>
          </v:shape>
          <o:OLEObject Type="Embed" ProgID="Equation.3" ShapeID="_x0000_i1075" DrawAspect="Content" ObjectID="_1667138948" r:id="rId91"/>
        </w:object>
      </w:r>
      <w:r w:rsidRPr="00077DC7">
        <w:t xml:space="preserve"> mensura os efeitos fixos dos indivíduos, capta as características dos trabalhadores não consideradas no modelo que influenciam no seu salário e são invariáveis no tempo</w:t>
      </w:r>
      <w:r>
        <w:t xml:space="preserve">. Com o mesmo propósito, as variáveis </w:t>
      </w:r>
      <w:r w:rsidRPr="003E273B">
        <w:rPr>
          <w:i/>
        </w:rPr>
        <w:t>dummies</w:t>
      </w:r>
      <w:r>
        <w:t xml:space="preserve"> do efeito fixos do tempo (</w:t>
      </w:r>
      <w:r w:rsidRPr="00225484">
        <w:rPr>
          <w:position w:val="-12"/>
        </w:rPr>
        <w:object w:dxaOrig="260" w:dyaOrig="360" w14:anchorId="42FC1FA2">
          <v:shape id="_x0000_i1076" type="#_x0000_t75" style="width:13.5pt;height:18pt" o:ole="">
            <v:imagedata r:id="rId92" o:title=""/>
          </v:shape>
          <o:OLEObject Type="Embed" ProgID="Equation.3" ShapeID="_x0000_i1076" DrawAspect="Content" ObjectID="_1667138949" r:id="rId93"/>
        </w:object>
      </w:r>
      <w:r>
        <w:t xml:space="preserve">) e dos municípios </w:t>
      </w:r>
      <w:r w:rsidRPr="006737BF">
        <w:rPr>
          <w:position w:val="-14"/>
        </w:rPr>
        <w:object w:dxaOrig="279" w:dyaOrig="380" w14:anchorId="5D567346">
          <v:shape id="_x0000_i1077" type="#_x0000_t75" style="width:13.5pt;height:19.5pt" o:ole="">
            <v:imagedata r:id="rId94" o:title=""/>
          </v:shape>
          <o:OLEObject Type="Embed" ProgID="Equation.3" ShapeID="_x0000_i1077" DrawAspect="Content" ObjectID="_1667138950" r:id="rId95"/>
        </w:object>
      </w:r>
      <w:r>
        <w:t xml:space="preserve"> também foram incorporadas no modelo. O vetor </w:t>
      </w:r>
      <w:r w:rsidRPr="006737BF">
        <w:rPr>
          <w:position w:val="-14"/>
        </w:rPr>
        <w:object w:dxaOrig="340" w:dyaOrig="380" w14:anchorId="58913412">
          <v:shape id="_x0000_i1078" type="#_x0000_t75" style="width:16.5pt;height:19.5pt" o:ole="">
            <v:imagedata r:id="rId96" o:title=""/>
          </v:shape>
          <o:OLEObject Type="Embed" ProgID="Equation.3" ShapeID="_x0000_i1078" DrawAspect="Content" ObjectID="_1667138951" r:id="rId97"/>
        </w:object>
      </w:r>
      <w:r>
        <w:t xml:space="preserve"> representa um conjunto de características das cidades variantes no tempo, e inclui uma variável que captura efeitos de aglomeração (densidade), uma variável que mensura as condições de mercado de trabalho (a taxa de ocupação), uma variável que mensura parte importante de custo de vida entre as cidades (o aluguel médio da cidade) e uma variável que captura a importância das amenidades locais para os habitantes (parcela dos trabalhadores da cidade ocupados em atividades de hospedagem). </w:t>
      </w:r>
    </w:p>
    <w:p w14:paraId="0C9B823E" w14:textId="77777777" w:rsidR="00976491" w:rsidRDefault="00976491" w:rsidP="00976491">
      <w:pPr>
        <w:ind w:firstLine="709"/>
        <w:jc w:val="both"/>
      </w:pPr>
      <w:r>
        <w:t xml:space="preserve">Um primeiro passo adotado na tentativa de isolar os coeficientes de interesse para a análise, </w:t>
      </w:r>
      <w:r w:rsidRPr="003640BC">
        <w:rPr>
          <w:position w:val="-10"/>
        </w:rPr>
        <w:object w:dxaOrig="240" w:dyaOrig="340" w14:anchorId="5587891A">
          <v:shape id="_x0000_i1079" type="#_x0000_t75" style="width:12pt;height:16.5pt" o:ole="">
            <v:imagedata r:id="rId98" o:title=""/>
          </v:shape>
          <o:OLEObject Type="Embed" ProgID="Equation.3" ShapeID="_x0000_i1079" DrawAspect="Content" ObjectID="_1667138952" r:id="rId99"/>
        </w:object>
      </w:r>
      <w:r>
        <w:t xml:space="preserve"> e </w:t>
      </w:r>
      <w:r w:rsidRPr="0033561E">
        <w:rPr>
          <w:position w:val="-10"/>
        </w:rPr>
        <w:object w:dxaOrig="279" w:dyaOrig="340" w14:anchorId="4BA3A03B">
          <v:shape id="_x0000_i1080" type="#_x0000_t75" style="width:13.5pt;height:16.5pt" o:ole="">
            <v:imagedata r:id="rId100" o:title=""/>
          </v:shape>
          <o:OLEObject Type="Embed" ProgID="Equation.3" ShapeID="_x0000_i1080" DrawAspect="Content" ObjectID="_1667138953" r:id="rId101"/>
        </w:object>
      </w:r>
      <w:r>
        <w:t>, de outros efeitos que influenciam na produtividade do trabalhador, foi a estimação de um modelo com dados em painel controlando</w:t>
      </w:r>
      <w:r w:rsidRPr="00077DC7">
        <w:t xml:space="preserve"> pelas características </w:t>
      </w:r>
      <w:r>
        <w:t xml:space="preserve">observáveis e não observáveis </w:t>
      </w:r>
      <w:r w:rsidRPr="00077DC7">
        <w:t>(habilidades)</w:t>
      </w:r>
      <w:r>
        <w:t xml:space="preserve"> dos trabalhadores, invariantes no tempo. Além disso, inclui-se o efeito fixo dos estados onde os trabalhadores estão alocados com o objetivo de controlar por outros atributos locais não variantes no tempo que são correlacionados com o rendimento do trabalhado e, em potencial, naqueles com elevada concentração de capital humano. </w:t>
      </w:r>
    </w:p>
    <w:p w14:paraId="44E02E69" w14:textId="77777777" w:rsidR="00976491" w:rsidRDefault="00976491" w:rsidP="00976491">
      <w:pPr>
        <w:ind w:firstLine="709"/>
        <w:jc w:val="both"/>
      </w:pPr>
      <w:r>
        <w:t xml:space="preserve">O efeito compensatório das amenidades sobre os salários é controlado incluindo no modelo a participação dos trabalhadores empregados em hotéis como </w:t>
      </w:r>
      <w:r w:rsidRPr="002622AD">
        <w:rPr>
          <w:i/>
        </w:rPr>
        <w:t>proxy</w:t>
      </w:r>
      <w:r>
        <w:t xml:space="preserve"> das amenidades que estão correlacionada com o bem-estar dos indivíduos</w:t>
      </w:r>
      <w:r>
        <w:rPr>
          <w:rStyle w:val="Refdenotaderodap"/>
        </w:rPr>
        <w:footnoteReference w:id="7"/>
      </w:r>
      <w:r>
        <w:t>.</w:t>
      </w:r>
    </w:p>
    <w:p w14:paraId="67613A39" w14:textId="77777777" w:rsidR="00976491" w:rsidRDefault="00976491" w:rsidP="00976491">
      <w:pPr>
        <w:ind w:firstLine="709"/>
        <w:jc w:val="both"/>
      </w:pPr>
      <w:r>
        <w:t xml:space="preserve">Seguindo boa parte dos estudos empíricos aqui citados que objetivam estimar equações mincerianas de salários controlando-se para as influências de características locais que atuam como economias de aglomeração, inclui-se no modelo a densidade demográfica como controle para este efeito. Este controle baseia-se na argumentação de que grandes </w:t>
      </w:r>
      <w:r w:rsidRPr="00C9256D">
        <w:t>cidades e, possivelmente com elevados índices de concentração de capital humano, tendem a apresentar vantagens de aglomeração associadas a melhores conexões de mercado (</w:t>
      </w:r>
      <w:r w:rsidRPr="00C9256D">
        <w:rPr>
          <w:i/>
        </w:rPr>
        <w:t>sharing</w:t>
      </w:r>
      <w:r w:rsidRPr="00C9256D">
        <w:t xml:space="preserve">) e melhor </w:t>
      </w:r>
      <w:r w:rsidRPr="00C9256D">
        <w:rPr>
          <w:i/>
        </w:rPr>
        <w:t>matching</w:t>
      </w:r>
      <w:r w:rsidRPr="00C9256D">
        <w:t>, o que deve influenciar positivamente o salário dos trabalhadores (ROSEN, 1979; ROBACK, 1980; 1982; HEUERMANN, 2011).</w:t>
      </w:r>
    </w:p>
    <w:p w14:paraId="180392DF" w14:textId="77777777" w:rsidR="00976491" w:rsidRDefault="00976491" w:rsidP="00976491">
      <w:pPr>
        <w:ind w:firstLine="709"/>
        <w:jc w:val="both"/>
      </w:pPr>
      <w:r>
        <w:t xml:space="preserve">Dado que localidades com elevada taxa de desemprego pode subestimar o efeito das externalidades de capital humano sobre os salários, inclui-se, como controle, o percentual da população ocupada, na ausência da taxa de desemprego utilizado por </w:t>
      </w:r>
      <w:r w:rsidRPr="00C9256D">
        <w:t>H</w:t>
      </w:r>
      <w:r>
        <w:t>euermann (</w:t>
      </w:r>
      <w:r w:rsidRPr="00C9256D">
        <w:t>2011</w:t>
      </w:r>
      <w:r>
        <w:t xml:space="preserve">). Tal variável também captura, em diferentes períodos, as condições locais do mercado de trabalho.  </w:t>
      </w:r>
    </w:p>
    <w:p w14:paraId="5C2639A5" w14:textId="77777777" w:rsidR="00976491" w:rsidRDefault="00976491" w:rsidP="00976491">
      <w:pPr>
        <w:ind w:firstLine="708"/>
        <w:jc w:val="both"/>
      </w:pPr>
      <w:r>
        <w:t xml:space="preserve">Outro importante decisão para o sucesso do modelo está na escolha da variável </w:t>
      </w:r>
      <w:r w:rsidRPr="00DB7CD1">
        <w:rPr>
          <w:i/>
        </w:rPr>
        <w:t>proxy</w:t>
      </w:r>
      <w:r>
        <w:t xml:space="preserve"> para o estoque de trabalhadores qualificados/capital humano do município. Nesse sentido, considerou-se como trabalhadores qualificados, o percentual de trabalhadores com ensino superior completo, e não qualificados todos aqueles que ainda não são graduados, seguindo boa parte da literatura adotada como base. </w:t>
      </w:r>
    </w:p>
    <w:p w14:paraId="417E5777" w14:textId="77777777" w:rsidR="00976491" w:rsidRDefault="00976491" w:rsidP="00976491">
      <w:pPr>
        <w:ind w:firstLine="709"/>
        <w:jc w:val="both"/>
      </w:pPr>
      <w:r>
        <w:t>Adicionalmente, dado que os setores produtivos diferem quanto à intensidade tecnológica e na utilização de outros fatores de produção, é provável que as externalidades geradas pela concentração de capital humano impactem diferentemente o salário dos trabalhadores, a depender do setor produtivo que estão alocados. Sendo assim, a equação (12) é estimada separadamente para cada setor produtivo considerado na análise e descrito na seção a seguir.</w:t>
      </w:r>
    </w:p>
    <w:p w14:paraId="26EE58FB" w14:textId="77777777" w:rsidR="00976491" w:rsidRPr="00077DC7" w:rsidRDefault="00976491" w:rsidP="00976491">
      <w:pPr>
        <w:ind w:firstLine="708"/>
        <w:jc w:val="both"/>
      </w:pPr>
      <w:r>
        <w:t>A</w:t>
      </w:r>
      <w:r w:rsidRPr="00077DC7">
        <w:t xml:space="preserve"> base de dados utilizada </w:t>
      </w:r>
      <w:r>
        <w:t xml:space="preserve">na pesquisa é </w:t>
      </w:r>
      <w:r w:rsidRPr="00077DC7">
        <w:t>a RAISMIGRA</w:t>
      </w:r>
      <w:r w:rsidRPr="009B5191">
        <w:rPr>
          <w:vertAlign w:val="superscript"/>
        </w:rPr>
        <w:footnoteReference w:id="8"/>
      </w:r>
      <w:r>
        <w:t xml:space="preserve"> do Ministério do Trabalho. Ess</w:t>
      </w:r>
      <w:r w:rsidRPr="00077DC7">
        <w:t xml:space="preserve">a base é composta por dados provenientes do registro administrativo Relação Anual de Informações Sociais (RAIS) </w:t>
      </w:r>
      <w:r>
        <w:t xml:space="preserve">obtidos através do questionário que todos as </w:t>
      </w:r>
      <w:r w:rsidRPr="00077DC7">
        <w:t>organizações legais (privadas e públicas)</w:t>
      </w:r>
      <w:r>
        <w:t xml:space="preserve"> obrigatoriamente </w:t>
      </w:r>
      <w:r>
        <w:lastRenderedPageBreak/>
        <w:t>devem responder a cada ano. A</w:t>
      </w:r>
      <w:r w:rsidRPr="00077DC7">
        <w:t xml:space="preserve">s declarações </w:t>
      </w:r>
      <w:r>
        <w:t xml:space="preserve">devem ser </w:t>
      </w:r>
      <w:r w:rsidRPr="00077DC7">
        <w:t>prestadas no período de janeiro a fevereiro e referem-se ao ano anterior. Cabe s</w:t>
      </w:r>
      <w:r>
        <w:t xml:space="preserve">alientar que a forma como </w:t>
      </w:r>
      <w:r w:rsidRPr="00077DC7">
        <w:t xml:space="preserve">os dados da RAISMIGRA </w:t>
      </w:r>
      <w:r>
        <w:t xml:space="preserve">estão organizados, no formato de painel, </w:t>
      </w:r>
      <w:r w:rsidRPr="00077DC7">
        <w:t>permite obter informaçõ</w:t>
      </w:r>
      <w:r>
        <w:t xml:space="preserve">es sobre o trabalhador </w:t>
      </w:r>
      <w:r w:rsidRPr="00077DC7">
        <w:t>ao longo do tempo</w:t>
      </w:r>
      <w:r>
        <w:t>, já que, cada um tem seu código identificador específico</w:t>
      </w:r>
      <w:r w:rsidRPr="00077DC7">
        <w:t xml:space="preserve">. </w:t>
      </w:r>
    </w:p>
    <w:p w14:paraId="20D86C7A" w14:textId="77777777" w:rsidR="00976491" w:rsidRDefault="00976491" w:rsidP="00976491">
      <w:pPr>
        <w:autoSpaceDE w:val="0"/>
        <w:autoSpaceDN w:val="0"/>
        <w:adjustRightInd w:val="0"/>
        <w:ind w:firstLine="709"/>
        <w:jc w:val="both"/>
      </w:pPr>
      <w:r>
        <w:t>A análise</w:t>
      </w:r>
      <w:r w:rsidRPr="00890094">
        <w:t xml:space="preserve"> </w:t>
      </w:r>
      <w:r>
        <w:t xml:space="preserve">é realizada </w:t>
      </w:r>
      <w:r w:rsidRPr="00890094">
        <w:t>para o período de 2000 a 2008</w:t>
      </w:r>
      <w:r>
        <w:t xml:space="preserve">, dado que para anos mais recentes tem-se observado </w:t>
      </w:r>
      <w:r w:rsidRPr="00AF6C36">
        <w:t>aperfeiçoamento</w:t>
      </w:r>
      <w:r>
        <w:t xml:space="preserve"> nas informações prestadas pelos estabelecimentos, e considera-se todos os trabalhadores que estavam registrados na base de dados no ano de 2008. Para esse período, há informações para um total de 82.721.665 mil trabalhadores formais no Brasil, dos quais se considerou inicialmente uma amostra de 827.217, correspondente a 1% da população de trabalhadores cadastrados no Ministério do Trabalho.  </w:t>
      </w:r>
      <w:r w:rsidRPr="00890094">
        <w:t xml:space="preserve">Dessa amostra, ainda </w:t>
      </w:r>
      <w:r w:rsidRPr="00AF6C36">
        <w:t>foram suprimidas</w:t>
      </w:r>
      <w:r w:rsidRPr="0033335B">
        <w:rPr>
          <w:color w:val="FF0000"/>
        </w:rPr>
        <w:t xml:space="preserve"> </w:t>
      </w:r>
      <w:r w:rsidRPr="00890094">
        <w:t xml:space="preserve">todas as observações referentes aos municípios cujo código de identificação foi “ignorado”. Além disso, utilizou-se um filtro para </w:t>
      </w:r>
      <w:r>
        <w:t xml:space="preserve">as pessoas que trabalhavam em municípios com uma </w:t>
      </w:r>
      <w:r w:rsidRPr="00890094">
        <w:t>população de pelo menos 100.000 habitantes</w:t>
      </w:r>
      <w:r>
        <w:t xml:space="preserve"> no ano 2000, que são homens com pelo menos 18 anos e que apresentam horas contratuais de pelo menos 30 horas, a fim de obter uma amostra mais homogênea de trabalhadores. </w:t>
      </w:r>
      <w:r w:rsidRPr="00890094">
        <w:t xml:space="preserve"> A amostra final </w:t>
      </w:r>
      <w:r>
        <w:t xml:space="preserve">de trabalhadores ficou em 215.249 casos, o que corresponde para todo o período de análise a </w:t>
      </w:r>
      <w:r w:rsidRPr="009D4EB9">
        <w:t>2</w:t>
      </w:r>
      <w:r>
        <w:t>.</w:t>
      </w:r>
      <w:r w:rsidRPr="009D4EB9">
        <w:t>395</w:t>
      </w:r>
      <w:r>
        <w:t>.</w:t>
      </w:r>
      <w:r w:rsidRPr="009D4EB9">
        <w:t>641</w:t>
      </w:r>
      <w:r>
        <w:t xml:space="preserve"> </w:t>
      </w:r>
      <w:r w:rsidRPr="00890094">
        <w:t>observações.</w:t>
      </w:r>
    </w:p>
    <w:p w14:paraId="29C64F40" w14:textId="77777777" w:rsidR="00976491" w:rsidRDefault="00976491" w:rsidP="00976491">
      <w:pPr>
        <w:autoSpaceDE w:val="0"/>
        <w:autoSpaceDN w:val="0"/>
        <w:adjustRightInd w:val="0"/>
        <w:ind w:firstLine="851"/>
        <w:jc w:val="both"/>
      </w:pPr>
      <w:r>
        <w:t xml:space="preserve">Em todos os modelos estimados, utilizou-se para construir a variável dependente, o </w:t>
      </w:r>
      <w:r w:rsidRPr="0033335B">
        <w:t>logaritmo</w:t>
      </w:r>
      <w:r w:rsidRPr="002A13E0">
        <w:t xml:space="preserve"> da Taxa de Salários</w:t>
      </w:r>
      <w:r>
        <w:t>, a r</w:t>
      </w:r>
      <w:r w:rsidRPr="000456AB">
        <w:t>emunera</w:t>
      </w:r>
      <w:r>
        <w:t xml:space="preserve">ção em dezembro do trabalhador </w:t>
      </w:r>
      <w:r w:rsidRPr="000456AB">
        <w:t>no ano</w:t>
      </w:r>
      <w:r>
        <w:t xml:space="preserve"> por hora trabalhada</w:t>
      </w:r>
      <w:r w:rsidRPr="000456AB">
        <w:t xml:space="preserve">, </w:t>
      </w:r>
      <w:r>
        <w:t>deflacionado pelo Índice de Preço ao Consumidor (IPCA). O procedimento adotado foi o de levar todos os valores de rendimentos do período estudado (</w:t>
      </w:r>
      <w:r w:rsidRPr="00890094">
        <w:t>2000 a 2008</w:t>
      </w:r>
      <w:r>
        <w:t>) para o ano de 2008, dividindo-os, em seguida, pelas horas trabalhadas mensalmente. E, finalmente, o resultado dessas transformações foi logaritmizado.</w:t>
      </w:r>
    </w:p>
    <w:p w14:paraId="37DB164E" w14:textId="77777777" w:rsidR="00976491" w:rsidRDefault="00976491" w:rsidP="00976491">
      <w:pPr>
        <w:autoSpaceDE w:val="0"/>
        <w:autoSpaceDN w:val="0"/>
        <w:adjustRightInd w:val="0"/>
        <w:ind w:firstLine="708"/>
        <w:jc w:val="both"/>
      </w:pPr>
      <w:r w:rsidRPr="00E7014F">
        <w:t xml:space="preserve">No vetor das variáveis controles para as características dos trabalhadores e da sua </w:t>
      </w:r>
      <w:r w:rsidRPr="00595A5D">
        <w:t xml:space="preserve">ocupação, foram inclusas: grau de instrução, idade (experiência), sexo, </w:t>
      </w:r>
      <w:r w:rsidRPr="00595A5D">
        <w:rPr>
          <w:i/>
        </w:rPr>
        <w:t>tenure</w:t>
      </w:r>
      <w:r w:rsidRPr="00595A5D">
        <w:t xml:space="preserve"> </w:t>
      </w:r>
      <w:r>
        <w:t>(</w:t>
      </w:r>
      <w:r w:rsidRPr="00595A5D">
        <w:t>tempo de emprego), localização geográfica e setor de atividade</w:t>
      </w:r>
      <w:r>
        <w:t>.</w:t>
      </w:r>
    </w:p>
    <w:p w14:paraId="6AF36FD2" w14:textId="77777777" w:rsidR="00976491" w:rsidRDefault="00976491" w:rsidP="00976491">
      <w:pPr>
        <w:autoSpaceDE w:val="0"/>
        <w:autoSpaceDN w:val="0"/>
        <w:adjustRightInd w:val="0"/>
        <w:ind w:firstLine="708"/>
        <w:jc w:val="both"/>
      </w:pPr>
      <w:r w:rsidRPr="00595A5D">
        <w:t xml:space="preserve">No que se refere à escolaridade foram criadas </w:t>
      </w:r>
      <w:r>
        <w:t>cinco</w:t>
      </w:r>
      <w:r w:rsidRPr="00595A5D">
        <w:t xml:space="preserve"> categorias. A categoria 1, </w:t>
      </w:r>
      <w:r>
        <w:t>chamada de Analfabeto (</w:t>
      </w:r>
      <w:r w:rsidRPr="00595A5D">
        <w:t xml:space="preserve">a </w:t>
      </w:r>
      <w:r>
        <w:t>categoria base de comparação), considerou-se</w:t>
      </w:r>
      <w:r w:rsidRPr="00595A5D">
        <w:t xml:space="preserve"> </w:t>
      </w:r>
      <w:r>
        <w:t xml:space="preserve">os trabalhadores que não conseguiram </w:t>
      </w:r>
      <w:r w:rsidRPr="0092576D">
        <w:t>concluir a primeira etapa do</w:t>
      </w:r>
      <w:r>
        <w:t xml:space="preserve"> </w:t>
      </w:r>
      <w:r w:rsidRPr="00595A5D">
        <w:t>ensino fundamental</w:t>
      </w:r>
      <w:r>
        <w:t xml:space="preserve">, que inclui os analfabetos ou que não tem o ensino fundamental completo. </w:t>
      </w:r>
      <w:r w:rsidRPr="00595A5D">
        <w:t xml:space="preserve">A segunda </w:t>
      </w:r>
      <w:r>
        <w:t xml:space="preserve">categoria, nomeada de Fundamental, é composta por uma variável </w:t>
      </w:r>
      <w:r w:rsidRPr="00595A5D">
        <w:rPr>
          <w:i/>
        </w:rPr>
        <w:t xml:space="preserve">dummy </w:t>
      </w:r>
      <w:r>
        <w:t>que</w:t>
      </w:r>
      <w:r w:rsidRPr="00595A5D">
        <w:t xml:space="preserve"> recebeu o valor </w:t>
      </w:r>
      <w:r>
        <w:t xml:space="preserve">igual a </w:t>
      </w:r>
      <w:r w:rsidRPr="00595A5D">
        <w:t>um quando os trabalhadores apresentavam a 1ª etapa do ensino fundamental completo ou a</w:t>
      </w:r>
      <w:r>
        <w:t xml:space="preserve"> </w:t>
      </w:r>
      <w:r w:rsidRPr="00EE6E0A">
        <w:t>2ª etapa</w:t>
      </w:r>
      <w:r>
        <w:t xml:space="preserve"> do </w:t>
      </w:r>
      <w:r w:rsidRPr="00EE6E0A">
        <w:t>ensino fundamental</w:t>
      </w:r>
      <w:r>
        <w:t xml:space="preserve"> incompleto, ou seja, os que não possuíam </w:t>
      </w:r>
      <w:r w:rsidRPr="003C42F1">
        <w:t>o ensino fundamental completo (1ª e 2ª fase</w:t>
      </w:r>
      <w:r>
        <w:t xml:space="preserve">). </w:t>
      </w:r>
      <w:r w:rsidRPr="003C42F1">
        <w:t>A terceira categoria, Médio Incompleto,</w:t>
      </w:r>
      <w:r>
        <w:t xml:space="preserve"> corresponde aos trabalhadores que apresentavam o ensino fundamental completo ou o </w:t>
      </w:r>
      <w:r w:rsidRPr="008E48A2">
        <w:t>médio incompleto</w:t>
      </w:r>
      <w:r>
        <w:t xml:space="preserve">; portanto, os trabalhadores que tinham ou a 1ª e a 2ª fase do ensino fundamental completo ou menos do que o </w:t>
      </w:r>
      <w:r w:rsidRPr="00751EF1">
        <w:t>ensino médio</w:t>
      </w:r>
      <w:r w:rsidRPr="008E48A2">
        <w:t>.</w:t>
      </w:r>
      <w:r>
        <w:t xml:space="preserve"> A quarta categoria, variável </w:t>
      </w:r>
      <w:r w:rsidRPr="003C42F1">
        <w:rPr>
          <w:i/>
        </w:rPr>
        <w:t>dummy</w:t>
      </w:r>
      <w:r>
        <w:t>,</w:t>
      </w:r>
      <w:r w:rsidRPr="00407ED4">
        <w:t xml:space="preserve"> </w:t>
      </w:r>
      <w:r w:rsidRPr="003C42F1">
        <w:t>denominada de Médio,</w:t>
      </w:r>
      <w:r>
        <w:t xml:space="preserve"> inclui aqueles </w:t>
      </w:r>
      <w:r w:rsidRPr="003C42F1">
        <w:t>que apresentavam o ensino médio completo ou o ensino superior</w:t>
      </w:r>
      <w:r>
        <w:t xml:space="preserve"> </w:t>
      </w:r>
      <w:r w:rsidRPr="003C42F1">
        <w:t xml:space="preserve">incompleto. E a </w:t>
      </w:r>
      <w:r>
        <w:t>quinta</w:t>
      </w:r>
      <w:r w:rsidRPr="003C42F1">
        <w:t xml:space="preserve"> </w:t>
      </w:r>
      <w:r w:rsidRPr="003C42F1">
        <w:rPr>
          <w:i/>
        </w:rPr>
        <w:t>dummy</w:t>
      </w:r>
      <w:r w:rsidRPr="003C42F1">
        <w:t xml:space="preserve">, </w:t>
      </w:r>
      <w:r w:rsidRPr="00D97C98">
        <w:t xml:space="preserve">designada </w:t>
      </w:r>
      <w:r w:rsidRPr="003C42F1">
        <w:t xml:space="preserve">de Superior, </w:t>
      </w:r>
      <w:r>
        <w:t xml:space="preserve">engloba todos os trabalhados com o ensino </w:t>
      </w:r>
      <w:r w:rsidRPr="00EE6E0A">
        <w:t>superior completo ou</w:t>
      </w:r>
      <w:r>
        <w:t xml:space="preserve"> um nível de qualificação mais elevado. </w:t>
      </w:r>
    </w:p>
    <w:p w14:paraId="1815C20E" w14:textId="77777777" w:rsidR="00976491" w:rsidRPr="00CF7BFB" w:rsidRDefault="00976491" w:rsidP="00976491">
      <w:pPr>
        <w:autoSpaceDE w:val="0"/>
        <w:autoSpaceDN w:val="0"/>
        <w:adjustRightInd w:val="0"/>
        <w:ind w:firstLine="851"/>
        <w:jc w:val="both"/>
      </w:pPr>
      <w:r>
        <w:t xml:space="preserve">Como uma variável </w:t>
      </w:r>
      <w:r w:rsidRPr="009C3142">
        <w:rPr>
          <w:i/>
        </w:rPr>
        <w:t>proxy</w:t>
      </w:r>
      <w:r>
        <w:t xml:space="preserve"> da experiência do trabalhador, utilizou-se a idade do trabalhador, na ausência da variável anos de estudos na base da RAISMIGRA, a partir </w:t>
      </w:r>
      <w:r w:rsidRPr="00C92A33">
        <w:t xml:space="preserve">da qual poder-se-ia construir um indicar para esse fim. </w:t>
      </w:r>
      <w:r>
        <w:t>Também como controle da exper</w:t>
      </w:r>
      <w:r w:rsidRPr="00C92A33">
        <w:t>iência do trabalhador em uma atividade</w:t>
      </w:r>
      <w:r>
        <w:t xml:space="preserve"> produtiva, utilizou-se o </w:t>
      </w:r>
      <w:r w:rsidRPr="00C92A33">
        <w:t>tempo de emprego do trabalhador, em meses, no mesmo vínculo de emprego</w:t>
      </w:r>
      <w:r>
        <w:t>.</w:t>
      </w:r>
      <w:r w:rsidRPr="00CF7BFB">
        <w:t xml:space="preserve"> </w:t>
      </w:r>
    </w:p>
    <w:p w14:paraId="15C242D1" w14:textId="77777777" w:rsidR="00976491" w:rsidRDefault="00976491" w:rsidP="00976491">
      <w:pPr>
        <w:autoSpaceDE w:val="0"/>
        <w:autoSpaceDN w:val="0"/>
        <w:adjustRightInd w:val="0"/>
        <w:ind w:firstLine="709"/>
        <w:jc w:val="both"/>
      </w:pPr>
      <w:r w:rsidRPr="00905309">
        <w:t>Os setores de atividade definidos conforme a classificação de atividades econômicas do Instituto Brasileiro de Geografia e Estatística (IBGE) serviram de base para a criação das seguintes variáveis categóricas: Comércio, Construção Civil, Indústria Extrativa Mineral, Indústria de Transformação e Serviços Industriais de Utilidade Pública (SIUP) e Serviço</w:t>
      </w:r>
      <w:r>
        <w:t>, sendo o setor de comércio utilizado como base de comparação</w:t>
      </w:r>
      <w:r w:rsidRPr="00905309">
        <w:rPr>
          <w:vertAlign w:val="superscript"/>
        </w:rPr>
        <w:footnoteReference w:id="9"/>
      </w:r>
      <w:r w:rsidRPr="00905309">
        <w:t>.</w:t>
      </w:r>
      <w:r w:rsidRPr="00E7014F">
        <w:t xml:space="preserve"> </w:t>
      </w:r>
      <w:r>
        <w:t xml:space="preserve"> </w:t>
      </w:r>
    </w:p>
    <w:p w14:paraId="588A1A73" w14:textId="77777777" w:rsidR="00976491" w:rsidRDefault="00976491" w:rsidP="00976491">
      <w:pPr>
        <w:autoSpaceDE w:val="0"/>
        <w:autoSpaceDN w:val="0"/>
        <w:adjustRightInd w:val="0"/>
        <w:ind w:firstLine="851"/>
        <w:jc w:val="both"/>
      </w:pPr>
      <w:r w:rsidRPr="00905309">
        <w:t xml:space="preserve">Foram usadas ainda </w:t>
      </w:r>
      <w:r w:rsidRPr="00905309">
        <w:rPr>
          <w:i/>
        </w:rPr>
        <w:t>dummies</w:t>
      </w:r>
      <w:r w:rsidRPr="00905309">
        <w:t xml:space="preserve"> de região (região Norte é a categoria omitida) e de ano (ano 2000 é a categoria omitida). </w:t>
      </w:r>
    </w:p>
    <w:p w14:paraId="45259567" w14:textId="77777777" w:rsidR="00976491" w:rsidRDefault="00976491" w:rsidP="00976491">
      <w:pPr>
        <w:autoSpaceDE w:val="0"/>
        <w:autoSpaceDN w:val="0"/>
        <w:adjustRightInd w:val="0"/>
        <w:ind w:firstLine="851"/>
        <w:jc w:val="both"/>
      </w:pPr>
      <w:r>
        <w:t xml:space="preserve">Os controles locacionais, </w:t>
      </w:r>
      <w:r w:rsidRPr="00905309">
        <w:t>a proporção de trabalhadores qualificados</w:t>
      </w:r>
      <w:r>
        <w:t>,</w:t>
      </w:r>
      <w:r w:rsidRPr="00905309">
        <w:t xml:space="preserve"> a taxa de ocupação</w:t>
      </w:r>
      <w:r w:rsidRPr="00905309">
        <w:rPr>
          <w:rStyle w:val="Refdenotaderodap"/>
        </w:rPr>
        <w:footnoteReference w:id="10"/>
      </w:r>
      <w:r>
        <w:t xml:space="preserve"> e </w:t>
      </w:r>
      <w:r w:rsidRPr="00905309">
        <w:t>a proporção de emprego em hotéis</w:t>
      </w:r>
      <w:r>
        <w:t xml:space="preserve"> foram calculados a partir</w:t>
      </w:r>
      <w:r w:rsidRPr="00905309">
        <w:t xml:space="preserve"> </w:t>
      </w:r>
      <w:r>
        <w:t>d</w:t>
      </w:r>
      <w:r w:rsidRPr="00905309">
        <w:t xml:space="preserve">a base RAISMIGRA </w:t>
      </w:r>
      <w:smartTag w:uri="urn:schemas-microsoft-com:office:smarttags" w:element="PersonName">
        <w:smartTagPr>
          <w:attr w:name="ProductID" w:val="em uso. A"/>
        </w:smartTagPr>
        <w:r w:rsidRPr="00905309">
          <w:t>em uso. A</w:t>
        </w:r>
      </w:smartTag>
      <w:r w:rsidRPr="00905309">
        <w:t xml:space="preserve"> densidade demográfica </w:t>
      </w:r>
      <w:r>
        <w:t xml:space="preserve">tem como fonte os CENSOS DEMOGRÁFICOS e a contagem da população do IBGE. Como não há para o Brasil dados referentes ao custo de vida dos municípios considerados na análise, ou qualquer </w:t>
      </w:r>
      <w:r>
        <w:lastRenderedPageBreak/>
        <w:t xml:space="preserve">informação que sirva como </w:t>
      </w:r>
      <w:r w:rsidRPr="00342048">
        <w:rPr>
          <w:i/>
        </w:rPr>
        <w:t>proxy</w:t>
      </w:r>
      <w:r>
        <w:t xml:space="preserve"> de tal variável,</w:t>
      </w:r>
      <w:r w:rsidRPr="00905309">
        <w:t xml:space="preserve"> </w:t>
      </w:r>
      <w:r>
        <w:t xml:space="preserve">utilizou-se </w:t>
      </w:r>
      <w:r w:rsidRPr="00905309">
        <w:t xml:space="preserve">o </w:t>
      </w:r>
      <w:r>
        <w:t xml:space="preserve">preço do </w:t>
      </w:r>
      <w:r w:rsidRPr="00905309">
        <w:t xml:space="preserve">aluguel (para 78 UPAS) </w:t>
      </w:r>
      <w:r>
        <w:t>que puderam ser identificadas n</w:t>
      </w:r>
      <w:r w:rsidRPr="00905309">
        <w:t>as PNAD’s de 2001 a 2008.</w:t>
      </w:r>
    </w:p>
    <w:p w14:paraId="4DE17246" w14:textId="77777777" w:rsidR="00976491" w:rsidRDefault="00976491" w:rsidP="00976491">
      <w:pPr>
        <w:autoSpaceDE w:val="0"/>
        <w:autoSpaceDN w:val="0"/>
        <w:adjustRightInd w:val="0"/>
        <w:ind w:firstLine="709"/>
        <w:jc w:val="both"/>
      </w:pPr>
      <w:r>
        <w:t>Em seguida, apresenta-se uma Tabela com a estatística descritiva (média e desvio padrão), para as variáveis apresentadas nesta presente seção considerando três períodos de tempo: de 2000 até o de 2008, período que cobre todos os dados considerados na análise; o primeiro ano desse período (ano 2000) e o último (ano 2008).</w:t>
      </w:r>
    </w:p>
    <w:p w14:paraId="5CE9C9CF" w14:textId="77777777" w:rsidR="00976491" w:rsidRDefault="00976491" w:rsidP="00976491">
      <w:pPr>
        <w:rPr>
          <w:b/>
          <w:bCs/>
        </w:rPr>
      </w:pPr>
    </w:p>
    <w:p w14:paraId="0FEFF700" w14:textId="77777777" w:rsidR="00976491" w:rsidRDefault="00976491" w:rsidP="00976491">
      <w:pPr>
        <w:rPr>
          <w:b/>
          <w:bCs/>
        </w:rPr>
      </w:pPr>
      <w:r>
        <w:rPr>
          <w:b/>
          <w:bCs/>
        </w:rPr>
        <w:t>Tabela 1: Estatísticas Descritivas – amostra de cidades com 100mil ou mais habitantes</w:t>
      </w:r>
    </w:p>
    <w:tbl>
      <w:tblPr>
        <w:tblW w:w="9105" w:type="dxa"/>
        <w:tblInd w:w="57" w:type="dxa"/>
        <w:tblCellMar>
          <w:left w:w="70" w:type="dxa"/>
          <w:right w:w="70" w:type="dxa"/>
        </w:tblCellMar>
        <w:tblLook w:val="04A0" w:firstRow="1" w:lastRow="0" w:firstColumn="1" w:lastColumn="0" w:noHBand="0" w:noVBand="1"/>
      </w:tblPr>
      <w:tblGrid>
        <w:gridCol w:w="580"/>
        <w:gridCol w:w="2835"/>
        <w:gridCol w:w="890"/>
        <w:gridCol w:w="960"/>
        <w:gridCol w:w="960"/>
        <w:gridCol w:w="960"/>
        <w:gridCol w:w="960"/>
        <w:gridCol w:w="960"/>
      </w:tblGrid>
      <w:tr w:rsidR="00976491" w:rsidRPr="0055393A" w14:paraId="5FC58997" w14:textId="77777777" w:rsidTr="00B67F1A">
        <w:trPr>
          <w:trHeight w:val="288"/>
        </w:trPr>
        <w:tc>
          <w:tcPr>
            <w:tcW w:w="3415" w:type="dxa"/>
            <w:gridSpan w:val="2"/>
            <w:vMerge w:val="restart"/>
            <w:tcBorders>
              <w:top w:val="nil"/>
              <w:left w:val="nil"/>
              <w:bottom w:val="single" w:sz="4" w:space="0" w:color="000000"/>
              <w:right w:val="single" w:sz="4" w:space="0" w:color="000000"/>
            </w:tcBorders>
            <w:shd w:val="clear" w:color="000000" w:fill="FFFFFF"/>
            <w:noWrap/>
            <w:vAlign w:val="center"/>
          </w:tcPr>
          <w:p w14:paraId="03E36497" w14:textId="77777777" w:rsidR="00976491" w:rsidRPr="0055393A" w:rsidRDefault="00976491" w:rsidP="00B67F1A">
            <w:pPr>
              <w:jc w:val="center"/>
              <w:rPr>
                <w:b/>
                <w:bCs/>
                <w:color w:val="000000"/>
                <w:sz w:val="20"/>
                <w:szCs w:val="20"/>
              </w:rPr>
            </w:pPr>
            <w:r w:rsidRPr="0055393A">
              <w:rPr>
                <w:b/>
                <w:bCs/>
                <w:color w:val="000000"/>
                <w:sz w:val="20"/>
                <w:szCs w:val="20"/>
              </w:rPr>
              <w:t>Variável</w:t>
            </w:r>
          </w:p>
        </w:tc>
        <w:tc>
          <w:tcPr>
            <w:tcW w:w="1850" w:type="dxa"/>
            <w:gridSpan w:val="2"/>
            <w:tcBorders>
              <w:top w:val="nil"/>
              <w:left w:val="single" w:sz="4" w:space="0" w:color="auto"/>
              <w:bottom w:val="nil"/>
              <w:right w:val="single" w:sz="4" w:space="0" w:color="000000"/>
            </w:tcBorders>
            <w:shd w:val="clear" w:color="000000" w:fill="FFFFFF"/>
            <w:vAlign w:val="center"/>
          </w:tcPr>
          <w:p w14:paraId="4596A110" w14:textId="77777777" w:rsidR="00976491" w:rsidRPr="0055393A" w:rsidRDefault="00976491" w:rsidP="00B67F1A">
            <w:pPr>
              <w:jc w:val="center"/>
              <w:rPr>
                <w:b/>
                <w:bCs/>
                <w:color w:val="000000"/>
                <w:sz w:val="20"/>
                <w:szCs w:val="20"/>
              </w:rPr>
            </w:pPr>
            <w:r w:rsidRPr="0055393A">
              <w:rPr>
                <w:b/>
                <w:bCs/>
                <w:color w:val="000000"/>
                <w:sz w:val="20"/>
                <w:szCs w:val="20"/>
              </w:rPr>
              <w:t>2000-2008</w:t>
            </w:r>
          </w:p>
        </w:tc>
        <w:tc>
          <w:tcPr>
            <w:tcW w:w="1920" w:type="dxa"/>
            <w:gridSpan w:val="2"/>
            <w:tcBorders>
              <w:top w:val="nil"/>
              <w:left w:val="single" w:sz="4" w:space="0" w:color="auto"/>
              <w:bottom w:val="nil"/>
              <w:right w:val="single" w:sz="4" w:space="0" w:color="000000"/>
            </w:tcBorders>
            <w:shd w:val="clear" w:color="000000" w:fill="FFFFFF"/>
            <w:noWrap/>
            <w:vAlign w:val="center"/>
          </w:tcPr>
          <w:p w14:paraId="3EADC319" w14:textId="77777777" w:rsidR="00976491" w:rsidRPr="0055393A" w:rsidRDefault="00976491" w:rsidP="00B67F1A">
            <w:pPr>
              <w:jc w:val="center"/>
              <w:rPr>
                <w:b/>
                <w:bCs/>
                <w:color w:val="000000"/>
                <w:sz w:val="20"/>
                <w:szCs w:val="20"/>
              </w:rPr>
            </w:pPr>
            <w:r w:rsidRPr="0055393A">
              <w:rPr>
                <w:b/>
                <w:bCs/>
                <w:color w:val="000000"/>
                <w:sz w:val="20"/>
                <w:szCs w:val="20"/>
              </w:rPr>
              <w:t>2000</w:t>
            </w:r>
          </w:p>
        </w:tc>
        <w:tc>
          <w:tcPr>
            <w:tcW w:w="1920" w:type="dxa"/>
            <w:gridSpan w:val="2"/>
            <w:tcBorders>
              <w:top w:val="nil"/>
              <w:left w:val="single" w:sz="4" w:space="0" w:color="auto"/>
              <w:bottom w:val="nil"/>
              <w:right w:val="nil"/>
            </w:tcBorders>
            <w:shd w:val="clear" w:color="000000" w:fill="FFFFFF"/>
            <w:vAlign w:val="center"/>
          </w:tcPr>
          <w:p w14:paraId="2B225938" w14:textId="77777777" w:rsidR="00976491" w:rsidRPr="0055393A" w:rsidRDefault="00976491" w:rsidP="00B67F1A">
            <w:pPr>
              <w:jc w:val="center"/>
              <w:rPr>
                <w:b/>
                <w:bCs/>
                <w:color w:val="000000"/>
                <w:sz w:val="20"/>
                <w:szCs w:val="20"/>
              </w:rPr>
            </w:pPr>
            <w:r w:rsidRPr="0055393A">
              <w:rPr>
                <w:b/>
                <w:bCs/>
                <w:color w:val="000000"/>
                <w:sz w:val="20"/>
                <w:szCs w:val="20"/>
              </w:rPr>
              <w:t>2008</w:t>
            </w:r>
          </w:p>
        </w:tc>
      </w:tr>
      <w:tr w:rsidR="00976491" w:rsidRPr="0055393A" w14:paraId="0EAC6724" w14:textId="77777777" w:rsidTr="00B67F1A">
        <w:trPr>
          <w:trHeight w:val="288"/>
        </w:trPr>
        <w:tc>
          <w:tcPr>
            <w:tcW w:w="3415" w:type="dxa"/>
            <w:gridSpan w:val="2"/>
            <w:vMerge/>
            <w:tcBorders>
              <w:top w:val="nil"/>
              <w:left w:val="nil"/>
              <w:bottom w:val="single" w:sz="4" w:space="0" w:color="000000"/>
              <w:right w:val="single" w:sz="4" w:space="0" w:color="000000"/>
            </w:tcBorders>
            <w:vAlign w:val="center"/>
          </w:tcPr>
          <w:p w14:paraId="383C544D" w14:textId="77777777" w:rsidR="00976491" w:rsidRPr="0055393A" w:rsidRDefault="00976491" w:rsidP="00B67F1A">
            <w:pPr>
              <w:rPr>
                <w:b/>
                <w:bCs/>
                <w:color w:val="000000"/>
                <w:sz w:val="20"/>
                <w:szCs w:val="20"/>
              </w:rPr>
            </w:pPr>
          </w:p>
        </w:tc>
        <w:tc>
          <w:tcPr>
            <w:tcW w:w="890" w:type="dxa"/>
            <w:tcBorders>
              <w:top w:val="single" w:sz="4" w:space="0" w:color="auto"/>
              <w:left w:val="nil"/>
              <w:bottom w:val="single" w:sz="4" w:space="0" w:color="auto"/>
              <w:right w:val="single" w:sz="4" w:space="0" w:color="auto"/>
            </w:tcBorders>
            <w:shd w:val="clear" w:color="000000" w:fill="FFFFFF"/>
            <w:vAlign w:val="center"/>
          </w:tcPr>
          <w:p w14:paraId="7D7ADDC5" w14:textId="77777777" w:rsidR="00976491" w:rsidRPr="0055393A" w:rsidRDefault="00976491" w:rsidP="00B67F1A">
            <w:pPr>
              <w:jc w:val="center"/>
              <w:rPr>
                <w:b/>
                <w:bCs/>
                <w:color w:val="000000"/>
                <w:sz w:val="20"/>
                <w:szCs w:val="20"/>
              </w:rPr>
            </w:pPr>
            <w:r w:rsidRPr="0055393A">
              <w:rPr>
                <w:b/>
                <w:bCs/>
                <w:color w:val="000000"/>
                <w:sz w:val="20"/>
                <w:szCs w:val="20"/>
              </w:rPr>
              <w:t>Média</w:t>
            </w:r>
          </w:p>
        </w:tc>
        <w:tc>
          <w:tcPr>
            <w:tcW w:w="960" w:type="dxa"/>
            <w:tcBorders>
              <w:top w:val="single" w:sz="4" w:space="0" w:color="auto"/>
              <w:left w:val="nil"/>
              <w:bottom w:val="single" w:sz="4" w:space="0" w:color="auto"/>
              <w:right w:val="single" w:sz="4" w:space="0" w:color="auto"/>
            </w:tcBorders>
            <w:shd w:val="clear" w:color="000000" w:fill="FFFFFF"/>
            <w:vAlign w:val="center"/>
          </w:tcPr>
          <w:p w14:paraId="6D9AB990" w14:textId="77777777" w:rsidR="00976491" w:rsidRPr="0055393A" w:rsidRDefault="00976491" w:rsidP="00B67F1A">
            <w:pPr>
              <w:jc w:val="center"/>
              <w:rPr>
                <w:b/>
                <w:bCs/>
                <w:color w:val="000000"/>
                <w:sz w:val="20"/>
                <w:szCs w:val="20"/>
              </w:rPr>
            </w:pPr>
            <w:r w:rsidRPr="0055393A">
              <w:rPr>
                <w:b/>
                <w:bCs/>
                <w:color w:val="000000"/>
                <w:sz w:val="20"/>
                <w:szCs w:val="20"/>
              </w:rPr>
              <w:t>Des. Pad.</w:t>
            </w:r>
          </w:p>
        </w:tc>
        <w:tc>
          <w:tcPr>
            <w:tcW w:w="960" w:type="dxa"/>
            <w:tcBorders>
              <w:top w:val="single" w:sz="4" w:space="0" w:color="auto"/>
              <w:left w:val="nil"/>
              <w:bottom w:val="single" w:sz="4" w:space="0" w:color="auto"/>
              <w:right w:val="single" w:sz="4" w:space="0" w:color="auto"/>
            </w:tcBorders>
            <w:shd w:val="clear" w:color="000000" w:fill="FFFFFF"/>
            <w:vAlign w:val="center"/>
          </w:tcPr>
          <w:p w14:paraId="63CDB1D6" w14:textId="77777777" w:rsidR="00976491" w:rsidRPr="0055393A" w:rsidRDefault="00976491" w:rsidP="00B67F1A">
            <w:pPr>
              <w:jc w:val="center"/>
              <w:rPr>
                <w:b/>
                <w:bCs/>
                <w:color w:val="000000"/>
                <w:sz w:val="20"/>
                <w:szCs w:val="20"/>
              </w:rPr>
            </w:pPr>
            <w:r w:rsidRPr="0055393A">
              <w:rPr>
                <w:b/>
                <w:bCs/>
                <w:color w:val="000000"/>
                <w:sz w:val="20"/>
                <w:szCs w:val="20"/>
              </w:rPr>
              <w:t>Média</w:t>
            </w:r>
          </w:p>
        </w:tc>
        <w:tc>
          <w:tcPr>
            <w:tcW w:w="960" w:type="dxa"/>
            <w:tcBorders>
              <w:top w:val="single" w:sz="4" w:space="0" w:color="auto"/>
              <w:left w:val="nil"/>
              <w:bottom w:val="single" w:sz="4" w:space="0" w:color="auto"/>
              <w:right w:val="single" w:sz="4" w:space="0" w:color="auto"/>
            </w:tcBorders>
            <w:shd w:val="clear" w:color="000000" w:fill="FFFFFF"/>
            <w:vAlign w:val="center"/>
          </w:tcPr>
          <w:p w14:paraId="652C4791" w14:textId="77777777" w:rsidR="00976491" w:rsidRPr="0055393A" w:rsidRDefault="00976491" w:rsidP="00B67F1A">
            <w:pPr>
              <w:jc w:val="center"/>
              <w:rPr>
                <w:b/>
                <w:bCs/>
                <w:color w:val="000000"/>
                <w:sz w:val="20"/>
                <w:szCs w:val="20"/>
              </w:rPr>
            </w:pPr>
            <w:r w:rsidRPr="0055393A">
              <w:rPr>
                <w:b/>
                <w:bCs/>
                <w:color w:val="000000"/>
                <w:sz w:val="20"/>
                <w:szCs w:val="20"/>
              </w:rPr>
              <w:t>Des. Pad.</w:t>
            </w:r>
          </w:p>
        </w:tc>
        <w:tc>
          <w:tcPr>
            <w:tcW w:w="960" w:type="dxa"/>
            <w:tcBorders>
              <w:top w:val="single" w:sz="4" w:space="0" w:color="auto"/>
              <w:left w:val="nil"/>
              <w:bottom w:val="single" w:sz="4" w:space="0" w:color="auto"/>
              <w:right w:val="single" w:sz="4" w:space="0" w:color="auto"/>
            </w:tcBorders>
            <w:shd w:val="clear" w:color="000000" w:fill="FFFFFF"/>
            <w:vAlign w:val="center"/>
          </w:tcPr>
          <w:p w14:paraId="6EC263EF" w14:textId="77777777" w:rsidR="00976491" w:rsidRPr="0055393A" w:rsidRDefault="00976491" w:rsidP="00B67F1A">
            <w:pPr>
              <w:jc w:val="center"/>
              <w:rPr>
                <w:b/>
                <w:bCs/>
                <w:color w:val="000000"/>
                <w:sz w:val="20"/>
                <w:szCs w:val="20"/>
              </w:rPr>
            </w:pPr>
            <w:r w:rsidRPr="0055393A">
              <w:rPr>
                <w:b/>
                <w:bCs/>
                <w:color w:val="000000"/>
                <w:sz w:val="20"/>
                <w:szCs w:val="20"/>
              </w:rPr>
              <w:t>Média</w:t>
            </w:r>
          </w:p>
        </w:tc>
        <w:tc>
          <w:tcPr>
            <w:tcW w:w="960" w:type="dxa"/>
            <w:tcBorders>
              <w:top w:val="single" w:sz="4" w:space="0" w:color="auto"/>
              <w:left w:val="nil"/>
              <w:bottom w:val="single" w:sz="4" w:space="0" w:color="auto"/>
              <w:right w:val="nil"/>
            </w:tcBorders>
            <w:shd w:val="clear" w:color="000000" w:fill="FFFFFF"/>
            <w:vAlign w:val="center"/>
          </w:tcPr>
          <w:p w14:paraId="3280B4FF" w14:textId="77777777" w:rsidR="00976491" w:rsidRPr="0055393A" w:rsidRDefault="00976491" w:rsidP="00B67F1A">
            <w:pPr>
              <w:jc w:val="center"/>
              <w:rPr>
                <w:b/>
                <w:bCs/>
                <w:color w:val="000000"/>
                <w:sz w:val="20"/>
                <w:szCs w:val="20"/>
              </w:rPr>
            </w:pPr>
            <w:r w:rsidRPr="0055393A">
              <w:rPr>
                <w:b/>
                <w:bCs/>
                <w:color w:val="000000"/>
                <w:sz w:val="20"/>
                <w:szCs w:val="20"/>
              </w:rPr>
              <w:t>Des. Pad.</w:t>
            </w:r>
          </w:p>
        </w:tc>
      </w:tr>
      <w:tr w:rsidR="00976491" w:rsidRPr="0055393A" w14:paraId="7E992D22" w14:textId="77777777" w:rsidTr="00B67F1A">
        <w:trPr>
          <w:trHeight w:val="288"/>
        </w:trPr>
        <w:tc>
          <w:tcPr>
            <w:tcW w:w="3415" w:type="dxa"/>
            <w:gridSpan w:val="2"/>
            <w:tcBorders>
              <w:top w:val="single" w:sz="4" w:space="0" w:color="auto"/>
              <w:left w:val="nil"/>
              <w:bottom w:val="single" w:sz="4" w:space="0" w:color="auto"/>
              <w:right w:val="single" w:sz="4" w:space="0" w:color="auto"/>
            </w:tcBorders>
            <w:shd w:val="clear" w:color="000000" w:fill="FFFFFF"/>
            <w:noWrap/>
            <w:vAlign w:val="bottom"/>
          </w:tcPr>
          <w:p w14:paraId="06FD9504" w14:textId="77777777" w:rsidR="00976491" w:rsidRPr="0055393A" w:rsidRDefault="00976491" w:rsidP="00B67F1A">
            <w:pPr>
              <w:jc w:val="center"/>
              <w:rPr>
                <w:color w:val="000000"/>
                <w:sz w:val="20"/>
                <w:szCs w:val="20"/>
              </w:rPr>
            </w:pPr>
            <w:r w:rsidRPr="0055393A">
              <w:rPr>
                <w:color w:val="000000"/>
                <w:sz w:val="20"/>
                <w:szCs w:val="20"/>
              </w:rPr>
              <w:t>Log da Taxa de Salários</w:t>
            </w:r>
          </w:p>
        </w:tc>
        <w:tc>
          <w:tcPr>
            <w:tcW w:w="890" w:type="dxa"/>
            <w:tcBorders>
              <w:top w:val="nil"/>
              <w:left w:val="nil"/>
              <w:bottom w:val="single" w:sz="4" w:space="0" w:color="auto"/>
              <w:right w:val="single" w:sz="4" w:space="0" w:color="auto"/>
            </w:tcBorders>
            <w:shd w:val="clear" w:color="000000" w:fill="FFFFFF"/>
            <w:noWrap/>
            <w:vAlign w:val="bottom"/>
          </w:tcPr>
          <w:p w14:paraId="494A7220" w14:textId="77777777" w:rsidR="00976491" w:rsidRPr="0055393A" w:rsidRDefault="00976491" w:rsidP="00B67F1A">
            <w:pPr>
              <w:jc w:val="center"/>
              <w:rPr>
                <w:color w:val="000000"/>
                <w:sz w:val="20"/>
                <w:szCs w:val="20"/>
              </w:rPr>
            </w:pPr>
            <w:r w:rsidRPr="0055393A">
              <w:rPr>
                <w:color w:val="000000"/>
                <w:sz w:val="20"/>
                <w:szCs w:val="20"/>
              </w:rPr>
              <w:t>2</w:t>
            </w:r>
          </w:p>
        </w:tc>
        <w:tc>
          <w:tcPr>
            <w:tcW w:w="960" w:type="dxa"/>
            <w:tcBorders>
              <w:top w:val="nil"/>
              <w:left w:val="nil"/>
              <w:bottom w:val="single" w:sz="4" w:space="0" w:color="auto"/>
              <w:right w:val="single" w:sz="4" w:space="0" w:color="auto"/>
            </w:tcBorders>
            <w:shd w:val="clear" w:color="000000" w:fill="FFFFFF"/>
            <w:noWrap/>
            <w:vAlign w:val="bottom"/>
          </w:tcPr>
          <w:p w14:paraId="48090DE4" w14:textId="77777777" w:rsidR="00976491" w:rsidRPr="0055393A" w:rsidRDefault="00976491" w:rsidP="00B67F1A">
            <w:pPr>
              <w:jc w:val="center"/>
              <w:rPr>
                <w:color w:val="000000"/>
                <w:sz w:val="20"/>
                <w:szCs w:val="20"/>
              </w:rPr>
            </w:pPr>
            <w:r w:rsidRPr="0055393A">
              <w:rPr>
                <w:color w:val="000000"/>
                <w:sz w:val="20"/>
                <w:szCs w:val="20"/>
              </w:rPr>
              <w:t>0,92</w:t>
            </w:r>
          </w:p>
        </w:tc>
        <w:tc>
          <w:tcPr>
            <w:tcW w:w="960" w:type="dxa"/>
            <w:tcBorders>
              <w:top w:val="nil"/>
              <w:left w:val="nil"/>
              <w:bottom w:val="single" w:sz="4" w:space="0" w:color="auto"/>
              <w:right w:val="single" w:sz="4" w:space="0" w:color="auto"/>
            </w:tcBorders>
            <w:shd w:val="clear" w:color="000000" w:fill="FFFFFF"/>
            <w:noWrap/>
            <w:vAlign w:val="bottom"/>
          </w:tcPr>
          <w:p w14:paraId="1E66BC9F" w14:textId="77777777" w:rsidR="00976491" w:rsidRPr="0055393A" w:rsidRDefault="00976491" w:rsidP="00B67F1A">
            <w:pPr>
              <w:jc w:val="center"/>
              <w:rPr>
                <w:color w:val="000000"/>
                <w:sz w:val="20"/>
                <w:szCs w:val="20"/>
              </w:rPr>
            </w:pPr>
            <w:r w:rsidRPr="0055393A">
              <w:rPr>
                <w:color w:val="000000"/>
                <w:sz w:val="20"/>
                <w:szCs w:val="20"/>
              </w:rPr>
              <w:t>1,84</w:t>
            </w:r>
          </w:p>
        </w:tc>
        <w:tc>
          <w:tcPr>
            <w:tcW w:w="960" w:type="dxa"/>
            <w:tcBorders>
              <w:top w:val="nil"/>
              <w:left w:val="nil"/>
              <w:bottom w:val="single" w:sz="4" w:space="0" w:color="auto"/>
              <w:right w:val="single" w:sz="4" w:space="0" w:color="auto"/>
            </w:tcBorders>
            <w:shd w:val="clear" w:color="000000" w:fill="FFFFFF"/>
            <w:noWrap/>
            <w:vAlign w:val="bottom"/>
          </w:tcPr>
          <w:p w14:paraId="665EDC9A" w14:textId="77777777" w:rsidR="00976491" w:rsidRPr="0055393A" w:rsidRDefault="00976491" w:rsidP="00B67F1A">
            <w:pPr>
              <w:jc w:val="center"/>
              <w:rPr>
                <w:color w:val="000000"/>
                <w:sz w:val="20"/>
                <w:szCs w:val="20"/>
              </w:rPr>
            </w:pPr>
            <w:r w:rsidRPr="0055393A">
              <w:rPr>
                <w:color w:val="000000"/>
                <w:sz w:val="20"/>
                <w:szCs w:val="20"/>
              </w:rPr>
              <w:t>0,9</w:t>
            </w:r>
          </w:p>
        </w:tc>
        <w:tc>
          <w:tcPr>
            <w:tcW w:w="960" w:type="dxa"/>
            <w:tcBorders>
              <w:top w:val="nil"/>
              <w:left w:val="nil"/>
              <w:bottom w:val="single" w:sz="4" w:space="0" w:color="auto"/>
              <w:right w:val="nil"/>
            </w:tcBorders>
            <w:shd w:val="clear" w:color="000000" w:fill="FFFFFF"/>
            <w:noWrap/>
            <w:vAlign w:val="bottom"/>
          </w:tcPr>
          <w:p w14:paraId="6041ECAA" w14:textId="77777777" w:rsidR="00976491" w:rsidRPr="0055393A" w:rsidRDefault="00976491" w:rsidP="00B67F1A">
            <w:pPr>
              <w:jc w:val="center"/>
              <w:rPr>
                <w:color w:val="000000"/>
                <w:sz w:val="20"/>
                <w:szCs w:val="20"/>
              </w:rPr>
            </w:pPr>
            <w:r w:rsidRPr="0055393A">
              <w:rPr>
                <w:color w:val="000000"/>
                <w:sz w:val="20"/>
                <w:szCs w:val="20"/>
              </w:rPr>
              <w:t>2,18</w:t>
            </w:r>
          </w:p>
        </w:tc>
        <w:tc>
          <w:tcPr>
            <w:tcW w:w="960" w:type="dxa"/>
            <w:tcBorders>
              <w:top w:val="nil"/>
              <w:left w:val="single" w:sz="4" w:space="0" w:color="auto"/>
              <w:bottom w:val="single" w:sz="4" w:space="0" w:color="auto"/>
              <w:right w:val="nil"/>
            </w:tcBorders>
            <w:shd w:val="clear" w:color="000000" w:fill="FFFFFF"/>
            <w:noWrap/>
            <w:vAlign w:val="bottom"/>
          </w:tcPr>
          <w:p w14:paraId="5C21251A" w14:textId="77777777" w:rsidR="00976491" w:rsidRPr="0055393A" w:rsidRDefault="00976491" w:rsidP="00B67F1A">
            <w:pPr>
              <w:jc w:val="center"/>
              <w:rPr>
                <w:color w:val="000000"/>
                <w:sz w:val="20"/>
                <w:szCs w:val="20"/>
              </w:rPr>
            </w:pPr>
            <w:r w:rsidRPr="0055393A">
              <w:rPr>
                <w:color w:val="000000"/>
                <w:sz w:val="20"/>
                <w:szCs w:val="20"/>
              </w:rPr>
              <w:t>0,94</w:t>
            </w:r>
          </w:p>
        </w:tc>
      </w:tr>
      <w:tr w:rsidR="00976491" w:rsidRPr="0055393A" w14:paraId="1C69B45B" w14:textId="77777777" w:rsidTr="00B67F1A">
        <w:trPr>
          <w:trHeight w:val="288"/>
        </w:trPr>
        <w:tc>
          <w:tcPr>
            <w:tcW w:w="580" w:type="dxa"/>
            <w:vMerge w:val="restart"/>
            <w:tcBorders>
              <w:top w:val="nil"/>
              <w:left w:val="nil"/>
              <w:bottom w:val="single" w:sz="4" w:space="0" w:color="auto"/>
              <w:right w:val="single" w:sz="4" w:space="0" w:color="auto"/>
            </w:tcBorders>
            <w:shd w:val="clear" w:color="000000" w:fill="FFFFFF"/>
            <w:noWrap/>
            <w:textDirection w:val="btLr"/>
            <w:vAlign w:val="center"/>
          </w:tcPr>
          <w:p w14:paraId="5565779F" w14:textId="77777777" w:rsidR="00976491" w:rsidRPr="0055393A" w:rsidRDefault="00976491" w:rsidP="00B67F1A">
            <w:pPr>
              <w:jc w:val="center"/>
              <w:rPr>
                <w:b/>
                <w:bCs/>
                <w:color w:val="000000"/>
                <w:sz w:val="20"/>
                <w:szCs w:val="20"/>
              </w:rPr>
            </w:pPr>
            <w:r w:rsidRPr="0055393A">
              <w:rPr>
                <w:b/>
                <w:bCs/>
                <w:color w:val="000000"/>
                <w:sz w:val="20"/>
                <w:szCs w:val="20"/>
              </w:rPr>
              <w:t>Exp.</w:t>
            </w:r>
          </w:p>
        </w:tc>
        <w:tc>
          <w:tcPr>
            <w:tcW w:w="2835" w:type="dxa"/>
            <w:tcBorders>
              <w:top w:val="nil"/>
              <w:left w:val="nil"/>
              <w:bottom w:val="single" w:sz="4" w:space="0" w:color="auto"/>
              <w:right w:val="single" w:sz="4" w:space="0" w:color="auto"/>
            </w:tcBorders>
            <w:shd w:val="clear" w:color="000000" w:fill="FFFFFF"/>
            <w:noWrap/>
            <w:vAlign w:val="bottom"/>
          </w:tcPr>
          <w:p w14:paraId="30AAFBC9" w14:textId="77777777" w:rsidR="00976491" w:rsidRPr="0055393A" w:rsidRDefault="00976491" w:rsidP="00B67F1A">
            <w:pPr>
              <w:rPr>
                <w:color w:val="000000"/>
                <w:sz w:val="20"/>
                <w:szCs w:val="20"/>
              </w:rPr>
            </w:pPr>
            <w:r w:rsidRPr="0055393A">
              <w:rPr>
                <w:color w:val="000000"/>
                <w:sz w:val="20"/>
                <w:szCs w:val="20"/>
              </w:rPr>
              <w:t>Idade (anos)</w:t>
            </w:r>
          </w:p>
        </w:tc>
        <w:tc>
          <w:tcPr>
            <w:tcW w:w="890" w:type="dxa"/>
            <w:tcBorders>
              <w:top w:val="nil"/>
              <w:left w:val="nil"/>
              <w:bottom w:val="single" w:sz="4" w:space="0" w:color="auto"/>
              <w:right w:val="single" w:sz="4" w:space="0" w:color="auto"/>
            </w:tcBorders>
            <w:shd w:val="clear" w:color="000000" w:fill="FFFFFF"/>
            <w:noWrap/>
            <w:vAlign w:val="bottom"/>
          </w:tcPr>
          <w:p w14:paraId="2A8A0C83" w14:textId="77777777" w:rsidR="00976491" w:rsidRPr="0055393A" w:rsidRDefault="00976491" w:rsidP="00B67F1A">
            <w:pPr>
              <w:jc w:val="center"/>
              <w:rPr>
                <w:color w:val="000000"/>
                <w:sz w:val="20"/>
                <w:szCs w:val="20"/>
              </w:rPr>
            </w:pPr>
            <w:r w:rsidRPr="0055393A">
              <w:rPr>
                <w:color w:val="000000"/>
                <w:sz w:val="20"/>
                <w:szCs w:val="20"/>
              </w:rPr>
              <w:t>37,7</w:t>
            </w:r>
          </w:p>
        </w:tc>
        <w:tc>
          <w:tcPr>
            <w:tcW w:w="960" w:type="dxa"/>
            <w:tcBorders>
              <w:top w:val="nil"/>
              <w:left w:val="nil"/>
              <w:bottom w:val="single" w:sz="4" w:space="0" w:color="auto"/>
              <w:right w:val="single" w:sz="4" w:space="0" w:color="auto"/>
            </w:tcBorders>
            <w:shd w:val="clear" w:color="000000" w:fill="FFFFFF"/>
            <w:noWrap/>
            <w:vAlign w:val="bottom"/>
          </w:tcPr>
          <w:p w14:paraId="0D0EC3CD" w14:textId="77777777" w:rsidR="00976491" w:rsidRPr="0055393A" w:rsidRDefault="00976491" w:rsidP="00B67F1A">
            <w:pPr>
              <w:jc w:val="center"/>
              <w:rPr>
                <w:color w:val="000000"/>
                <w:sz w:val="20"/>
                <w:szCs w:val="20"/>
              </w:rPr>
            </w:pPr>
            <w:r w:rsidRPr="0055393A">
              <w:rPr>
                <w:color w:val="000000"/>
                <w:sz w:val="20"/>
                <w:szCs w:val="20"/>
              </w:rPr>
              <w:t>11,11</w:t>
            </w:r>
          </w:p>
        </w:tc>
        <w:tc>
          <w:tcPr>
            <w:tcW w:w="960" w:type="dxa"/>
            <w:tcBorders>
              <w:top w:val="nil"/>
              <w:left w:val="nil"/>
              <w:bottom w:val="single" w:sz="4" w:space="0" w:color="auto"/>
              <w:right w:val="single" w:sz="4" w:space="0" w:color="auto"/>
            </w:tcBorders>
            <w:shd w:val="clear" w:color="000000" w:fill="FFFFFF"/>
            <w:noWrap/>
            <w:vAlign w:val="bottom"/>
          </w:tcPr>
          <w:p w14:paraId="0A7A4A85" w14:textId="77777777" w:rsidR="00976491" w:rsidRPr="0055393A" w:rsidRDefault="00976491" w:rsidP="00B67F1A">
            <w:pPr>
              <w:jc w:val="center"/>
              <w:rPr>
                <w:color w:val="000000"/>
                <w:sz w:val="20"/>
                <w:szCs w:val="20"/>
              </w:rPr>
            </w:pPr>
            <w:r w:rsidRPr="0055393A">
              <w:rPr>
                <w:color w:val="000000"/>
                <w:sz w:val="20"/>
                <w:szCs w:val="20"/>
              </w:rPr>
              <w:t>34,68</w:t>
            </w:r>
          </w:p>
        </w:tc>
        <w:tc>
          <w:tcPr>
            <w:tcW w:w="960" w:type="dxa"/>
            <w:tcBorders>
              <w:top w:val="nil"/>
              <w:left w:val="nil"/>
              <w:bottom w:val="single" w:sz="4" w:space="0" w:color="auto"/>
              <w:right w:val="single" w:sz="4" w:space="0" w:color="auto"/>
            </w:tcBorders>
            <w:shd w:val="clear" w:color="000000" w:fill="FFFFFF"/>
            <w:noWrap/>
            <w:vAlign w:val="bottom"/>
          </w:tcPr>
          <w:p w14:paraId="108988E4" w14:textId="77777777" w:rsidR="00976491" w:rsidRPr="0055393A" w:rsidRDefault="00976491" w:rsidP="00B67F1A">
            <w:pPr>
              <w:jc w:val="center"/>
              <w:rPr>
                <w:color w:val="000000"/>
                <w:sz w:val="20"/>
                <w:szCs w:val="20"/>
              </w:rPr>
            </w:pPr>
            <w:r w:rsidRPr="0055393A">
              <w:rPr>
                <w:color w:val="000000"/>
                <w:sz w:val="20"/>
                <w:szCs w:val="20"/>
              </w:rPr>
              <w:t>11,24</w:t>
            </w:r>
          </w:p>
        </w:tc>
        <w:tc>
          <w:tcPr>
            <w:tcW w:w="960" w:type="dxa"/>
            <w:tcBorders>
              <w:top w:val="nil"/>
              <w:left w:val="nil"/>
              <w:bottom w:val="single" w:sz="4" w:space="0" w:color="auto"/>
              <w:right w:val="nil"/>
            </w:tcBorders>
            <w:shd w:val="clear" w:color="000000" w:fill="FFFFFF"/>
            <w:noWrap/>
            <w:vAlign w:val="bottom"/>
          </w:tcPr>
          <w:p w14:paraId="07554BA1" w14:textId="77777777" w:rsidR="00976491" w:rsidRPr="0055393A" w:rsidRDefault="00976491" w:rsidP="00B67F1A">
            <w:pPr>
              <w:jc w:val="center"/>
              <w:rPr>
                <w:color w:val="000000"/>
                <w:sz w:val="20"/>
                <w:szCs w:val="20"/>
              </w:rPr>
            </w:pPr>
            <w:r w:rsidRPr="0055393A">
              <w:rPr>
                <w:color w:val="000000"/>
                <w:sz w:val="20"/>
                <w:szCs w:val="20"/>
              </w:rPr>
              <w:t>40,9</w:t>
            </w:r>
          </w:p>
        </w:tc>
        <w:tc>
          <w:tcPr>
            <w:tcW w:w="960" w:type="dxa"/>
            <w:tcBorders>
              <w:top w:val="nil"/>
              <w:left w:val="single" w:sz="4" w:space="0" w:color="auto"/>
              <w:bottom w:val="single" w:sz="4" w:space="0" w:color="auto"/>
              <w:right w:val="nil"/>
            </w:tcBorders>
            <w:shd w:val="clear" w:color="000000" w:fill="FFFFFF"/>
            <w:noWrap/>
            <w:vAlign w:val="bottom"/>
          </w:tcPr>
          <w:p w14:paraId="6E4306D3" w14:textId="77777777" w:rsidR="00976491" w:rsidRPr="0055393A" w:rsidRDefault="00976491" w:rsidP="00B67F1A">
            <w:pPr>
              <w:jc w:val="center"/>
              <w:rPr>
                <w:color w:val="000000"/>
                <w:sz w:val="20"/>
                <w:szCs w:val="20"/>
              </w:rPr>
            </w:pPr>
            <w:r w:rsidRPr="0055393A">
              <w:rPr>
                <w:color w:val="000000"/>
                <w:sz w:val="20"/>
                <w:szCs w:val="20"/>
              </w:rPr>
              <w:t>10,47</w:t>
            </w:r>
          </w:p>
        </w:tc>
      </w:tr>
      <w:tr w:rsidR="00976491" w:rsidRPr="0055393A" w14:paraId="499C846D" w14:textId="77777777" w:rsidTr="00B67F1A">
        <w:trPr>
          <w:trHeight w:val="288"/>
        </w:trPr>
        <w:tc>
          <w:tcPr>
            <w:tcW w:w="580" w:type="dxa"/>
            <w:vMerge/>
            <w:tcBorders>
              <w:top w:val="nil"/>
              <w:left w:val="nil"/>
              <w:bottom w:val="single" w:sz="4" w:space="0" w:color="auto"/>
              <w:right w:val="single" w:sz="4" w:space="0" w:color="auto"/>
            </w:tcBorders>
            <w:vAlign w:val="center"/>
          </w:tcPr>
          <w:p w14:paraId="1E38C986"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0397D195" w14:textId="77777777" w:rsidR="00976491" w:rsidRPr="0055393A" w:rsidRDefault="00976491" w:rsidP="00B67F1A">
            <w:pPr>
              <w:rPr>
                <w:color w:val="000000"/>
                <w:sz w:val="20"/>
                <w:szCs w:val="20"/>
              </w:rPr>
            </w:pPr>
            <w:r w:rsidRPr="0055393A">
              <w:rPr>
                <w:color w:val="000000"/>
                <w:sz w:val="20"/>
                <w:szCs w:val="20"/>
              </w:rPr>
              <w:t>Idade ao quadrado (anos2)</w:t>
            </w:r>
          </w:p>
        </w:tc>
        <w:tc>
          <w:tcPr>
            <w:tcW w:w="890" w:type="dxa"/>
            <w:tcBorders>
              <w:top w:val="nil"/>
              <w:left w:val="nil"/>
              <w:bottom w:val="single" w:sz="4" w:space="0" w:color="auto"/>
              <w:right w:val="single" w:sz="4" w:space="0" w:color="auto"/>
            </w:tcBorders>
            <w:shd w:val="clear" w:color="000000" w:fill="FFFFFF"/>
            <w:noWrap/>
            <w:vAlign w:val="bottom"/>
          </w:tcPr>
          <w:p w14:paraId="724FE192" w14:textId="77777777" w:rsidR="00976491" w:rsidRPr="0055393A" w:rsidRDefault="00976491" w:rsidP="00B67F1A">
            <w:pPr>
              <w:jc w:val="center"/>
              <w:rPr>
                <w:color w:val="000000"/>
                <w:sz w:val="20"/>
                <w:szCs w:val="20"/>
              </w:rPr>
            </w:pPr>
            <w:r w:rsidRPr="0055393A">
              <w:rPr>
                <w:color w:val="000000"/>
                <w:sz w:val="20"/>
                <w:szCs w:val="20"/>
              </w:rPr>
              <w:t>1544,46</w:t>
            </w:r>
          </w:p>
        </w:tc>
        <w:tc>
          <w:tcPr>
            <w:tcW w:w="960" w:type="dxa"/>
            <w:tcBorders>
              <w:top w:val="nil"/>
              <w:left w:val="nil"/>
              <w:bottom w:val="single" w:sz="4" w:space="0" w:color="auto"/>
              <w:right w:val="single" w:sz="4" w:space="0" w:color="auto"/>
            </w:tcBorders>
            <w:shd w:val="clear" w:color="000000" w:fill="FFFFFF"/>
            <w:noWrap/>
            <w:vAlign w:val="bottom"/>
          </w:tcPr>
          <w:p w14:paraId="7D8D90D3" w14:textId="77777777" w:rsidR="00976491" w:rsidRPr="0055393A" w:rsidRDefault="00976491" w:rsidP="00B67F1A">
            <w:pPr>
              <w:jc w:val="center"/>
              <w:rPr>
                <w:color w:val="000000"/>
                <w:sz w:val="20"/>
                <w:szCs w:val="20"/>
              </w:rPr>
            </w:pPr>
            <w:r w:rsidRPr="0055393A">
              <w:rPr>
                <w:color w:val="000000"/>
                <w:sz w:val="20"/>
                <w:szCs w:val="20"/>
              </w:rPr>
              <w:t>918,34</w:t>
            </w:r>
          </w:p>
        </w:tc>
        <w:tc>
          <w:tcPr>
            <w:tcW w:w="960" w:type="dxa"/>
            <w:tcBorders>
              <w:top w:val="nil"/>
              <w:left w:val="nil"/>
              <w:bottom w:val="single" w:sz="4" w:space="0" w:color="auto"/>
              <w:right w:val="single" w:sz="4" w:space="0" w:color="auto"/>
            </w:tcBorders>
            <w:shd w:val="clear" w:color="000000" w:fill="FFFFFF"/>
            <w:noWrap/>
            <w:vAlign w:val="bottom"/>
          </w:tcPr>
          <w:p w14:paraId="3AF9F958" w14:textId="77777777" w:rsidR="00976491" w:rsidRPr="0055393A" w:rsidRDefault="00976491" w:rsidP="00B67F1A">
            <w:pPr>
              <w:jc w:val="center"/>
              <w:rPr>
                <w:color w:val="000000"/>
                <w:sz w:val="20"/>
                <w:szCs w:val="20"/>
              </w:rPr>
            </w:pPr>
            <w:r w:rsidRPr="0055393A">
              <w:rPr>
                <w:color w:val="000000"/>
                <w:sz w:val="20"/>
                <w:szCs w:val="20"/>
              </w:rPr>
              <w:t>1329,28</w:t>
            </w:r>
          </w:p>
        </w:tc>
        <w:tc>
          <w:tcPr>
            <w:tcW w:w="960" w:type="dxa"/>
            <w:tcBorders>
              <w:top w:val="nil"/>
              <w:left w:val="nil"/>
              <w:bottom w:val="single" w:sz="4" w:space="0" w:color="auto"/>
              <w:right w:val="single" w:sz="4" w:space="0" w:color="auto"/>
            </w:tcBorders>
            <w:shd w:val="clear" w:color="000000" w:fill="FFFFFF"/>
            <w:noWrap/>
            <w:vAlign w:val="bottom"/>
          </w:tcPr>
          <w:p w14:paraId="22DF8734" w14:textId="77777777" w:rsidR="00976491" w:rsidRPr="0055393A" w:rsidRDefault="00976491" w:rsidP="00B67F1A">
            <w:pPr>
              <w:jc w:val="center"/>
              <w:rPr>
                <w:color w:val="000000"/>
                <w:sz w:val="20"/>
                <w:szCs w:val="20"/>
              </w:rPr>
            </w:pPr>
            <w:r w:rsidRPr="0055393A">
              <w:rPr>
                <w:color w:val="000000"/>
                <w:sz w:val="20"/>
                <w:szCs w:val="20"/>
              </w:rPr>
              <w:t>880,62</w:t>
            </w:r>
          </w:p>
        </w:tc>
        <w:tc>
          <w:tcPr>
            <w:tcW w:w="960" w:type="dxa"/>
            <w:tcBorders>
              <w:top w:val="nil"/>
              <w:left w:val="nil"/>
              <w:bottom w:val="single" w:sz="4" w:space="0" w:color="auto"/>
              <w:right w:val="nil"/>
            </w:tcBorders>
            <w:shd w:val="clear" w:color="000000" w:fill="FFFFFF"/>
            <w:noWrap/>
            <w:vAlign w:val="bottom"/>
          </w:tcPr>
          <w:p w14:paraId="74528E62" w14:textId="77777777" w:rsidR="00976491" w:rsidRPr="0055393A" w:rsidRDefault="00976491" w:rsidP="00B67F1A">
            <w:pPr>
              <w:jc w:val="center"/>
              <w:rPr>
                <w:color w:val="000000"/>
                <w:sz w:val="20"/>
                <w:szCs w:val="20"/>
              </w:rPr>
            </w:pPr>
            <w:r w:rsidRPr="0055393A">
              <w:rPr>
                <w:color w:val="000000"/>
                <w:sz w:val="20"/>
                <w:szCs w:val="20"/>
              </w:rPr>
              <w:t>1782,6</w:t>
            </w:r>
          </w:p>
        </w:tc>
        <w:tc>
          <w:tcPr>
            <w:tcW w:w="960" w:type="dxa"/>
            <w:tcBorders>
              <w:top w:val="nil"/>
              <w:left w:val="single" w:sz="4" w:space="0" w:color="auto"/>
              <w:bottom w:val="single" w:sz="4" w:space="0" w:color="auto"/>
              <w:right w:val="nil"/>
            </w:tcBorders>
            <w:shd w:val="clear" w:color="000000" w:fill="FFFFFF"/>
            <w:noWrap/>
            <w:vAlign w:val="bottom"/>
          </w:tcPr>
          <w:p w14:paraId="1E2D4428" w14:textId="77777777" w:rsidR="00976491" w:rsidRPr="0055393A" w:rsidRDefault="00976491" w:rsidP="00B67F1A">
            <w:pPr>
              <w:jc w:val="center"/>
              <w:rPr>
                <w:color w:val="000000"/>
                <w:sz w:val="20"/>
                <w:szCs w:val="20"/>
              </w:rPr>
            </w:pPr>
            <w:r w:rsidRPr="0055393A">
              <w:rPr>
                <w:color w:val="000000"/>
                <w:sz w:val="20"/>
                <w:szCs w:val="20"/>
              </w:rPr>
              <w:t>921,74</w:t>
            </w:r>
          </w:p>
        </w:tc>
      </w:tr>
      <w:tr w:rsidR="00976491" w:rsidRPr="0055393A" w14:paraId="30399CAC" w14:textId="77777777" w:rsidTr="00B67F1A">
        <w:trPr>
          <w:trHeight w:val="372"/>
        </w:trPr>
        <w:tc>
          <w:tcPr>
            <w:tcW w:w="580" w:type="dxa"/>
            <w:vMerge w:val="restart"/>
            <w:tcBorders>
              <w:top w:val="nil"/>
              <w:left w:val="nil"/>
              <w:bottom w:val="single" w:sz="4" w:space="0" w:color="auto"/>
              <w:right w:val="single" w:sz="4" w:space="0" w:color="auto"/>
            </w:tcBorders>
            <w:shd w:val="clear" w:color="000000" w:fill="FFFFFF"/>
            <w:noWrap/>
            <w:textDirection w:val="btLr"/>
            <w:vAlign w:val="center"/>
          </w:tcPr>
          <w:p w14:paraId="149137E5" w14:textId="77777777" w:rsidR="00976491" w:rsidRPr="0055393A" w:rsidRDefault="00976491" w:rsidP="00B67F1A">
            <w:pPr>
              <w:jc w:val="center"/>
              <w:rPr>
                <w:b/>
                <w:bCs/>
                <w:i/>
                <w:iCs/>
                <w:color w:val="000000"/>
                <w:sz w:val="19"/>
                <w:szCs w:val="19"/>
              </w:rPr>
            </w:pPr>
            <w:r w:rsidRPr="0055393A">
              <w:rPr>
                <w:b/>
                <w:bCs/>
                <w:i/>
                <w:iCs/>
                <w:color w:val="000000"/>
                <w:sz w:val="19"/>
                <w:szCs w:val="19"/>
              </w:rPr>
              <w:t>Tenure</w:t>
            </w:r>
          </w:p>
        </w:tc>
        <w:tc>
          <w:tcPr>
            <w:tcW w:w="2835" w:type="dxa"/>
            <w:tcBorders>
              <w:top w:val="nil"/>
              <w:left w:val="nil"/>
              <w:bottom w:val="single" w:sz="4" w:space="0" w:color="auto"/>
              <w:right w:val="single" w:sz="4" w:space="0" w:color="auto"/>
            </w:tcBorders>
            <w:shd w:val="clear" w:color="000000" w:fill="FFFFFF"/>
            <w:noWrap/>
            <w:vAlign w:val="bottom"/>
          </w:tcPr>
          <w:p w14:paraId="221A0E0E" w14:textId="77777777" w:rsidR="00976491" w:rsidRPr="0055393A" w:rsidRDefault="00976491" w:rsidP="00B67F1A">
            <w:pPr>
              <w:rPr>
                <w:color w:val="000000"/>
                <w:sz w:val="20"/>
                <w:szCs w:val="20"/>
              </w:rPr>
            </w:pPr>
            <w:r w:rsidRPr="0055393A">
              <w:rPr>
                <w:color w:val="000000"/>
                <w:sz w:val="20"/>
                <w:szCs w:val="20"/>
              </w:rPr>
              <w:t>Tempo de emprego (meses)</w:t>
            </w:r>
          </w:p>
        </w:tc>
        <w:tc>
          <w:tcPr>
            <w:tcW w:w="890" w:type="dxa"/>
            <w:tcBorders>
              <w:top w:val="nil"/>
              <w:left w:val="nil"/>
              <w:bottom w:val="single" w:sz="4" w:space="0" w:color="auto"/>
              <w:right w:val="single" w:sz="4" w:space="0" w:color="auto"/>
            </w:tcBorders>
            <w:shd w:val="clear" w:color="000000" w:fill="FFFFFF"/>
            <w:noWrap/>
            <w:vAlign w:val="bottom"/>
          </w:tcPr>
          <w:p w14:paraId="5C99FBF6" w14:textId="77777777" w:rsidR="00976491" w:rsidRPr="0055393A" w:rsidRDefault="00976491" w:rsidP="00B67F1A">
            <w:pPr>
              <w:jc w:val="center"/>
              <w:rPr>
                <w:color w:val="000000"/>
                <w:sz w:val="20"/>
                <w:szCs w:val="20"/>
              </w:rPr>
            </w:pPr>
            <w:r w:rsidRPr="0055393A">
              <w:rPr>
                <w:color w:val="000000"/>
                <w:sz w:val="20"/>
                <w:szCs w:val="20"/>
              </w:rPr>
              <w:t>86,07</w:t>
            </w:r>
          </w:p>
        </w:tc>
        <w:tc>
          <w:tcPr>
            <w:tcW w:w="960" w:type="dxa"/>
            <w:tcBorders>
              <w:top w:val="nil"/>
              <w:left w:val="nil"/>
              <w:bottom w:val="single" w:sz="4" w:space="0" w:color="auto"/>
              <w:right w:val="single" w:sz="4" w:space="0" w:color="auto"/>
            </w:tcBorders>
            <w:shd w:val="clear" w:color="000000" w:fill="FFFFFF"/>
            <w:noWrap/>
            <w:vAlign w:val="bottom"/>
          </w:tcPr>
          <w:p w14:paraId="1A63F425" w14:textId="77777777" w:rsidR="00976491" w:rsidRPr="0055393A" w:rsidRDefault="00976491" w:rsidP="00B67F1A">
            <w:pPr>
              <w:jc w:val="center"/>
              <w:rPr>
                <w:color w:val="000000"/>
                <w:sz w:val="20"/>
                <w:szCs w:val="20"/>
              </w:rPr>
            </w:pPr>
            <w:r w:rsidRPr="0055393A">
              <w:rPr>
                <w:color w:val="000000"/>
                <w:sz w:val="20"/>
                <w:szCs w:val="20"/>
              </w:rPr>
              <w:t>98,78</w:t>
            </w:r>
          </w:p>
        </w:tc>
        <w:tc>
          <w:tcPr>
            <w:tcW w:w="960" w:type="dxa"/>
            <w:tcBorders>
              <w:top w:val="nil"/>
              <w:left w:val="nil"/>
              <w:bottom w:val="single" w:sz="4" w:space="0" w:color="auto"/>
              <w:right w:val="single" w:sz="4" w:space="0" w:color="auto"/>
            </w:tcBorders>
            <w:shd w:val="clear" w:color="000000" w:fill="FFFFFF"/>
            <w:noWrap/>
            <w:vAlign w:val="bottom"/>
          </w:tcPr>
          <w:p w14:paraId="0799F8E0" w14:textId="77777777" w:rsidR="00976491" w:rsidRPr="0055393A" w:rsidRDefault="00976491" w:rsidP="00B67F1A">
            <w:pPr>
              <w:jc w:val="center"/>
              <w:rPr>
                <w:color w:val="000000"/>
                <w:sz w:val="20"/>
                <w:szCs w:val="20"/>
              </w:rPr>
            </w:pPr>
            <w:r w:rsidRPr="0055393A">
              <w:rPr>
                <w:color w:val="000000"/>
                <w:sz w:val="20"/>
                <w:szCs w:val="20"/>
              </w:rPr>
              <w:t>61,96</w:t>
            </w:r>
          </w:p>
        </w:tc>
        <w:tc>
          <w:tcPr>
            <w:tcW w:w="960" w:type="dxa"/>
            <w:tcBorders>
              <w:top w:val="nil"/>
              <w:left w:val="nil"/>
              <w:bottom w:val="single" w:sz="4" w:space="0" w:color="auto"/>
              <w:right w:val="single" w:sz="4" w:space="0" w:color="auto"/>
            </w:tcBorders>
            <w:shd w:val="clear" w:color="000000" w:fill="FFFFFF"/>
            <w:noWrap/>
            <w:vAlign w:val="bottom"/>
          </w:tcPr>
          <w:p w14:paraId="38ED5D27" w14:textId="77777777" w:rsidR="00976491" w:rsidRPr="0055393A" w:rsidRDefault="00976491" w:rsidP="00B67F1A">
            <w:pPr>
              <w:jc w:val="center"/>
              <w:rPr>
                <w:color w:val="000000"/>
                <w:sz w:val="20"/>
                <w:szCs w:val="20"/>
              </w:rPr>
            </w:pPr>
            <w:r w:rsidRPr="0055393A">
              <w:rPr>
                <w:color w:val="000000"/>
                <w:sz w:val="20"/>
                <w:szCs w:val="20"/>
              </w:rPr>
              <w:t>83,29</w:t>
            </w:r>
          </w:p>
        </w:tc>
        <w:tc>
          <w:tcPr>
            <w:tcW w:w="960" w:type="dxa"/>
            <w:tcBorders>
              <w:top w:val="nil"/>
              <w:left w:val="nil"/>
              <w:bottom w:val="single" w:sz="4" w:space="0" w:color="auto"/>
              <w:right w:val="nil"/>
            </w:tcBorders>
            <w:shd w:val="clear" w:color="000000" w:fill="FFFFFF"/>
            <w:noWrap/>
            <w:vAlign w:val="bottom"/>
          </w:tcPr>
          <w:p w14:paraId="051B685B" w14:textId="77777777" w:rsidR="00976491" w:rsidRPr="0055393A" w:rsidRDefault="00976491" w:rsidP="00B67F1A">
            <w:pPr>
              <w:jc w:val="center"/>
              <w:rPr>
                <w:color w:val="000000"/>
                <w:sz w:val="20"/>
                <w:szCs w:val="20"/>
              </w:rPr>
            </w:pPr>
            <w:r w:rsidRPr="0055393A">
              <w:rPr>
                <w:color w:val="000000"/>
                <w:sz w:val="20"/>
                <w:szCs w:val="20"/>
              </w:rPr>
              <w:t>104,6</w:t>
            </w:r>
          </w:p>
        </w:tc>
        <w:tc>
          <w:tcPr>
            <w:tcW w:w="960" w:type="dxa"/>
            <w:tcBorders>
              <w:top w:val="nil"/>
              <w:left w:val="single" w:sz="4" w:space="0" w:color="auto"/>
              <w:bottom w:val="single" w:sz="4" w:space="0" w:color="auto"/>
              <w:right w:val="nil"/>
            </w:tcBorders>
            <w:shd w:val="clear" w:color="000000" w:fill="FFFFFF"/>
            <w:noWrap/>
            <w:vAlign w:val="bottom"/>
          </w:tcPr>
          <w:p w14:paraId="077F0D9B" w14:textId="77777777" w:rsidR="00976491" w:rsidRPr="0055393A" w:rsidRDefault="00976491" w:rsidP="00B67F1A">
            <w:pPr>
              <w:jc w:val="center"/>
              <w:rPr>
                <w:color w:val="000000"/>
                <w:sz w:val="20"/>
                <w:szCs w:val="20"/>
              </w:rPr>
            </w:pPr>
            <w:r w:rsidRPr="0055393A">
              <w:rPr>
                <w:color w:val="000000"/>
                <w:sz w:val="20"/>
                <w:szCs w:val="20"/>
              </w:rPr>
              <w:t>112,71</w:t>
            </w:r>
          </w:p>
        </w:tc>
      </w:tr>
      <w:tr w:rsidR="00976491" w:rsidRPr="0055393A" w14:paraId="5DCD62EA" w14:textId="77777777" w:rsidTr="00B67F1A">
        <w:trPr>
          <w:trHeight w:val="348"/>
        </w:trPr>
        <w:tc>
          <w:tcPr>
            <w:tcW w:w="580" w:type="dxa"/>
            <w:vMerge/>
            <w:tcBorders>
              <w:top w:val="nil"/>
              <w:left w:val="nil"/>
              <w:bottom w:val="single" w:sz="4" w:space="0" w:color="auto"/>
              <w:right w:val="single" w:sz="4" w:space="0" w:color="auto"/>
            </w:tcBorders>
            <w:vAlign w:val="center"/>
          </w:tcPr>
          <w:p w14:paraId="2D3C3027" w14:textId="77777777" w:rsidR="00976491" w:rsidRPr="0055393A" w:rsidRDefault="00976491" w:rsidP="00B67F1A">
            <w:pPr>
              <w:rPr>
                <w:b/>
                <w:bCs/>
                <w:i/>
                <w:iCs/>
                <w:color w:val="000000"/>
                <w:sz w:val="19"/>
                <w:szCs w:val="19"/>
              </w:rPr>
            </w:pPr>
          </w:p>
        </w:tc>
        <w:tc>
          <w:tcPr>
            <w:tcW w:w="2835" w:type="dxa"/>
            <w:tcBorders>
              <w:top w:val="nil"/>
              <w:left w:val="nil"/>
              <w:bottom w:val="single" w:sz="4" w:space="0" w:color="auto"/>
              <w:right w:val="single" w:sz="4" w:space="0" w:color="auto"/>
            </w:tcBorders>
            <w:shd w:val="clear" w:color="000000" w:fill="FFFFFF"/>
            <w:vAlign w:val="bottom"/>
          </w:tcPr>
          <w:p w14:paraId="79100E73" w14:textId="77777777" w:rsidR="00976491" w:rsidRPr="0055393A" w:rsidRDefault="00976491" w:rsidP="00B67F1A">
            <w:pPr>
              <w:rPr>
                <w:color w:val="000000"/>
                <w:sz w:val="20"/>
                <w:szCs w:val="20"/>
              </w:rPr>
            </w:pPr>
            <w:r w:rsidRPr="0055393A">
              <w:rPr>
                <w:color w:val="000000"/>
                <w:sz w:val="20"/>
                <w:szCs w:val="20"/>
              </w:rPr>
              <w:t>Tempo de emprego ao quadrado (meses2)</w:t>
            </w:r>
          </w:p>
        </w:tc>
        <w:tc>
          <w:tcPr>
            <w:tcW w:w="890" w:type="dxa"/>
            <w:tcBorders>
              <w:top w:val="nil"/>
              <w:left w:val="nil"/>
              <w:bottom w:val="single" w:sz="4" w:space="0" w:color="auto"/>
              <w:right w:val="single" w:sz="4" w:space="0" w:color="auto"/>
            </w:tcBorders>
            <w:shd w:val="clear" w:color="000000" w:fill="FFFFFF"/>
            <w:noWrap/>
            <w:vAlign w:val="bottom"/>
          </w:tcPr>
          <w:p w14:paraId="78073A26" w14:textId="77777777" w:rsidR="00976491" w:rsidRPr="0055393A" w:rsidRDefault="00976491" w:rsidP="00B67F1A">
            <w:pPr>
              <w:jc w:val="center"/>
              <w:rPr>
                <w:color w:val="000000"/>
                <w:sz w:val="20"/>
                <w:szCs w:val="20"/>
              </w:rPr>
            </w:pPr>
            <w:r w:rsidRPr="0055393A">
              <w:rPr>
                <w:color w:val="000000"/>
                <w:sz w:val="20"/>
                <w:szCs w:val="20"/>
              </w:rPr>
              <w:t>17165,68</w:t>
            </w:r>
          </w:p>
        </w:tc>
        <w:tc>
          <w:tcPr>
            <w:tcW w:w="960" w:type="dxa"/>
            <w:tcBorders>
              <w:top w:val="nil"/>
              <w:left w:val="nil"/>
              <w:bottom w:val="single" w:sz="4" w:space="0" w:color="auto"/>
              <w:right w:val="single" w:sz="4" w:space="0" w:color="auto"/>
            </w:tcBorders>
            <w:shd w:val="clear" w:color="000000" w:fill="FFFFFF"/>
            <w:noWrap/>
            <w:vAlign w:val="bottom"/>
          </w:tcPr>
          <w:p w14:paraId="484EC50E" w14:textId="77777777" w:rsidR="00976491" w:rsidRPr="0055393A" w:rsidRDefault="00976491" w:rsidP="00B67F1A">
            <w:pPr>
              <w:jc w:val="center"/>
              <w:rPr>
                <w:color w:val="000000"/>
                <w:sz w:val="20"/>
                <w:szCs w:val="20"/>
              </w:rPr>
            </w:pPr>
            <w:r w:rsidRPr="0055393A">
              <w:rPr>
                <w:color w:val="000000"/>
                <w:sz w:val="20"/>
                <w:szCs w:val="20"/>
              </w:rPr>
              <w:t>36893,33</w:t>
            </w:r>
          </w:p>
        </w:tc>
        <w:tc>
          <w:tcPr>
            <w:tcW w:w="960" w:type="dxa"/>
            <w:tcBorders>
              <w:top w:val="nil"/>
              <w:left w:val="nil"/>
              <w:bottom w:val="single" w:sz="4" w:space="0" w:color="auto"/>
              <w:right w:val="single" w:sz="4" w:space="0" w:color="auto"/>
            </w:tcBorders>
            <w:shd w:val="clear" w:color="000000" w:fill="FFFFFF"/>
            <w:noWrap/>
            <w:vAlign w:val="bottom"/>
          </w:tcPr>
          <w:p w14:paraId="10EA90AA" w14:textId="77777777" w:rsidR="00976491" w:rsidRPr="0055393A" w:rsidRDefault="00976491" w:rsidP="00B67F1A">
            <w:pPr>
              <w:jc w:val="center"/>
              <w:rPr>
                <w:color w:val="000000"/>
                <w:sz w:val="20"/>
                <w:szCs w:val="20"/>
              </w:rPr>
            </w:pPr>
            <w:r w:rsidRPr="0055393A">
              <w:rPr>
                <w:color w:val="000000"/>
                <w:sz w:val="20"/>
                <w:szCs w:val="20"/>
              </w:rPr>
              <w:t>10776,23</w:t>
            </w:r>
          </w:p>
        </w:tc>
        <w:tc>
          <w:tcPr>
            <w:tcW w:w="960" w:type="dxa"/>
            <w:tcBorders>
              <w:top w:val="nil"/>
              <w:left w:val="nil"/>
              <w:bottom w:val="single" w:sz="4" w:space="0" w:color="auto"/>
              <w:right w:val="single" w:sz="4" w:space="0" w:color="auto"/>
            </w:tcBorders>
            <w:shd w:val="clear" w:color="000000" w:fill="FFFFFF"/>
            <w:noWrap/>
            <w:vAlign w:val="bottom"/>
          </w:tcPr>
          <w:p w14:paraId="11BC96CA" w14:textId="77777777" w:rsidR="00976491" w:rsidRPr="0055393A" w:rsidRDefault="00976491" w:rsidP="00B67F1A">
            <w:pPr>
              <w:jc w:val="center"/>
              <w:rPr>
                <w:color w:val="000000"/>
                <w:sz w:val="20"/>
                <w:szCs w:val="20"/>
              </w:rPr>
            </w:pPr>
            <w:r w:rsidRPr="0055393A">
              <w:rPr>
                <w:color w:val="000000"/>
                <w:sz w:val="20"/>
                <w:szCs w:val="20"/>
              </w:rPr>
              <w:t>27838,43</w:t>
            </w:r>
          </w:p>
        </w:tc>
        <w:tc>
          <w:tcPr>
            <w:tcW w:w="960" w:type="dxa"/>
            <w:tcBorders>
              <w:top w:val="nil"/>
              <w:left w:val="nil"/>
              <w:bottom w:val="single" w:sz="4" w:space="0" w:color="auto"/>
              <w:right w:val="nil"/>
            </w:tcBorders>
            <w:shd w:val="clear" w:color="000000" w:fill="FFFFFF"/>
            <w:noWrap/>
            <w:vAlign w:val="bottom"/>
          </w:tcPr>
          <w:p w14:paraId="0AF16C5F" w14:textId="77777777" w:rsidR="00976491" w:rsidRPr="0055393A" w:rsidRDefault="00976491" w:rsidP="00B67F1A">
            <w:pPr>
              <w:jc w:val="center"/>
              <w:rPr>
                <w:color w:val="000000"/>
                <w:sz w:val="20"/>
                <w:szCs w:val="20"/>
              </w:rPr>
            </w:pPr>
            <w:r w:rsidRPr="0055393A">
              <w:rPr>
                <w:color w:val="000000"/>
                <w:sz w:val="20"/>
                <w:szCs w:val="20"/>
              </w:rPr>
              <w:t>23644,06</w:t>
            </w:r>
          </w:p>
        </w:tc>
        <w:tc>
          <w:tcPr>
            <w:tcW w:w="960" w:type="dxa"/>
            <w:tcBorders>
              <w:top w:val="nil"/>
              <w:left w:val="single" w:sz="4" w:space="0" w:color="auto"/>
              <w:bottom w:val="single" w:sz="4" w:space="0" w:color="auto"/>
              <w:right w:val="nil"/>
            </w:tcBorders>
            <w:shd w:val="clear" w:color="000000" w:fill="FFFFFF"/>
            <w:noWrap/>
            <w:vAlign w:val="bottom"/>
          </w:tcPr>
          <w:p w14:paraId="6AD739B2" w14:textId="77777777" w:rsidR="00976491" w:rsidRPr="0055393A" w:rsidRDefault="00976491" w:rsidP="00B67F1A">
            <w:pPr>
              <w:jc w:val="center"/>
              <w:rPr>
                <w:color w:val="000000"/>
                <w:sz w:val="20"/>
                <w:szCs w:val="20"/>
              </w:rPr>
            </w:pPr>
            <w:r w:rsidRPr="0055393A">
              <w:rPr>
                <w:color w:val="000000"/>
                <w:sz w:val="20"/>
                <w:szCs w:val="20"/>
              </w:rPr>
              <w:t>45230,57</w:t>
            </w:r>
          </w:p>
        </w:tc>
      </w:tr>
      <w:tr w:rsidR="00976491" w:rsidRPr="0055393A" w14:paraId="4D554570" w14:textId="77777777" w:rsidTr="00B67F1A">
        <w:trPr>
          <w:trHeight w:val="288"/>
        </w:trPr>
        <w:tc>
          <w:tcPr>
            <w:tcW w:w="580" w:type="dxa"/>
            <w:vMerge w:val="restart"/>
            <w:tcBorders>
              <w:top w:val="nil"/>
              <w:left w:val="nil"/>
              <w:bottom w:val="single" w:sz="4" w:space="0" w:color="auto"/>
              <w:right w:val="single" w:sz="4" w:space="0" w:color="auto"/>
            </w:tcBorders>
            <w:shd w:val="clear" w:color="000000" w:fill="FFFFFF"/>
            <w:noWrap/>
            <w:textDirection w:val="btLr"/>
            <w:vAlign w:val="center"/>
          </w:tcPr>
          <w:p w14:paraId="2B589196" w14:textId="77777777" w:rsidR="00976491" w:rsidRPr="0055393A" w:rsidRDefault="00976491" w:rsidP="00B67F1A">
            <w:pPr>
              <w:jc w:val="center"/>
              <w:rPr>
                <w:b/>
                <w:bCs/>
                <w:color w:val="000000"/>
                <w:sz w:val="20"/>
                <w:szCs w:val="20"/>
              </w:rPr>
            </w:pPr>
            <w:r w:rsidRPr="0055393A">
              <w:rPr>
                <w:b/>
                <w:bCs/>
                <w:color w:val="000000"/>
                <w:sz w:val="20"/>
                <w:szCs w:val="20"/>
              </w:rPr>
              <w:t>Educação</w:t>
            </w:r>
          </w:p>
        </w:tc>
        <w:tc>
          <w:tcPr>
            <w:tcW w:w="2835" w:type="dxa"/>
            <w:tcBorders>
              <w:top w:val="nil"/>
              <w:left w:val="nil"/>
              <w:bottom w:val="single" w:sz="4" w:space="0" w:color="auto"/>
              <w:right w:val="single" w:sz="4" w:space="0" w:color="auto"/>
            </w:tcBorders>
            <w:shd w:val="clear" w:color="000000" w:fill="FFFFFF"/>
            <w:noWrap/>
            <w:vAlign w:val="bottom"/>
          </w:tcPr>
          <w:p w14:paraId="7FD5F484" w14:textId="77777777" w:rsidR="00976491" w:rsidRPr="0055393A" w:rsidRDefault="00976491" w:rsidP="00B67F1A">
            <w:pPr>
              <w:rPr>
                <w:color w:val="000000"/>
                <w:sz w:val="20"/>
                <w:szCs w:val="20"/>
              </w:rPr>
            </w:pPr>
            <w:r w:rsidRPr="0055393A">
              <w:rPr>
                <w:color w:val="000000"/>
                <w:sz w:val="20"/>
                <w:szCs w:val="20"/>
              </w:rPr>
              <w:t>Analfabeto</w:t>
            </w:r>
          </w:p>
        </w:tc>
        <w:tc>
          <w:tcPr>
            <w:tcW w:w="890" w:type="dxa"/>
            <w:tcBorders>
              <w:top w:val="nil"/>
              <w:left w:val="nil"/>
              <w:bottom w:val="single" w:sz="4" w:space="0" w:color="auto"/>
              <w:right w:val="single" w:sz="4" w:space="0" w:color="auto"/>
            </w:tcBorders>
            <w:shd w:val="clear" w:color="000000" w:fill="FFFFFF"/>
            <w:noWrap/>
            <w:vAlign w:val="bottom"/>
          </w:tcPr>
          <w:p w14:paraId="4E1261AA" w14:textId="77777777" w:rsidR="00976491" w:rsidRPr="0055393A" w:rsidRDefault="00976491" w:rsidP="00B67F1A">
            <w:pPr>
              <w:jc w:val="center"/>
              <w:rPr>
                <w:color w:val="000000"/>
                <w:sz w:val="20"/>
                <w:szCs w:val="20"/>
              </w:rPr>
            </w:pPr>
            <w:r w:rsidRPr="0055393A">
              <w:rPr>
                <w:color w:val="000000"/>
                <w:sz w:val="20"/>
                <w:szCs w:val="20"/>
              </w:rPr>
              <w:t>0,08</w:t>
            </w:r>
          </w:p>
        </w:tc>
        <w:tc>
          <w:tcPr>
            <w:tcW w:w="960" w:type="dxa"/>
            <w:tcBorders>
              <w:top w:val="nil"/>
              <w:left w:val="nil"/>
              <w:bottom w:val="single" w:sz="4" w:space="0" w:color="auto"/>
              <w:right w:val="single" w:sz="4" w:space="0" w:color="auto"/>
            </w:tcBorders>
            <w:shd w:val="clear" w:color="000000" w:fill="FFFFFF"/>
            <w:noWrap/>
            <w:vAlign w:val="bottom"/>
          </w:tcPr>
          <w:p w14:paraId="32399E63" w14:textId="77777777" w:rsidR="00976491" w:rsidRPr="0055393A" w:rsidRDefault="00976491" w:rsidP="00B67F1A">
            <w:pPr>
              <w:jc w:val="center"/>
              <w:rPr>
                <w:color w:val="000000"/>
                <w:sz w:val="20"/>
                <w:szCs w:val="20"/>
              </w:rPr>
            </w:pPr>
            <w:r w:rsidRPr="0055393A">
              <w:rPr>
                <w:color w:val="000000"/>
                <w:sz w:val="20"/>
                <w:szCs w:val="20"/>
              </w:rPr>
              <w:t>0,27</w:t>
            </w:r>
          </w:p>
        </w:tc>
        <w:tc>
          <w:tcPr>
            <w:tcW w:w="960" w:type="dxa"/>
            <w:tcBorders>
              <w:top w:val="nil"/>
              <w:left w:val="nil"/>
              <w:bottom w:val="single" w:sz="4" w:space="0" w:color="auto"/>
              <w:right w:val="single" w:sz="4" w:space="0" w:color="auto"/>
            </w:tcBorders>
            <w:shd w:val="clear" w:color="000000" w:fill="FFFFFF"/>
            <w:noWrap/>
            <w:vAlign w:val="bottom"/>
          </w:tcPr>
          <w:p w14:paraId="677DF775" w14:textId="77777777" w:rsidR="00976491" w:rsidRPr="0055393A" w:rsidRDefault="00976491" w:rsidP="00B67F1A">
            <w:pPr>
              <w:jc w:val="center"/>
              <w:rPr>
                <w:color w:val="000000"/>
                <w:sz w:val="20"/>
                <w:szCs w:val="20"/>
              </w:rPr>
            </w:pPr>
            <w:r w:rsidRPr="0055393A">
              <w:rPr>
                <w:color w:val="000000"/>
                <w:sz w:val="20"/>
                <w:szCs w:val="20"/>
              </w:rPr>
              <w:t>0,1</w:t>
            </w:r>
          </w:p>
        </w:tc>
        <w:tc>
          <w:tcPr>
            <w:tcW w:w="960" w:type="dxa"/>
            <w:tcBorders>
              <w:top w:val="nil"/>
              <w:left w:val="nil"/>
              <w:bottom w:val="single" w:sz="4" w:space="0" w:color="auto"/>
              <w:right w:val="single" w:sz="4" w:space="0" w:color="auto"/>
            </w:tcBorders>
            <w:shd w:val="clear" w:color="000000" w:fill="FFFFFF"/>
            <w:noWrap/>
            <w:vAlign w:val="bottom"/>
          </w:tcPr>
          <w:p w14:paraId="668B25E2" w14:textId="77777777" w:rsidR="00976491" w:rsidRPr="0055393A" w:rsidRDefault="00976491" w:rsidP="00B67F1A">
            <w:pPr>
              <w:jc w:val="center"/>
              <w:rPr>
                <w:color w:val="000000"/>
                <w:sz w:val="20"/>
                <w:szCs w:val="20"/>
              </w:rPr>
            </w:pPr>
            <w:r w:rsidRPr="0055393A">
              <w:rPr>
                <w:color w:val="000000"/>
                <w:sz w:val="20"/>
                <w:szCs w:val="20"/>
              </w:rPr>
              <w:t>0,3</w:t>
            </w:r>
          </w:p>
        </w:tc>
        <w:tc>
          <w:tcPr>
            <w:tcW w:w="960" w:type="dxa"/>
            <w:tcBorders>
              <w:top w:val="nil"/>
              <w:left w:val="nil"/>
              <w:bottom w:val="single" w:sz="4" w:space="0" w:color="auto"/>
              <w:right w:val="nil"/>
            </w:tcBorders>
            <w:shd w:val="clear" w:color="000000" w:fill="FFFFFF"/>
            <w:noWrap/>
            <w:vAlign w:val="bottom"/>
          </w:tcPr>
          <w:p w14:paraId="03393BE7" w14:textId="77777777" w:rsidR="00976491" w:rsidRPr="0055393A" w:rsidRDefault="00976491" w:rsidP="00B67F1A">
            <w:pPr>
              <w:jc w:val="center"/>
              <w:rPr>
                <w:color w:val="000000"/>
                <w:sz w:val="20"/>
                <w:szCs w:val="20"/>
              </w:rPr>
            </w:pPr>
            <w:r w:rsidRPr="0055393A">
              <w:rPr>
                <w:color w:val="000000"/>
                <w:sz w:val="20"/>
                <w:szCs w:val="20"/>
              </w:rPr>
              <w:t>0,06</w:t>
            </w:r>
          </w:p>
        </w:tc>
        <w:tc>
          <w:tcPr>
            <w:tcW w:w="960" w:type="dxa"/>
            <w:tcBorders>
              <w:top w:val="nil"/>
              <w:left w:val="single" w:sz="4" w:space="0" w:color="auto"/>
              <w:bottom w:val="single" w:sz="4" w:space="0" w:color="auto"/>
              <w:right w:val="nil"/>
            </w:tcBorders>
            <w:shd w:val="clear" w:color="000000" w:fill="FFFFFF"/>
            <w:noWrap/>
            <w:vAlign w:val="bottom"/>
          </w:tcPr>
          <w:p w14:paraId="45BBB681" w14:textId="77777777" w:rsidR="00976491" w:rsidRPr="0055393A" w:rsidRDefault="00976491" w:rsidP="00B67F1A">
            <w:pPr>
              <w:jc w:val="center"/>
              <w:rPr>
                <w:color w:val="000000"/>
                <w:sz w:val="20"/>
                <w:szCs w:val="20"/>
              </w:rPr>
            </w:pPr>
            <w:r w:rsidRPr="0055393A">
              <w:rPr>
                <w:color w:val="000000"/>
                <w:sz w:val="20"/>
                <w:szCs w:val="20"/>
              </w:rPr>
              <w:t>0,23</w:t>
            </w:r>
          </w:p>
        </w:tc>
      </w:tr>
      <w:tr w:rsidR="00976491" w:rsidRPr="0055393A" w14:paraId="3282A849" w14:textId="77777777" w:rsidTr="00B67F1A">
        <w:trPr>
          <w:trHeight w:val="288"/>
        </w:trPr>
        <w:tc>
          <w:tcPr>
            <w:tcW w:w="580" w:type="dxa"/>
            <w:vMerge/>
            <w:tcBorders>
              <w:top w:val="nil"/>
              <w:left w:val="nil"/>
              <w:bottom w:val="single" w:sz="4" w:space="0" w:color="auto"/>
              <w:right w:val="single" w:sz="4" w:space="0" w:color="auto"/>
            </w:tcBorders>
            <w:vAlign w:val="center"/>
          </w:tcPr>
          <w:p w14:paraId="5B55AA9C"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007F031C" w14:textId="77777777" w:rsidR="00976491" w:rsidRPr="0055393A" w:rsidRDefault="00976491" w:rsidP="00B67F1A">
            <w:pPr>
              <w:rPr>
                <w:color w:val="000000"/>
                <w:sz w:val="20"/>
                <w:szCs w:val="20"/>
              </w:rPr>
            </w:pPr>
            <w:r w:rsidRPr="0055393A">
              <w:rPr>
                <w:color w:val="000000"/>
                <w:sz w:val="20"/>
                <w:szCs w:val="20"/>
              </w:rPr>
              <w:t>Fundamental</w:t>
            </w:r>
          </w:p>
        </w:tc>
        <w:tc>
          <w:tcPr>
            <w:tcW w:w="890" w:type="dxa"/>
            <w:tcBorders>
              <w:top w:val="nil"/>
              <w:left w:val="nil"/>
              <w:bottom w:val="single" w:sz="4" w:space="0" w:color="auto"/>
              <w:right w:val="single" w:sz="4" w:space="0" w:color="auto"/>
            </w:tcBorders>
            <w:shd w:val="clear" w:color="000000" w:fill="FFFFFF"/>
            <w:noWrap/>
            <w:vAlign w:val="bottom"/>
          </w:tcPr>
          <w:p w14:paraId="23A6F3E2" w14:textId="77777777" w:rsidR="00976491" w:rsidRPr="0055393A" w:rsidRDefault="00976491" w:rsidP="00B67F1A">
            <w:pPr>
              <w:jc w:val="center"/>
              <w:rPr>
                <w:color w:val="000000"/>
                <w:sz w:val="20"/>
                <w:szCs w:val="20"/>
              </w:rPr>
            </w:pPr>
            <w:r w:rsidRPr="0055393A">
              <w:rPr>
                <w:color w:val="000000"/>
                <w:sz w:val="20"/>
                <w:szCs w:val="20"/>
              </w:rPr>
              <w:t>0,18</w:t>
            </w:r>
          </w:p>
        </w:tc>
        <w:tc>
          <w:tcPr>
            <w:tcW w:w="960" w:type="dxa"/>
            <w:tcBorders>
              <w:top w:val="nil"/>
              <w:left w:val="nil"/>
              <w:bottom w:val="single" w:sz="4" w:space="0" w:color="auto"/>
              <w:right w:val="single" w:sz="4" w:space="0" w:color="auto"/>
            </w:tcBorders>
            <w:shd w:val="clear" w:color="000000" w:fill="FFFFFF"/>
            <w:noWrap/>
            <w:vAlign w:val="bottom"/>
          </w:tcPr>
          <w:p w14:paraId="56E6ED1C" w14:textId="77777777" w:rsidR="00976491" w:rsidRPr="0055393A" w:rsidRDefault="00976491" w:rsidP="00B67F1A">
            <w:pPr>
              <w:jc w:val="center"/>
              <w:rPr>
                <w:color w:val="000000"/>
                <w:sz w:val="20"/>
                <w:szCs w:val="20"/>
              </w:rPr>
            </w:pPr>
            <w:r w:rsidRPr="0055393A">
              <w:rPr>
                <w:color w:val="000000"/>
                <w:sz w:val="20"/>
                <w:szCs w:val="20"/>
              </w:rPr>
              <w:t>0,39</w:t>
            </w:r>
          </w:p>
        </w:tc>
        <w:tc>
          <w:tcPr>
            <w:tcW w:w="960" w:type="dxa"/>
            <w:tcBorders>
              <w:top w:val="nil"/>
              <w:left w:val="nil"/>
              <w:bottom w:val="single" w:sz="4" w:space="0" w:color="auto"/>
              <w:right w:val="single" w:sz="4" w:space="0" w:color="auto"/>
            </w:tcBorders>
            <w:shd w:val="clear" w:color="000000" w:fill="FFFFFF"/>
            <w:noWrap/>
            <w:vAlign w:val="bottom"/>
          </w:tcPr>
          <w:p w14:paraId="74231F80" w14:textId="77777777" w:rsidR="00976491" w:rsidRPr="0055393A" w:rsidRDefault="00976491" w:rsidP="00B67F1A">
            <w:pPr>
              <w:jc w:val="center"/>
              <w:rPr>
                <w:color w:val="000000"/>
                <w:sz w:val="20"/>
                <w:szCs w:val="20"/>
              </w:rPr>
            </w:pPr>
            <w:r w:rsidRPr="0055393A">
              <w:rPr>
                <w:color w:val="000000"/>
                <w:sz w:val="20"/>
                <w:szCs w:val="20"/>
              </w:rPr>
              <w:t>0,28</w:t>
            </w:r>
          </w:p>
        </w:tc>
        <w:tc>
          <w:tcPr>
            <w:tcW w:w="960" w:type="dxa"/>
            <w:tcBorders>
              <w:top w:val="nil"/>
              <w:left w:val="nil"/>
              <w:bottom w:val="single" w:sz="4" w:space="0" w:color="auto"/>
              <w:right w:val="single" w:sz="4" w:space="0" w:color="auto"/>
            </w:tcBorders>
            <w:shd w:val="clear" w:color="000000" w:fill="FFFFFF"/>
            <w:noWrap/>
            <w:vAlign w:val="bottom"/>
          </w:tcPr>
          <w:p w14:paraId="027C6F3C" w14:textId="77777777" w:rsidR="00976491" w:rsidRPr="0055393A" w:rsidRDefault="00976491" w:rsidP="00B67F1A">
            <w:pPr>
              <w:jc w:val="center"/>
              <w:rPr>
                <w:color w:val="000000"/>
                <w:sz w:val="20"/>
                <w:szCs w:val="20"/>
              </w:rPr>
            </w:pPr>
            <w:r w:rsidRPr="0055393A">
              <w:rPr>
                <w:color w:val="000000"/>
                <w:sz w:val="20"/>
                <w:szCs w:val="20"/>
              </w:rPr>
              <w:t>0,45</w:t>
            </w:r>
          </w:p>
        </w:tc>
        <w:tc>
          <w:tcPr>
            <w:tcW w:w="960" w:type="dxa"/>
            <w:tcBorders>
              <w:top w:val="nil"/>
              <w:left w:val="nil"/>
              <w:bottom w:val="single" w:sz="4" w:space="0" w:color="auto"/>
              <w:right w:val="nil"/>
            </w:tcBorders>
            <w:shd w:val="clear" w:color="000000" w:fill="FFFFFF"/>
            <w:noWrap/>
            <w:vAlign w:val="bottom"/>
          </w:tcPr>
          <w:p w14:paraId="7AC3FC7A" w14:textId="77777777" w:rsidR="00976491" w:rsidRPr="0055393A" w:rsidRDefault="00976491" w:rsidP="00B67F1A">
            <w:pPr>
              <w:jc w:val="center"/>
              <w:rPr>
                <w:color w:val="000000"/>
                <w:sz w:val="20"/>
                <w:szCs w:val="20"/>
              </w:rPr>
            </w:pPr>
            <w:r w:rsidRPr="0055393A">
              <w:rPr>
                <w:color w:val="000000"/>
                <w:sz w:val="20"/>
                <w:szCs w:val="20"/>
              </w:rPr>
              <w:t>0,08</w:t>
            </w:r>
          </w:p>
        </w:tc>
        <w:tc>
          <w:tcPr>
            <w:tcW w:w="960" w:type="dxa"/>
            <w:tcBorders>
              <w:top w:val="nil"/>
              <w:left w:val="single" w:sz="4" w:space="0" w:color="auto"/>
              <w:bottom w:val="single" w:sz="4" w:space="0" w:color="auto"/>
              <w:right w:val="nil"/>
            </w:tcBorders>
            <w:shd w:val="clear" w:color="000000" w:fill="FFFFFF"/>
            <w:noWrap/>
            <w:vAlign w:val="bottom"/>
          </w:tcPr>
          <w:p w14:paraId="4BB9D08E" w14:textId="77777777" w:rsidR="00976491" w:rsidRPr="0055393A" w:rsidRDefault="00976491" w:rsidP="00B67F1A">
            <w:pPr>
              <w:jc w:val="center"/>
              <w:rPr>
                <w:color w:val="000000"/>
                <w:sz w:val="20"/>
                <w:szCs w:val="20"/>
              </w:rPr>
            </w:pPr>
            <w:r w:rsidRPr="0055393A">
              <w:rPr>
                <w:color w:val="000000"/>
                <w:sz w:val="20"/>
                <w:szCs w:val="20"/>
              </w:rPr>
              <w:t>0,26</w:t>
            </w:r>
          </w:p>
        </w:tc>
      </w:tr>
      <w:tr w:rsidR="00976491" w:rsidRPr="0055393A" w14:paraId="61C3C2B6" w14:textId="77777777" w:rsidTr="00B67F1A">
        <w:trPr>
          <w:trHeight w:val="288"/>
        </w:trPr>
        <w:tc>
          <w:tcPr>
            <w:tcW w:w="580" w:type="dxa"/>
            <w:vMerge/>
            <w:tcBorders>
              <w:top w:val="nil"/>
              <w:left w:val="nil"/>
              <w:bottom w:val="single" w:sz="4" w:space="0" w:color="auto"/>
              <w:right w:val="single" w:sz="4" w:space="0" w:color="auto"/>
            </w:tcBorders>
            <w:vAlign w:val="center"/>
          </w:tcPr>
          <w:p w14:paraId="597EC40C"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6F33DDCB" w14:textId="77777777" w:rsidR="00976491" w:rsidRPr="0055393A" w:rsidRDefault="00976491" w:rsidP="00B67F1A">
            <w:pPr>
              <w:rPr>
                <w:color w:val="000000"/>
                <w:sz w:val="20"/>
                <w:szCs w:val="20"/>
              </w:rPr>
            </w:pPr>
            <w:r w:rsidRPr="0055393A">
              <w:rPr>
                <w:color w:val="000000"/>
                <w:sz w:val="20"/>
                <w:szCs w:val="20"/>
              </w:rPr>
              <w:t>Médio Incompleto</w:t>
            </w:r>
          </w:p>
        </w:tc>
        <w:tc>
          <w:tcPr>
            <w:tcW w:w="890" w:type="dxa"/>
            <w:tcBorders>
              <w:top w:val="nil"/>
              <w:left w:val="nil"/>
              <w:bottom w:val="single" w:sz="4" w:space="0" w:color="auto"/>
              <w:right w:val="single" w:sz="4" w:space="0" w:color="auto"/>
            </w:tcBorders>
            <w:shd w:val="clear" w:color="000000" w:fill="FFFFFF"/>
            <w:noWrap/>
            <w:vAlign w:val="bottom"/>
          </w:tcPr>
          <w:p w14:paraId="33D0A1FE" w14:textId="77777777" w:rsidR="00976491" w:rsidRPr="0055393A" w:rsidRDefault="00976491" w:rsidP="00B67F1A">
            <w:pPr>
              <w:jc w:val="center"/>
              <w:rPr>
                <w:color w:val="000000"/>
                <w:sz w:val="20"/>
                <w:szCs w:val="20"/>
              </w:rPr>
            </w:pPr>
            <w:r w:rsidRPr="0055393A">
              <w:rPr>
                <w:color w:val="000000"/>
                <w:sz w:val="20"/>
                <w:szCs w:val="20"/>
              </w:rPr>
              <w:t>0,25</w:t>
            </w:r>
          </w:p>
        </w:tc>
        <w:tc>
          <w:tcPr>
            <w:tcW w:w="960" w:type="dxa"/>
            <w:tcBorders>
              <w:top w:val="nil"/>
              <w:left w:val="nil"/>
              <w:bottom w:val="single" w:sz="4" w:space="0" w:color="auto"/>
              <w:right w:val="single" w:sz="4" w:space="0" w:color="auto"/>
            </w:tcBorders>
            <w:shd w:val="clear" w:color="000000" w:fill="FFFFFF"/>
            <w:noWrap/>
            <w:vAlign w:val="bottom"/>
          </w:tcPr>
          <w:p w14:paraId="65E360D1" w14:textId="77777777" w:rsidR="00976491" w:rsidRPr="0055393A" w:rsidRDefault="00976491" w:rsidP="00B67F1A">
            <w:pPr>
              <w:jc w:val="center"/>
              <w:rPr>
                <w:color w:val="000000"/>
                <w:sz w:val="20"/>
                <w:szCs w:val="20"/>
              </w:rPr>
            </w:pPr>
            <w:r w:rsidRPr="0055393A">
              <w:rPr>
                <w:color w:val="000000"/>
                <w:sz w:val="20"/>
                <w:szCs w:val="20"/>
              </w:rPr>
              <w:t>0,43</w:t>
            </w:r>
          </w:p>
        </w:tc>
        <w:tc>
          <w:tcPr>
            <w:tcW w:w="960" w:type="dxa"/>
            <w:tcBorders>
              <w:top w:val="nil"/>
              <w:left w:val="nil"/>
              <w:bottom w:val="single" w:sz="4" w:space="0" w:color="auto"/>
              <w:right w:val="single" w:sz="4" w:space="0" w:color="auto"/>
            </w:tcBorders>
            <w:shd w:val="clear" w:color="000000" w:fill="FFFFFF"/>
            <w:noWrap/>
            <w:vAlign w:val="bottom"/>
          </w:tcPr>
          <w:p w14:paraId="5F062012" w14:textId="77777777" w:rsidR="00976491" w:rsidRPr="0055393A" w:rsidRDefault="00976491" w:rsidP="00B67F1A">
            <w:pPr>
              <w:jc w:val="center"/>
              <w:rPr>
                <w:color w:val="000000"/>
                <w:sz w:val="20"/>
                <w:szCs w:val="20"/>
              </w:rPr>
            </w:pPr>
            <w:r w:rsidRPr="0055393A">
              <w:rPr>
                <w:color w:val="000000"/>
                <w:sz w:val="20"/>
                <w:szCs w:val="20"/>
              </w:rPr>
              <w:t>0,29</w:t>
            </w:r>
          </w:p>
        </w:tc>
        <w:tc>
          <w:tcPr>
            <w:tcW w:w="960" w:type="dxa"/>
            <w:tcBorders>
              <w:top w:val="nil"/>
              <w:left w:val="nil"/>
              <w:bottom w:val="single" w:sz="4" w:space="0" w:color="auto"/>
              <w:right w:val="single" w:sz="4" w:space="0" w:color="auto"/>
            </w:tcBorders>
            <w:shd w:val="clear" w:color="000000" w:fill="FFFFFF"/>
            <w:noWrap/>
            <w:vAlign w:val="bottom"/>
          </w:tcPr>
          <w:p w14:paraId="09092CD5" w14:textId="77777777" w:rsidR="00976491" w:rsidRPr="0055393A" w:rsidRDefault="00976491" w:rsidP="00B67F1A">
            <w:pPr>
              <w:jc w:val="center"/>
              <w:rPr>
                <w:color w:val="000000"/>
                <w:sz w:val="20"/>
                <w:szCs w:val="20"/>
              </w:rPr>
            </w:pPr>
            <w:r w:rsidRPr="0055393A">
              <w:rPr>
                <w:color w:val="000000"/>
                <w:sz w:val="20"/>
                <w:szCs w:val="20"/>
              </w:rPr>
              <w:t>0,46</w:t>
            </w:r>
          </w:p>
        </w:tc>
        <w:tc>
          <w:tcPr>
            <w:tcW w:w="960" w:type="dxa"/>
            <w:tcBorders>
              <w:top w:val="nil"/>
              <w:left w:val="nil"/>
              <w:bottom w:val="single" w:sz="4" w:space="0" w:color="auto"/>
              <w:right w:val="nil"/>
            </w:tcBorders>
            <w:shd w:val="clear" w:color="000000" w:fill="FFFFFF"/>
            <w:noWrap/>
            <w:vAlign w:val="bottom"/>
          </w:tcPr>
          <w:p w14:paraId="40099622" w14:textId="77777777" w:rsidR="00976491" w:rsidRPr="0055393A" w:rsidRDefault="00976491" w:rsidP="00B67F1A">
            <w:pPr>
              <w:jc w:val="center"/>
              <w:rPr>
                <w:color w:val="000000"/>
                <w:sz w:val="20"/>
                <w:szCs w:val="20"/>
              </w:rPr>
            </w:pPr>
            <w:r w:rsidRPr="0055393A">
              <w:rPr>
                <w:color w:val="000000"/>
                <w:sz w:val="20"/>
                <w:szCs w:val="20"/>
              </w:rPr>
              <w:t>0,18</w:t>
            </w:r>
          </w:p>
        </w:tc>
        <w:tc>
          <w:tcPr>
            <w:tcW w:w="960" w:type="dxa"/>
            <w:tcBorders>
              <w:top w:val="nil"/>
              <w:left w:val="single" w:sz="4" w:space="0" w:color="auto"/>
              <w:bottom w:val="single" w:sz="4" w:space="0" w:color="auto"/>
              <w:right w:val="nil"/>
            </w:tcBorders>
            <w:shd w:val="clear" w:color="000000" w:fill="FFFFFF"/>
            <w:noWrap/>
            <w:vAlign w:val="bottom"/>
          </w:tcPr>
          <w:p w14:paraId="4AD17D61" w14:textId="77777777" w:rsidR="00976491" w:rsidRPr="0055393A" w:rsidRDefault="00976491" w:rsidP="00B67F1A">
            <w:pPr>
              <w:jc w:val="center"/>
              <w:rPr>
                <w:color w:val="000000"/>
                <w:sz w:val="20"/>
                <w:szCs w:val="20"/>
              </w:rPr>
            </w:pPr>
            <w:r w:rsidRPr="0055393A">
              <w:rPr>
                <w:color w:val="000000"/>
                <w:sz w:val="20"/>
                <w:szCs w:val="20"/>
              </w:rPr>
              <w:t>0,38</w:t>
            </w:r>
          </w:p>
        </w:tc>
      </w:tr>
      <w:tr w:rsidR="00976491" w:rsidRPr="0055393A" w14:paraId="39D445EC" w14:textId="77777777" w:rsidTr="00B67F1A">
        <w:trPr>
          <w:trHeight w:val="288"/>
        </w:trPr>
        <w:tc>
          <w:tcPr>
            <w:tcW w:w="580" w:type="dxa"/>
            <w:vMerge/>
            <w:tcBorders>
              <w:top w:val="nil"/>
              <w:left w:val="nil"/>
              <w:bottom w:val="single" w:sz="4" w:space="0" w:color="auto"/>
              <w:right w:val="single" w:sz="4" w:space="0" w:color="auto"/>
            </w:tcBorders>
            <w:vAlign w:val="center"/>
          </w:tcPr>
          <w:p w14:paraId="2E119D1B"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74C4D83E" w14:textId="77777777" w:rsidR="00976491" w:rsidRPr="0055393A" w:rsidRDefault="00976491" w:rsidP="00B67F1A">
            <w:pPr>
              <w:rPr>
                <w:color w:val="000000"/>
                <w:sz w:val="20"/>
                <w:szCs w:val="20"/>
              </w:rPr>
            </w:pPr>
            <w:r w:rsidRPr="0055393A">
              <w:rPr>
                <w:color w:val="000000"/>
                <w:sz w:val="20"/>
                <w:szCs w:val="20"/>
              </w:rPr>
              <w:t>Médio</w:t>
            </w:r>
          </w:p>
        </w:tc>
        <w:tc>
          <w:tcPr>
            <w:tcW w:w="890" w:type="dxa"/>
            <w:tcBorders>
              <w:top w:val="nil"/>
              <w:left w:val="nil"/>
              <w:bottom w:val="single" w:sz="4" w:space="0" w:color="auto"/>
              <w:right w:val="single" w:sz="4" w:space="0" w:color="auto"/>
            </w:tcBorders>
            <w:shd w:val="clear" w:color="000000" w:fill="FFFFFF"/>
            <w:noWrap/>
            <w:vAlign w:val="bottom"/>
          </w:tcPr>
          <w:p w14:paraId="3EA8AEA5" w14:textId="77777777" w:rsidR="00976491" w:rsidRPr="0055393A" w:rsidRDefault="00976491" w:rsidP="00B67F1A">
            <w:pPr>
              <w:jc w:val="center"/>
              <w:rPr>
                <w:color w:val="000000"/>
                <w:sz w:val="20"/>
                <w:szCs w:val="20"/>
              </w:rPr>
            </w:pPr>
            <w:r w:rsidRPr="0055393A">
              <w:rPr>
                <w:color w:val="000000"/>
                <w:sz w:val="20"/>
                <w:szCs w:val="20"/>
              </w:rPr>
              <w:t>0,3</w:t>
            </w:r>
          </w:p>
        </w:tc>
        <w:tc>
          <w:tcPr>
            <w:tcW w:w="960" w:type="dxa"/>
            <w:tcBorders>
              <w:top w:val="nil"/>
              <w:left w:val="nil"/>
              <w:bottom w:val="single" w:sz="4" w:space="0" w:color="auto"/>
              <w:right w:val="single" w:sz="4" w:space="0" w:color="auto"/>
            </w:tcBorders>
            <w:shd w:val="clear" w:color="000000" w:fill="FFFFFF"/>
            <w:noWrap/>
            <w:vAlign w:val="bottom"/>
          </w:tcPr>
          <w:p w14:paraId="6840CDF9" w14:textId="77777777" w:rsidR="00976491" w:rsidRPr="0055393A" w:rsidRDefault="00976491" w:rsidP="00B67F1A">
            <w:pPr>
              <w:jc w:val="center"/>
              <w:rPr>
                <w:color w:val="000000"/>
                <w:sz w:val="20"/>
                <w:szCs w:val="20"/>
              </w:rPr>
            </w:pPr>
            <w:r w:rsidRPr="0055393A">
              <w:rPr>
                <w:color w:val="000000"/>
                <w:sz w:val="20"/>
                <w:szCs w:val="20"/>
              </w:rPr>
              <w:t>0,46</w:t>
            </w:r>
          </w:p>
        </w:tc>
        <w:tc>
          <w:tcPr>
            <w:tcW w:w="960" w:type="dxa"/>
            <w:tcBorders>
              <w:top w:val="nil"/>
              <w:left w:val="nil"/>
              <w:bottom w:val="single" w:sz="4" w:space="0" w:color="auto"/>
              <w:right w:val="single" w:sz="4" w:space="0" w:color="auto"/>
            </w:tcBorders>
            <w:shd w:val="clear" w:color="000000" w:fill="FFFFFF"/>
            <w:noWrap/>
            <w:vAlign w:val="bottom"/>
          </w:tcPr>
          <w:p w14:paraId="192AC817" w14:textId="77777777" w:rsidR="00976491" w:rsidRPr="0055393A" w:rsidRDefault="00976491" w:rsidP="00B67F1A">
            <w:pPr>
              <w:jc w:val="center"/>
              <w:rPr>
                <w:color w:val="000000"/>
                <w:sz w:val="20"/>
                <w:szCs w:val="20"/>
              </w:rPr>
            </w:pPr>
            <w:r w:rsidRPr="0055393A">
              <w:rPr>
                <w:color w:val="000000"/>
                <w:sz w:val="20"/>
                <w:szCs w:val="20"/>
              </w:rPr>
              <w:t>0,24</w:t>
            </w:r>
          </w:p>
        </w:tc>
        <w:tc>
          <w:tcPr>
            <w:tcW w:w="960" w:type="dxa"/>
            <w:tcBorders>
              <w:top w:val="nil"/>
              <w:left w:val="nil"/>
              <w:bottom w:val="single" w:sz="4" w:space="0" w:color="auto"/>
              <w:right w:val="single" w:sz="4" w:space="0" w:color="auto"/>
            </w:tcBorders>
            <w:shd w:val="clear" w:color="000000" w:fill="FFFFFF"/>
            <w:noWrap/>
            <w:vAlign w:val="bottom"/>
          </w:tcPr>
          <w:p w14:paraId="194ACCC9" w14:textId="77777777" w:rsidR="00976491" w:rsidRPr="0055393A" w:rsidRDefault="00976491" w:rsidP="00B67F1A">
            <w:pPr>
              <w:jc w:val="center"/>
              <w:rPr>
                <w:color w:val="000000"/>
                <w:sz w:val="20"/>
                <w:szCs w:val="20"/>
              </w:rPr>
            </w:pPr>
            <w:r w:rsidRPr="0055393A">
              <w:rPr>
                <w:color w:val="000000"/>
                <w:sz w:val="20"/>
                <w:szCs w:val="20"/>
              </w:rPr>
              <w:t>0,43</w:t>
            </w:r>
          </w:p>
        </w:tc>
        <w:tc>
          <w:tcPr>
            <w:tcW w:w="960" w:type="dxa"/>
            <w:tcBorders>
              <w:top w:val="nil"/>
              <w:left w:val="nil"/>
              <w:bottom w:val="single" w:sz="4" w:space="0" w:color="auto"/>
              <w:right w:val="nil"/>
            </w:tcBorders>
            <w:shd w:val="clear" w:color="000000" w:fill="FFFFFF"/>
            <w:noWrap/>
            <w:vAlign w:val="bottom"/>
          </w:tcPr>
          <w:p w14:paraId="659EF7DC" w14:textId="77777777" w:rsidR="00976491" w:rsidRPr="0055393A" w:rsidRDefault="00976491" w:rsidP="00B67F1A">
            <w:pPr>
              <w:jc w:val="center"/>
              <w:rPr>
                <w:color w:val="000000"/>
                <w:sz w:val="20"/>
                <w:szCs w:val="20"/>
              </w:rPr>
            </w:pPr>
            <w:r w:rsidRPr="0055393A">
              <w:rPr>
                <w:color w:val="000000"/>
                <w:sz w:val="20"/>
                <w:szCs w:val="20"/>
              </w:rPr>
              <w:t>0,37</w:t>
            </w:r>
          </w:p>
        </w:tc>
        <w:tc>
          <w:tcPr>
            <w:tcW w:w="960" w:type="dxa"/>
            <w:tcBorders>
              <w:top w:val="nil"/>
              <w:left w:val="single" w:sz="4" w:space="0" w:color="auto"/>
              <w:bottom w:val="single" w:sz="4" w:space="0" w:color="auto"/>
              <w:right w:val="nil"/>
            </w:tcBorders>
            <w:shd w:val="clear" w:color="000000" w:fill="FFFFFF"/>
            <w:noWrap/>
            <w:vAlign w:val="bottom"/>
          </w:tcPr>
          <w:p w14:paraId="1E979FA5" w14:textId="77777777" w:rsidR="00976491" w:rsidRPr="0055393A" w:rsidRDefault="00976491" w:rsidP="00B67F1A">
            <w:pPr>
              <w:jc w:val="center"/>
              <w:rPr>
                <w:color w:val="000000"/>
                <w:sz w:val="20"/>
                <w:szCs w:val="20"/>
              </w:rPr>
            </w:pPr>
            <w:r w:rsidRPr="0055393A">
              <w:rPr>
                <w:color w:val="000000"/>
                <w:sz w:val="20"/>
                <w:szCs w:val="20"/>
              </w:rPr>
              <w:t>0,48</w:t>
            </w:r>
          </w:p>
        </w:tc>
      </w:tr>
      <w:tr w:rsidR="00976491" w:rsidRPr="0055393A" w14:paraId="444F7775" w14:textId="77777777" w:rsidTr="00B67F1A">
        <w:trPr>
          <w:trHeight w:val="288"/>
        </w:trPr>
        <w:tc>
          <w:tcPr>
            <w:tcW w:w="580" w:type="dxa"/>
            <w:vMerge/>
            <w:tcBorders>
              <w:top w:val="nil"/>
              <w:left w:val="nil"/>
              <w:bottom w:val="single" w:sz="4" w:space="0" w:color="auto"/>
              <w:right w:val="single" w:sz="4" w:space="0" w:color="auto"/>
            </w:tcBorders>
            <w:vAlign w:val="center"/>
          </w:tcPr>
          <w:p w14:paraId="1F8B456E"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3CF34682" w14:textId="77777777" w:rsidR="00976491" w:rsidRPr="0055393A" w:rsidRDefault="00976491" w:rsidP="00B67F1A">
            <w:pPr>
              <w:rPr>
                <w:color w:val="000000"/>
                <w:sz w:val="20"/>
                <w:szCs w:val="20"/>
              </w:rPr>
            </w:pPr>
            <w:r w:rsidRPr="0055393A">
              <w:rPr>
                <w:color w:val="000000"/>
                <w:sz w:val="20"/>
                <w:szCs w:val="20"/>
              </w:rPr>
              <w:t>Superior</w:t>
            </w:r>
          </w:p>
        </w:tc>
        <w:tc>
          <w:tcPr>
            <w:tcW w:w="890" w:type="dxa"/>
            <w:tcBorders>
              <w:top w:val="nil"/>
              <w:left w:val="nil"/>
              <w:bottom w:val="single" w:sz="4" w:space="0" w:color="auto"/>
              <w:right w:val="single" w:sz="4" w:space="0" w:color="auto"/>
            </w:tcBorders>
            <w:shd w:val="clear" w:color="000000" w:fill="FFFFFF"/>
            <w:noWrap/>
            <w:vAlign w:val="bottom"/>
          </w:tcPr>
          <w:p w14:paraId="5BE4AFE2" w14:textId="77777777" w:rsidR="00976491" w:rsidRPr="0055393A" w:rsidRDefault="00976491" w:rsidP="00B67F1A">
            <w:pPr>
              <w:jc w:val="center"/>
              <w:rPr>
                <w:color w:val="000000"/>
                <w:sz w:val="20"/>
                <w:szCs w:val="20"/>
              </w:rPr>
            </w:pPr>
            <w:r w:rsidRPr="0055393A">
              <w:rPr>
                <w:color w:val="000000"/>
                <w:sz w:val="20"/>
                <w:szCs w:val="20"/>
              </w:rPr>
              <w:t>0,11</w:t>
            </w:r>
          </w:p>
        </w:tc>
        <w:tc>
          <w:tcPr>
            <w:tcW w:w="960" w:type="dxa"/>
            <w:tcBorders>
              <w:top w:val="nil"/>
              <w:left w:val="nil"/>
              <w:bottom w:val="single" w:sz="4" w:space="0" w:color="auto"/>
              <w:right w:val="single" w:sz="4" w:space="0" w:color="auto"/>
            </w:tcBorders>
            <w:shd w:val="clear" w:color="000000" w:fill="FFFFFF"/>
            <w:noWrap/>
            <w:vAlign w:val="bottom"/>
          </w:tcPr>
          <w:p w14:paraId="6F3C55F4" w14:textId="77777777" w:rsidR="00976491" w:rsidRPr="0055393A" w:rsidRDefault="00976491" w:rsidP="00B67F1A">
            <w:pPr>
              <w:jc w:val="center"/>
              <w:rPr>
                <w:color w:val="000000"/>
                <w:sz w:val="20"/>
                <w:szCs w:val="20"/>
              </w:rPr>
            </w:pPr>
            <w:r w:rsidRPr="0055393A">
              <w:rPr>
                <w:color w:val="000000"/>
                <w:sz w:val="20"/>
                <w:szCs w:val="20"/>
              </w:rPr>
              <w:t>0,31</w:t>
            </w:r>
          </w:p>
        </w:tc>
        <w:tc>
          <w:tcPr>
            <w:tcW w:w="960" w:type="dxa"/>
            <w:tcBorders>
              <w:top w:val="nil"/>
              <w:left w:val="nil"/>
              <w:bottom w:val="single" w:sz="4" w:space="0" w:color="auto"/>
              <w:right w:val="single" w:sz="4" w:space="0" w:color="auto"/>
            </w:tcBorders>
            <w:shd w:val="clear" w:color="000000" w:fill="FFFFFF"/>
            <w:noWrap/>
            <w:vAlign w:val="bottom"/>
          </w:tcPr>
          <w:p w14:paraId="78BA5E35" w14:textId="77777777" w:rsidR="00976491" w:rsidRPr="0055393A" w:rsidRDefault="00976491" w:rsidP="00B67F1A">
            <w:pPr>
              <w:jc w:val="center"/>
              <w:rPr>
                <w:color w:val="000000"/>
                <w:sz w:val="20"/>
                <w:szCs w:val="20"/>
              </w:rPr>
            </w:pPr>
            <w:r w:rsidRPr="0055393A">
              <w:rPr>
                <w:color w:val="000000"/>
                <w:sz w:val="20"/>
                <w:szCs w:val="20"/>
              </w:rPr>
              <w:t>0,08</w:t>
            </w:r>
          </w:p>
        </w:tc>
        <w:tc>
          <w:tcPr>
            <w:tcW w:w="960" w:type="dxa"/>
            <w:tcBorders>
              <w:top w:val="nil"/>
              <w:left w:val="nil"/>
              <w:bottom w:val="single" w:sz="4" w:space="0" w:color="auto"/>
              <w:right w:val="single" w:sz="4" w:space="0" w:color="auto"/>
            </w:tcBorders>
            <w:shd w:val="clear" w:color="000000" w:fill="FFFFFF"/>
            <w:noWrap/>
            <w:vAlign w:val="bottom"/>
          </w:tcPr>
          <w:p w14:paraId="20BD1F1A" w14:textId="77777777" w:rsidR="00976491" w:rsidRPr="0055393A" w:rsidRDefault="00976491" w:rsidP="00B67F1A">
            <w:pPr>
              <w:jc w:val="center"/>
              <w:rPr>
                <w:color w:val="000000"/>
                <w:sz w:val="20"/>
                <w:szCs w:val="20"/>
              </w:rPr>
            </w:pPr>
            <w:r w:rsidRPr="0055393A">
              <w:rPr>
                <w:color w:val="000000"/>
                <w:sz w:val="20"/>
                <w:szCs w:val="20"/>
              </w:rPr>
              <w:t>0,27</w:t>
            </w:r>
          </w:p>
        </w:tc>
        <w:tc>
          <w:tcPr>
            <w:tcW w:w="960" w:type="dxa"/>
            <w:tcBorders>
              <w:top w:val="nil"/>
              <w:left w:val="nil"/>
              <w:bottom w:val="single" w:sz="4" w:space="0" w:color="auto"/>
              <w:right w:val="nil"/>
            </w:tcBorders>
            <w:shd w:val="clear" w:color="000000" w:fill="FFFFFF"/>
            <w:noWrap/>
            <w:vAlign w:val="bottom"/>
          </w:tcPr>
          <w:p w14:paraId="125EE810" w14:textId="77777777" w:rsidR="00976491" w:rsidRPr="0055393A" w:rsidRDefault="00976491" w:rsidP="00B67F1A">
            <w:pPr>
              <w:jc w:val="center"/>
              <w:rPr>
                <w:color w:val="000000"/>
                <w:sz w:val="20"/>
                <w:szCs w:val="20"/>
              </w:rPr>
            </w:pPr>
            <w:r w:rsidRPr="0055393A">
              <w:rPr>
                <w:color w:val="000000"/>
                <w:sz w:val="20"/>
                <w:szCs w:val="20"/>
              </w:rPr>
              <w:t>0,13</w:t>
            </w:r>
          </w:p>
        </w:tc>
        <w:tc>
          <w:tcPr>
            <w:tcW w:w="960" w:type="dxa"/>
            <w:tcBorders>
              <w:top w:val="nil"/>
              <w:left w:val="single" w:sz="4" w:space="0" w:color="auto"/>
              <w:bottom w:val="single" w:sz="4" w:space="0" w:color="auto"/>
              <w:right w:val="nil"/>
            </w:tcBorders>
            <w:shd w:val="clear" w:color="000000" w:fill="FFFFFF"/>
            <w:noWrap/>
            <w:vAlign w:val="bottom"/>
          </w:tcPr>
          <w:p w14:paraId="5DF96974" w14:textId="77777777" w:rsidR="00976491" w:rsidRPr="0055393A" w:rsidRDefault="00976491" w:rsidP="00B67F1A">
            <w:pPr>
              <w:jc w:val="center"/>
              <w:rPr>
                <w:color w:val="000000"/>
                <w:sz w:val="20"/>
                <w:szCs w:val="20"/>
              </w:rPr>
            </w:pPr>
            <w:r w:rsidRPr="0055393A">
              <w:rPr>
                <w:color w:val="000000"/>
                <w:sz w:val="20"/>
                <w:szCs w:val="20"/>
              </w:rPr>
              <w:t>0,34</w:t>
            </w:r>
          </w:p>
        </w:tc>
      </w:tr>
      <w:tr w:rsidR="00976491" w:rsidRPr="0055393A" w14:paraId="7A1255DB" w14:textId="77777777" w:rsidTr="00B67F1A">
        <w:trPr>
          <w:trHeight w:val="288"/>
        </w:trPr>
        <w:tc>
          <w:tcPr>
            <w:tcW w:w="580" w:type="dxa"/>
            <w:vMerge w:val="restart"/>
            <w:tcBorders>
              <w:top w:val="nil"/>
              <w:left w:val="nil"/>
              <w:bottom w:val="single" w:sz="4" w:space="0" w:color="000000"/>
              <w:right w:val="single" w:sz="4" w:space="0" w:color="auto"/>
            </w:tcBorders>
            <w:shd w:val="clear" w:color="000000" w:fill="FFFFFF"/>
            <w:textDirection w:val="btLr"/>
            <w:vAlign w:val="center"/>
          </w:tcPr>
          <w:p w14:paraId="37A6A80F" w14:textId="77777777" w:rsidR="00976491" w:rsidRPr="0055393A" w:rsidRDefault="00976491" w:rsidP="00B67F1A">
            <w:pPr>
              <w:jc w:val="center"/>
              <w:rPr>
                <w:b/>
                <w:bCs/>
                <w:i/>
                <w:iCs/>
                <w:color w:val="000000"/>
                <w:sz w:val="20"/>
                <w:szCs w:val="20"/>
              </w:rPr>
            </w:pPr>
            <w:r w:rsidRPr="0055393A">
              <w:rPr>
                <w:b/>
                <w:bCs/>
                <w:i/>
                <w:iCs/>
                <w:color w:val="000000"/>
                <w:sz w:val="20"/>
                <w:szCs w:val="20"/>
              </w:rPr>
              <w:t>Dummies</w:t>
            </w:r>
            <w:r w:rsidRPr="0055393A">
              <w:rPr>
                <w:b/>
                <w:bCs/>
                <w:color w:val="000000"/>
                <w:sz w:val="20"/>
                <w:szCs w:val="20"/>
              </w:rPr>
              <w:t xml:space="preserve"> de Setores </w:t>
            </w:r>
          </w:p>
        </w:tc>
        <w:tc>
          <w:tcPr>
            <w:tcW w:w="2835" w:type="dxa"/>
            <w:tcBorders>
              <w:top w:val="nil"/>
              <w:left w:val="nil"/>
              <w:bottom w:val="single" w:sz="4" w:space="0" w:color="auto"/>
              <w:right w:val="single" w:sz="4" w:space="0" w:color="auto"/>
            </w:tcBorders>
            <w:shd w:val="clear" w:color="000000" w:fill="FFFFFF"/>
            <w:noWrap/>
            <w:vAlign w:val="bottom"/>
          </w:tcPr>
          <w:p w14:paraId="0F8A1826" w14:textId="77777777" w:rsidR="00976491" w:rsidRPr="0055393A" w:rsidRDefault="00976491" w:rsidP="00B67F1A">
            <w:pPr>
              <w:rPr>
                <w:color w:val="000000"/>
                <w:sz w:val="20"/>
                <w:szCs w:val="20"/>
              </w:rPr>
            </w:pPr>
            <w:r w:rsidRPr="0055393A">
              <w:rPr>
                <w:color w:val="000000"/>
                <w:sz w:val="20"/>
                <w:szCs w:val="20"/>
              </w:rPr>
              <w:t>Comércio</w:t>
            </w:r>
          </w:p>
        </w:tc>
        <w:tc>
          <w:tcPr>
            <w:tcW w:w="890" w:type="dxa"/>
            <w:tcBorders>
              <w:top w:val="nil"/>
              <w:left w:val="nil"/>
              <w:bottom w:val="single" w:sz="4" w:space="0" w:color="auto"/>
              <w:right w:val="single" w:sz="4" w:space="0" w:color="auto"/>
            </w:tcBorders>
            <w:shd w:val="clear" w:color="000000" w:fill="FFFFFF"/>
            <w:noWrap/>
            <w:vAlign w:val="bottom"/>
          </w:tcPr>
          <w:p w14:paraId="3FCD3555" w14:textId="77777777" w:rsidR="00976491" w:rsidRPr="0055393A" w:rsidRDefault="00976491" w:rsidP="00B67F1A">
            <w:pPr>
              <w:jc w:val="center"/>
              <w:rPr>
                <w:color w:val="000000"/>
                <w:sz w:val="20"/>
                <w:szCs w:val="20"/>
              </w:rPr>
            </w:pPr>
            <w:r w:rsidRPr="0055393A">
              <w:rPr>
                <w:color w:val="000000"/>
                <w:sz w:val="20"/>
                <w:szCs w:val="20"/>
              </w:rPr>
              <w:t>0,18</w:t>
            </w:r>
          </w:p>
        </w:tc>
        <w:tc>
          <w:tcPr>
            <w:tcW w:w="960" w:type="dxa"/>
            <w:tcBorders>
              <w:top w:val="nil"/>
              <w:left w:val="nil"/>
              <w:bottom w:val="single" w:sz="4" w:space="0" w:color="auto"/>
              <w:right w:val="single" w:sz="4" w:space="0" w:color="auto"/>
            </w:tcBorders>
            <w:shd w:val="clear" w:color="000000" w:fill="FFFFFF"/>
            <w:noWrap/>
            <w:vAlign w:val="bottom"/>
          </w:tcPr>
          <w:p w14:paraId="3E83DB51" w14:textId="77777777" w:rsidR="00976491" w:rsidRPr="0055393A" w:rsidRDefault="00976491" w:rsidP="00B67F1A">
            <w:pPr>
              <w:jc w:val="center"/>
              <w:rPr>
                <w:color w:val="000000"/>
                <w:sz w:val="20"/>
                <w:szCs w:val="20"/>
              </w:rPr>
            </w:pPr>
            <w:r w:rsidRPr="0055393A">
              <w:rPr>
                <w:color w:val="000000"/>
                <w:sz w:val="20"/>
                <w:szCs w:val="20"/>
              </w:rPr>
              <w:t>0,39</w:t>
            </w:r>
          </w:p>
        </w:tc>
        <w:tc>
          <w:tcPr>
            <w:tcW w:w="960" w:type="dxa"/>
            <w:tcBorders>
              <w:top w:val="nil"/>
              <w:left w:val="nil"/>
              <w:bottom w:val="single" w:sz="4" w:space="0" w:color="auto"/>
              <w:right w:val="single" w:sz="4" w:space="0" w:color="auto"/>
            </w:tcBorders>
            <w:shd w:val="clear" w:color="000000" w:fill="FFFFFF"/>
            <w:noWrap/>
            <w:vAlign w:val="bottom"/>
          </w:tcPr>
          <w:p w14:paraId="6381794E" w14:textId="77777777" w:rsidR="00976491" w:rsidRPr="0055393A" w:rsidRDefault="00976491" w:rsidP="00B67F1A">
            <w:pPr>
              <w:jc w:val="center"/>
              <w:rPr>
                <w:color w:val="000000"/>
                <w:sz w:val="20"/>
                <w:szCs w:val="20"/>
              </w:rPr>
            </w:pPr>
            <w:r w:rsidRPr="0055393A">
              <w:rPr>
                <w:color w:val="000000"/>
                <w:sz w:val="20"/>
                <w:szCs w:val="20"/>
              </w:rPr>
              <w:t>0,15</w:t>
            </w:r>
          </w:p>
        </w:tc>
        <w:tc>
          <w:tcPr>
            <w:tcW w:w="960" w:type="dxa"/>
            <w:tcBorders>
              <w:top w:val="nil"/>
              <w:left w:val="nil"/>
              <w:bottom w:val="single" w:sz="4" w:space="0" w:color="auto"/>
              <w:right w:val="single" w:sz="4" w:space="0" w:color="auto"/>
            </w:tcBorders>
            <w:shd w:val="clear" w:color="000000" w:fill="FFFFFF"/>
            <w:noWrap/>
            <w:vAlign w:val="bottom"/>
          </w:tcPr>
          <w:p w14:paraId="79179F17" w14:textId="77777777" w:rsidR="00976491" w:rsidRPr="0055393A" w:rsidRDefault="00976491" w:rsidP="00B67F1A">
            <w:pPr>
              <w:jc w:val="center"/>
              <w:rPr>
                <w:color w:val="000000"/>
                <w:sz w:val="20"/>
                <w:szCs w:val="20"/>
              </w:rPr>
            </w:pPr>
            <w:r w:rsidRPr="0055393A">
              <w:rPr>
                <w:color w:val="000000"/>
                <w:sz w:val="20"/>
                <w:szCs w:val="20"/>
              </w:rPr>
              <w:t>0,36</w:t>
            </w:r>
          </w:p>
        </w:tc>
        <w:tc>
          <w:tcPr>
            <w:tcW w:w="960" w:type="dxa"/>
            <w:tcBorders>
              <w:top w:val="nil"/>
              <w:left w:val="nil"/>
              <w:bottom w:val="single" w:sz="4" w:space="0" w:color="auto"/>
              <w:right w:val="nil"/>
            </w:tcBorders>
            <w:shd w:val="clear" w:color="000000" w:fill="FFFFFF"/>
            <w:noWrap/>
            <w:vAlign w:val="bottom"/>
          </w:tcPr>
          <w:p w14:paraId="1A3F3BEE" w14:textId="77777777" w:rsidR="00976491" w:rsidRPr="0055393A" w:rsidRDefault="00976491" w:rsidP="00B67F1A">
            <w:pPr>
              <w:jc w:val="center"/>
              <w:rPr>
                <w:color w:val="000000"/>
                <w:sz w:val="20"/>
                <w:szCs w:val="20"/>
              </w:rPr>
            </w:pPr>
            <w:r w:rsidRPr="0055393A">
              <w:rPr>
                <w:color w:val="000000"/>
                <w:sz w:val="20"/>
                <w:szCs w:val="20"/>
              </w:rPr>
              <w:t>0,19</w:t>
            </w:r>
          </w:p>
        </w:tc>
        <w:tc>
          <w:tcPr>
            <w:tcW w:w="960" w:type="dxa"/>
            <w:tcBorders>
              <w:top w:val="nil"/>
              <w:left w:val="single" w:sz="4" w:space="0" w:color="auto"/>
              <w:bottom w:val="single" w:sz="4" w:space="0" w:color="auto"/>
              <w:right w:val="nil"/>
            </w:tcBorders>
            <w:shd w:val="clear" w:color="000000" w:fill="FFFFFF"/>
            <w:noWrap/>
            <w:vAlign w:val="bottom"/>
          </w:tcPr>
          <w:p w14:paraId="06EAD5A2" w14:textId="77777777" w:rsidR="00976491" w:rsidRPr="0055393A" w:rsidRDefault="00976491" w:rsidP="00B67F1A">
            <w:pPr>
              <w:jc w:val="center"/>
              <w:rPr>
                <w:color w:val="000000"/>
                <w:sz w:val="20"/>
                <w:szCs w:val="20"/>
              </w:rPr>
            </w:pPr>
            <w:r w:rsidRPr="0055393A">
              <w:rPr>
                <w:color w:val="000000"/>
                <w:sz w:val="20"/>
                <w:szCs w:val="20"/>
              </w:rPr>
              <w:t>0,39</w:t>
            </w:r>
          </w:p>
        </w:tc>
      </w:tr>
      <w:tr w:rsidR="00976491" w:rsidRPr="0055393A" w14:paraId="604D2AE8" w14:textId="77777777" w:rsidTr="00B67F1A">
        <w:trPr>
          <w:trHeight w:val="288"/>
        </w:trPr>
        <w:tc>
          <w:tcPr>
            <w:tcW w:w="580" w:type="dxa"/>
            <w:vMerge/>
            <w:tcBorders>
              <w:top w:val="nil"/>
              <w:left w:val="nil"/>
              <w:bottom w:val="single" w:sz="4" w:space="0" w:color="000000"/>
              <w:right w:val="single" w:sz="4" w:space="0" w:color="auto"/>
            </w:tcBorders>
            <w:vAlign w:val="center"/>
          </w:tcPr>
          <w:p w14:paraId="2C74A0A1" w14:textId="77777777" w:rsidR="00976491" w:rsidRPr="0055393A" w:rsidRDefault="00976491" w:rsidP="00B67F1A">
            <w:pPr>
              <w:rPr>
                <w:b/>
                <w:bCs/>
                <w:i/>
                <w:i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114313E3" w14:textId="77777777" w:rsidR="00976491" w:rsidRPr="0055393A" w:rsidRDefault="00976491" w:rsidP="00B67F1A">
            <w:pPr>
              <w:rPr>
                <w:color w:val="000000"/>
                <w:sz w:val="20"/>
                <w:szCs w:val="20"/>
              </w:rPr>
            </w:pPr>
            <w:r w:rsidRPr="0055393A">
              <w:rPr>
                <w:color w:val="000000"/>
                <w:sz w:val="20"/>
                <w:szCs w:val="20"/>
              </w:rPr>
              <w:t>Construção Civil</w:t>
            </w:r>
          </w:p>
        </w:tc>
        <w:tc>
          <w:tcPr>
            <w:tcW w:w="890" w:type="dxa"/>
            <w:tcBorders>
              <w:top w:val="nil"/>
              <w:left w:val="nil"/>
              <w:bottom w:val="single" w:sz="4" w:space="0" w:color="auto"/>
              <w:right w:val="single" w:sz="4" w:space="0" w:color="auto"/>
            </w:tcBorders>
            <w:shd w:val="clear" w:color="000000" w:fill="FFFFFF"/>
            <w:noWrap/>
            <w:vAlign w:val="bottom"/>
          </w:tcPr>
          <w:p w14:paraId="555EA54F" w14:textId="77777777" w:rsidR="00976491" w:rsidRPr="0055393A" w:rsidRDefault="00976491" w:rsidP="00B67F1A">
            <w:pPr>
              <w:jc w:val="center"/>
              <w:rPr>
                <w:color w:val="000000"/>
                <w:sz w:val="20"/>
                <w:szCs w:val="20"/>
              </w:rPr>
            </w:pPr>
            <w:r w:rsidRPr="0055393A">
              <w:rPr>
                <w:color w:val="000000"/>
                <w:sz w:val="20"/>
                <w:szCs w:val="20"/>
              </w:rPr>
              <w:t>0,17</w:t>
            </w:r>
          </w:p>
        </w:tc>
        <w:tc>
          <w:tcPr>
            <w:tcW w:w="960" w:type="dxa"/>
            <w:tcBorders>
              <w:top w:val="nil"/>
              <w:left w:val="nil"/>
              <w:bottom w:val="single" w:sz="4" w:space="0" w:color="auto"/>
              <w:right w:val="single" w:sz="4" w:space="0" w:color="auto"/>
            </w:tcBorders>
            <w:shd w:val="clear" w:color="000000" w:fill="FFFFFF"/>
            <w:noWrap/>
            <w:vAlign w:val="bottom"/>
          </w:tcPr>
          <w:p w14:paraId="2AF8AA3B" w14:textId="77777777" w:rsidR="00976491" w:rsidRPr="0055393A" w:rsidRDefault="00976491" w:rsidP="00B67F1A">
            <w:pPr>
              <w:jc w:val="center"/>
              <w:rPr>
                <w:color w:val="000000"/>
                <w:sz w:val="20"/>
                <w:szCs w:val="20"/>
              </w:rPr>
            </w:pPr>
            <w:r w:rsidRPr="0055393A">
              <w:rPr>
                <w:color w:val="000000"/>
                <w:sz w:val="20"/>
                <w:szCs w:val="20"/>
              </w:rPr>
              <w:t>0,38</w:t>
            </w:r>
          </w:p>
        </w:tc>
        <w:tc>
          <w:tcPr>
            <w:tcW w:w="960" w:type="dxa"/>
            <w:tcBorders>
              <w:top w:val="nil"/>
              <w:left w:val="nil"/>
              <w:bottom w:val="single" w:sz="4" w:space="0" w:color="auto"/>
              <w:right w:val="single" w:sz="4" w:space="0" w:color="auto"/>
            </w:tcBorders>
            <w:shd w:val="clear" w:color="000000" w:fill="FFFFFF"/>
            <w:noWrap/>
            <w:vAlign w:val="bottom"/>
          </w:tcPr>
          <w:p w14:paraId="20A76DCE" w14:textId="77777777" w:rsidR="00976491" w:rsidRPr="0055393A" w:rsidRDefault="00976491" w:rsidP="00B67F1A">
            <w:pPr>
              <w:jc w:val="center"/>
              <w:rPr>
                <w:color w:val="000000"/>
                <w:sz w:val="20"/>
                <w:szCs w:val="20"/>
              </w:rPr>
            </w:pPr>
            <w:r w:rsidRPr="0055393A">
              <w:rPr>
                <w:color w:val="000000"/>
                <w:sz w:val="20"/>
                <w:szCs w:val="20"/>
              </w:rPr>
              <w:t>0,18</w:t>
            </w:r>
          </w:p>
        </w:tc>
        <w:tc>
          <w:tcPr>
            <w:tcW w:w="960" w:type="dxa"/>
            <w:tcBorders>
              <w:top w:val="nil"/>
              <w:left w:val="nil"/>
              <w:bottom w:val="single" w:sz="4" w:space="0" w:color="auto"/>
              <w:right w:val="single" w:sz="4" w:space="0" w:color="auto"/>
            </w:tcBorders>
            <w:shd w:val="clear" w:color="000000" w:fill="FFFFFF"/>
            <w:noWrap/>
            <w:vAlign w:val="bottom"/>
          </w:tcPr>
          <w:p w14:paraId="522C3F8B" w14:textId="77777777" w:rsidR="00976491" w:rsidRPr="0055393A" w:rsidRDefault="00976491" w:rsidP="00B67F1A">
            <w:pPr>
              <w:jc w:val="center"/>
              <w:rPr>
                <w:color w:val="000000"/>
                <w:sz w:val="20"/>
                <w:szCs w:val="20"/>
              </w:rPr>
            </w:pPr>
            <w:r w:rsidRPr="0055393A">
              <w:rPr>
                <w:color w:val="000000"/>
                <w:sz w:val="20"/>
                <w:szCs w:val="20"/>
              </w:rPr>
              <w:t>0,38</w:t>
            </w:r>
          </w:p>
        </w:tc>
        <w:tc>
          <w:tcPr>
            <w:tcW w:w="960" w:type="dxa"/>
            <w:tcBorders>
              <w:top w:val="nil"/>
              <w:left w:val="nil"/>
              <w:bottom w:val="single" w:sz="4" w:space="0" w:color="auto"/>
              <w:right w:val="nil"/>
            </w:tcBorders>
            <w:shd w:val="clear" w:color="000000" w:fill="FFFFFF"/>
            <w:noWrap/>
            <w:vAlign w:val="bottom"/>
          </w:tcPr>
          <w:p w14:paraId="068E8AD2" w14:textId="77777777" w:rsidR="00976491" w:rsidRPr="0055393A" w:rsidRDefault="00976491" w:rsidP="00B67F1A">
            <w:pPr>
              <w:jc w:val="center"/>
              <w:rPr>
                <w:color w:val="000000"/>
                <w:sz w:val="20"/>
                <w:szCs w:val="20"/>
              </w:rPr>
            </w:pPr>
            <w:r w:rsidRPr="0055393A">
              <w:rPr>
                <w:color w:val="000000"/>
                <w:sz w:val="20"/>
                <w:szCs w:val="20"/>
              </w:rPr>
              <w:t>0,16</w:t>
            </w:r>
          </w:p>
        </w:tc>
        <w:tc>
          <w:tcPr>
            <w:tcW w:w="960" w:type="dxa"/>
            <w:tcBorders>
              <w:top w:val="nil"/>
              <w:left w:val="single" w:sz="4" w:space="0" w:color="auto"/>
              <w:bottom w:val="single" w:sz="4" w:space="0" w:color="auto"/>
              <w:right w:val="nil"/>
            </w:tcBorders>
            <w:shd w:val="clear" w:color="000000" w:fill="FFFFFF"/>
            <w:noWrap/>
            <w:vAlign w:val="bottom"/>
          </w:tcPr>
          <w:p w14:paraId="25704D2B" w14:textId="77777777" w:rsidR="00976491" w:rsidRPr="0055393A" w:rsidRDefault="00976491" w:rsidP="00B67F1A">
            <w:pPr>
              <w:jc w:val="center"/>
              <w:rPr>
                <w:color w:val="000000"/>
                <w:sz w:val="20"/>
                <w:szCs w:val="20"/>
              </w:rPr>
            </w:pPr>
            <w:r w:rsidRPr="0055393A">
              <w:rPr>
                <w:color w:val="000000"/>
                <w:sz w:val="20"/>
                <w:szCs w:val="20"/>
              </w:rPr>
              <w:t>0,37</w:t>
            </w:r>
          </w:p>
        </w:tc>
      </w:tr>
      <w:tr w:rsidR="00976491" w:rsidRPr="0055393A" w14:paraId="28AFB716" w14:textId="77777777" w:rsidTr="00B67F1A">
        <w:trPr>
          <w:trHeight w:val="288"/>
        </w:trPr>
        <w:tc>
          <w:tcPr>
            <w:tcW w:w="580" w:type="dxa"/>
            <w:vMerge/>
            <w:tcBorders>
              <w:top w:val="nil"/>
              <w:left w:val="nil"/>
              <w:bottom w:val="single" w:sz="4" w:space="0" w:color="000000"/>
              <w:right w:val="single" w:sz="4" w:space="0" w:color="auto"/>
            </w:tcBorders>
            <w:vAlign w:val="center"/>
          </w:tcPr>
          <w:p w14:paraId="0B7400A5" w14:textId="77777777" w:rsidR="00976491" w:rsidRPr="0055393A" w:rsidRDefault="00976491" w:rsidP="00B67F1A">
            <w:pPr>
              <w:rPr>
                <w:b/>
                <w:bCs/>
                <w:i/>
                <w:i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7C495ECE" w14:textId="77777777" w:rsidR="00976491" w:rsidRPr="0055393A" w:rsidRDefault="00976491" w:rsidP="00B67F1A">
            <w:pPr>
              <w:rPr>
                <w:color w:val="000000"/>
                <w:sz w:val="20"/>
                <w:szCs w:val="20"/>
              </w:rPr>
            </w:pPr>
            <w:r w:rsidRPr="0055393A">
              <w:rPr>
                <w:color w:val="000000"/>
                <w:sz w:val="20"/>
                <w:szCs w:val="20"/>
              </w:rPr>
              <w:t>Extrativa Mineral</w:t>
            </w:r>
          </w:p>
        </w:tc>
        <w:tc>
          <w:tcPr>
            <w:tcW w:w="890" w:type="dxa"/>
            <w:tcBorders>
              <w:top w:val="nil"/>
              <w:left w:val="nil"/>
              <w:bottom w:val="single" w:sz="4" w:space="0" w:color="auto"/>
              <w:right w:val="single" w:sz="4" w:space="0" w:color="auto"/>
            </w:tcBorders>
            <w:shd w:val="clear" w:color="000000" w:fill="FFFFFF"/>
            <w:noWrap/>
            <w:vAlign w:val="bottom"/>
          </w:tcPr>
          <w:p w14:paraId="25C6ECC3" w14:textId="77777777" w:rsidR="00976491" w:rsidRPr="0055393A" w:rsidRDefault="00976491" w:rsidP="00B67F1A">
            <w:pPr>
              <w:jc w:val="center"/>
              <w:rPr>
                <w:color w:val="000000"/>
                <w:sz w:val="20"/>
                <w:szCs w:val="20"/>
              </w:rPr>
            </w:pPr>
            <w:r w:rsidRPr="0055393A">
              <w:rPr>
                <w:color w:val="000000"/>
                <w:sz w:val="20"/>
                <w:szCs w:val="20"/>
              </w:rPr>
              <w:t>0,08</w:t>
            </w:r>
          </w:p>
        </w:tc>
        <w:tc>
          <w:tcPr>
            <w:tcW w:w="960" w:type="dxa"/>
            <w:tcBorders>
              <w:top w:val="nil"/>
              <w:left w:val="nil"/>
              <w:bottom w:val="single" w:sz="4" w:space="0" w:color="auto"/>
              <w:right w:val="single" w:sz="4" w:space="0" w:color="auto"/>
            </w:tcBorders>
            <w:shd w:val="clear" w:color="000000" w:fill="FFFFFF"/>
            <w:noWrap/>
            <w:vAlign w:val="bottom"/>
          </w:tcPr>
          <w:p w14:paraId="5B75CC48" w14:textId="77777777" w:rsidR="00976491" w:rsidRPr="0055393A" w:rsidRDefault="00976491" w:rsidP="00B67F1A">
            <w:pPr>
              <w:jc w:val="center"/>
              <w:rPr>
                <w:color w:val="000000"/>
                <w:sz w:val="20"/>
                <w:szCs w:val="20"/>
              </w:rPr>
            </w:pPr>
            <w:r w:rsidRPr="0055393A">
              <w:rPr>
                <w:color w:val="000000"/>
                <w:sz w:val="20"/>
                <w:szCs w:val="20"/>
              </w:rPr>
              <w:t>0,27</w:t>
            </w:r>
          </w:p>
        </w:tc>
        <w:tc>
          <w:tcPr>
            <w:tcW w:w="960" w:type="dxa"/>
            <w:tcBorders>
              <w:top w:val="nil"/>
              <w:left w:val="nil"/>
              <w:bottom w:val="single" w:sz="4" w:space="0" w:color="auto"/>
              <w:right w:val="single" w:sz="4" w:space="0" w:color="auto"/>
            </w:tcBorders>
            <w:shd w:val="clear" w:color="000000" w:fill="FFFFFF"/>
            <w:noWrap/>
            <w:vAlign w:val="bottom"/>
          </w:tcPr>
          <w:p w14:paraId="512ABF05" w14:textId="77777777" w:rsidR="00976491" w:rsidRPr="0055393A" w:rsidRDefault="00976491" w:rsidP="00B67F1A">
            <w:pPr>
              <w:jc w:val="center"/>
              <w:rPr>
                <w:color w:val="000000"/>
                <w:sz w:val="20"/>
                <w:szCs w:val="20"/>
              </w:rPr>
            </w:pPr>
            <w:r w:rsidRPr="0055393A">
              <w:rPr>
                <w:color w:val="000000"/>
                <w:sz w:val="20"/>
                <w:szCs w:val="20"/>
              </w:rPr>
              <w:t>0,1</w:t>
            </w:r>
          </w:p>
        </w:tc>
        <w:tc>
          <w:tcPr>
            <w:tcW w:w="960" w:type="dxa"/>
            <w:tcBorders>
              <w:top w:val="nil"/>
              <w:left w:val="nil"/>
              <w:bottom w:val="single" w:sz="4" w:space="0" w:color="auto"/>
              <w:right w:val="single" w:sz="4" w:space="0" w:color="auto"/>
            </w:tcBorders>
            <w:shd w:val="clear" w:color="000000" w:fill="FFFFFF"/>
            <w:noWrap/>
            <w:vAlign w:val="bottom"/>
          </w:tcPr>
          <w:p w14:paraId="6FEF0CFD" w14:textId="77777777" w:rsidR="00976491" w:rsidRPr="0055393A" w:rsidRDefault="00976491" w:rsidP="00B67F1A">
            <w:pPr>
              <w:jc w:val="center"/>
              <w:rPr>
                <w:color w:val="000000"/>
                <w:sz w:val="20"/>
                <w:szCs w:val="20"/>
              </w:rPr>
            </w:pPr>
            <w:r w:rsidRPr="0055393A">
              <w:rPr>
                <w:color w:val="000000"/>
                <w:sz w:val="20"/>
                <w:szCs w:val="20"/>
              </w:rPr>
              <w:t>0,3</w:t>
            </w:r>
          </w:p>
        </w:tc>
        <w:tc>
          <w:tcPr>
            <w:tcW w:w="960" w:type="dxa"/>
            <w:tcBorders>
              <w:top w:val="nil"/>
              <w:left w:val="nil"/>
              <w:bottom w:val="single" w:sz="4" w:space="0" w:color="auto"/>
              <w:right w:val="nil"/>
            </w:tcBorders>
            <w:shd w:val="clear" w:color="000000" w:fill="FFFFFF"/>
            <w:noWrap/>
            <w:vAlign w:val="bottom"/>
          </w:tcPr>
          <w:p w14:paraId="40D22E83" w14:textId="77777777" w:rsidR="00976491" w:rsidRPr="0055393A" w:rsidRDefault="00976491" w:rsidP="00B67F1A">
            <w:pPr>
              <w:jc w:val="center"/>
              <w:rPr>
                <w:color w:val="000000"/>
                <w:sz w:val="20"/>
                <w:szCs w:val="20"/>
              </w:rPr>
            </w:pPr>
            <w:r w:rsidRPr="0055393A">
              <w:rPr>
                <w:color w:val="000000"/>
                <w:sz w:val="20"/>
                <w:szCs w:val="20"/>
              </w:rPr>
              <w:t>0,08</w:t>
            </w:r>
          </w:p>
        </w:tc>
        <w:tc>
          <w:tcPr>
            <w:tcW w:w="960" w:type="dxa"/>
            <w:tcBorders>
              <w:top w:val="nil"/>
              <w:left w:val="single" w:sz="4" w:space="0" w:color="auto"/>
              <w:bottom w:val="single" w:sz="4" w:space="0" w:color="auto"/>
              <w:right w:val="nil"/>
            </w:tcBorders>
            <w:shd w:val="clear" w:color="000000" w:fill="FFFFFF"/>
            <w:noWrap/>
            <w:vAlign w:val="bottom"/>
          </w:tcPr>
          <w:p w14:paraId="5A4F20F2" w14:textId="77777777" w:rsidR="00976491" w:rsidRPr="0055393A" w:rsidRDefault="00976491" w:rsidP="00B67F1A">
            <w:pPr>
              <w:jc w:val="center"/>
              <w:rPr>
                <w:color w:val="000000"/>
                <w:sz w:val="20"/>
                <w:szCs w:val="20"/>
              </w:rPr>
            </w:pPr>
            <w:r w:rsidRPr="0055393A">
              <w:rPr>
                <w:color w:val="000000"/>
                <w:sz w:val="20"/>
                <w:szCs w:val="20"/>
              </w:rPr>
              <w:t>0,27</w:t>
            </w:r>
          </w:p>
        </w:tc>
      </w:tr>
      <w:tr w:rsidR="00976491" w:rsidRPr="0055393A" w14:paraId="6185CDCE" w14:textId="77777777" w:rsidTr="00B67F1A">
        <w:trPr>
          <w:trHeight w:val="288"/>
        </w:trPr>
        <w:tc>
          <w:tcPr>
            <w:tcW w:w="580" w:type="dxa"/>
            <w:vMerge/>
            <w:tcBorders>
              <w:top w:val="nil"/>
              <w:left w:val="nil"/>
              <w:bottom w:val="single" w:sz="4" w:space="0" w:color="000000"/>
              <w:right w:val="single" w:sz="4" w:space="0" w:color="auto"/>
            </w:tcBorders>
            <w:vAlign w:val="center"/>
          </w:tcPr>
          <w:p w14:paraId="780F924B" w14:textId="77777777" w:rsidR="00976491" w:rsidRPr="0055393A" w:rsidRDefault="00976491" w:rsidP="00B67F1A">
            <w:pPr>
              <w:rPr>
                <w:b/>
                <w:bCs/>
                <w:i/>
                <w:iCs/>
                <w:color w:val="000000"/>
                <w:sz w:val="20"/>
                <w:szCs w:val="20"/>
              </w:rPr>
            </w:pPr>
          </w:p>
        </w:tc>
        <w:tc>
          <w:tcPr>
            <w:tcW w:w="2835" w:type="dxa"/>
            <w:tcBorders>
              <w:top w:val="nil"/>
              <w:left w:val="nil"/>
              <w:bottom w:val="single" w:sz="4" w:space="0" w:color="auto"/>
              <w:right w:val="single" w:sz="4" w:space="0" w:color="auto"/>
            </w:tcBorders>
            <w:shd w:val="clear" w:color="000000" w:fill="FFFFFF"/>
            <w:vAlign w:val="bottom"/>
          </w:tcPr>
          <w:p w14:paraId="086C3625" w14:textId="77777777" w:rsidR="00976491" w:rsidRPr="0055393A" w:rsidRDefault="00976491" w:rsidP="00B67F1A">
            <w:pPr>
              <w:rPr>
                <w:color w:val="000000"/>
                <w:sz w:val="20"/>
                <w:szCs w:val="20"/>
              </w:rPr>
            </w:pPr>
            <w:r w:rsidRPr="0055393A">
              <w:rPr>
                <w:color w:val="000000"/>
                <w:sz w:val="20"/>
                <w:szCs w:val="20"/>
              </w:rPr>
              <w:t>Indústria de Transformação</w:t>
            </w:r>
          </w:p>
        </w:tc>
        <w:tc>
          <w:tcPr>
            <w:tcW w:w="890" w:type="dxa"/>
            <w:tcBorders>
              <w:top w:val="nil"/>
              <w:left w:val="nil"/>
              <w:bottom w:val="single" w:sz="4" w:space="0" w:color="auto"/>
              <w:right w:val="single" w:sz="4" w:space="0" w:color="auto"/>
            </w:tcBorders>
            <w:shd w:val="clear" w:color="000000" w:fill="FFFFFF"/>
            <w:noWrap/>
            <w:vAlign w:val="bottom"/>
          </w:tcPr>
          <w:p w14:paraId="3A65D653" w14:textId="77777777" w:rsidR="00976491" w:rsidRPr="0055393A" w:rsidRDefault="00976491" w:rsidP="00B67F1A">
            <w:pPr>
              <w:jc w:val="center"/>
              <w:rPr>
                <w:color w:val="000000"/>
                <w:sz w:val="20"/>
                <w:szCs w:val="20"/>
              </w:rPr>
            </w:pPr>
            <w:r w:rsidRPr="0055393A">
              <w:rPr>
                <w:color w:val="000000"/>
                <w:sz w:val="20"/>
                <w:szCs w:val="20"/>
              </w:rPr>
              <w:t>0,004</w:t>
            </w:r>
          </w:p>
        </w:tc>
        <w:tc>
          <w:tcPr>
            <w:tcW w:w="960" w:type="dxa"/>
            <w:tcBorders>
              <w:top w:val="nil"/>
              <w:left w:val="nil"/>
              <w:bottom w:val="single" w:sz="4" w:space="0" w:color="auto"/>
              <w:right w:val="single" w:sz="4" w:space="0" w:color="auto"/>
            </w:tcBorders>
            <w:shd w:val="clear" w:color="000000" w:fill="FFFFFF"/>
            <w:noWrap/>
            <w:vAlign w:val="bottom"/>
          </w:tcPr>
          <w:p w14:paraId="6FDC006C" w14:textId="77777777" w:rsidR="00976491" w:rsidRPr="0055393A" w:rsidRDefault="00976491" w:rsidP="00B67F1A">
            <w:pPr>
              <w:jc w:val="center"/>
              <w:rPr>
                <w:color w:val="000000"/>
                <w:sz w:val="20"/>
                <w:szCs w:val="20"/>
              </w:rPr>
            </w:pPr>
            <w:r w:rsidRPr="0055393A">
              <w:rPr>
                <w:color w:val="000000"/>
                <w:sz w:val="20"/>
                <w:szCs w:val="20"/>
              </w:rPr>
              <w:t>0,06</w:t>
            </w:r>
          </w:p>
        </w:tc>
        <w:tc>
          <w:tcPr>
            <w:tcW w:w="960" w:type="dxa"/>
            <w:tcBorders>
              <w:top w:val="nil"/>
              <w:left w:val="nil"/>
              <w:bottom w:val="single" w:sz="4" w:space="0" w:color="auto"/>
              <w:right w:val="single" w:sz="4" w:space="0" w:color="auto"/>
            </w:tcBorders>
            <w:shd w:val="clear" w:color="auto" w:fill="auto"/>
            <w:noWrap/>
            <w:vAlign w:val="bottom"/>
          </w:tcPr>
          <w:p w14:paraId="66091A01" w14:textId="77777777" w:rsidR="00976491" w:rsidRPr="0055393A" w:rsidRDefault="00976491" w:rsidP="00B67F1A">
            <w:pPr>
              <w:jc w:val="center"/>
              <w:rPr>
                <w:color w:val="000000"/>
                <w:sz w:val="20"/>
                <w:szCs w:val="20"/>
              </w:rPr>
            </w:pPr>
            <w:r w:rsidRPr="00884E84">
              <w:rPr>
                <w:color w:val="000000"/>
                <w:sz w:val="20"/>
                <w:szCs w:val="20"/>
              </w:rPr>
              <w:t>0,003</w:t>
            </w:r>
          </w:p>
        </w:tc>
        <w:tc>
          <w:tcPr>
            <w:tcW w:w="960" w:type="dxa"/>
            <w:tcBorders>
              <w:top w:val="nil"/>
              <w:left w:val="nil"/>
              <w:bottom w:val="single" w:sz="4" w:space="0" w:color="auto"/>
              <w:right w:val="single" w:sz="4" w:space="0" w:color="auto"/>
            </w:tcBorders>
            <w:shd w:val="clear" w:color="000000" w:fill="FFFFFF"/>
            <w:noWrap/>
            <w:vAlign w:val="bottom"/>
          </w:tcPr>
          <w:p w14:paraId="0637926D" w14:textId="77777777" w:rsidR="00976491" w:rsidRPr="0055393A" w:rsidRDefault="00976491" w:rsidP="00B67F1A">
            <w:pPr>
              <w:jc w:val="center"/>
              <w:rPr>
                <w:color w:val="000000"/>
                <w:sz w:val="20"/>
                <w:szCs w:val="20"/>
              </w:rPr>
            </w:pPr>
            <w:r w:rsidRPr="0055393A">
              <w:rPr>
                <w:color w:val="000000"/>
                <w:sz w:val="20"/>
                <w:szCs w:val="20"/>
              </w:rPr>
              <w:t>0,06</w:t>
            </w:r>
          </w:p>
        </w:tc>
        <w:tc>
          <w:tcPr>
            <w:tcW w:w="960" w:type="dxa"/>
            <w:tcBorders>
              <w:top w:val="nil"/>
              <w:left w:val="nil"/>
              <w:bottom w:val="single" w:sz="4" w:space="0" w:color="auto"/>
              <w:right w:val="nil"/>
            </w:tcBorders>
            <w:shd w:val="clear" w:color="000000" w:fill="FFFFFF"/>
            <w:noWrap/>
            <w:vAlign w:val="bottom"/>
          </w:tcPr>
          <w:p w14:paraId="1CF90EF4" w14:textId="77777777" w:rsidR="00976491" w:rsidRPr="0055393A" w:rsidRDefault="00976491" w:rsidP="00B67F1A">
            <w:pPr>
              <w:jc w:val="center"/>
              <w:rPr>
                <w:color w:val="000000"/>
                <w:sz w:val="20"/>
                <w:szCs w:val="20"/>
              </w:rPr>
            </w:pPr>
            <w:r w:rsidRPr="00884E84">
              <w:rPr>
                <w:color w:val="000000"/>
                <w:sz w:val="20"/>
                <w:szCs w:val="20"/>
              </w:rPr>
              <w:t>0,005</w:t>
            </w:r>
          </w:p>
        </w:tc>
        <w:tc>
          <w:tcPr>
            <w:tcW w:w="960" w:type="dxa"/>
            <w:tcBorders>
              <w:top w:val="nil"/>
              <w:left w:val="single" w:sz="4" w:space="0" w:color="auto"/>
              <w:bottom w:val="single" w:sz="4" w:space="0" w:color="auto"/>
              <w:right w:val="nil"/>
            </w:tcBorders>
            <w:shd w:val="clear" w:color="000000" w:fill="FFFFFF"/>
            <w:noWrap/>
            <w:vAlign w:val="bottom"/>
          </w:tcPr>
          <w:p w14:paraId="19BF78B1" w14:textId="77777777" w:rsidR="00976491" w:rsidRPr="0055393A" w:rsidRDefault="00976491" w:rsidP="00B67F1A">
            <w:pPr>
              <w:jc w:val="center"/>
              <w:rPr>
                <w:color w:val="000000"/>
                <w:sz w:val="20"/>
                <w:szCs w:val="20"/>
              </w:rPr>
            </w:pPr>
            <w:r w:rsidRPr="0055393A">
              <w:rPr>
                <w:color w:val="000000"/>
                <w:sz w:val="20"/>
                <w:szCs w:val="20"/>
              </w:rPr>
              <w:t>0,07</w:t>
            </w:r>
          </w:p>
        </w:tc>
      </w:tr>
      <w:tr w:rsidR="00976491" w:rsidRPr="0055393A" w14:paraId="7F9BF14F" w14:textId="77777777" w:rsidTr="00B67F1A">
        <w:trPr>
          <w:trHeight w:val="288"/>
        </w:trPr>
        <w:tc>
          <w:tcPr>
            <w:tcW w:w="580" w:type="dxa"/>
            <w:vMerge/>
            <w:tcBorders>
              <w:top w:val="nil"/>
              <w:left w:val="nil"/>
              <w:bottom w:val="single" w:sz="4" w:space="0" w:color="000000"/>
              <w:right w:val="single" w:sz="4" w:space="0" w:color="auto"/>
            </w:tcBorders>
            <w:vAlign w:val="center"/>
          </w:tcPr>
          <w:p w14:paraId="653537D1" w14:textId="77777777" w:rsidR="00976491" w:rsidRPr="0055393A" w:rsidRDefault="00976491" w:rsidP="00B67F1A">
            <w:pPr>
              <w:rPr>
                <w:b/>
                <w:bCs/>
                <w:i/>
                <w:iCs/>
                <w:color w:val="000000"/>
                <w:sz w:val="20"/>
                <w:szCs w:val="20"/>
              </w:rPr>
            </w:pPr>
          </w:p>
        </w:tc>
        <w:tc>
          <w:tcPr>
            <w:tcW w:w="2835" w:type="dxa"/>
            <w:tcBorders>
              <w:top w:val="nil"/>
              <w:left w:val="nil"/>
              <w:bottom w:val="single" w:sz="4" w:space="0" w:color="auto"/>
              <w:right w:val="single" w:sz="4" w:space="0" w:color="auto"/>
            </w:tcBorders>
            <w:shd w:val="clear" w:color="000000" w:fill="FFFFFF"/>
            <w:vAlign w:val="bottom"/>
          </w:tcPr>
          <w:p w14:paraId="45AB40EA" w14:textId="77777777" w:rsidR="00976491" w:rsidRPr="0055393A" w:rsidRDefault="00976491" w:rsidP="00B67F1A">
            <w:pPr>
              <w:rPr>
                <w:color w:val="000000"/>
                <w:sz w:val="20"/>
                <w:szCs w:val="20"/>
              </w:rPr>
            </w:pPr>
            <w:r w:rsidRPr="0055393A">
              <w:rPr>
                <w:color w:val="000000"/>
                <w:sz w:val="20"/>
                <w:szCs w:val="20"/>
              </w:rPr>
              <w:t>SIUP</w:t>
            </w:r>
          </w:p>
        </w:tc>
        <w:tc>
          <w:tcPr>
            <w:tcW w:w="890" w:type="dxa"/>
            <w:tcBorders>
              <w:top w:val="nil"/>
              <w:left w:val="nil"/>
              <w:bottom w:val="single" w:sz="4" w:space="0" w:color="auto"/>
              <w:right w:val="single" w:sz="4" w:space="0" w:color="auto"/>
            </w:tcBorders>
            <w:shd w:val="clear" w:color="000000" w:fill="FFFFFF"/>
            <w:noWrap/>
            <w:vAlign w:val="bottom"/>
          </w:tcPr>
          <w:p w14:paraId="55E631BD" w14:textId="77777777" w:rsidR="00976491" w:rsidRPr="0055393A" w:rsidRDefault="00976491" w:rsidP="00B67F1A">
            <w:pPr>
              <w:jc w:val="center"/>
              <w:rPr>
                <w:color w:val="000000"/>
                <w:sz w:val="20"/>
                <w:szCs w:val="20"/>
              </w:rPr>
            </w:pPr>
            <w:r w:rsidRPr="0055393A">
              <w:rPr>
                <w:color w:val="000000"/>
                <w:sz w:val="20"/>
                <w:szCs w:val="20"/>
              </w:rPr>
              <w:t>0,19</w:t>
            </w:r>
          </w:p>
        </w:tc>
        <w:tc>
          <w:tcPr>
            <w:tcW w:w="960" w:type="dxa"/>
            <w:tcBorders>
              <w:top w:val="nil"/>
              <w:left w:val="nil"/>
              <w:bottom w:val="single" w:sz="4" w:space="0" w:color="auto"/>
              <w:right w:val="single" w:sz="4" w:space="0" w:color="auto"/>
            </w:tcBorders>
            <w:shd w:val="clear" w:color="000000" w:fill="FFFFFF"/>
            <w:noWrap/>
            <w:vAlign w:val="bottom"/>
          </w:tcPr>
          <w:p w14:paraId="7B0F0C9A" w14:textId="77777777" w:rsidR="00976491" w:rsidRPr="0055393A" w:rsidRDefault="00976491" w:rsidP="00B67F1A">
            <w:pPr>
              <w:jc w:val="center"/>
              <w:rPr>
                <w:color w:val="000000"/>
                <w:sz w:val="20"/>
                <w:szCs w:val="20"/>
              </w:rPr>
            </w:pPr>
            <w:r w:rsidRPr="0055393A">
              <w:rPr>
                <w:color w:val="000000"/>
                <w:sz w:val="20"/>
                <w:szCs w:val="20"/>
              </w:rPr>
              <w:t>0,39</w:t>
            </w:r>
          </w:p>
        </w:tc>
        <w:tc>
          <w:tcPr>
            <w:tcW w:w="960" w:type="dxa"/>
            <w:tcBorders>
              <w:top w:val="nil"/>
              <w:left w:val="nil"/>
              <w:bottom w:val="single" w:sz="4" w:space="0" w:color="auto"/>
              <w:right w:val="single" w:sz="4" w:space="0" w:color="auto"/>
            </w:tcBorders>
            <w:shd w:val="clear" w:color="000000" w:fill="FFFFFF"/>
            <w:noWrap/>
            <w:vAlign w:val="bottom"/>
          </w:tcPr>
          <w:p w14:paraId="0B637433" w14:textId="77777777" w:rsidR="00976491" w:rsidRPr="0055393A" w:rsidRDefault="00976491" w:rsidP="00B67F1A">
            <w:pPr>
              <w:jc w:val="center"/>
              <w:rPr>
                <w:color w:val="000000"/>
                <w:sz w:val="20"/>
                <w:szCs w:val="20"/>
              </w:rPr>
            </w:pPr>
            <w:r w:rsidRPr="0055393A">
              <w:rPr>
                <w:color w:val="000000"/>
                <w:sz w:val="20"/>
                <w:szCs w:val="20"/>
              </w:rPr>
              <w:t>0,18</w:t>
            </w:r>
          </w:p>
        </w:tc>
        <w:tc>
          <w:tcPr>
            <w:tcW w:w="960" w:type="dxa"/>
            <w:tcBorders>
              <w:top w:val="nil"/>
              <w:left w:val="nil"/>
              <w:bottom w:val="single" w:sz="4" w:space="0" w:color="auto"/>
              <w:right w:val="single" w:sz="4" w:space="0" w:color="auto"/>
            </w:tcBorders>
            <w:shd w:val="clear" w:color="000000" w:fill="FFFFFF"/>
            <w:noWrap/>
            <w:vAlign w:val="bottom"/>
          </w:tcPr>
          <w:p w14:paraId="016D6C92" w14:textId="77777777" w:rsidR="00976491" w:rsidRPr="0055393A" w:rsidRDefault="00976491" w:rsidP="00B67F1A">
            <w:pPr>
              <w:jc w:val="center"/>
              <w:rPr>
                <w:color w:val="000000"/>
                <w:sz w:val="20"/>
                <w:szCs w:val="20"/>
              </w:rPr>
            </w:pPr>
            <w:r w:rsidRPr="0055393A">
              <w:rPr>
                <w:color w:val="000000"/>
                <w:sz w:val="20"/>
                <w:szCs w:val="20"/>
              </w:rPr>
              <w:t>0,39</w:t>
            </w:r>
          </w:p>
        </w:tc>
        <w:tc>
          <w:tcPr>
            <w:tcW w:w="960" w:type="dxa"/>
            <w:tcBorders>
              <w:top w:val="nil"/>
              <w:left w:val="nil"/>
              <w:bottom w:val="single" w:sz="4" w:space="0" w:color="auto"/>
              <w:right w:val="nil"/>
            </w:tcBorders>
            <w:shd w:val="clear" w:color="000000" w:fill="FFFFFF"/>
            <w:noWrap/>
            <w:vAlign w:val="bottom"/>
          </w:tcPr>
          <w:p w14:paraId="5DEADEAD" w14:textId="77777777" w:rsidR="00976491" w:rsidRPr="0055393A" w:rsidRDefault="00976491" w:rsidP="00B67F1A">
            <w:pPr>
              <w:jc w:val="center"/>
              <w:rPr>
                <w:color w:val="000000"/>
                <w:sz w:val="20"/>
                <w:szCs w:val="20"/>
              </w:rPr>
            </w:pPr>
            <w:r w:rsidRPr="0055393A">
              <w:rPr>
                <w:color w:val="000000"/>
                <w:sz w:val="20"/>
                <w:szCs w:val="20"/>
              </w:rPr>
              <w:t>0,19</w:t>
            </w:r>
          </w:p>
        </w:tc>
        <w:tc>
          <w:tcPr>
            <w:tcW w:w="960" w:type="dxa"/>
            <w:tcBorders>
              <w:top w:val="nil"/>
              <w:left w:val="single" w:sz="4" w:space="0" w:color="auto"/>
              <w:bottom w:val="single" w:sz="4" w:space="0" w:color="auto"/>
              <w:right w:val="nil"/>
            </w:tcBorders>
            <w:shd w:val="clear" w:color="000000" w:fill="FFFFFF"/>
            <w:noWrap/>
            <w:vAlign w:val="bottom"/>
          </w:tcPr>
          <w:p w14:paraId="166D7130" w14:textId="77777777" w:rsidR="00976491" w:rsidRPr="0055393A" w:rsidRDefault="00976491" w:rsidP="00B67F1A">
            <w:pPr>
              <w:jc w:val="center"/>
              <w:rPr>
                <w:color w:val="000000"/>
                <w:sz w:val="20"/>
                <w:szCs w:val="20"/>
              </w:rPr>
            </w:pPr>
            <w:r w:rsidRPr="0055393A">
              <w:rPr>
                <w:color w:val="000000"/>
                <w:sz w:val="20"/>
                <w:szCs w:val="20"/>
              </w:rPr>
              <w:t>0,39</w:t>
            </w:r>
          </w:p>
        </w:tc>
      </w:tr>
      <w:tr w:rsidR="00976491" w:rsidRPr="0055393A" w14:paraId="7AB559F9" w14:textId="77777777" w:rsidTr="00B67F1A">
        <w:trPr>
          <w:trHeight w:val="288"/>
        </w:trPr>
        <w:tc>
          <w:tcPr>
            <w:tcW w:w="580" w:type="dxa"/>
            <w:vMerge/>
            <w:tcBorders>
              <w:top w:val="nil"/>
              <w:left w:val="nil"/>
              <w:bottom w:val="single" w:sz="4" w:space="0" w:color="000000"/>
              <w:right w:val="single" w:sz="4" w:space="0" w:color="auto"/>
            </w:tcBorders>
            <w:vAlign w:val="center"/>
          </w:tcPr>
          <w:p w14:paraId="1C8570B7" w14:textId="77777777" w:rsidR="00976491" w:rsidRPr="0055393A" w:rsidRDefault="00976491" w:rsidP="00B67F1A">
            <w:pPr>
              <w:rPr>
                <w:b/>
                <w:bCs/>
                <w:i/>
                <w:i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4641F0A0" w14:textId="77777777" w:rsidR="00976491" w:rsidRPr="0055393A" w:rsidRDefault="00976491" w:rsidP="00B67F1A">
            <w:pPr>
              <w:rPr>
                <w:color w:val="000000"/>
                <w:sz w:val="20"/>
                <w:szCs w:val="20"/>
              </w:rPr>
            </w:pPr>
            <w:r w:rsidRPr="0055393A">
              <w:rPr>
                <w:color w:val="000000"/>
                <w:sz w:val="20"/>
                <w:szCs w:val="20"/>
              </w:rPr>
              <w:t>Serviços</w:t>
            </w:r>
          </w:p>
        </w:tc>
        <w:tc>
          <w:tcPr>
            <w:tcW w:w="890" w:type="dxa"/>
            <w:tcBorders>
              <w:top w:val="nil"/>
              <w:left w:val="nil"/>
              <w:bottom w:val="single" w:sz="4" w:space="0" w:color="auto"/>
              <w:right w:val="single" w:sz="4" w:space="0" w:color="auto"/>
            </w:tcBorders>
            <w:shd w:val="clear" w:color="000000" w:fill="FFFFFF"/>
            <w:noWrap/>
            <w:vAlign w:val="bottom"/>
          </w:tcPr>
          <w:p w14:paraId="6AB9034A" w14:textId="77777777" w:rsidR="00976491" w:rsidRPr="0055393A" w:rsidRDefault="00976491" w:rsidP="00B67F1A">
            <w:pPr>
              <w:jc w:val="center"/>
              <w:rPr>
                <w:color w:val="000000"/>
                <w:sz w:val="20"/>
                <w:szCs w:val="20"/>
              </w:rPr>
            </w:pPr>
            <w:r w:rsidRPr="0055393A">
              <w:rPr>
                <w:color w:val="000000"/>
                <w:sz w:val="20"/>
                <w:szCs w:val="20"/>
              </w:rPr>
              <w:t>0,02</w:t>
            </w:r>
          </w:p>
        </w:tc>
        <w:tc>
          <w:tcPr>
            <w:tcW w:w="960" w:type="dxa"/>
            <w:tcBorders>
              <w:top w:val="nil"/>
              <w:left w:val="nil"/>
              <w:bottom w:val="single" w:sz="4" w:space="0" w:color="auto"/>
              <w:right w:val="single" w:sz="4" w:space="0" w:color="auto"/>
            </w:tcBorders>
            <w:shd w:val="clear" w:color="000000" w:fill="FFFFFF"/>
            <w:noWrap/>
            <w:vAlign w:val="bottom"/>
          </w:tcPr>
          <w:p w14:paraId="56C00D91" w14:textId="77777777" w:rsidR="00976491" w:rsidRPr="0055393A" w:rsidRDefault="00976491" w:rsidP="00B67F1A">
            <w:pPr>
              <w:jc w:val="center"/>
              <w:rPr>
                <w:color w:val="000000"/>
                <w:sz w:val="20"/>
                <w:szCs w:val="20"/>
              </w:rPr>
            </w:pPr>
            <w:r w:rsidRPr="0055393A">
              <w:rPr>
                <w:color w:val="000000"/>
                <w:sz w:val="20"/>
                <w:szCs w:val="20"/>
              </w:rPr>
              <w:t>0,13</w:t>
            </w:r>
          </w:p>
        </w:tc>
        <w:tc>
          <w:tcPr>
            <w:tcW w:w="960" w:type="dxa"/>
            <w:tcBorders>
              <w:top w:val="nil"/>
              <w:left w:val="nil"/>
              <w:bottom w:val="single" w:sz="4" w:space="0" w:color="auto"/>
              <w:right w:val="single" w:sz="4" w:space="0" w:color="auto"/>
            </w:tcBorders>
            <w:shd w:val="clear" w:color="000000" w:fill="FFFFFF"/>
            <w:noWrap/>
            <w:vAlign w:val="bottom"/>
          </w:tcPr>
          <w:p w14:paraId="20D54BCB" w14:textId="77777777" w:rsidR="00976491" w:rsidRPr="0055393A" w:rsidRDefault="00976491" w:rsidP="00B67F1A">
            <w:pPr>
              <w:jc w:val="center"/>
              <w:rPr>
                <w:color w:val="000000"/>
                <w:sz w:val="20"/>
                <w:szCs w:val="20"/>
              </w:rPr>
            </w:pPr>
            <w:r w:rsidRPr="0055393A">
              <w:rPr>
                <w:color w:val="000000"/>
                <w:sz w:val="20"/>
                <w:szCs w:val="20"/>
              </w:rPr>
              <w:t>0,02</w:t>
            </w:r>
          </w:p>
        </w:tc>
        <w:tc>
          <w:tcPr>
            <w:tcW w:w="960" w:type="dxa"/>
            <w:tcBorders>
              <w:top w:val="nil"/>
              <w:left w:val="nil"/>
              <w:bottom w:val="single" w:sz="4" w:space="0" w:color="auto"/>
              <w:right w:val="single" w:sz="4" w:space="0" w:color="auto"/>
            </w:tcBorders>
            <w:shd w:val="clear" w:color="000000" w:fill="FFFFFF"/>
            <w:noWrap/>
            <w:vAlign w:val="bottom"/>
          </w:tcPr>
          <w:p w14:paraId="31C9759A" w14:textId="77777777" w:rsidR="00976491" w:rsidRPr="0055393A" w:rsidRDefault="00976491" w:rsidP="00B67F1A">
            <w:pPr>
              <w:jc w:val="center"/>
              <w:rPr>
                <w:color w:val="000000"/>
                <w:sz w:val="20"/>
                <w:szCs w:val="20"/>
              </w:rPr>
            </w:pPr>
            <w:r w:rsidRPr="0055393A">
              <w:rPr>
                <w:color w:val="000000"/>
                <w:sz w:val="20"/>
                <w:szCs w:val="20"/>
              </w:rPr>
              <w:t>0,13</w:t>
            </w:r>
          </w:p>
        </w:tc>
        <w:tc>
          <w:tcPr>
            <w:tcW w:w="960" w:type="dxa"/>
            <w:tcBorders>
              <w:top w:val="nil"/>
              <w:left w:val="nil"/>
              <w:bottom w:val="single" w:sz="4" w:space="0" w:color="auto"/>
              <w:right w:val="nil"/>
            </w:tcBorders>
            <w:shd w:val="clear" w:color="000000" w:fill="FFFFFF"/>
            <w:noWrap/>
            <w:vAlign w:val="bottom"/>
          </w:tcPr>
          <w:p w14:paraId="18B15A08" w14:textId="77777777" w:rsidR="00976491" w:rsidRPr="0055393A" w:rsidRDefault="00976491" w:rsidP="00B67F1A">
            <w:pPr>
              <w:jc w:val="center"/>
              <w:rPr>
                <w:color w:val="000000"/>
                <w:sz w:val="20"/>
                <w:szCs w:val="20"/>
              </w:rPr>
            </w:pPr>
            <w:r w:rsidRPr="0055393A">
              <w:rPr>
                <w:color w:val="000000"/>
                <w:sz w:val="20"/>
                <w:szCs w:val="20"/>
              </w:rPr>
              <w:t>0,02</w:t>
            </w:r>
          </w:p>
        </w:tc>
        <w:tc>
          <w:tcPr>
            <w:tcW w:w="960" w:type="dxa"/>
            <w:tcBorders>
              <w:top w:val="nil"/>
              <w:left w:val="single" w:sz="4" w:space="0" w:color="auto"/>
              <w:bottom w:val="single" w:sz="4" w:space="0" w:color="auto"/>
              <w:right w:val="nil"/>
            </w:tcBorders>
            <w:shd w:val="clear" w:color="000000" w:fill="FFFFFF"/>
            <w:noWrap/>
            <w:vAlign w:val="bottom"/>
          </w:tcPr>
          <w:p w14:paraId="66D7AA83" w14:textId="77777777" w:rsidR="00976491" w:rsidRPr="0055393A" w:rsidRDefault="00976491" w:rsidP="00B67F1A">
            <w:pPr>
              <w:jc w:val="center"/>
              <w:rPr>
                <w:color w:val="000000"/>
                <w:sz w:val="20"/>
                <w:szCs w:val="20"/>
              </w:rPr>
            </w:pPr>
            <w:r w:rsidRPr="0055393A">
              <w:rPr>
                <w:color w:val="000000"/>
                <w:sz w:val="20"/>
                <w:szCs w:val="20"/>
              </w:rPr>
              <w:t>0,13</w:t>
            </w:r>
          </w:p>
        </w:tc>
      </w:tr>
      <w:tr w:rsidR="00976491" w:rsidRPr="0055393A" w14:paraId="15F219BE" w14:textId="77777777" w:rsidTr="00B67F1A">
        <w:trPr>
          <w:trHeight w:val="288"/>
        </w:trPr>
        <w:tc>
          <w:tcPr>
            <w:tcW w:w="580" w:type="dxa"/>
            <w:vMerge w:val="restart"/>
            <w:tcBorders>
              <w:top w:val="nil"/>
              <w:left w:val="nil"/>
              <w:bottom w:val="single" w:sz="4" w:space="0" w:color="auto"/>
              <w:right w:val="single" w:sz="4" w:space="0" w:color="auto"/>
            </w:tcBorders>
            <w:shd w:val="clear" w:color="000000" w:fill="FFFFFF"/>
            <w:textDirection w:val="btLr"/>
            <w:vAlign w:val="center"/>
          </w:tcPr>
          <w:p w14:paraId="1A49A55D" w14:textId="77777777" w:rsidR="00976491" w:rsidRPr="0055393A" w:rsidRDefault="00976491" w:rsidP="00B67F1A">
            <w:pPr>
              <w:jc w:val="center"/>
              <w:rPr>
                <w:b/>
                <w:bCs/>
                <w:color w:val="000000"/>
                <w:sz w:val="20"/>
                <w:szCs w:val="20"/>
              </w:rPr>
            </w:pPr>
            <w:r w:rsidRPr="0055393A">
              <w:rPr>
                <w:b/>
                <w:bCs/>
                <w:color w:val="000000"/>
                <w:sz w:val="20"/>
                <w:szCs w:val="20"/>
              </w:rPr>
              <w:t>Variáveis Municipais</w:t>
            </w:r>
          </w:p>
        </w:tc>
        <w:tc>
          <w:tcPr>
            <w:tcW w:w="2835" w:type="dxa"/>
            <w:tcBorders>
              <w:top w:val="nil"/>
              <w:left w:val="nil"/>
              <w:bottom w:val="single" w:sz="4" w:space="0" w:color="auto"/>
              <w:right w:val="single" w:sz="4" w:space="0" w:color="auto"/>
            </w:tcBorders>
            <w:shd w:val="clear" w:color="000000" w:fill="FFFFFF"/>
            <w:vAlign w:val="bottom"/>
          </w:tcPr>
          <w:p w14:paraId="165996A9" w14:textId="77777777" w:rsidR="00976491" w:rsidRPr="0055393A" w:rsidRDefault="00976491" w:rsidP="00B67F1A">
            <w:pPr>
              <w:rPr>
                <w:color w:val="000000"/>
                <w:sz w:val="20"/>
                <w:szCs w:val="20"/>
              </w:rPr>
            </w:pPr>
            <w:r w:rsidRPr="0055393A">
              <w:rPr>
                <w:color w:val="000000"/>
                <w:sz w:val="20"/>
                <w:szCs w:val="20"/>
              </w:rPr>
              <w:t xml:space="preserve">Proporção de trabalhadores qualificados </w:t>
            </w:r>
          </w:p>
        </w:tc>
        <w:tc>
          <w:tcPr>
            <w:tcW w:w="890" w:type="dxa"/>
            <w:tcBorders>
              <w:top w:val="nil"/>
              <w:left w:val="nil"/>
              <w:bottom w:val="single" w:sz="4" w:space="0" w:color="auto"/>
              <w:right w:val="single" w:sz="4" w:space="0" w:color="auto"/>
            </w:tcBorders>
            <w:shd w:val="clear" w:color="000000" w:fill="FFFFFF"/>
            <w:noWrap/>
            <w:vAlign w:val="bottom"/>
          </w:tcPr>
          <w:p w14:paraId="05F59BE1" w14:textId="77777777" w:rsidR="00976491" w:rsidRPr="0055393A" w:rsidRDefault="00976491" w:rsidP="00B67F1A">
            <w:pPr>
              <w:jc w:val="center"/>
              <w:rPr>
                <w:color w:val="000000"/>
                <w:sz w:val="20"/>
                <w:szCs w:val="20"/>
              </w:rPr>
            </w:pPr>
            <w:r w:rsidRPr="0055393A">
              <w:rPr>
                <w:color w:val="000000"/>
                <w:sz w:val="20"/>
                <w:szCs w:val="20"/>
              </w:rPr>
              <w:t>16,25</w:t>
            </w:r>
          </w:p>
        </w:tc>
        <w:tc>
          <w:tcPr>
            <w:tcW w:w="960" w:type="dxa"/>
            <w:tcBorders>
              <w:top w:val="nil"/>
              <w:left w:val="nil"/>
              <w:bottom w:val="single" w:sz="4" w:space="0" w:color="auto"/>
              <w:right w:val="single" w:sz="4" w:space="0" w:color="auto"/>
            </w:tcBorders>
            <w:shd w:val="clear" w:color="000000" w:fill="FFFFFF"/>
            <w:noWrap/>
            <w:vAlign w:val="bottom"/>
          </w:tcPr>
          <w:p w14:paraId="3A69A8FB" w14:textId="77777777" w:rsidR="00976491" w:rsidRPr="0055393A" w:rsidRDefault="00976491" w:rsidP="00B67F1A">
            <w:pPr>
              <w:jc w:val="center"/>
              <w:rPr>
                <w:color w:val="000000"/>
                <w:sz w:val="20"/>
                <w:szCs w:val="20"/>
              </w:rPr>
            </w:pPr>
            <w:r w:rsidRPr="0055393A">
              <w:rPr>
                <w:color w:val="000000"/>
                <w:sz w:val="20"/>
                <w:szCs w:val="20"/>
              </w:rPr>
              <w:t>6,13</w:t>
            </w:r>
          </w:p>
        </w:tc>
        <w:tc>
          <w:tcPr>
            <w:tcW w:w="960" w:type="dxa"/>
            <w:tcBorders>
              <w:top w:val="nil"/>
              <w:left w:val="nil"/>
              <w:bottom w:val="single" w:sz="4" w:space="0" w:color="auto"/>
              <w:right w:val="single" w:sz="4" w:space="0" w:color="auto"/>
            </w:tcBorders>
            <w:shd w:val="clear" w:color="000000" w:fill="FFFFFF"/>
            <w:noWrap/>
            <w:vAlign w:val="bottom"/>
          </w:tcPr>
          <w:p w14:paraId="02847F67" w14:textId="77777777" w:rsidR="00976491" w:rsidRPr="0055393A" w:rsidRDefault="00976491" w:rsidP="00B67F1A">
            <w:pPr>
              <w:jc w:val="center"/>
              <w:rPr>
                <w:color w:val="000000"/>
                <w:sz w:val="20"/>
                <w:szCs w:val="20"/>
              </w:rPr>
            </w:pPr>
            <w:r w:rsidRPr="0055393A">
              <w:rPr>
                <w:color w:val="000000"/>
                <w:sz w:val="20"/>
                <w:szCs w:val="20"/>
              </w:rPr>
              <w:t>15,67</w:t>
            </w:r>
          </w:p>
        </w:tc>
        <w:tc>
          <w:tcPr>
            <w:tcW w:w="960" w:type="dxa"/>
            <w:tcBorders>
              <w:top w:val="nil"/>
              <w:left w:val="nil"/>
              <w:bottom w:val="single" w:sz="4" w:space="0" w:color="auto"/>
              <w:right w:val="single" w:sz="4" w:space="0" w:color="auto"/>
            </w:tcBorders>
            <w:shd w:val="clear" w:color="000000" w:fill="FFFFFF"/>
            <w:noWrap/>
            <w:vAlign w:val="bottom"/>
          </w:tcPr>
          <w:p w14:paraId="30183A35" w14:textId="77777777" w:rsidR="00976491" w:rsidRPr="0055393A" w:rsidRDefault="00976491" w:rsidP="00B67F1A">
            <w:pPr>
              <w:jc w:val="center"/>
              <w:rPr>
                <w:color w:val="000000"/>
                <w:sz w:val="20"/>
                <w:szCs w:val="20"/>
              </w:rPr>
            </w:pPr>
            <w:r w:rsidRPr="0055393A">
              <w:rPr>
                <w:color w:val="000000"/>
                <w:sz w:val="20"/>
                <w:szCs w:val="20"/>
              </w:rPr>
              <w:t>6,15</w:t>
            </w:r>
          </w:p>
        </w:tc>
        <w:tc>
          <w:tcPr>
            <w:tcW w:w="960" w:type="dxa"/>
            <w:tcBorders>
              <w:top w:val="nil"/>
              <w:left w:val="nil"/>
              <w:bottom w:val="single" w:sz="4" w:space="0" w:color="auto"/>
              <w:right w:val="nil"/>
            </w:tcBorders>
            <w:shd w:val="clear" w:color="000000" w:fill="FFFFFF"/>
            <w:noWrap/>
            <w:vAlign w:val="bottom"/>
          </w:tcPr>
          <w:p w14:paraId="2C7DC80B" w14:textId="77777777" w:rsidR="00976491" w:rsidRPr="0055393A" w:rsidRDefault="00976491" w:rsidP="00B67F1A">
            <w:pPr>
              <w:jc w:val="center"/>
              <w:rPr>
                <w:color w:val="000000"/>
                <w:sz w:val="20"/>
                <w:szCs w:val="20"/>
              </w:rPr>
            </w:pPr>
            <w:r w:rsidRPr="0055393A">
              <w:rPr>
                <w:color w:val="000000"/>
                <w:sz w:val="20"/>
                <w:szCs w:val="20"/>
              </w:rPr>
              <w:t>17,39</w:t>
            </w:r>
          </w:p>
        </w:tc>
        <w:tc>
          <w:tcPr>
            <w:tcW w:w="960" w:type="dxa"/>
            <w:tcBorders>
              <w:top w:val="nil"/>
              <w:left w:val="single" w:sz="4" w:space="0" w:color="auto"/>
              <w:bottom w:val="single" w:sz="4" w:space="0" w:color="auto"/>
              <w:right w:val="nil"/>
            </w:tcBorders>
            <w:shd w:val="clear" w:color="000000" w:fill="FFFFFF"/>
            <w:noWrap/>
            <w:vAlign w:val="bottom"/>
          </w:tcPr>
          <w:p w14:paraId="70700EBB" w14:textId="77777777" w:rsidR="00976491" w:rsidRPr="0055393A" w:rsidRDefault="00976491" w:rsidP="00B67F1A">
            <w:pPr>
              <w:jc w:val="center"/>
              <w:rPr>
                <w:color w:val="000000"/>
                <w:sz w:val="20"/>
                <w:szCs w:val="20"/>
              </w:rPr>
            </w:pPr>
            <w:r w:rsidRPr="0055393A">
              <w:rPr>
                <w:color w:val="000000"/>
                <w:sz w:val="20"/>
                <w:szCs w:val="20"/>
              </w:rPr>
              <w:t>5,92</w:t>
            </w:r>
          </w:p>
        </w:tc>
      </w:tr>
      <w:tr w:rsidR="00976491" w:rsidRPr="0055393A" w14:paraId="340DC362" w14:textId="77777777" w:rsidTr="00B67F1A">
        <w:trPr>
          <w:trHeight w:val="288"/>
        </w:trPr>
        <w:tc>
          <w:tcPr>
            <w:tcW w:w="580" w:type="dxa"/>
            <w:vMerge/>
            <w:tcBorders>
              <w:top w:val="nil"/>
              <w:left w:val="nil"/>
              <w:bottom w:val="single" w:sz="4" w:space="0" w:color="auto"/>
              <w:right w:val="single" w:sz="4" w:space="0" w:color="auto"/>
            </w:tcBorders>
            <w:vAlign w:val="center"/>
          </w:tcPr>
          <w:p w14:paraId="03D2409B"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vAlign w:val="bottom"/>
          </w:tcPr>
          <w:p w14:paraId="34051EBA" w14:textId="77777777" w:rsidR="00976491" w:rsidRPr="0055393A" w:rsidRDefault="00976491" w:rsidP="00B67F1A">
            <w:pPr>
              <w:rPr>
                <w:color w:val="000000"/>
                <w:sz w:val="20"/>
                <w:szCs w:val="20"/>
              </w:rPr>
            </w:pPr>
            <w:r w:rsidRPr="0055393A">
              <w:rPr>
                <w:color w:val="000000"/>
                <w:sz w:val="20"/>
                <w:szCs w:val="20"/>
              </w:rPr>
              <w:t>Densidade demográfica (pessoas/km2)</w:t>
            </w:r>
          </w:p>
        </w:tc>
        <w:tc>
          <w:tcPr>
            <w:tcW w:w="890" w:type="dxa"/>
            <w:tcBorders>
              <w:top w:val="nil"/>
              <w:left w:val="nil"/>
              <w:bottom w:val="single" w:sz="4" w:space="0" w:color="auto"/>
              <w:right w:val="single" w:sz="4" w:space="0" w:color="auto"/>
            </w:tcBorders>
            <w:shd w:val="clear" w:color="000000" w:fill="FFFFFF"/>
            <w:noWrap/>
            <w:vAlign w:val="bottom"/>
          </w:tcPr>
          <w:p w14:paraId="437883B0" w14:textId="77777777" w:rsidR="00976491" w:rsidRPr="0055393A" w:rsidRDefault="00976491" w:rsidP="00B67F1A">
            <w:pPr>
              <w:jc w:val="center"/>
              <w:rPr>
                <w:color w:val="000000"/>
                <w:sz w:val="20"/>
                <w:szCs w:val="20"/>
              </w:rPr>
            </w:pPr>
            <w:r w:rsidRPr="0055393A">
              <w:rPr>
                <w:color w:val="000000"/>
                <w:sz w:val="20"/>
                <w:szCs w:val="20"/>
              </w:rPr>
              <w:t>3299,63</w:t>
            </w:r>
          </w:p>
        </w:tc>
        <w:tc>
          <w:tcPr>
            <w:tcW w:w="960" w:type="dxa"/>
            <w:tcBorders>
              <w:top w:val="nil"/>
              <w:left w:val="nil"/>
              <w:bottom w:val="single" w:sz="4" w:space="0" w:color="auto"/>
              <w:right w:val="single" w:sz="4" w:space="0" w:color="auto"/>
            </w:tcBorders>
            <w:shd w:val="clear" w:color="000000" w:fill="FFFFFF"/>
            <w:noWrap/>
            <w:vAlign w:val="bottom"/>
          </w:tcPr>
          <w:p w14:paraId="0160C0AC" w14:textId="77777777" w:rsidR="00976491" w:rsidRPr="0055393A" w:rsidRDefault="00976491" w:rsidP="00B67F1A">
            <w:pPr>
              <w:jc w:val="center"/>
              <w:rPr>
                <w:color w:val="000000"/>
                <w:sz w:val="20"/>
                <w:szCs w:val="20"/>
              </w:rPr>
            </w:pPr>
            <w:r w:rsidRPr="0055393A">
              <w:rPr>
                <w:color w:val="000000"/>
                <w:sz w:val="20"/>
                <w:szCs w:val="20"/>
              </w:rPr>
              <w:t>2892,06</w:t>
            </w:r>
          </w:p>
        </w:tc>
        <w:tc>
          <w:tcPr>
            <w:tcW w:w="960" w:type="dxa"/>
            <w:tcBorders>
              <w:top w:val="nil"/>
              <w:left w:val="nil"/>
              <w:bottom w:val="single" w:sz="4" w:space="0" w:color="auto"/>
              <w:right w:val="single" w:sz="4" w:space="0" w:color="auto"/>
            </w:tcBorders>
            <w:shd w:val="clear" w:color="000000" w:fill="FFFFFF"/>
            <w:noWrap/>
            <w:vAlign w:val="bottom"/>
          </w:tcPr>
          <w:p w14:paraId="77CC2FC4" w14:textId="77777777" w:rsidR="00976491" w:rsidRPr="0055393A" w:rsidRDefault="00976491" w:rsidP="00B67F1A">
            <w:pPr>
              <w:jc w:val="center"/>
              <w:rPr>
                <w:color w:val="000000"/>
                <w:sz w:val="20"/>
                <w:szCs w:val="20"/>
              </w:rPr>
            </w:pPr>
            <w:r w:rsidRPr="0055393A">
              <w:rPr>
                <w:color w:val="000000"/>
                <w:sz w:val="20"/>
                <w:szCs w:val="20"/>
              </w:rPr>
              <w:t>3089,67</w:t>
            </w:r>
          </w:p>
        </w:tc>
        <w:tc>
          <w:tcPr>
            <w:tcW w:w="960" w:type="dxa"/>
            <w:tcBorders>
              <w:top w:val="nil"/>
              <w:left w:val="nil"/>
              <w:bottom w:val="single" w:sz="4" w:space="0" w:color="auto"/>
              <w:right w:val="single" w:sz="4" w:space="0" w:color="auto"/>
            </w:tcBorders>
            <w:shd w:val="clear" w:color="000000" w:fill="FFFFFF"/>
            <w:noWrap/>
            <w:vAlign w:val="bottom"/>
          </w:tcPr>
          <w:p w14:paraId="6F5175A0" w14:textId="77777777" w:rsidR="00976491" w:rsidRPr="0055393A" w:rsidRDefault="00976491" w:rsidP="00B67F1A">
            <w:pPr>
              <w:jc w:val="center"/>
              <w:rPr>
                <w:color w:val="000000"/>
                <w:sz w:val="20"/>
                <w:szCs w:val="20"/>
              </w:rPr>
            </w:pPr>
            <w:r w:rsidRPr="0055393A">
              <w:rPr>
                <w:color w:val="000000"/>
                <w:sz w:val="20"/>
                <w:szCs w:val="20"/>
              </w:rPr>
              <w:t>2711,12</w:t>
            </w:r>
          </w:p>
        </w:tc>
        <w:tc>
          <w:tcPr>
            <w:tcW w:w="960" w:type="dxa"/>
            <w:tcBorders>
              <w:top w:val="nil"/>
              <w:left w:val="nil"/>
              <w:bottom w:val="single" w:sz="4" w:space="0" w:color="auto"/>
              <w:right w:val="nil"/>
            </w:tcBorders>
            <w:shd w:val="clear" w:color="000000" w:fill="FFFFFF"/>
            <w:noWrap/>
            <w:vAlign w:val="bottom"/>
          </w:tcPr>
          <w:p w14:paraId="231A776F" w14:textId="77777777" w:rsidR="00976491" w:rsidRPr="0055393A" w:rsidRDefault="00976491" w:rsidP="00B67F1A">
            <w:pPr>
              <w:jc w:val="center"/>
              <w:rPr>
                <w:color w:val="000000"/>
                <w:sz w:val="20"/>
                <w:szCs w:val="20"/>
              </w:rPr>
            </w:pPr>
            <w:r w:rsidRPr="0055393A">
              <w:rPr>
                <w:color w:val="000000"/>
                <w:sz w:val="20"/>
                <w:szCs w:val="20"/>
              </w:rPr>
              <w:t>3476,75</w:t>
            </w:r>
          </w:p>
        </w:tc>
        <w:tc>
          <w:tcPr>
            <w:tcW w:w="960" w:type="dxa"/>
            <w:tcBorders>
              <w:top w:val="nil"/>
              <w:left w:val="single" w:sz="4" w:space="0" w:color="auto"/>
              <w:bottom w:val="single" w:sz="4" w:space="0" w:color="auto"/>
              <w:right w:val="nil"/>
            </w:tcBorders>
            <w:shd w:val="clear" w:color="000000" w:fill="FFFFFF"/>
            <w:noWrap/>
            <w:vAlign w:val="bottom"/>
          </w:tcPr>
          <w:p w14:paraId="49649DFD" w14:textId="77777777" w:rsidR="00976491" w:rsidRPr="0055393A" w:rsidRDefault="00976491" w:rsidP="00B67F1A">
            <w:pPr>
              <w:jc w:val="center"/>
              <w:rPr>
                <w:color w:val="000000"/>
                <w:sz w:val="20"/>
                <w:szCs w:val="20"/>
              </w:rPr>
            </w:pPr>
            <w:r w:rsidRPr="0055393A">
              <w:rPr>
                <w:color w:val="000000"/>
                <w:sz w:val="20"/>
                <w:szCs w:val="20"/>
              </w:rPr>
              <w:t>3007,21</w:t>
            </w:r>
          </w:p>
        </w:tc>
      </w:tr>
      <w:tr w:rsidR="00976491" w:rsidRPr="0055393A" w14:paraId="645A76FF" w14:textId="77777777" w:rsidTr="00B67F1A">
        <w:trPr>
          <w:trHeight w:val="288"/>
        </w:trPr>
        <w:tc>
          <w:tcPr>
            <w:tcW w:w="580" w:type="dxa"/>
            <w:vMerge/>
            <w:tcBorders>
              <w:top w:val="nil"/>
              <w:left w:val="nil"/>
              <w:bottom w:val="single" w:sz="4" w:space="0" w:color="auto"/>
              <w:right w:val="single" w:sz="4" w:space="0" w:color="auto"/>
            </w:tcBorders>
            <w:vAlign w:val="center"/>
          </w:tcPr>
          <w:p w14:paraId="0F0D6397"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0FB25B4B" w14:textId="77777777" w:rsidR="00976491" w:rsidRPr="0055393A" w:rsidRDefault="00976491" w:rsidP="00B67F1A">
            <w:pPr>
              <w:rPr>
                <w:color w:val="000000"/>
                <w:sz w:val="20"/>
                <w:szCs w:val="20"/>
              </w:rPr>
            </w:pPr>
            <w:r w:rsidRPr="0055393A">
              <w:rPr>
                <w:color w:val="000000"/>
                <w:sz w:val="20"/>
                <w:szCs w:val="20"/>
              </w:rPr>
              <w:t>Taxa de ocupação</w:t>
            </w:r>
          </w:p>
        </w:tc>
        <w:tc>
          <w:tcPr>
            <w:tcW w:w="890" w:type="dxa"/>
            <w:tcBorders>
              <w:top w:val="nil"/>
              <w:left w:val="nil"/>
              <w:bottom w:val="single" w:sz="4" w:space="0" w:color="auto"/>
              <w:right w:val="single" w:sz="4" w:space="0" w:color="auto"/>
            </w:tcBorders>
            <w:shd w:val="clear" w:color="000000" w:fill="FFFFFF"/>
            <w:noWrap/>
            <w:vAlign w:val="bottom"/>
          </w:tcPr>
          <w:p w14:paraId="48651201" w14:textId="77777777" w:rsidR="00976491" w:rsidRPr="0055393A" w:rsidRDefault="00976491" w:rsidP="00B67F1A">
            <w:pPr>
              <w:jc w:val="center"/>
              <w:rPr>
                <w:color w:val="000000"/>
                <w:sz w:val="20"/>
                <w:szCs w:val="20"/>
              </w:rPr>
            </w:pPr>
            <w:r w:rsidRPr="0055393A">
              <w:rPr>
                <w:color w:val="000000"/>
                <w:sz w:val="20"/>
                <w:szCs w:val="20"/>
              </w:rPr>
              <w:t>70,61</w:t>
            </w:r>
          </w:p>
        </w:tc>
        <w:tc>
          <w:tcPr>
            <w:tcW w:w="960" w:type="dxa"/>
            <w:tcBorders>
              <w:top w:val="nil"/>
              <w:left w:val="nil"/>
              <w:bottom w:val="single" w:sz="4" w:space="0" w:color="auto"/>
              <w:right w:val="single" w:sz="4" w:space="0" w:color="auto"/>
            </w:tcBorders>
            <w:shd w:val="clear" w:color="000000" w:fill="FFFFFF"/>
            <w:noWrap/>
            <w:vAlign w:val="bottom"/>
          </w:tcPr>
          <w:p w14:paraId="68708E52" w14:textId="77777777" w:rsidR="00976491" w:rsidRPr="0055393A" w:rsidRDefault="00976491" w:rsidP="00B67F1A">
            <w:pPr>
              <w:jc w:val="center"/>
              <w:rPr>
                <w:color w:val="000000"/>
                <w:sz w:val="20"/>
                <w:szCs w:val="20"/>
              </w:rPr>
            </w:pPr>
            <w:r w:rsidRPr="0055393A">
              <w:rPr>
                <w:color w:val="000000"/>
                <w:sz w:val="20"/>
                <w:szCs w:val="20"/>
              </w:rPr>
              <w:t>289,65</w:t>
            </w:r>
          </w:p>
        </w:tc>
        <w:tc>
          <w:tcPr>
            <w:tcW w:w="960" w:type="dxa"/>
            <w:tcBorders>
              <w:top w:val="nil"/>
              <w:left w:val="nil"/>
              <w:bottom w:val="single" w:sz="4" w:space="0" w:color="auto"/>
              <w:right w:val="single" w:sz="4" w:space="0" w:color="auto"/>
            </w:tcBorders>
            <w:shd w:val="clear" w:color="000000" w:fill="FFFFFF"/>
            <w:noWrap/>
            <w:vAlign w:val="bottom"/>
          </w:tcPr>
          <w:p w14:paraId="4110D773" w14:textId="77777777" w:rsidR="00976491" w:rsidRPr="0055393A" w:rsidRDefault="00976491" w:rsidP="00B67F1A">
            <w:pPr>
              <w:jc w:val="center"/>
              <w:rPr>
                <w:color w:val="000000"/>
                <w:sz w:val="20"/>
                <w:szCs w:val="20"/>
              </w:rPr>
            </w:pPr>
            <w:r w:rsidRPr="0055393A">
              <w:rPr>
                <w:color w:val="000000"/>
                <w:sz w:val="20"/>
                <w:szCs w:val="20"/>
              </w:rPr>
              <w:t>126,75</w:t>
            </w:r>
          </w:p>
        </w:tc>
        <w:tc>
          <w:tcPr>
            <w:tcW w:w="960" w:type="dxa"/>
            <w:tcBorders>
              <w:top w:val="nil"/>
              <w:left w:val="nil"/>
              <w:bottom w:val="single" w:sz="4" w:space="0" w:color="auto"/>
              <w:right w:val="single" w:sz="4" w:space="0" w:color="auto"/>
            </w:tcBorders>
            <w:shd w:val="clear" w:color="000000" w:fill="FFFFFF"/>
            <w:noWrap/>
            <w:vAlign w:val="bottom"/>
          </w:tcPr>
          <w:p w14:paraId="3E2633B0" w14:textId="77777777" w:rsidR="00976491" w:rsidRPr="0055393A" w:rsidRDefault="00976491" w:rsidP="00B67F1A">
            <w:pPr>
              <w:jc w:val="center"/>
              <w:rPr>
                <w:color w:val="000000"/>
                <w:sz w:val="20"/>
                <w:szCs w:val="20"/>
              </w:rPr>
            </w:pPr>
            <w:r w:rsidRPr="0055393A">
              <w:rPr>
                <w:color w:val="000000"/>
                <w:sz w:val="20"/>
                <w:szCs w:val="20"/>
              </w:rPr>
              <w:t>774,43</w:t>
            </w:r>
          </w:p>
        </w:tc>
        <w:tc>
          <w:tcPr>
            <w:tcW w:w="960" w:type="dxa"/>
            <w:tcBorders>
              <w:top w:val="nil"/>
              <w:left w:val="nil"/>
              <w:bottom w:val="single" w:sz="4" w:space="0" w:color="auto"/>
              <w:right w:val="nil"/>
            </w:tcBorders>
            <w:shd w:val="clear" w:color="000000" w:fill="FFFFFF"/>
            <w:noWrap/>
            <w:vAlign w:val="bottom"/>
          </w:tcPr>
          <w:p w14:paraId="5A99C9C4" w14:textId="77777777" w:rsidR="00976491" w:rsidRPr="0055393A" w:rsidRDefault="00976491" w:rsidP="00B67F1A">
            <w:pPr>
              <w:jc w:val="center"/>
              <w:rPr>
                <w:color w:val="000000"/>
                <w:sz w:val="20"/>
                <w:szCs w:val="20"/>
              </w:rPr>
            </w:pPr>
            <w:r w:rsidRPr="0055393A">
              <w:rPr>
                <w:color w:val="000000"/>
                <w:sz w:val="20"/>
                <w:szCs w:val="20"/>
              </w:rPr>
              <w:t>68,97</w:t>
            </w:r>
          </w:p>
        </w:tc>
        <w:tc>
          <w:tcPr>
            <w:tcW w:w="960" w:type="dxa"/>
            <w:tcBorders>
              <w:top w:val="nil"/>
              <w:left w:val="single" w:sz="4" w:space="0" w:color="auto"/>
              <w:bottom w:val="single" w:sz="4" w:space="0" w:color="auto"/>
              <w:right w:val="nil"/>
            </w:tcBorders>
            <w:shd w:val="clear" w:color="000000" w:fill="FFFFFF"/>
            <w:noWrap/>
            <w:vAlign w:val="bottom"/>
          </w:tcPr>
          <w:p w14:paraId="58DE5472" w14:textId="77777777" w:rsidR="00976491" w:rsidRPr="0055393A" w:rsidRDefault="00976491" w:rsidP="00B67F1A">
            <w:pPr>
              <w:jc w:val="center"/>
              <w:rPr>
                <w:color w:val="000000"/>
                <w:sz w:val="20"/>
                <w:szCs w:val="20"/>
              </w:rPr>
            </w:pPr>
            <w:r w:rsidRPr="0055393A">
              <w:rPr>
                <w:color w:val="000000"/>
                <w:sz w:val="20"/>
                <w:szCs w:val="20"/>
              </w:rPr>
              <w:t>23,8</w:t>
            </w:r>
          </w:p>
        </w:tc>
      </w:tr>
      <w:tr w:rsidR="00976491" w:rsidRPr="0055393A" w14:paraId="3C44E357" w14:textId="77777777" w:rsidTr="00B67F1A">
        <w:trPr>
          <w:trHeight w:val="288"/>
        </w:trPr>
        <w:tc>
          <w:tcPr>
            <w:tcW w:w="580" w:type="dxa"/>
            <w:vMerge/>
            <w:tcBorders>
              <w:top w:val="nil"/>
              <w:left w:val="nil"/>
              <w:bottom w:val="single" w:sz="4" w:space="0" w:color="auto"/>
              <w:right w:val="single" w:sz="4" w:space="0" w:color="auto"/>
            </w:tcBorders>
            <w:vAlign w:val="center"/>
          </w:tcPr>
          <w:p w14:paraId="7D940FD1"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noWrap/>
            <w:vAlign w:val="bottom"/>
          </w:tcPr>
          <w:p w14:paraId="342FB671" w14:textId="77777777" w:rsidR="00976491" w:rsidRPr="0055393A" w:rsidRDefault="00976491" w:rsidP="00B67F1A">
            <w:pPr>
              <w:rPr>
                <w:color w:val="000000"/>
                <w:sz w:val="20"/>
                <w:szCs w:val="20"/>
              </w:rPr>
            </w:pPr>
            <w:r w:rsidRPr="0055393A">
              <w:rPr>
                <w:color w:val="000000"/>
                <w:sz w:val="20"/>
                <w:szCs w:val="20"/>
              </w:rPr>
              <w:t>Aluguel mensal (R$)</w:t>
            </w:r>
          </w:p>
        </w:tc>
        <w:tc>
          <w:tcPr>
            <w:tcW w:w="890" w:type="dxa"/>
            <w:tcBorders>
              <w:top w:val="nil"/>
              <w:left w:val="nil"/>
              <w:bottom w:val="single" w:sz="4" w:space="0" w:color="auto"/>
              <w:right w:val="single" w:sz="4" w:space="0" w:color="auto"/>
            </w:tcBorders>
            <w:shd w:val="clear" w:color="000000" w:fill="FFFFFF"/>
            <w:noWrap/>
            <w:vAlign w:val="bottom"/>
          </w:tcPr>
          <w:p w14:paraId="2576EE16" w14:textId="77777777" w:rsidR="00976491" w:rsidRPr="0055393A" w:rsidRDefault="00976491" w:rsidP="00B67F1A">
            <w:pPr>
              <w:jc w:val="center"/>
              <w:rPr>
                <w:color w:val="000000"/>
                <w:sz w:val="20"/>
                <w:szCs w:val="20"/>
              </w:rPr>
            </w:pPr>
            <w:r w:rsidRPr="0055393A">
              <w:rPr>
                <w:color w:val="000000"/>
                <w:sz w:val="20"/>
                <w:szCs w:val="20"/>
              </w:rPr>
              <w:t>330,13</w:t>
            </w:r>
          </w:p>
        </w:tc>
        <w:tc>
          <w:tcPr>
            <w:tcW w:w="960" w:type="dxa"/>
            <w:tcBorders>
              <w:top w:val="nil"/>
              <w:left w:val="nil"/>
              <w:bottom w:val="single" w:sz="4" w:space="0" w:color="auto"/>
              <w:right w:val="single" w:sz="4" w:space="0" w:color="auto"/>
            </w:tcBorders>
            <w:shd w:val="clear" w:color="000000" w:fill="FFFFFF"/>
            <w:noWrap/>
            <w:vAlign w:val="bottom"/>
          </w:tcPr>
          <w:p w14:paraId="5E987E15" w14:textId="77777777" w:rsidR="00976491" w:rsidRPr="0055393A" w:rsidRDefault="00976491" w:rsidP="00B67F1A">
            <w:pPr>
              <w:jc w:val="center"/>
              <w:rPr>
                <w:color w:val="000000"/>
                <w:sz w:val="20"/>
                <w:szCs w:val="20"/>
              </w:rPr>
            </w:pPr>
            <w:r w:rsidRPr="0055393A">
              <w:rPr>
                <w:color w:val="000000"/>
                <w:sz w:val="20"/>
                <w:szCs w:val="20"/>
              </w:rPr>
              <w:t>97,89</w:t>
            </w:r>
          </w:p>
        </w:tc>
        <w:tc>
          <w:tcPr>
            <w:tcW w:w="960" w:type="dxa"/>
            <w:tcBorders>
              <w:top w:val="nil"/>
              <w:left w:val="nil"/>
              <w:bottom w:val="single" w:sz="4" w:space="0" w:color="auto"/>
              <w:right w:val="single" w:sz="4" w:space="0" w:color="auto"/>
            </w:tcBorders>
            <w:shd w:val="clear" w:color="000000" w:fill="FFFFFF"/>
            <w:noWrap/>
            <w:vAlign w:val="bottom"/>
          </w:tcPr>
          <w:p w14:paraId="1B29DF65" w14:textId="77777777" w:rsidR="00976491" w:rsidRPr="0055393A" w:rsidRDefault="00976491" w:rsidP="00B67F1A">
            <w:pPr>
              <w:jc w:val="center"/>
              <w:rPr>
                <w:color w:val="000000"/>
                <w:sz w:val="20"/>
                <w:szCs w:val="20"/>
              </w:rPr>
            </w:pPr>
            <w:r w:rsidRPr="0055393A">
              <w:rPr>
                <w:color w:val="000000"/>
                <w:sz w:val="20"/>
                <w:szCs w:val="20"/>
              </w:rPr>
              <w:t>287,47*</w:t>
            </w:r>
          </w:p>
        </w:tc>
        <w:tc>
          <w:tcPr>
            <w:tcW w:w="960" w:type="dxa"/>
            <w:tcBorders>
              <w:top w:val="nil"/>
              <w:left w:val="nil"/>
              <w:bottom w:val="single" w:sz="4" w:space="0" w:color="auto"/>
              <w:right w:val="single" w:sz="4" w:space="0" w:color="auto"/>
            </w:tcBorders>
            <w:shd w:val="clear" w:color="000000" w:fill="FFFFFF"/>
            <w:noWrap/>
            <w:vAlign w:val="bottom"/>
          </w:tcPr>
          <w:p w14:paraId="306BF185" w14:textId="77777777" w:rsidR="00976491" w:rsidRPr="0055393A" w:rsidRDefault="00976491" w:rsidP="00B67F1A">
            <w:pPr>
              <w:jc w:val="center"/>
              <w:rPr>
                <w:color w:val="000000"/>
                <w:sz w:val="20"/>
                <w:szCs w:val="20"/>
              </w:rPr>
            </w:pPr>
            <w:r w:rsidRPr="0055393A">
              <w:rPr>
                <w:color w:val="000000"/>
                <w:sz w:val="20"/>
                <w:szCs w:val="20"/>
              </w:rPr>
              <w:t>84,68*</w:t>
            </w:r>
          </w:p>
        </w:tc>
        <w:tc>
          <w:tcPr>
            <w:tcW w:w="960" w:type="dxa"/>
            <w:tcBorders>
              <w:top w:val="nil"/>
              <w:left w:val="nil"/>
              <w:bottom w:val="single" w:sz="4" w:space="0" w:color="auto"/>
              <w:right w:val="nil"/>
            </w:tcBorders>
            <w:shd w:val="clear" w:color="000000" w:fill="FFFFFF"/>
            <w:noWrap/>
            <w:vAlign w:val="bottom"/>
          </w:tcPr>
          <w:p w14:paraId="381D4E43" w14:textId="77777777" w:rsidR="00976491" w:rsidRPr="0055393A" w:rsidRDefault="00976491" w:rsidP="00B67F1A">
            <w:pPr>
              <w:jc w:val="center"/>
              <w:rPr>
                <w:color w:val="000000"/>
                <w:sz w:val="20"/>
                <w:szCs w:val="20"/>
              </w:rPr>
            </w:pPr>
            <w:r w:rsidRPr="0055393A">
              <w:rPr>
                <w:color w:val="000000"/>
                <w:sz w:val="20"/>
                <w:szCs w:val="20"/>
              </w:rPr>
              <w:t>391,25</w:t>
            </w:r>
          </w:p>
        </w:tc>
        <w:tc>
          <w:tcPr>
            <w:tcW w:w="960" w:type="dxa"/>
            <w:tcBorders>
              <w:top w:val="nil"/>
              <w:left w:val="single" w:sz="4" w:space="0" w:color="auto"/>
              <w:bottom w:val="single" w:sz="4" w:space="0" w:color="auto"/>
              <w:right w:val="nil"/>
            </w:tcBorders>
            <w:shd w:val="clear" w:color="000000" w:fill="FFFFFF"/>
            <w:noWrap/>
            <w:vAlign w:val="bottom"/>
          </w:tcPr>
          <w:p w14:paraId="57503D1A" w14:textId="77777777" w:rsidR="00976491" w:rsidRPr="0055393A" w:rsidRDefault="00976491" w:rsidP="00B67F1A">
            <w:pPr>
              <w:jc w:val="center"/>
              <w:rPr>
                <w:color w:val="000000"/>
                <w:sz w:val="20"/>
                <w:szCs w:val="20"/>
              </w:rPr>
            </w:pPr>
            <w:r w:rsidRPr="0055393A">
              <w:rPr>
                <w:color w:val="000000"/>
                <w:sz w:val="20"/>
                <w:szCs w:val="20"/>
              </w:rPr>
              <w:t>95,55</w:t>
            </w:r>
          </w:p>
        </w:tc>
      </w:tr>
      <w:tr w:rsidR="00976491" w:rsidRPr="0055393A" w14:paraId="39E760F2" w14:textId="77777777" w:rsidTr="00B67F1A">
        <w:trPr>
          <w:trHeight w:val="288"/>
        </w:trPr>
        <w:tc>
          <w:tcPr>
            <w:tcW w:w="580" w:type="dxa"/>
            <w:vMerge/>
            <w:tcBorders>
              <w:top w:val="nil"/>
              <w:left w:val="nil"/>
              <w:bottom w:val="single" w:sz="4" w:space="0" w:color="auto"/>
              <w:right w:val="single" w:sz="4" w:space="0" w:color="auto"/>
            </w:tcBorders>
            <w:vAlign w:val="center"/>
          </w:tcPr>
          <w:p w14:paraId="39D252BA" w14:textId="77777777" w:rsidR="00976491" w:rsidRPr="0055393A" w:rsidRDefault="00976491" w:rsidP="00B67F1A">
            <w:pPr>
              <w:rPr>
                <w:b/>
                <w:bCs/>
                <w:color w:val="000000"/>
                <w:sz w:val="20"/>
                <w:szCs w:val="20"/>
              </w:rPr>
            </w:pPr>
          </w:p>
        </w:tc>
        <w:tc>
          <w:tcPr>
            <w:tcW w:w="2835" w:type="dxa"/>
            <w:tcBorders>
              <w:top w:val="nil"/>
              <w:left w:val="nil"/>
              <w:bottom w:val="single" w:sz="4" w:space="0" w:color="auto"/>
              <w:right w:val="single" w:sz="4" w:space="0" w:color="auto"/>
            </w:tcBorders>
            <w:shd w:val="clear" w:color="000000" w:fill="FFFFFF"/>
            <w:vAlign w:val="bottom"/>
          </w:tcPr>
          <w:p w14:paraId="54BC8668" w14:textId="77777777" w:rsidR="00976491" w:rsidRPr="0055393A" w:rsidRDefault="00976491" w:rsidP="00B67F1A">
            <w:pPr>
              <w:rPr>
                <w:color w:val="000000"/>
                <w:sz w:val="20"/>
                <w:szCs w:val="20"/>
              </w:rPr>
            </w:pPr>
            <w:r w:rsidRPr="0055393A">
              <w:rPr>
                <w:color w:val="000000"/>
                <w:sz w:val="20"/>
                <w:szCs w:val="20"/>
              </w:rPr>
              <w:t>Proporção de emprego em hotéis</w:t>
            </w:r>
          </w:p>
        </w:tc>
        <w:tc>
          <w:tcPr>
            <w:tcW w:w="890" w:type="dxa"/>
            <w:tcBorders>
              <w:top w:val="nil"/>
              <w:left w:val="nil"/>
              <w:bottom w:val="single" w:sz="4" w:space="0" w:color="auto"/>
              <w:right w:val="single" w:sz="4" w:space="0" w:color="auto"/>
            </w:tcBorders>
            <w:shd w:val="clear" w:color="000000" w:fill="FFFFFF"/>
            <w:noWrap/>
            <w:vAlign w:val="bottom"/>
          </w:tcPr>
          <w:p w14:paraId="5F7D1FA4" w14:textId="77777777" w:rsidR="00976491" w:rsidRPr="0055393A" w:rsidRDefault="00976491" w:rsidP="00B67F1A">
            <w:pPr>
              <w:jc w:val="center"/>
              <w:rPr>
                <w:color w:val="000000"/>
                <w:sz w:val="20"/>
                <w:szCs w:val="20"/>
              </w:rPr>
            </w:pPr>
            <w:r w:rsidRPr="0055393A">
              <w:rPr>
                <w:color w:val="000000"/>
                <w:sz w:val="20"/>
                <w:szCs w:val="20"/>
              </w:rPr>
              <w:t>0,44</w:t>
            </w:r>
          </w:p>
        </w:tc>
        <w:tc>
          <w:tcPr>
            <w:tcW w:w="960" w:type="dxa"/>
            <w:tcBorders>
              <w:top w:val="nil"/>
              <w:left w:val="nil"/>
              <w:bottom w:val="single" w:sz="4" w:space="0" w:color="auto"/>
              <w:right w:val="single" w:sz="4" w:space="0" w:color="auto"/>
            </w:tcBorders>
            <w:shd w:val="clear" w:color="000000" w:fill="FFFFFF"/>
            <w:noWrap/>
            <w:vAlign w:val="bottom"/>
          </w:tcPr>
          <w:p w14:paraId="5E33CAF1" w14:textId="77777777" w:rsidR="00976491" w:rsidRPr="0055393A" w:rsidRDefault="00976491" w:rsidP="00B67F1A">
            <w:pPr>
              <w:jc w:val="center"/>
              <w:rPr>
                <w:color w:val="000000"/>
                <w:sz w:val="20"/>
                <w:szCs w:val="20"/>
              </w:rPr>
            </w:pPr>
            <w:r w:rsidRPr="0055393A">
              <w:rPr>
                <w:color w:val="000000"/>
                <w:sz w:val="20"/>
                <w:szCs w:val="20"/>
              </w:rPr>
              <w:t>0,44</w:t>
            </w:r>
          </w:p>
        </w:tc>
        <w:tc>
          <w:tcPr>
            <w:tcW w:w="960" w:type="dxa"/>
            <w:tcBorders>
              <w:top w:val="nil"/>
              <w:left w:val="nil"/>
              <w:bottom w:val="single" w:sz="4" w:space="0" w:color="auto"/>
              <w:right w:val="single" w:sz="4" w:space="0" w:color="auto"/>
            </w:tcBorders>
            <w:shd w:val="clear" w:color="000000" w:fill="FFFFFF"/>
            <w:noWrap/>
            <w:vAlign w:val="bottom"/>
          </w:tcPr>
          <w:p w14:paraId="03FD5CC4" w14:textId="77777777" w:rsidR="00976491" w:rsidRPr="0055393A" w:rsidRDefault="00976491" w:rsidP="00B67F1A">
            <w:pPr>
              <w:jc w:val="center"/>
              <w:rPr>
                <w:color w:val="000000"/>
                <w:sz w:val="20"/>
                <w:szCs w:val="20"/>
              </w:rPr>
            </w:pPr>
            <w:r w:rsidRPr="0055393A">
              <w:rPr>
                <w:color w:val="000000"/>
                <w:sz w:val="20"/>
                <w:szCs w:val="20"/>
              </w:rPr>
              <w:t>0,71</w:t>
            </w:r>
          </w:p>
        </w:tc>
        <w:tc>
          <w:tcPr>
            <w:tcW w:w="960" w:type="dxa"/>
            <w:tcBorders>
              <w:top w:val="nil"/>
              <w:left w:val="nil"/>
              <w:bottom w:val="single" w:sz="4" w:space="0" w:color="auto"/>
              <w:right w:val="single" w:sz="4" w:space="0" w:color="auto"/>
            </w:tcBorders>
            <w:shd w:val="clear" w:color="000000" w:fill="FFFFFF"/>
            <w:noWrap/>
            <w:vAlign w:val="bottom"/>
          </w:tcPr>
          <w:p w14:paraId="29DC7D2F" w14:textId="77777777" w:rsidR="00976491" w:rsidRPr="0055393A" w:rsidRDefault="00976491" w:rsidP="00B67F1A">
            <w:pPr>
              <w:jc w:val="center"/>
              <w:rPr>
                <w:color w:val="000000"/>
                <w:sz w:val="20"/>
                <w:szCs w:val="20"/>
              </w:rPr>
            </w:pPr>
            <w:r w:rsidRPr="0055393A">
              <w:rPr>
                <w:color w:val="000000"/>
                <w:sz w:val="20"/>
                <w:szCs w:val="20"/>
              </w:rPr>
              <w:t>0,71</w:t>
            </w:r>
          </w:p>
        </w:tc>
        <w:tc>
          <w:tcPr>
            <w:tcW w:w="960" w:type="dxa"/>
            <w:tcBorders>
              <w:top w:val="nil"/>
              <w:left w:val="nil"/>
              <w:bottom w:val="single" w:sz="4" w:space="0" w:color="auto"/>
              <w:right w:val="nil"/>
            </w:tcBorders>
            <w:shd w:val="clear" w:color="000000" w:fill="FFFFFF"/>
            <w:noWrap/>
            <w:vAlign w:val="bottom"/>
          </w:tcPr>
          <w:p w14:paraId="0ABB2D79" w14:textId="77777777" w:rsidR="00976491" w:rsidRPr="0055393A" w:rsidRDefault="00976491" w:rsidP="00B67F1A">
            <w:pPr>
              <w:jc w:val="center"/>
              <w:rPr>
                <w:color w:val="000000"/>
                <w:sz w:val="20"/>
                <w:szCs w:val="20"/>
              </w:rPr>
            </w:pPr>
            <w:r>
              <w:rPr>
                <w:color w:val="000000"/>
                <w:sz w:val="20"/>
                <w:szCs w:val="20"/>
              </w:rPr>
              <w:t>**</w:t>
            </w:r>
          </w:p>
        </w:tc>
        <w:tc>
          <w:tcPr>
            <w:tcW w:w="960" w:type="dxa"/>
            <w:tcBorders>
              <w:top w:val="nil"/>
              <w:left w:val="single" w:sz="4" w:space="0" w:color="auto"/>
              <w:bottom w:val="single" w:sz="4" w:space="0" w:color="auto"/>
              <w:right w:val="nil"/>
            </w:tcBorders>
            <w:shd w:val="clear" w:color="000000" w:fill="FFFFFF"/>
            <w:noWrap/>
            <w:vAlign w:val="center"/>
          </w:tcPr>
          <w:p w14:paraId="49CC33AD" w14:textId="77777777" w:rsidR="00976491" w:rsidRPr="0055393A" w:rsidRDefault="00976491" w:rsidP="00B67F1A">
            <w:pPr>
              <w:jc w:val="center"/>
              <w:rPr>
                <w:color w:val="000000"/>
                <w:sz w:val="20"/>
                <w:szCs w:val="20"/>
              </w:rPr>
            </w:pPr>
            <w:r w:rsidRPr="00E62C8A">
              <w:rPr>
                <w:color w:val="000000"/>
                <w:sz w:val="20"/>
                <w:szCs w:val="20"/>
              </w:rPr>
              <w:t>**</w:t>
            </w:r>
          </w:p>
        </w:tc>
      </w:tr>
    </w:tbl>
    <w:p w14:paraId="7C7EE95F" w14:textId="77777777" w:rsidR="00976491" w:rsidRPr="00775C2A" w:rsidRDefault="00976491" w:rsidP="00976491">
      <w:pPr>
        <w:jc w:val="both"/>
        <w:rPr>
          <w:sz w:val="16"/>
          <w:szCs w:val="16"/>
        </w:rPr>
      </w:pPr>
      <w:r w:rsidRPr="00775C2A">
        <w:rPr>
          <w:sz w:val="16"/>
          <w:szCs w:val="16"/>
        </w:rPr>
        <w:t>Fonte: Elaboração dos autores a partir dos dados da RAISMIGRA, 2000 a 2008, * Aluguel obtido a partir da PNAD 2001, por ausência dessa informação no Censo de 2000. ** Ausência dessa informação para o ano de 2008. Nota1: Des. Pad. = Desvio Padrão. Nota2: Exp. = Experiência.</w:t>
      </w:r>
    </w:p>
    <w:p w14:paraId="2BCBC9F7" w14:textId="77777777" w:rsidR="00976491" w:rsidRDefault="00976491" w:rsidP="00976491">
      <w:pPr>
        <w:pStyle w:val="PargrafodaLista"/>
        <w:tabs>
          <w:tab w:val="center" w:pos="4606"/>
        </w:tabs>
        <w:autoSpaceDE w:val="0"/>
        <w:autoSpaceDN w:val="0"/>
        <w:adjustRightInd w:val="0"/>
        <w:ind w:left="0" w:right="-852"/>
        <w:jc w:val="both"/>
        <w:rPr>
          <w:b/>
        </w:rPr>
      </w:pPr>
    </w:p>
    <w:p w14:paraId="440FC44C" w14:textId="77777777" w:rsidR="00976491" w:rsidRDefault="00976491" w:rsidP="00976491">
      <w:pPr>
        <w:pStyle w:val="PargrafodaLista"/>
        <w:tabs>
          <w:tab w:val="center" w:pos="4606"/>
        </w:tabs>
        <w:autoSpaceDE w:val="0"/>
        <w:autoSpaceDN w:val="0"/>
        <w:adjustRightInd w:val="0"/>
        <w:ind w:left="0" w:right="-852"/>
        <w:jc w:val="both"/>
        <w:rPr>
          <w:b/>
        </w:rPr>
      </w:pPr>
      <w:r>
        <w:rPr>
          <w:b/>
        </w:rPr>
        <w:t xml:space="preserve">4. </w:t>
      </w:r>
      <w:r w:rsidRPr="009422FE">
        <w:rPr>
          <w:b/>
        </w:rPr>
        <w:t>Externalidades do capital humano nas cidades brasileiras</w:t>
      </w:r>
    </w:p>
    <w:p w14:paraId="2BEA80F6" w14:textId="77777777" w:rsidR="00976491" w:rsidRDefault="00976491" w:rsidP="00976491">
      <w:pPr>
        <w:autoSpaceDE w:val="0"/>
        <w:autoSpaceDN w:val="0"/>
        <w:adjustRightInd w:val="0"/>
        <w:ind w:right="-2" w:firstLine="851"/>
        <w:jc w:val="both"/>
        <w:rPr>
          <w:bCs/>
        </w:rPr>
      </w:pPr>
      <w:r w:rsidRPr="00741941">
        <w:rPr>
          <w:bCs/>
        </w:rPr>
        <w:t>A partir de informações extraídas dos microdados do Censo Demo</w:t>
      </w:r>
      <w:r>
        <w:rPr>
          <w:bCs/>
        </w:rPr>
        <w:t>Gráfico</w:t>
      </w:r>
      <w:r w:rsidRPr="00741941">
        <w:rPr>
          <w:bCs/>
        </w:rPr>
        <w:t xml:space="preserve"> de 2000, </w:t>
      </w:r>
      <w:r>
        <w:rPr>
          <w:bCs/>
        </w:rPr>
        <w:t>Gráfico</w:t>
      </w:r>
      <w:r w:rsidRPr="00741941">
        <w:rPr>
          <w:bCs/>
        </w:rPr>
        <w:t xml:space="preserve"> 1, a seguir, </w:t>
      </w:r>
      <w:r w:rsidRPr="00AD17CA">
        <w:rPr>
          <w:bCs/>
        </w:rPr>
        <w:t>apresenta-se</w:t>
      </w:r>
      <w:r w:rsidRPr="00741941">
        <w:rPr>
          <w:bCs/>
        </w:rPr>
        <w:t xml:space="preserve"> inicialmente a relação entre a Proporção de Trabalhadores Qualificados (%), com pelo menos o ensino superior completo, e a Média do Log. da Taxa de Rendimento no Trabalho Principal para os municípios brasileiros com 100 mil ou mais habitantes. Como resultado, observa-se que cidades com um maior estoque de capital humano </w:t>
      </w:r>
      <w:r>
        <w:rPr>
          <w:bCs/>
        </w:rPr>
        <w:t xml:space="preserve">possuem </w:t>
      </w:r>
      <w:r w:rsidRPr="00741941">
        <w:rPr>
          <w:bCs/>
        </w:rPr>
        <w:t>maiores remunerações médias do trabalho, havendo uma significativa associação linear positiva entre as duas variáveis</w:t>
      </w:r>
      <w:r>
        <w:rPr>
          <w:bCs/>
        </w:rPr>
        <w:t>.</w:t>
      </w:r>
    </w:p>
    <w:p w14:paraId="5E621FAD" w14:textId="77777777" w:rsidR="00976491" w:rsidRDefault="00976491" w:rsidP="00976491">
      <w:pPr>
        <w:ind w:firstLine="709"/>
        <w:jc w:val="both"/>
      </w:pPr>
      <w:r>
        <w:t>O Gráfico 01 nós remete a alguns questionamentos que serão explorados a seguir, tais como: esses salários médios mais elevados observados para algumas cidades é explicado apenas para fato dessas cidades terem trabalhadores mais qualificados, ou a concentração de capital humano, por algum motivo, faz com que os trabalhadores dessas cidades se tornem mais produtivos. Obviamente, neste exercício inicial, faz-se uma leitura simplificada dessa relação, ao não considerar que existem outros fatores que podem explicar o nível do salário médio das cidades.</w:t>
      </w:r>
    </w:p>
    <w:p w14:paraId="75662688" w14:textId="77777777" w:rsidR="00976491" w:rsidRDefault="00976491" w:rsidP="00976491">
      <w:pPr>
        <w:ind w:firstLine="709"/>
        <w:jc w:val="both"/>
      </w:pPr>
    </w:p>
    <w:p w14:paraId="6AE124D1" w14:textId="256F3CFD" w:rsidR="00976491" w:rsidRDefault="00976491" w:rsidP="00976491">
      <w:pPr>
        <w:jc w:val="center"/>
        <w:rPr>
          <w:b/>
        </w:rPr>
      </w:pPr>
      <w:r w:rsidRPr="00872A6C">
        <w:rPr>
          <w:noProof/>
          <w:sz w:val="20"/>
          <w:szCs w:val="20"/>
        </w:rPr>
        <w:lastRenderedPageBreak/>
        <w:drawing>
          <wp:inline distT="0" distB="0" distL="0" distR="0" wp14:anchorId="5F46E5F4" wp14:editId="688084B0">
            <wp:extent cx="3905250" cy="1695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905250" cy="1695450"/>
                    </a:xfrm>
                    <a:prstGeom prst="rect">
                      <a:avLst/>
                    </a:prstGeom>
                    <a:noFill/>
                    <a:ln>
                      <a:noFill/>
                    </a:ln>
                  </pic:spPr>
                </pic:pic>
              </a:graphicData>
            </a:graphic>
          </wp:inline>
        </w:drawing>
      </w:r>
    </w:p>
    <w:p w14:paraId="5A4E580A" w14:textId="77777777" w:rsidR="00976491" w:rsidRDefault="00976491" w:rsidP="00976491">
      <w:pPr>
        <w:jc w:val="both"/>
        <w:rPr>
          <w:b/>
          <w:bCs/>
          <w:sz w:val="20"/>
          <w:szCs w:val="20"/>
        </w:rPr>
      </w:pPr>
    </w:p>
    <w:p w14:paraId="0A946A0D" w14:textId="77777777" w:rsidR="00976491" w:rsidRPr="007F3D24" w:rsidRDefault="00976491" w:rsidP="00976491">
      <w:pPr>
        <w:jc w:val="both"/>
        <w:rPr>
          <w:b/>
          <w:bCs/>
          <w:sz w:val="20"/>
          <w:szCs w:val="20"/>
        </w:rPr>
      </w:pPr>
      <w:r>
        <w:rPr>
          <w:b/>
          <w:bCs/>
          <w:sz w:val="20"/>
          <w:szCs w:val="20"/>
        </w:rPr>
        <w:t>Gráfico 1:</w:t>
      </w:r>
      <w:r w:rsidRPr="007F3D24">
        <w:rPr>
          <w:b/>
          <w:bCs/>
          <w:sz w:val="20"/>
          <w:szCs w:val="20"/>
        </w:rPr>
        <w:t xml:space="preserve"> </w:t>
      </w:r>
      <w:r w:rsidRPr="00CC0061">
        <w:rPr>
          <w:bCs/>
          <w:sz w:val="20"/>
          <w:szCs w:val="20"/>
        </w:rPr>
        <w:t>Relação entre a Proporção de Trabalhadores Qualificados (%) e a Média do Log. da Taxa de Rendimento no Trabalho Principal para os municípios brasileiros com 100 mil ou mais habitantes</w:t>
      </w:r>
    </w:p>
    <w:p w14:paraId="7AB53635" w14:textId="77777777" w:rsidR="00976491" w:rsidRPr="007F3D24" w:rsidRDefault="00976491" w:rsidP="00976491">
      <w:pPr>
        <w:jc w:val="both"/>
        <w:rPr>
          <w:sz w:val="20"/>
          <w:szCs w:val="20"/>
        </w:rPr>
      </w:pPr>
      <w:r w:rsidRPr="007F3D24">
        <w:rPr>
          <w:b/>
          <w:bCs/>
          <w:sz w:val="20"/>
          <w:szCs w:val="20"/>
        </w:rPr>
        <w:t xml:space="preserve">Fonte: </w:t>
      </w:r>
      <w:r w:rsidRPr="007F3D24">
        <w:rPr>
          <w:sz w:val="20"/>
          <w:szCs w:val="20"/>
        </w:rPr>
        <w:t>Cálculos dos Autores a partir dos Microdados do Censo Demo</w:t>
      </w:r>
      <w:r>
        <w:rPr>
          <w:sz w:val="20"/>
          <w:szCs w:val="20"/>
        </w:rPr>
        <w:t>gráfico</w:t>
      </w:r>
      <w:r w:rsidRPr="007F3D24">
        <w:rPr>
          <w:sz w:val="20"/>
          <w:szCs w:val="20"/>
        </w:rPr>
        <w:t xml:space="preserve"> de 2000.</w:t>
      </w:r>
    </w:p>
    <w:p w14:paraId="14ED8605" w14:textId="77777777" w:rsidR="00976491" w:rsidRDefault="00976491" w:rsidP="00976491">
      <w:pPr>
        <w:jc w:val="both"/>
        <w:rPr>
          <w:sz w:val="20"/>
          <w:szCs w:val="20"/>
        </w:rPr>
      </w:pPr>
      <w:r w:rsidRPr="007F3D24">
        <w:rPr>
          <w:sz w:val="20"/>
          <w:szCs w:val="20"/>
        </w:rPr>
        <w:t>O ajuste linear reflete a estimação dos parâmetros da regressão</w:t>
      </w:r>
      <w:r>
        <w:rPr>
          <w:sz w:val="20"/>
          <w:szCs w:val="20"/>
        </w:rPr>
        <w:t>:</w:t>
      </w:r>
    </w:p>
    <w:p w14:paraId="773B1D8B" w14:textId="77777777" w:rsidR="00976491" w:rsidRDefault="00976491" w:rsidP="00976491">
      <w:pPr>
        <w:jc w:val="both"/>
        <w:rPr>
          <w:sz w:val="20"/>
          <w:szCs w:val="20"/>
        </w:rPr>
      </w:pPr>
      <w:r w:rsidRPr="004C03DE">
        <w:rPr>
          <w:i/>
          <w:sz w:val="20"/>
          <w:szCs w:val="20"/>
        </w:rPr>
        <w:t>log tx_rend</w:t>
      </w:r>
      <w:r>
        <w:rPr>
          <w:sz w:val="20"/>
          <w:szCs w:val="20"/>
        </w:rPr>
        <w:t xml:space="preserve"> </w:t>
      </w:r>
      <w:r w:rsidRPr="004C03DE">
        <w:rPr>
          <w:sz w:val="20"/>
          <w:szCs w:val="20"/>
        </w:rPr>
        <w:t>=</w:t>
      </w:r>
      <w:r>
        <w:rPr>
          <w:sz w:val="20"/>
          <w:szCs w:val="20"/>
        </w:rPr>
        <w:t xml:space="preserve"> </w:t>
      </w:r>
      <w:r w:rsidRPr="004C03DE">
        <w:rPr>
          <w:sz w:val="20"/>
          <w:szCs w:val="20"/>
        </w:rPr>
        <w:t>0,96+0,0345</w:t>
      </w:r>
      <w:r>
        <w:rPr>
          <w:sz w:val="20"/>
          <w:szCs w:val="20"/>
        </w:rPr>
        <w:t>.</w:t>
      </w:r>
      <w:r w:rsidRPr="004C03DE">
        <w:rPr>
          <w:i/>
          <w:sz w:val="20"/>
          <w:szCs w:val="20"/>
        </w:rPr>
        <w:t>prop_qual</w:t>
      </w:r>
      <w:r w:rsidRPr="004C03DE">
        <w:rPr>
          <w:sz w:val="20"/>
          <w:szCs w:val="20"/>
        </w:rPr>
        <w:t>, para cidades com 100mil ou mais habitantes.</w:t>
      </w:r>
    </w:p>
    <w:p w14:paraId="31E95263" w14:textId="77777777" w:rsidR="00976491" w:rsidRDefault="00976491" w:rsidP="00976491">
      <w:pPr>
        <w:jc w:val="both"/>
        <w:rPr>
          <w:b/>
        </w:rPr>
      </w:pPr>
    </w:p>
    <w:p w14:paraId="5F0A613A" w14:textId="77777777" w:rsidR="00976491" w:rsidRPr="004573A9" w:rsidRDefault="00976491" w:rsidP="00976491">
      <w:pPr>
        <w:jc w:val="both"/>
        <w:rPr>
          <w:b/>
        </w:rPr>
      </w:pPr>
      <w:r w:rsidRPr="004573A9">
        <w:rPr>
          <w:b/>
        </w:rPr>
        <w:t xml:space="preserve">4.1. </w:t>
      </w:r>
      <w:r>
        <w:rPr>
          <w:b/>
        </w:rPr>
        <w:t>Evidências de Ganhos Salariais</w:t>
      </w:r>
    </w:p>
    <w:p w14:paraId="2C40CFEE" w14:textId="77777777" w:rsidR="00976491" w:rsidRDefault="00976491" w:rsidP="00976491">
      <w:pPr>
        <w:ind w:firstLine="709"/>
        <w:jc w:val="both"/>
      </w:pPr>
      <w:r>
        <w:t xml:space="preserve">  Buscando-se investigar essas questões, a Tabela 2 apresenta um primeiro conjunto de evidências que podem ser consistentes com a existência de ganhos salariais, que estão associados a externalidades de capital humano, por parte daqueles indivíduos que trabalham em cidades com uma maior concentração de trabalhadores qualificados.</w:t>
      </w:r>
    </w:p>
    <w:p w14:paraId="4D75997A" w14:textId="77777777" w:rsidR="00976491" w:rsidRDefault="00976491" w:rsidP="00976491">
      <w:pPr>
        <w:ind w:firstLine="709"/>
        <w:jc w:val="both"/>
      </w:pPr>
      <w:r>
        <w:t>Nesta perspectiva, p</w:t>
      </w:r>
      <w:r w:rsidRPr="00077DC7">
        <w:t xml:space="preserve">rimeiramente, regrediu-se o salário dos trabalhadores em função </w:t>
      </w:r>
      <w:r>
        <w:t xml:space="preserve">da proporção de trabalhadores com nível superior (completo ou mais), </w:t>
      </w:r>
      <w:r w:rsidRPr="00286E63">
        <w:rPr>
          <w:i/>
        </w:rPr>
        <w:t>proxy</w:t>
      </w:r>
      <w:r>
        <w:t xml:space="preserve"> de capital humano ou de trabalhadores qualificados, controlando por um conjunto de variáveis individuais e locacionais, conforme definidas na seção dos dados e na tabela 1. </w:t>
      </w:r>
      <w:r w:rsidRPr="00077DC7">
        <w:t xml:space="preserve">De </w:t>
      </w:r>
      <w:r>
        <w:t xml:space="preserve">um modo geral, para todos os modelos estimados, as estimativas </w:t>
      </w:r>
      <w:r w:rsidRPr="00077DC7">
        <w:t xml:space="preserve">dos parâmetros obtidas para as </w:t>
      </w:r>
      <w:r>
        <w:t xml:space="preserve">variáveis controles das características dos trabalhadores e do seu trabalho, </w:t>
      </w:r>
      <w:r w:rsidRPr="00077DC7">
        <w:t>apresenta</w:t>
      </w:r>
      <w:r>
        <w:t>ram sinais esperados com significância estatística a menos de 5%, com poucas exceções. Conforme previsões</w:t>
      </w:r>
      <w:r w:rsidRPr="00077DC7">
        <w:t xml:space="preserve">, </w:t>
      </w:r>
      <w:r>
        <w:t>o salário dos indivíduos se correlaciona positivamente com a sua idade e de modo não linear, assim como, a variável tempo no emprego. Considerando que ambas as variáveis devem está associadas com a experiência do trabalhador no mercado de trabalho, esses resultados sugerem que os ganhos salariais crescem com a experiência, mas a taxas decrescentes. De acordo com as expectativas, há evidências de que o</w:t>
      </w:r>
      <w:r w:rsidRPr="00077DC7">
        <w:t xml:space="preserve">s </w:t>
      </w:r>
      <w:r>
        <w:t xml:space="preserve">indivíduos </w:t>
      </w:r>
      <w:r w:rsidRPr="00077DC7">
        <w:t>mais escolarizados tendem a receber maiores salários.</w:t>
      </w:r>
      <w:r>
        <w:t xml:space="preserve"> E, os trabalhadores alocados no setor de atividades do “comercio” são piores remunerados, quando comparados com os demais setores, tendo como exceção o </w:t>
      </w:r>
      <w:r w:rsidRPr="00F81A80">
        <w:t>setor da construção civil</w:t>
      </w:r>
      <w:r w:rsidRPr="007A171D">
        <w:t>.</w:t>
      </w:r>
      <w:r>
        <w:t xml:space="preserve"> </w:t>
      </w:r>
    </w:p>
    <w:p w14:paraId="338DCA1E" w14:textId="77777777" w:rsidR="00976491" w:rsidRDefault="00976491" w:rsidP="00976491">
      <w:pPr>
        <w:ind w:firstLine="709"/>
        <w:jc w:val="both"/>
      </w:pPr>
      <w:r>
        <w:t xml:space="preserve">Com relação aos controles locacionais, observa-se que a dimensão dos municípios (densidade demográfica) apresentou nos quatro modelos estimados coeficiente positivo e estatisticamente significante, o que corrobora a hipótese de que maiores municípios pagam maiores salários. A variável taxa de ocupação obteve coeficiente estatisticamente significante apenas nos modelos estimados sem o efeito fixo para os indivíduos, indicando que está correlacionado positivamente com os salários dos trabalhadores. A variável </w:t>
      </w:r>
      <w:r>
        <w:rPr>
          <w:i/>
        </w:rPr>
        <w:t xml:space="preserve">proxy </w:t>
      </w:r>
      <w:r>
        <w:t xml:space="preserve">para amenidades urbanas, o percentual de trabalhadores alocados em hotéis, apresentou o sinal negativo e significante a menos de 5%, consistente com a hipótese – baseando-se em Roback (1982) – , de que tal atributo local atua como uma amenidade para os trabalhadores. E, as </w:t>
      </w:r>
      <w:r w:rsidRPr="007D32B3">
        <w:rPr>
          <w:i/>
        </w:rPr>
        <w:t>dummies</w:t>
      </w:r>
      <w:r>
        <w:t xml:space="preserve"> para a região geográfica que o indivíduo trabalha, com a omissão da Região Norte, aponta que o trabalhadores dessa região recebem um menor salário, a exceção da Região Nordeste.</w:t>
      </w:r>
    </w:p>
    <w:p w14:paraId="618FB0D8" w14:textId="77777777" w:rsidR="00976491" w:rsidRDefault="00976491" w:rsidP="00976491">
      <w:pPr>
        <w:ind w:firstLine="709"/>
        <w:jc w:val="center"/>
        <w:rPr>
          <w:b/>
        </w:rPr>
      </w:pPr>
    </w:p>
    <w:p w14:paraId="60804767" w14:textId="77777777" w:rsidR="00976491" w:rsidRDefault="00976491" w:rsidP="00976491">
      <w:r>
        <w:rPr>
          <w:b/>
        </w:rPr>
        <w:t>Tabela</w:t>
      </w:r>
      <w:r w:rsidRPr="005D6EFA">
        <w:rPr>
          <w:b/>
        </w:rPr>
        <w:t xml:space="preserve"> 2 – Resultados das Estimações das Equações Mincerianas de Salários</w:t>
      </w:r>
      <w:r>
        <w:rPr>
          <w:b/>
        </w:rPr>
        <w:t xml:space="preserve"> Variável Dependente é </w:t>
      </w:r>
      <w:r w:rsidRPr="005D6EFA">
        <w:rPr>
          <w:b/>
        </w:rPr>
        <w:t>o log. do salário real /horas trabalhadas</w:t>
      </w:r>
    </w:p>
    <w:tbl>
      <w:tblPr>
        <w:tblW w:w="8713" w:type="dxa"/>
        <w:tblInd w:w="57" w:type="dxa"/>
        <w:tblCellMar>
          <w:left w:w="70" w:type="dxa"/>
          <w:right w:w="70" w:type="dxa"/>
        </w:tblCellMar>
        <w:tblLook w:val="04A0" w:firstRow="1" w:lastRow="0" w:firstColumn="1" w:lastColumn="0" w:noHBand="0" w:noVBand="1"/>
      </w:tblPr>
      <w:tblGrid>
        <w:gridCol w:w="3132"/>
        <w:gridCol w:w="1417"/>
        <w:gridCol w:w="1418"/>
        <w:gridCol w:w="1329"/>
        <w:gridCol w:w="1417"/>
      </w:tblGrid>
      <w:tr w:rsidR="00976491" w:rsidRPr="00DE5899" w14:paraId="24C5A810" w14:textId="77777777" w:rsidTr="00B67F1A">
        <w:trPr>
          <w:trHeight w:val="264"/>
        </w:trPr>
        <w:tc>
          <w:tcPr>
            <w:tcW w:w="3132" w:type="dxa"/>
            <w:vMerge w:val="restart"/>
            <w:tcBorders>
              <w:top w:val="single" w:sz="4" w:space="0" w:color="auto"/>
            </w:tcBorders>
            <w:shd w:val="clear" w:color="auto" w:fill="FFFFFF"/>
            <w:noWrap/>
            <w:vAlign w:val="center"/>
          </w:tcPr>
          <w:p w14:paraId="34401AB4" w14:textId="77777777" w:rsidR="00976491" w:rsidRPr="00DE5899" w:rsidRDefault="00976491" w:rsidP="00B67F1A">
            <w:pPr>
              <w:jc w:val="center"/>
              <w:rPr>
                <w:b/>
                <w:bCs/>
                <w:color w:val="000000"/>
                <w:sz w:val="20"/>
                <w:szCs w:val="20"/>
              </w:rPr>
            </w:pPr>
            <w:r w:rsidRPr="00DE5899">
              <w:rPr>
                <w:b/>
                <w:bCs/>
                <w:color w:val="000000"/>
                <w:sz w:val="20"/>
                <w:szCs w:val="20"/>
              </w:rPr>
              <w:t>Variável</w:t>
            </w:r>
          </w:p>
        </w:tc>
        <w:tc>
          <w:tcPr>
            <w:tcW w:w="1417" w:type="dxa"/>
            <w:tcBorders>
              <w:top w:val="single" w:sz="4" w:space="0" w:color="auto"/>
            </w:tcBorders>
            <w:shd w:val="clear" w:color="auto" w:fill="FFFFFF"/>
            <w:noWrap/>
            <w:vAlign w:val="bottom"/>
          </w:tcPr>
          <w:p w14:paraId="1A4D2E87" w14:textId="77777777" w:rsidR="00976491" w:rsidRPr="00DE5899" w:rsidRDefault="00976491" w:rsidP="00B67F1A">
            <w:pPr>
              <w:jc w:val="center"/>
              <w:rPr>
                <w:sz w:val="20"/>
                <w:szCs w:val="20"/>
              </w:rPr>
            </w:pPr>
            <w:r w:rsidRPr="00DE5899">
              <w:rPr>
                <w:sz w:val="20"/>
                <w:szCs w:val="20"/>
              </w:rPr>
              <w:t>(1)</w:t>
            </w:r>
          </w:p>
        </w:tc>
        <w:tc>
          <w:tcPr>
            <w:tcW w:w="1418" w:type="dxa"/>
            <w:tcBorders>
              <w:top w:val="single" w:sz="4" w:space="0" w:color="auto"/>
            </w:tcBorders>
            <w:shd w:val="clear" w:color="auto" w:fill="FFFFFF"/>
            <w:noWrap/>
            <w:vAlign w:val="bottom"/>
          </w:tcPr>
          <w:p w14:paraId="1DFEC14B" w14:textId="77777777" w:rsidR="00976491" w:rsidRPr="00DE5899" w:rsidRDefault="00976491" w:rsidP="00B67F1A">
            <w:pPr>
              <w:jc w:val="center"/>
              <w:rPr>
                <w:sz w:val="20"/>
                <w:szCs w:val="20"/>
              </w:rPr>
            </w:pPr>
            <w:r w:rsidRPr="00DE5899">
              <w:rPr>
                <w:sz w:val="20"/>
                <w:szCs w:val="20"/>
              </w:rPr>
              <w:t>(2)</w:t>
            </w:r>
          </w:p>
        </w:tc>
        <w:tc>
          <w:tcPr>
            <w:tcW w:w="1329" w:type="dxa"/>
            <w:tcBorders>
              <w:top w:val="single" w:sz="4" w:space="0" w:color="auto"/>
            </w:tcBorders>
            <w:shd w:val="clear" w:color="auto" w:fill="FFFFFF"/>
            <w:noWrap/>
            <w:vAlign w:val="bottom"/>
          </w:tcPr>
          <w:p w14:paraId="514A2254" w14:textId="77777777" w:rsidR="00976491" w:rsidRPr="00DE5899" w:rsidRDefault="00976491" w:rsidP="00B67F1A">
            <w:pPr>
              <w:jc w:val="center"/>
              <w:rPr>
                <w:sz w:val="20"/>
                <w:szCs w:val="20"/>
              </w:rPr>
            </w:pPr>
            <w:r w:rsidRPr="00DE5899">
              <w:rPr>
                <w:sz w:val="20"/>
                <w:szCs w:val="20"/>
              </w:rPr>
              <w:t>(3)</w:t>
            </w:r>
          </w:p>
        </w:tc>
        <w:tc>
          <w:tcPr>
            <w:tcW w:w="1417" w:type="dxa"/>
            <w:tcBorders>
              <w:top w:val="single" w:sz="4" w:space="0" w:color="auto"/>
            </w:tcBorders>
            <w:shd w:val="clear" w:color="auto" w:fill="FFFFFF"/>
            <w:noWrap/>
            <w:vAlign w:val="bottom"/>
          </w:tcPr>
          <w:p w14:paraId="2413C051" w14:textId="77777777" w:rsidR="00976491" w:rsidRPr="00DE5899" w:rsidRDefault="00976491" w:rsidP="00B67F1A">
            <w:pPr>
              <w:jc w:val="center"/>
              <w:rPr>
                <w:sz w:val="20"/>
                <w:szCs w:val="20"/>
              </w:rPr>
            </w:pPr>
            <w:r w:rsidRPr="00DE5899">
              <w:rPr>
                <w:sz w:val="20"/>
                <w:szCs w:val="20"/>
              </w:rPr>
              <w:t>(4)</w:t>
            </w:r>
          </w:p>
        </w:tc>
      </w:tr>
      <w:tr w:rsidR="00976491" w:rsidRPr="00DE5899" w14:paraId="614D582C" w14:textId="77777777" w:rsidTr="00B67F1A">
        <w:trPr>
          <w:trHeight w:val="264"/>
        </w:trPr>
        <w:tc>
          <w:tcPr>
            <w:tcW w:w="3132" w:type="dxa"/>
            <w:vMerge/>
            <w:tcBorders>
              <w:bottom w:val="single" w:sz="4" w:space="0" w:color="auto"/>
            </w:tcBorders>
            <w:shd w:val="clear" w:color="auto" w:fill="FFFFFF"/>
            <w:vAlign w:val="center"/>
          </w:tcPr>
          <w:p w14:paraId="4DCD2FF9" w14:textId="77777777" w:rsidR="00976491" w:rsidRPr="00DE5899" w:rsidRDefault="00976491" w:rsidP="00B67F1A">
            <w:pPr>
              <w:rPr>
                <w:b/>
                <w:bCs/>
                <w:color w:val="000000"/>
                <w:sz w:val="20"/>
                <w:szCs w:val="20"/>
              </w:rPr>
            </w:pPr>
          </w:p>
        </w:tc>
        <w:tc>
          <w:tcPr>
            <w:tcW w:w="1417" w:type="dxa"/>
            <w:tcBorders>
              <w:bottom w:val="single" w:sz="4" w:space="0" w:color="auto"/>
            </w:tcBorders>
            <w:shd w:val="clear" w:color="auto" w:fill="FFFFFF"/>
            <w:noWrap/>
            <w:vAlign w:val="bottom"/>
          </w:tcPr>
          <w:p w14:paraId="53B64C35" w14:textId="77777777" w:rsidR="00976491" w:rsidRPr="00DE5899" w:rsidRDefault="00976491" w:rsidP="00B67F1A">
            <w:pPr>
              <w:jc w:val="center"/>
              <w:rPr>
                <w:sz w:val="20"/>
                <w:szCs w:val="20"/>
              </w:rPr>
            </w:pPr>
            <w:r w:rsidRPr="00DE5899">
              <w:rPr>
                <w:sz w:val="20"/>
                <w:szCs w:val="20"/>
              </w:rPr>
              <w:t>OLS</w:t>
            </w:r>
          </w:p>
        </w:tc>
        <w:tc>
          <w:tcPr>
            <w:tcW w:w="1418" w:type="dxa"/>
            <w:tcBorders>
              <w:bottom w:val="single" w:sz="4" w:space="0" w:color="auto"/>
            </w:tcBorders>
            <w:shd w:val="clear" w:color="auto" w:fill="FFFFFF"/>
            <w:noWrap/>
            <w:vAlign w:val="bottom"/>
          </w:tcPr>
          <w:p w14:paraId="1396648C" w14:textId="77777777" w:rsidR="00976491" w:rsidRPr="00DE5899" w:rsidRDefault="00976491" w:rsidP="00B67F1A">
            <w:pPr>
              <w:jc w:val="center"/>
              <w:rPr>
                <w:sz w:val="20"/>
                <w:szCs w:val="20"/>
              </w:rPr>
            </w:pPr>
            <w:r w:rsidRPr="00DE5899">
              <w:rPr>
                <w:sz w:val="20"/>
                <w:szCs w:val="20"/>
              </w:rPr>
              <w:t>EFEITO FIXO</w:t>
            </w:r>
          </w:p>
        </w:tc>
        <w:tc>
          <w:tcPr>
            <w:tcW w:w="1329" w:type="dxa"/>
            <w:tcBorders>
              <w:bottom w:val="single" w:sz="4" w:space="0" w:color="auto"/>
            </w:tcBorders>
            <w:shd w:val="clear" w:color="auto" w:fill="FFFFFF"/>
            <w:noWrap/>
            <w:vAlign w:val="bottom"/>
          </w:tcPr>
          <w:p w14:paraId="0B9C19CB" w14:textId="77777777" w:rsidR="00976491" w:rsidRPr="00DE5899" w:rsidRDefault="00976491" w:rsidP="00B67F1A">
            <w:pPr>
              <w:jc w:val="center"/>
              <w:rPr>
                <w:sz w:val="20"/>
                <w:szCs w:val="20"/>
              </w:rPr>
            </w:pPr>
            <w:r w:rsidRPr="00DE5899">
              <w:rPr>
                <w:sz w:val="20"/>
                <w:szCs w:val="20"/>
              </w:rPr>
              <w:t>OLS</w:t>
            </w:r>
          </w:p>
        </w:tc>
        <w:tc>
          <w:tcPr>
            <w:tcW w:w="1417" w:type="dxa"/>
            <w:tcBorders>
              <w:bottom w:val="single" w:sz="4" w:space="0" w:color="auto"/>
            </w:tcBorders>
            <w:shd w:val="clear" w:color="auto" w:fill="FFFFFF"/>
            <w:noWrap/>
            <w:vAlign w:val="bottom"/>
          </w:tcPr>
          <w:p w14:paraId="7E96266E" w14:textId="77777777" w:rsidR="00976491" w:rsidRPr="00DE5899" w:rsidRDefault="00976491" w:rsidP="00B67F1A">
            <w:pPr>
              <w:jc w:val="center"/>
              <w:rPr>
                <w:sz w:val="20"/>
                <w:szCs w:val="20"/>
              </w:rPr>
            </w:pPr>
            <w:r w:rsidRPr="00DE5899">
              <w:rPr>
                <w:sz w:val="20"/>
                <w:szCs w:val="20"/>
              </w:rPr>
              <w:t>EFEITO FIXO</w:t>
            </w:r>
          </w:p>
        </w:tc>
      </w:tr>
      <w:tr w:rsidR="00976491" w:rsidRPr="00DE5899" w14:paraId="7A11D1A6" w14:textId="77777777" w:rsidTr="00B67F1A">
        <w:trPr>
          <w:trHeight w:val="264"/>
        </w:trPr>
        <w:tc>
          <w:tcPr>
            <w:tcW w:w="3132" w:type="dxa"/>
            <w:vMerge w:val="restart"/>
            <w:tcBorders>
              <w:top w:val="single" w:sz="4" w:space="0" w:color="auto"/>
            </w:tcBorders>
            <w:shd w:val="clear" w:color="auto" w:fill="auto"/>
            <w:vAlign w:val="center"/>
          </w:tcPr>
          <w:p w14:paraId="6F3C86E5" w14:textId="77777777" w:rsidR="00976491" w:rsidRPr="00DE5899" w:rsidRDefault="00976491" w:rsidP="00B67F1A">
            <w:pPr>
              <w:rPr>
                <w:sz w:val="20"/>
                <w:szCs w:val="20"/>
              </w:rPr>
            </w:pPr>
            <w:r w:rsidRPr="00DE5899">
              <w:rPr>
                <w:sz w:val="20"/>
                <w:szCs w:val="20"/>
              </w:rPr>
              <w:t>Alta qualificação x proporção de qualificados</w:t>
            </w:r>
          </w:p>
        </w:tc>
        <w:tc>
          <w:tcPr>
            <w:tcW w:w="1417" w:type="dxa"/>
            <w:tcBorders>
              <w:top w:val="single" w:sz="4" w:space="0" w:color="auto"/>
            </w:tcBorders>
            <w:shd w:val="clear" w:color="auto" w:fill="auto"/>
            <w:noWrap/>
            <w:vAlign w:val="bottom"/>
          </w:tcPr>
          <w:p w14:paraId="000FE326" w14:textId="77777777" w:rsidR="00976491" w:rsidRPr="00DE5899" w:rsidRDefault="00976491" w:rsidP="00B67F1A">
            <w:pPr>
              <w:jc w:val="center"/>
              <w:rPr>
                <w:sz w:val="20"/>
                <w:szCs w:val="20"/>
              </w:rPr>
            </w:pPr>
            <w:r w:rsidRPr="00DE5899">
              <w:rPr>
                <w:sz w:val="20"/>
                <w:szCs w:val="20"/>
              </w:rPr>
              <w:t> </w:t>
            </w:r>
          </w:p>
        </w:tc>
        <w:tc>
          <w:tcPr>
            <w:tcW w:w="1418" w:type="dxa"/>
            <w:tcBorders>
              <w:top w:val="single" w:sz="4" w:space="0" w:color="auto"/>
            </w:tcBorders>
            <w:shd w:val="clear" w:color="auto" w:fill="auto"/>
            <w:noWrap/>
            <w:vAlign w:val="bottom"/>
          </w:tcPr>
          <w:p w14:paraId="7C89E844" w14:textId="77777777" w:rsidR="00976491" w:rsidRPr="00DE5899" w:rsidRDefault="00976491" w:rsidP="00B67F1A">
            <w:pPr>
              <w:jc w:val="center"/>
              <w:rPr>
                <w:sz w:val="20"/>
                <w:szCs w:val="20"/>
              </w:rPr>
            </w:pPr>
            <w:r w:rsidRPr="00DE5899">
              <w:rPr>
                <w:sz w:val="20"/>
                <w:szCs w:val="20"/>
              </w:rPr>
              <w:t> </w:t>
            </w:r>
          </w:p>
        </w:tc>
        <w:tc>
          <w:tcPr>
            <w:tcW w:w="1329" w:type="dxa"/>
            <w:tcBorders>
              <w:top w:val="single" w:sz="4" w:space="0" w:color="auto"/>
            </w:tcBorders>
            <w:shd w:val="clear" w:color="auto" w:fill="auto"/>
            <w:noWrap/>
            <w:vAlign w:val="bottom"/>
          </w:tcPr>
          <w:p w14:paraId="51A07323" w14:textId="77777777" w:rsidR="00976491" w:rsidRPr="002431D1" w:rsidRDefault="00976491" w:rsidP="00B67F1A">
            <w:pPr>
              <w:jc w:val="center"/>
              <w:rPr>
                <w:sz w:val="20"/>
                <w:szCs w:val="20"/>
              </w:rPr>
            </w:pPr>
            <w:r w:rsidRPr="002431D1">
              <w:rPr>
                <w:sz w:val="20"/>
                <w:szCs w:val="20"/>
              </w:rPr>
              <w:t>0,02***</w:t>
            </w:r>
          </w:p>
        </w:tc>
        <w:tc>
          <w:tcPr>
            <w:tcW w:w="1417" w:type="dxa"/>
            <w:tcBorders>
              <w:top w:val="single" w:sz="4" w:space="0" w:color="auto"/>
            </w:tcBorders>
            <w:shd w:val="clear" w:color="auto" w:fill="auto"/>
            <w:noWrap/>
            <w:vAlign w:val="bottom"/>
          </w:tcPr>
          <w:p w14:paraId="136DE5B3" w14:textId="77777777" w:rsidR="00976491" w:rsidRPr="002431D1" w:rsidRDefault="00976491" w:rsidP="00B67F1A">
            <w:pPr>
              <w:jc w:val="center"/>
              <w:rPr>
                <w:sz w:val="20"/>
                <w:szCs w:val="20"/>
              </w:rPr>
            </w:pPr>
            <w:r w:rsidRPr="002431D1">
              <w:rPr>
                <w:sz w:val="20"/>
                <w:szCs w:val="20"/>
              </w:rPr>
              <w:t>0,008***</w:t>
            </w:r>
          </w:p>
        </w:tc>
      </w:tr>
      <w:tr w:rsidR="00976491" w:rsidRPr="00DE5899" w14:paraId="7096911D" w14:textId="77777777" w:rsidTr="00B67F1A">
        <w:trPr>
          <w:trHeight w:val="264"/>
        </w:trPr>
        <w:tc>
          <w:tcPr>
            <w:tcW w:w="3132" w:type="dxa"/>
            <w:vMerge/>
            <w:vAlign w:val="center"/>
          </w:tcPr>
          <w:p w14:paraId="18A4D467" w14:textId="77777777" w:rsidR="00976491" w:rsidRPr="00DE5899" w:rsidRDefault="00976491" w:rsidP="00B67F1A">
            <w:pPr>
              <w:rPr>
                <w:sz w:val="20"/>
                <w:szCs w:val="20"/>
              </w:rPr>
            </w:pPr>
          </w:p>
        </w:tc>
        <w:tc>
          <w:tcPr>
            <w:tcW w:w="1417" w:type="dxa"/>
            <w:shd w:val="clear" w:color="auto" w:fill="auto"/>
            <w:noWrap/>
            <w:vAlign w:val="bottom"/>
          </w:tcPr>
          <w:p w14:paraId="06753A14" w14:textId="77777777" w:rsidR="00976491" w:rsidRPr="00DE5899" w:rsidRDefault="00976491" w:rsidP="00B67F1A">
            <w:pPr>
              <w:jc w:val="center"/>
              <w:rPr>
                <w:sz w:val="20"/>
                <w:szCs w:val="20"/>
              </w:rPr>
            </w:pPr>
            <w:r w:rsidRPr="00DE5899">
              <w:rPr>
                <w:sz w:val="20"/>
                <w:szCs w:val="20"/>
              </w:rPr>
              <w:t> </w:t>
            </w:r>
          </w:p>
        </w:tc>
        <w:tc>
          <w:tcPr>
            <w:tcW w:w="1418" w:type="dxa"/>
            <w:shd w:val="clear" w:color="auto" w:fill="auto"/>
            <w:noWrap/>
            <w:vAlign w:val="bottom"/>
          </w:tcPr>
          <w:p w14:paraId="5A41CFC1" w14:textId="77777777" w:rsidR="00976491" w:rsidRPr="00DE5899" w:rsidRDefault="00976491" w:rsidP="00B67F1A">
            <w:pPr>
              <w:jc w:val="center"/>
              <w:rPr>
                <w:sz w:val="20"/>
                <w:szCs w:val="20"/>
              </w:rPr>
            </w:pPr>
            <w:r w:rsidRPr="00DE5899">
              <w:rPr>
                <w:sz w:val="20"/>
                <w:szCs w:val="20"/>
              </w:rPr>
              <w:t> </w:t>
            </w:r>
          </w:p>
        </w:tc>
        <w:tc>
          <w:tcPr>
            <w:tcW w:w="1329" w:type="dxa"/>
            <w:shd w:val="clear" w:color="auto" w:fill="auto"/>
            <w:noWrap/>
            <w:vAlign w:val="bottom"/>
          </w:tcPr>
          <w:p w14:paraId="29CC0BB0" w14:textId="77777777" w:rsidR="00976491" w:rsidRPr="002431D1" w:rsidRDefault="00976491" w:rsidP="00B67F1A">
            <w:pPr>
              <w:jc w:val="center"/>
              <w:rPr>
                <w:sz w:val="20"/>
                <w:szCs w:val="20"/>
              </w:rPr>
            </w:pPr>
            <w:r w:rsidRPr="002431D1">
              <w:rPr>
                <w:sz w:val="20"/>
                <w:szCs w:val="20"/>
              </w:rPr>
              <w:t>(0,0004)</w:t>
            </w:r>
          </w:p>
        </w:tc>
        <w:tc>
          <w:tcPr>
            <w:tcW w:w="1417" w:type="dxa"/>
            <w:shd w:val="clear" w:color="auto" w:fill="auto"/>
            <w:noWrap/>
            <w:vAlign w:val="bottom"/>
          </w:tcPr>
          <w:p w14:paraId="13E919FC" w14:textId="77777777" w:rsidR="00976491" w:rsidRPr="002431D1" w:rsidRDefault="00976491" w:rsidP="00B67F1A">
            <w:pPr>
              <w:jc w:val="center"/>
              <w:rPr>
                <w:sz w:val="20"/>
                <w:szCs w:val="20"/>
              </w:rPr>
            </w:pPr>
            <w:r w:rsidRPr="002431D1">
              <w:rPr>
                <w:sz w:val="20"/>
                <w:szCs w:val="20"/>
              </w:rPr>
              <w:t>(0,0007)</w:t>
            </w:r>
          </w:p>
        </w:tc>
      </w:tr>
      <w:tr w:rsidR="00976491" w:rsidRPr="00DE5899" w14:paraId="422E4E13" w14:textId="77777777" w:rsidTr="00B67F1A">
        <w:trPr>
          <w:trHeight w:val="264"/>
        </w:trPr>
        <w:tc>
          <w:tcPr>
            <w:tcW w:w="3132" w:type="dxa"/>
            <w:vMerge w:val="restart"/>
            <w:shd w:val="clear" w:color="auto" w:fill="auto"/>
            <w:vAlign w:val="center"/>
          </w:tcPr>
          <w:p w14:paraId="5B4A0B0E" w14:textId="77777777" w:rsidR="00976491" w:rsidRPr="00DE5899" w:rsidRDefault="00976491" w:rsidP="00B67F1A">
            <w:pPr>
              <w:rPr>
                <w:sz w:val="20"/>
                <w:szCs w:val="20"/>
              </w:rPr>
            </w:pPr>
            <w:r w:rsidRPr="00DE5899">
              <w:rPr>
                <w:sz w:val="20"/>
                <w:szCs w:val="20"/>
              </w:rPr>
              <w:t>Baixa qualificação x proporção de qualificados</w:t>
            </w:r>
          </w:p>
        </w:tc>
        <w:tc>
          <w:tcPr>
            <w:tcW w:w="1417" w:type="dxa"/>
            <w:shd w:val="clear" w:color="auto" w:fill="auto"/>
            <w:noWrap/>
            <w:vAlign w:val="bottom"/>
          </w:tcPr>
          <w:p w14:paraId="42970C4D" w14:textId="77777777" w:rsidR="00976491" w:rsidRPr="00DE5899" w:rsidRDefault="00976491" w:rsidP="00B67F1A">
            <w:pPr>
              <w:jc w:val="center"/>
              <w:rPr>
                <w:sz w:val="20"/>
                <w:szCs w:val="20"/>
              </w:rPr>
            </w:pPr>
            <w:r w:rsidRPr="00DE5899">
              <w:rPr>
                <w:sz w:val="20"/>
                <w:szCs w:val="20"/>
              </w:rPr>
              <w:t> </w:t>
            </w:r>
          </w:p>
        </w:tc>
        <w:tc>
          <w:tcPr>
            <w:tcW w:w="1418" w:type="dxa"/>
            <w:shd w:val="clear" w:color="auto" w:fill="auto"/>
            <w:noWrap/>
            <w:vAlign w:val="bottom"/>
          </w:tcPr>
          <w:p w14:paraId="37BFB53F" w14:textId="77777777" w:rsidR="00976491" w:rsidRPr="00DE5899" w:rsidRDefault="00976491" w:rsidP="00B67F1A">
            <w:pPr>
              <w:jc w:val="center"/>
              <w:rPr>
                <w:sz w:val="20"/>
                <w:szCs w:val="20"/>
              </w:rPr>
            </w:pPr>
            <w:r w:rsidRPr="00DE5899">
              <w:rPr>
                <w:sz w:val="20"/>
                <w:szCs w:val="20"/>
              </w:rPr>
              <w:t> </w:t>
            </w:r>
          </w:p>
        </w:tc>
        <w:tc>
          <w:tcPr>
            <w:tcW w:w="1329" w:type="dxa"/>
            <w:shd w:val="clear" w:color="auto" w:fill="auto"/>
            <w:noWrap/>
            <w:vAlign w:val="bottom"/>
          </w:tcPr>
          <w:p w14:paraId="50991278" w14:textId="77777777" w:rsidR="00976491" w:rsidRPr="002431D1" w:rsidRDefault="00976491" w:rsidP="00B67F1A">
            <w:pPr>
              <w:jc w:val="center"/>
              <w:rPr>
                <w:sz w:val="20"/>
                <w:szCs w:val="20"/>
              </w:rPr>
            </w:pPr>
            <w:r w:rsidRPr="002431D1">
              <w:rPr>
                <w:sz w:val="20"/>
                <w:szCs w:val="20"/>
              </w:rPr>
              <w:t>0,003***</w:t>
            </w:r>
          </w:p>
        </w:tc>
        <w:tc>
          <w:tcPr>
            <w:tcW w:w="1417" w:type="dxa"/>
            <w:shd w:val="clear" w:color="auto" w:fill="auto"/>
            <w:noWrap/>
            <w:vAlign w:val="bottom"/>
          </w:tcPr>
          <w:p w14:paraId="1B66649B" w14:textId="77777777" w:rsidR="00976491" w:rsidRPr="002431D1" w:rsidRDefault="00976491" w:rsidP="00B67F1A">
            <w:pPr>
              <w:jc w:val="center"/>
              <w:rPr>
                <w:sz w:val="20"/>
                <w:szCs w:val="20"/>
              </w:rPr>
            </w:pPr>
            <w:r w:rsidRPr="002431D1">
              <w:rPr>
                <w:sz w:val="20"/>
                <w:szCs w:val="20"/>
              </w:rPr>
              <w:t>0,005***</w:t>
            </w:r>
          </w:p>
        </w:tc>
      </w:tr>
      <w:tr w:rsidR="00976491" w:rsidRPr="00DE5899" w14:paraId="6A82DE5A" w14:textId="77777777" w:rsidTr="00B67F1A">
        <w:trPr>
          <w:trHeight w:val="264"/>
        </w:trPr>
        <w:tc>
          <w:tcPr>
            <w:tcW w:w="3132" w:type="dxa"/>
            <w:vMerge/>
            <w:vAlign w:val="center"/>
          </w:tcPr>
          <w:p w14:paraId="0575F87C" w14:textId="77777777" w:rsidR="00976491" w:rsidRPr="00DE5899" w:rsidRDefault="00976491" w:rsidP="00B67F1A">
            <w:pPr>
              <w:rPr>
                <w:sz w:val="20"/>
                <w:szCs w:val="20"/>
              </w:rPr>
            </w:pPr>
          </w:p>
        </w:tc>
        <w:tc>
          <w:tcPr>
            <w:tcW w:w="1417" w:type="dxa"/>
            <w:shd w:val="clear" w:color="auto" w:fill="auto"/>
            <w:noWrap/>
            <w:vAlign w:val="bottom"/>
          </w:tcPr>
          <w:p w14:paraId="19CA6EC3" w14:textId="77777777" w:rsidR="00976491" w:rsidRPr="00DE5899" w:rsidRDefault="00976491" w:rsidP="00B67F1A">
            <w:pPr>
              <w:jc w:val="center"/>
              <w:rPr>
                <w:sz w:val="20"/>
                <w:szCs w:val="20"/>
              </w:rPr>
            </w:pPr>
            <w:r w:rsidRPr="00DE5899">
              <w:rPr>
                <w:sz w:val="20"/>
                <w:szCs w:val="20"/>
              </w:rPr>
              <w:t> </w:t>
            </w:r>
          </w:p>
        </w:tc>
        <w:tc>
          <w:tcPr>
            <w:tcW w:w="1418" w:type="dxa"/>
            <w:shd w:val="clear" w:color="auto" w:fill="auto"/>
            <w:noWrap/>
            <w:vAlign w:val="bottom"/>
          </w:tcPr>
          <w:p w14:paraId="0607EDC9" w14:textId="77777777" w:rsidR="00976491" w:rsidRPr="00DE5899" w:rsidRDefault="00976491" w:rsidP="00B67F1A">
            <w:pPr>
              <w:jc w:val="center"/>
              <w:rPr>
                <w:sz w:val="20"/>
                <w:szCs w:val="20"/>
              </w:rPr>
            </w:pPr>
            <w:r w:rsidRPr="00DE5899">
              <w:rPr>
                <w:sz w:val="20"/>
                <w:szCs w:val="20"/>
              </w:rPr>
              <w:t> </w:t>
            </w:r>
          </w:p>
        </w:tc>
        <w:tc>
          <w:tcPr>
            <w:tcW w:w="1329" w:type="dxa"/>
            <w:shd w:val="clear" w:color="auto" w:fill="auto"/>
            <w:noWrap/>
            <w:vAlign w:val="bottom"/>
          </w:tcPr>
          <w:p w14:paraId="7939DB4F" w14:textId="77777777" w:rsidR="00976491" w:rsidRPr="002431D1" w:rsidRDefault="00976491" w:rsidP="00B67F1A">
            <w:pPr>
              <w:jc w:val="center"/>
              <w:rPr>
                <w:sz w:val="20"/>
                <w:szCs w:val="20"/>
              </w:rPr>
            </w:pPr>
            <w:r w:rsidRPr="002431D1">
              <w:rPr>
                <w:sz w:val="20"/>
                <w:szCs w:val="20"/>
              </w:rPr>
              <w:t>(0,0002)</w:t>
            </w:r>
          </w:p>
        </w:tc>
        <w:tc>
          <w:tcPr>
            <w:tcW w:w="1417" w:type="dxa"/>
            <w:shd w:val="clear" w:color="auto" w:fill="auto"/>
            <w:noWrap/>
            <w:vAlign w:val="bottom"/>
          </w:tcPr>
          <w:p w14:paraId="3B9F54BE" w14:textId="77777777" w:rsidR="00976491" w:rsidRPr="002431D1" w:rsidRDefault="00976491" w:rsidP="00B67F1A">
            <w:pPr>
              <w:jc w:val="center"/>
              <w:rPr>
                <w:sz w:val="20"/>
                <w:szCs w:val="20"/>
              </w:rPr>
            </w:pPr>
            <w:r w:rsidRPr="002431D1">
              <w:rPr>
                <w:sz w:val="20"/>
                <w:szCs w:val="20"/>
              </w:rPr>
              <w:t>(0,0007)</w:t>
            </w:r>
          </w:p>
        </w:tc>
      </w:tr>
      <w:tr w:rsidR="00976491" w:rsidRPr="00DE5899" w14:paraId="3219A346" w14:textId="77777777" w:rsidTr="00B67F1A">
        <w:trPr>
          <w:trHeight w:val="264"/>
        </w:trPr>
        <w:tc>
          <w:tcPr>
            <w:tcW w:w="3132" w:type="dxa"/>
            <w:vMerge w:val="restart"/>
            <w:shd w:val="clear" w:color="auto" w:fill="FFFFFF"/>
            <w:vAlign w:val="center"/>
          </w:tcPr>
          <w:p w14:paraId="39992106" w14:textId="77777777" w:rsidR="00976491" w:rsidRPr="00DE5899" w:rsidRDefault="00976491" w:rsidP="00B67F1A">
            <w:pPr>
              <w:rPr>
                <w:color w:val="000000"/>
                <w:sz w:val="20"/>
                <w:szCs w:val="20"/>
              </w:rPr>
            </w:pPr>
            <w:r w:rsidRPr="00DE5899">
              <w:rPr>
                <w:color w:val="000000"/>
                <w:sz w:val="20"/>
                <w:szCs w:val="20"/>
              </w:rPr>
              <w:lastRenderedPageBreak/>
              <w:t>Densidade demográfica</w:t>
            </w:r>
          </w:p>
        </w:tc>
        <w:tc>
          <w:tcPr>
            <w:tcW w:w="1417" w:type="dxa"/>
            <w:shd w:val="clear" w:color="auto" w:fill="FFFFFF"/>
            <w:noWrap/>
            <w:vAlign w:val="bottom"/>
          </w:tcPr>
          <w:p w14:paraId="4294C676" w14:textId="77777777" w:rsidR="00976491" w:rsidRPr="00DE5899" w:rsidRDefault="00976491" w:rsidP="00B67F1A">
            <w:pPr>
              <w:jc w:val="center"/>
              <w:rPr>
                <w:sz w:val="20"/>
                <w:szCs w:val="20"/>
              </w:rPr>
            </w:pPr>
            <w:r w:rsidRPr="00DE5899">
              <w:rPr>
                <w:sz w:val="20"/>
                <w:szCs w:val="20"/>
              </w:rPr>
              <w:t>4,78e-06***</w:t>
            </w:r>
          </w:p>
        </w:tc>
        <w:tc>
          <w:tcPr>
            <w:tcW w:w="1418" w:type="dxa"/>
            <w:shd w:val="clear" w:color="auto" w:fill="FFFFFF"/>
            <w:noWrap/>
            <w:vAlign w:val="bottom"/>
          </w:tcPr>
          <w:p w14:paraId="608E6A31" w14:textId="77777777" w:rsidR="00976491" w:rsidRPr="00DE5899" w:rsidRDefault="00976491" w:rsidP="00B67F1A">
            <w:pPr>
              <w:jc w:val="center"/>
              <w:rPr>
                <w:sz w:val="20"/>
                <w:szCs w:val="20"/>
              </w:rPr>
            </w:pPr>
            <w:r w:rsidRPr="00DE5899">
              <w:rPr>
                <w:sz w:val="20"/>
                <w:szCs w:val="20"/>
              </w:rPr>
              <w:t>3,29e-06***</w:t>
            </w:r>
          </w:p>
        </w:tc>
        <w:tc>
          <w:tcPr>
            <w:tcW w:w="1329" w:type="dxa"/>
            <w:shd w:val="clear" w:color="auto" w:fill="FFFFFF"/>
            <w:noWrap/>
            <w:vAlign w:val="bottom"/>
          </w:tcPr>
          <w:p w14:paraId="528CC506" w14:textId="77777777" w:rsidR="00976491" w:rsidRPr="00DE5899" w:rsidRDefault="00976491" w:rsidP="00B67F1A">
            <w:pPr>
              <w:jc w:val="center"/>
              <w:rPr>
                <w:sz w:val="20"/>
                <w:szCs w:val="20"/>
              </w:rPr>
            </w:pPr>
            <w:r w:rsidRPr="00DE5899">
              <w:rPr>
                <w:sz w:val="20"/>
                <w:szCs w:val="20"/>
              </w:rPr>
              <w:t>5,84e-06***</w:t>
            </w:r>
          </w:p>
        </w:tc>
        <w:tc>
          <w:tcPr>
            <w:tcW w:w="1417" w:type="dxa"/>
            <w:shd w:val="clear" w:color="auto" w:fill="FFFFFF"/>
            <w:noWrap/>
            <w:vAlign w:val="bottom"/>
          </w:tcPr>
          <w:p w14:paraId="7D6F4E3E" w14:textId="77777777" w:rsidR="00976491" w:rsidRPr="00DE5899" w:rsidRDefault="00976491" w:rsidP="00B67F1A">
            <w:pPr>
              <w:jc w:val="center"/>
              <w:rPr>
                <w:sz w:val="20"/>
                <w:szCs w:val="20"/>
              </w:rPr>
            </w:pPr>
            <w:r w:rsidRPr="00DE5899">
              <w:rPr>
                <w:sz w:val="20"/>
                <w:szCs w:val="20"/>
              </w:rPr>
              <w:t>3,28e-06***</w:t>
            </w:r>
          </w:p>
        </w:tc>
      </w:tr>
      <w:tr w:rsidR="00976491" w:rsidRPr="00DE5899" w14:paraId="3CB4A291" w14:textId="77777777" w:rsidTr="00B67F1A">
        <w:trPr>
          <w:trHeight w:val="264"/>
        </w:trPr>
        <w:tc>
          <w:tcPr>
            <w:tcW w:w="3132" w:type="dxa"/>
            <w:vMerge/>
            <w:tcBorders>
              <w:bottom w:val="single" w:sz="4" w:space="0" w:color="auto"/>
            </w:tcBorders>
            <w:shd w:val="clear" w:color="auto" w:fill="FFFFFF"/>
            <w:vAlign w:val="center"/>
          </w:tcPr>
          <w:p w14:paraId="1C998CEC" w14:textId="77777777" w:rsidR="00976491" w:rsidRPr="00DE5899" w:rsidRDefault="00976491" w:rsidP="00B67F1A">
            <w:pPr>
              <w:rPr>
                <w:color w:val="000000"/>
                <w:sz w:val="20"/>
                <w:szCs w:val="20"/>
              </w:rPr>
            </w:pPr>
          </w:p>
        </w:tc>
        <w:tc>
          <w:tcPr>
            <w:tcW w:w="1417" w:type="dxa"/>
            <w:tcBorders>
              <w:bottom w:val="single" w:sz="4" w:space="0" w:color="auto"/>
            </w:tcBorders>
            <w:shd w:val="clear" w:color="auto" w:fill="FFFFFF"/>
            <w:noWrap/>
            <w:vAlign w:val="bottom"/>
          </w:tcPr>
          <w:p w14:paraId="49C00111" w14:textId="77777777" w:rsidR="00976491" w:rsidRPr="00DE5899" w:rsidRDefault="00976491" w:rsidP="00B67F1A">
            <w:pPr>
              <w:jc w:val="center"/>
              <w:rPr>
                <w:sz w:val="20"/>
                <w:szCs w:val="20"/>
              </w:rPr>
            </w:pPr>
            <w:r w:rsidRPr="00DE5899">
              <w:rPr>
                <w:sz w:val="20"/>
                <w:szCs w:val="20"/>
              </w:rPr>
              <w:t>(4,09e-07)</w:t>
            </w:r>
          </w:p>
        </w:tc>
        <w:tc>
          <w:tcPr>
            <w:tcW w:w="1418" w:type="dxa"/>
            <w:tcBorders>
              <w:bottom w:val="single" w:sz="4" w:space="0" w:color="auto"/>
            </w:tcBorders>
            <w:shd w:val="clear" w:color="auto" w:fill="FFFFFF"/>
            <w:noWrap/>
            <w:vAlign w:val="bottom"/>
          </w:tcPr>
          <w:p w14:paraId="65F5C004" w14:textId="77777777" w:rsidR="00976491" w:rsidRPr="00DE5899" w:rsidRDefault="00976491" w:rsidP="00B67F1A">
            <w:pPr>
              <w:jc w:val="center"/>
              <w:rPr>
                <w:sz w:val="20"/>
                <w:szCs w:val="20"/>
              </w:rPr>
            </w:pPr>
            <w:r w:rsidRPr="00DE5899">
              <w:rPr>
                <w:sz w:val="20"/>
                <w:szCs w:val="20"/>
              </w:rPr>
              <w:t>(1,08e-06)</w:t>
            </w:r>
          </w:p>
        </w:tc>
        <w:tc>
          <w:tcPr>
            <w:tcW w:w="1329" w:type="dxa"/>
            <w:tcBorders>
              <w:bottom w:val="single" w:sz="4" w:space="0" w:color="auto"/>
            </w:tcBorders>
            <w:shd w:val="clear" w:color="auto" w:fill="FFFFFF"/>
            <w:noWrap/>
            <w:vAlign w:val="bottom"/>
          </w:tcPr>
          <w:p w14:paraId="1FD4474D" w14:textId="77777777" w:rsidR="00976491" w:rsidRPr="00DE5899" w:rsidRDefault="00976491" w:rsidP="00B67F1A">
            <w:pPr>
              <w:jc w:val="center"/>
              <w:rPr>
                <w:sz w:val="20"/>
                <w:szCs w:val="20"/>
              </w:rPr>
            </w:pPr>
            <w:r w:rsidRPr="00DE5899">
              <w:rPr>
                <w:sz w:val="20"/>
                <w:szCs w:val="20"/>
              </w:rPr>
              <w:t>(4,05e-07)</w:t>
            </w:r>
          </w:p>
        </w:tc>
        <w:tc>
          <w:tcPr>
            <w:tcW w:w="1417" w:type="dxa"/>
            <w:tcBorders>
              <w:bottom w:val="single" w:sz="4" w:space="0" w:color="auto"/>
            </w:tcBorders>
            <w:shd w:val="clear" w:color="auto" w:fill="FFFFFF"/>
            <w:noWrap/>
            <w:vAlign w:val="bottom"/>
          </w:tcPr>
          <w:p w14:paraId="2DC01364" w14:textId="77777777" w:rsidR="00976491" w:rsidRPr="00DE5899" w:rsidRDefault="00976491" w:rsidP="00B67F1A">
            <w:pPr>
              <w:jc w:val="center"/>
              <w:rPr>
                <w:sz w:val="20"/>
                <w:szCs w:val="20"/>
              </w:rPr>
            </w:pPr>
            <w:r w:rsidRPr="00DE5899">
              <w:rPr>
                <w:sz w:val="20"/>
                <w:szCs w:val="20"/>
              </w:rPr>
              <w:t>(1,08e-06)</w:t>
            </w:r>
          </w:p>
        </w:tc>
      </w:tr>
      <w:tr w:rsidR="00976491" w:rsidRPr="00B07DE2" w14:paraId="459C050F" w14:textId="77777777" w:rsidTr="00B67F1A">
        <w:trPr>
          <w:trHeight w:val="264"/>
        </w:trPr>
        <w:tc>
          <w:tcPr>
            <w:tcW w:w="3132" w:type="dxa"/>
            <w:tcBorders>
              <w:top w:val="single" w:sz="4" w:space="0" w:color="auto"/>
            </w:tcBorders>
            <w:shd w:val="clear" w:color="auto" w:fill="FFFFFF"/>
            <w:vAlign w:val="bottom"/>
          </w:tcPr>
          <w:p w14:paraId="78CD7A33" w14:textId="77777777" w:rsidR="00976491" w:rsidRDefault="00976491" w:rsidP="00B67F1A">
            <w:pPr>
              <w:rPr>
                <w:b/>
                <w:bCs/>
                <w:color w:val="000000"/>
                <w:sz w:val="20"/>
                <w:szCs w:val="20"/>
              </w:rPr>
            </w:pPr>
            <w:r>
              <w:rPr>
                <w:b/>
                <w:bCs/>
                <w:color w:val="000000"/>
                <w:sz w:val="20"/>
                <w:szCs w:val="20"/>
              </w:rPr>
              <w:t>Variáveis de Experiência</w:t>
            </w:r>
          </w:p>
        </w:tc>
        <w:tc>
          <w:tcPr>
            <w:tcW w:w="1417" w:type="dxa"/>
            <w:tcBorders>
              <w:top w:val="single" w:sz="4" w:space="0" w:color="auto"/>
            </w:tcBorders>
            <w:shd w:val="clear" w:color="auto" w:fill="FFFFFF"/>
            <w:noWrap/>
            <w:vAlign w:val="bottom"/>
          </w:tcPr>
          <w:p w14:paraId="7DD5FB72" w14:textId="77777777" w:rsidR="00976491" w:rsidRDefault="00976491" w:rsidP="00B67F1A">
            <w:pPr>
              <w:jc w:val="center"/>
              <w:rPr>
                <w:color w:val="000000"/>
                <w:sz w:val="20"/>
                <w:szCs w:val="20"/>
              </w:rPr>
            </w:pPr>
            <w:r>
              <w:rPr>
                <w:color w:val="000000"/>
                <w:sz w:val="20"/>
                <w:szCs w:val="20"/>
              </w:rPr>
              <w:t>Sim</w:t>
            </w:r>
          </w:p>
        </w:tc>
        <w:tc>
          <w:tcPr>
            <w:tcW w:w="1418" w:type="dxa"/>
            <w:tcBorders>
              <w:top w:val="single" w:sz="4" w:space="0" w:color="auto"/>
            </w:tcBorders>
            <w:shd w:val="clear" w:color="auto" w:fill="FFFFFF"/>
            <w:noWrap/>
            <w:vAlign w:val="bottom"/>
          </w:tcPr>
          <w:p w14:paraId="151C4D9C" w14:textId="77777777" w:rsidR="00976491" w:rsidRDefault="00976491" w:rsidP="00B67F1A">
            <w:pPr>
              <w:jc w:val="center"/>
              <w:rPr>
                <w:color w:val="000000"/>
                <w:sz w:val="20"/>
                <w:szCs w:val="20"/>
              </w:rPr>
            </w:pPr>
            <w:r>
              <w:rPr>
                <w:color w:val="000000"/>
                <w:sz w:val="20"/>
                <w:szCs w:val="20"/>
              </w:rPr>
              <w:t>Sim</w:t>
            </w:r>
          </w:p>
        </w:tc>
        <w:tc>
          <w:tcPr>
            <w:tcW w:w="1329" w:type="dxa"/>
            <w:tcBorders>
              <w:top w:val="single" w:sz="4" w:space="0" w:color="auto"/>
            </w:tcBorders>
            <w:shd w:val="clear" w:color="auto" w:fill="FFFFFF"/>
            <w:noWrap/>
            <w:vAlign w:val="bottom"/>
          </w:tcPr>
          <w:p w14:paraId="79DA239F" w14:textId="77777777" w:rsidR="00976491" w:rsidRDefault="00976491" w:rsidP="00B67F1A">
            <w:pPr>
              <w:jc w:val="center"/>
              <w:rPr>
                <w:color w:val="000000"/>
                <w:sz w:val="20"/>
                <w:szCs w:val="20"/>
              </w:rPr>
            </w:pPr>
            <w:r>
              <w:rPr>
                <w:color w:val="000000"/>
                <w:sz w:val="20"/>
                <w:szCs w:val="20"/>
              </w:rPr>
              <w:t>Sim</w:t>
            </w:r>
          </w:p>
        </w:tc>
        <w:tc>
          <w:tcPr>
            <w:tcW w:w="1417" w:type="dxa"/>
            <w:tcBorders>
              <w:top w:val="single" w:sz="4" w:space="0" w:color="auto"/>
            </w:tcBorders>
            <w:shd w:val="clear" w:color="auto" w:fill="FFFFFF"/>
            <w:noWrap/>
            <w:vAlign w:val="bottom"/>
          </w:tcPr>
          <w:p w14:paraId="409595AE" w14:textId="77777777" w:rsidR="00976491" w:rsidRDefault="00976491" w:rsidP="00B67F1A">
            <w:pPr>
              <w:jc w:val="center"/>
              <w:rPr>
                <w:color w:val="000000"/>
                <w:sz w:val="20"/>
                <w:szCs w:val="20"/>
              </w:rPr>
            </w:pPr>
            <w:r>
              <w:rPr>
                <w:color w:val="000000"/>
                <w:sz w:val="20"/>
                <w:szCs w:val="20"/>
              </w:rPr>
              <w:t>Sim</w:t>
            </w:r>
          </w:p>
        </w:tc>
      </w:tr>
      <w:tr w:rsidR="00976491" w:rsidRPr="00B07DE2" w14:paraId="3A81E4FB" w14:textId="77777777" w:rsidTr="00B67F1A">
        <w:trPr>
          <w:trHeight w:val="264"/>
        </w:trPr>
        <w:tc>
          <w:tcPr>
            <w:tcW w:w="3132" w:type="dxa"/>
            <w:shd w:val="clear" w:color="auto" w:fill="FFFFFF"/>
            <w:vAlign w:val="bottom"/>
          </w:tcPr>
          <w:p w14:paraId="0D7AE9EB" w14:textId="77777777" w:rsidR="00976491" w:rsidRDefault="00976491" w:rsidP="00B67F1A">
            <w:pPr>
              <w:rPr>
                <w:b/>
                <w:bCs/>
                <w:color w:val="000000"/>
                <w:sz w:val="20"/>
                <w:szCs w:val="20"/>
              </w:rPr>
            </w:pPr>
            <w:r>
              <w:rPr>
                <w:b/>
                <w:bCs/>
                <w:color w:val="000000"/>
                <w:sz w:val="20"/>
                <w:szCs w:val="20"/>
              </w:rPr>
              <w:t xml:space="preserve">Variáveis de </w:t>
            </w:r>
            <w:r>
              <w:rPr>
                <w:b/>
                <w:bCs/>
                <w:i/>
                <w:iCs/>
                <w:color w:val="000000"/>
                <w:sz w:val="20"/>
                <w:szCs w:val="20"/>
              </w:rPr>
              <w:t>Tenure</w:t>
            </w:r>
          </w:p>
        </w:tc>
        <w:tc>
          <w:tcPr>
            <w:tcW w:w="1417" w:type="dxa"/>
            <w:shd w:val="clear" w:color="auto" w:fill="FFFFFF"/>
            <w:noWrap/>
            <w:vAlign w:val="bottom"/>
          </w:tcPr>
          <w:p w14:paraId="3F6C8B34" w14:textId="77777777" w:rsidR="00976491" w:rsidRDefault="00976491" w:rsidP="00B67F1A">
            <w:pPr>
              <w:jc w:val="center"/>
              <w:rPr>
                <w:color w:val="000000"/>
                <w:sz w:val="20"/>
                <w:szCs w:val="20"/>
              </w:rPr>
            </w:pPr>
            <w:r>
              <w:rPr>
                <w:color w:val="000000"/>
                <w:sz w:val="20"/>
                <w:szCs w:val="20"/>
              </w:rPr>
              <w:t>Sim</w:t>
            </w:r>
          </w:p>
        </w:tc>
        <w:tc>
          <w:tcPr>
            <w:tcW w:w="1418" w:type="dxa"/>
            <w:shd w:val="clear" w:color="auto" w:fill="FFFFFF"/>
            <w:noWrap/>
            <w:vAlign w:val="bottom"/>
          </w:tcPr>
          <w:p w14:paraId="42251186" w14:textId="77777777" w:rsidR="00976491" w:rsidRDefault="00976491" w:rsidP="00B67F1A">
            <w:pPr>
              <w:jc w:val="center"/>
              <w:rPr>
                <w:color w:val="000000"/>
                <w:sz w:val="20"/>
                <w:szCs w:val="20"/>
              </w:rPr>
            </w:pPr>
            <w:r>
              <w:rPr>
                <w:color w:val="000000"/>
                <w:sz w:val="20"/>
                <w:szCs w:val="20"/>
              </w:rPr>
              <w:t>Sim</w:t>
            </w:r>
          </w:p>
        </w:tc>
        <w:tc>
          <w:tcPr>
            <w:tcW w:w="1329" w:type="dxa"/>
            <w:shd w:val="clear" w:color="auto" w:fill="FFFFFF"/>
            <w:noWrap/>
            <w:vAlign w:val="bottom"/>
          </w:tcPr>
          <w:p w14:paraId="231E0E09" w14:textId="77777777" w:rsidR="00976491" w:rsidRDefault="00976491" w:rsidP="00B67F1A">
            <w:pPr>
              <w:jc w:val="center"/>
              <w:rPr>
                <w:color w:val="000000"/>
                <w:sz w:val="20"/>
                <w:szCs w:val="20"/>
              </w:rPr>
            </w:pPr>
            <w:r>
              <w:rPr>
                <w:color w:val="000000"/>
                <w:sz w:val="20"/>
                <w:szCs w:val="20"/>
              </w:rPr>
              <w:t>Sim</w:t>
            </w:r>
          </w:p>
        </w:tc>
        <w:tc>
          <w:tcPr>
            <w:tcW w:w="1417" w:type="dxa"/>
            <w:shd w:val="clear" w:color="auto" w:fill="FFFFFF"/>
            <w:noWrap/>
            <w:vAlign w:val="bottom"/>
          </w:tcPr>
          <w:p w14:paraId="530D2644" w14:textId="77777777" w:rsidR="00976491" w:rsidRDefault="00976491" w:rsidP="00B67F1A">
            <w:pPr>
              <w:jc w:val="center"/>
              <w:rPr>
                <w:color w:val="000000"/>
                <w:sz w:val="20"/>
                <w:szCs w:val="20"/>
              </w:rPr>
            </w:pPr>
            <w:r>
              <w:rPr>
                <w:color w:val="000000"/>
                <w:sz w:val="20"/>
                <w:szCs w:val="20"/>
              </w:rPr>
              <w:t>Sim</w:t>
            </w:r>
          </w:p>
        </w:tc>
      </w:tr>
      <w:tr w:rsidR="00976491" w:rsidRPr="00B07DE2" w14:paraId="52AA8B3D" w14:textId="77777777" w:rsidTr="00B67F1A">
        <w:trPr>
          <w:trHeight w:val="264"/>
        </w:trPr>
        <w:tc>
          <w:tcPr>
            <w:tcW w:w="3132" w:type="dxa"/>
            <w:shd w:val="clear" w:color="auto" w:fill="FFFFFF"/>
            <w:vAlign w:val="bottom"/>
          </w:tcPr>
          <w:p w14:paraId="243A48B4" w14:textId="77777777" w:rsidR="00976491" w:rsidRDefault="00976491" w:rsidP="00B67F1A">
            <w:pPr>
              <w:rPr>
                <w:b/>
                <w:bCs/>
                <w:i/>
                <w:iCs/>
                <w:color w:val="000000"/>
                <w:sz w:val="20"/>
                <w:szCs w:val="20"/>
              </w:rPr>
            </w:pPr>
            <w:r>
              <w:rPr>
                <w:b/>
                <w:bCs/>
                <w:i/>
                <w:iCs/>
                <w:color w:val="000000"/>
                <w:sz w:val="20"/>
                <w:szCs w:val="20"/>
              </w:rPr>
              <w:t>Dummies</w:t>
            </w:r>
            <w:r>
              <w:rPr>
                <w:b/>
                <w:bCs/>
                <w:color w:val="000000"/>
                <w:sz w:val="20"/>
                <w:szCs w:val="20"/>
              </w:rPr>
              <w:t xml:space="preserve"> de Educação</w:t>
            </w:r>
          </w:p>
        </w:tc>
        <w:tc>
          <w:tcPr>
            <w:tcW w:w="1417" w:type="dxa"/>
            <w:shd w:val="clear" w:color="auto" w:fill="FFFFFF"/>
            <w:noWrap/>
            <w:vAlign w:val="bottom"/>
          </w:tcPr>
          <w:p w14:paraId="6B03DADC" w14:textId="77777777" w:rsidR="00976491" w:rsidRDefault="00976491" w:rsidP="00B67F1A">
            <w:pPr>
              <w:jc w:val="center"/>
              <w:rPr>
                <w:color w:val="000000"/>
                <w:sz w:val="20"/>
                <w:szCs w:val="20"/>
              </w:rPr>
            </w:pPr>
            <w:r>
              <w:rPr>
                <w:color w:val="000000"/>
                <w:sz w:val="20"/>
                <w:szCs w:val="20"/>
              </w:rPr>
              <w:t>Sim</w:t>
            </w:r>
          </w:p>
        </w:tc>
        <w:tc>
          <w:tcPr>
            <w:tcW w:w="1418" w:type="dxa"/>
            <w:shd w:val="clear" w:color="auto" w:fill="FFFFFF"/>
            <w:noWrap/>
            <w:vAlign w:val="bottom"/>
          </w:tcPr>
          <w:p w14:paraId="0DF00FFA" w14:textId="77777777" w:rsidR="00976491" w:rsidRDefault="00976491" w:rsidP="00B67F1A">
            <w:pPr>
              <w:jc w:val="center"/>
              <w:rPr>
                <w:color w:val="000000"/>
                <w:sz w:val="20"/>
                <w:szCs w:val="20"/>
              </w:rPr>
            </w:pPr>
            <w:r>
              <w:rPr>
                <w:color w:val="000000"/>
                <w:sz w:val="20"/>
                <w:szCs w:val="20"/>
              </w:rPr>
              <w:t>Sim</w:t>
            </w:r>
          </w:p>
        </w:tc>
        <w:tc>
          <w:tcPr>
            <w:tcW w:w="1329" w:type="dxa"/>
            <w:shd w:val="clear" w:color="auto" w:fill="FFFFFF"/>
            <w:noWrap/>
            <w:vAlign w:val="bottom"/>
          </w:tcPr>
          <w:p w14:paraId="4DA1AC95" w14:textId="77777777" w:rsidR="00976491" w:rsidRDefault="00976491" w:rsidP="00B67F1A">
            <w:pPr>
              <w:jc w:val="center"/>
              <w:rPr>
                <w:color w:val="000000"/>
                <w:sz w:val="20"/>
                <w:szCs w:val="20"/>
              </w:rPr>
            </w:pPr>
            <w:r>
              <w:rPr>
                <w:color w:val="000000"/>
                <w:sz w:val="20"/>
                <w:szCs w:val="20"/>
              </w:rPr>
              <w:t>Sim</w:t>
            </w:r>
          </w:p>
        </w:tc>
        <w:tc>
          <w:tcPr>
            <w:tcW w:w="1417" w:type="dxa"/>
            <w:shd w:val="clear" w:color="auto" w:fill="FFFFFF"/>
            <w:noWrap/>
            <w:vAlign w:val="bottom"/>
          </w:tcPr>
          <w:p w14:paraId="4E66A3E6" w14:textId="77777777" w:rsidR="00976491" w:rsidRDefault="00976491" w:rsidP="00B67F1A">
            <w:pPr>
              <w:jc w:val="center"/>
              <w:rPr>
                <w:color w:val="000000"/>
                <w:sz w:val="20"/>
                <w:szCs w:val="20"/>
              </w:rPr>
            </w:pPr>
            <w:r>
              <w:rPr>
                <w:color w:val="000000"/>
                <w:sz w:val="20"/>
                <w:szCs w:val="20"/>
              </w:rPr>
              <w:t>Sim</w:t>
            </w:r>
          </w:p>
        </w:tc>
      </w:tr>
      <w:tr w:rsidR="00976491" w:rsidRPr="00B07DE2" w14:paraId="6E264041" w14:textId="77777777" w:rsidTr="00B67F1A">
        <w:trPr>
          <w:trHeight w:val="264"/>
        </w:trPr>
        <w:tc>
          <w:tcPr>
            <w:tcW w:w="3132" w:type="dxa"/>
            <w:shd w:val="clear" w:color="auto" w:fill="FFFFFF"/>
            <w:vAlign w:val="bottom"/>
          </w:tcPr>
          <w:p w14:paraId="73AC9772" w14:textId="77777777" w:rsidR="00976491" w:rsidRDefault="00976491" w:rsidP="00B67F1A">
            <w:pPr>
              <w:rPr>
                <w:b/>
                <w:bCs/>
                <w:i/>
                <w:iCs/>
                <w:color w:val="000000"/>
                <w:sz w:val="20"/>
                <w:szCs w:val="20"/>
              </w:rPr>
            </w:pPr>
            <w:r>
              <w:rPr>
                <w:b/>
                <w:bCs/>
                <w:i/>
                <w:iCs/>
                <w:color w:val="000000"/>
                <w:sz w:val="20"/>
                <w:szCs w:val="20"/>
              </w:rPr>
              <w:t>Dummies</w:t>
            </w:r>
            <w:r>
              <w:rPr>
                <w:b/>
                <w:bCs/>
                <w:color w:val="000000"/>
                <w:sz w:val="20"/>
                <w:szCs w:val="20"/>
              </w:rPr>
              <w:t xml:space="preserve"> de Setores</w:t>
            </w:r>
          </w:p>
        </w:tc>
        <w:tc>
          <w:tcPr>
            <w:tcW w:w="1417" w:type="dxa"/>
            <w:shd w:val="clear" w:color="auto" w:fill="FFFFFF"/>
            <w:noWrap/>
            <w:vAlign w:val="bottom"/>
          </w:tcPr>
          <w:p w14:paraId="3F3AED05" w14:textId="77777777" w:rsidR="00976491" w:rsidRDefault="00976491" w:rsidP="00B67F1A">
            <w:pPr>
              <w:jc w:val="center"/>
              <w:rPr>
                <w:color w:val="000000"/>
                <w:sz w:val="20"/>
                <w:szCs w:val="20"/>
              </w:rPr>
            </w:pPr>
            <w:r>
              <w:rPr>
                <w:color w:val="000000"/>
                <w:sz w:val="20"/>
                <w:szCs w:val="20"/>
              </w:rPr>
              <w:t>Sim</w:t>
            </w:r>
          </w:p>
        </w:tc>
        <w:tc>
          <w:tcPr>
            <w:tcW w:w="1418" w:type="dxa"/>
            <w:shd w:val="clear" w:color="auto" w:fill="FFFFFF"/>
            <w:noWrap/>
            <w:vAlign w:val="bottom"/>
          </w:tcPr>
          <w:p w14:paraId="52A3B55A" w14:textId="77777777" w:rsidR="00976491" w:rsidRDefault="00976491" w:rsidP="00B67F1A">
            <w:pPr>
              <w:jc w:val="center"/>
              <w:rPr>
                <w:color w:val="000000"/>
                <w:sz w:val="20"/>
                <w:szCs w:val="20"/>
              </w:rPr>
            </w:pPr>
            <w:r>
              <w:rPr>
                <w:color w:val="000000"/>
                <w:sz w:val="20"/>
                <w:szCs w:val="20"/>
              </w:rPr>
              <w:t>Sim</w:t>
            </w:r>
          </w:p>
        </w:tc>
        <w:tc>
          <w:tcPr>
            <w:tcW w:w="1329" w:type="dxa"/>
            <w:shd w:val="clear" w:color="auto" w:fill="FFFFFF"/>
            <w:noWrap/>
            <w:vAlign w:val="bottom"/>
          </w:tcPr>
          <w:p w14:paraId="6D71240B" w14:textId="77777777" w:rsidR="00976491" w:rsidRDefault="00976491" w:rsidP="00B67F1A">
            <w:pPr>
              <w:jc w:val="center"/>
              <w:rPr>
                <w:color w:val="000000"/>
                <w:sz w:val="20"/>
                <w:szCs w:val="20"/>
              </w:rPr>
            </w:pPr>
            <w:r>
              <w:rPr>
                <w:color w:val="000000"/>
                <w:sz w:val="20"/>
                <w:szCs w:val="20"/>
              </w:rPr>
              <w:t>Sim</w:t>
            </w:r>
          </w:p>
        </w:tc>
        <w:tc>
          <w:tcPr>
            <w:tcW w:w="1417" w:type="dxa"/>
            <w:shd w:val="clear" w:color="auto" w:fill="FFFFFF"/>
            <w:noWrap/>
            <w:vAlign w:val="bottom"/>
          </w:tcPr>
          <w:p w14:paraId="2880BED9" w14:textId="77777777" w:rsidR="00976491" w:rsidRDefault="00976491" w:rsidP="00B67F1A">
            <w:pPr>
              <w:jc w:val="center"/>
              <w:rPr>
                <w:color w:val="000000"/>
                <w:sz w:val="20"/>
                <w:szCs w:val="20"/>
              </w:rPr>
            </w:pPr>
            <w:r>
              <w:rPr>
                <w:color w:val="000000"/>
                <w:sz w:val="20"/>
                <w:szCs w:val="20"/>
              </w:rPr>
              <w:t>Sim</w:t>
            </w:r>
          </w:p>
        </w:tc>
      </w:tr>
      <w:tr w:rsidR="00976491" w:rsidRPr="00B07DE2" w14:paraId="5355D1FA" w14:textId="77777777" w:rsidTr="00B67F1A">
        <w:trPr>
          <w:trHeight w:val="264"/>
        </w:trPr>
        <w:tc>
          <w:tcPr>
            <w:tcW w:w="3132" w:type="dxa"/>
            <w:tcBorders>
              <w:bottom w:val="single" w:sz="4" w:space="0" w:color="auto"/>
            </w:tcBorders>
            <w:shd w:val="clear" w:color="auto" w:fill="FFFFFF"/>
            <w:vAlign w:val="bottom"/>
          </w:tcPr>
          <w:p w14:paraId="4C7BEB02" w14:textId="77777777" w:rsidR="00976491" w:rsidRDefault="00976491" w:rsidP="00B67F1A">
            <w:pPr>
              <w:rPr>
                <w:b/>
                <w:bCs/>
                <w:color w:val="000000"/>
                <w:sz w:val="20"/>
                <w:szCs w:val="20"/>
              </w:rPr>
            </w:pPr>
            <w:r>
              <w:rPr>
                <w:b/>
                <w:bCs/>
                <w:color w:val="000000"/>
                <w:sz w:val="20"/>
                <w:szCs w:val="20"/>
              </w:rPr>
              <w:t>Variáveis Municipais</w:t>
            </w:r>
          </w:p>
        </w:tc>
        <w:tc>
          <w:tcPr>
            <w:tcW w:w="1417" w:type="dxa"/>
            <w:tcBorders>
              <w:bottom w:val="single" w:sz="4" w:space="0" w:color="auto"/>
            </w:tcBorders>
            <w:shd w:val="clear" w:color="auto" w:fill="FFFFFF"/>
            <w:noWrap/>
            <w:vAlign w:val="bottom"/>
          </w:tcPr>
          <w:p w14:paraId="48F38D0F" w14:textId="77777777" w:rsidR="00976491" w:rsidRDefault="00976491" w:rsidP="00B67F1A">
            <w:pPr>
              <w:jc w:val="center"/>
              <w:rPr>
                <w:color w:val="000000"/>
                <w:sz w:val="20"/>
                <w:szCs w:val="20"/>
              </w:rPr>
            </w:pPr>
            <w:r>
              <w:rPr>
                <w:color w:val="000000"/>
                <w:sz w:val="20"/>
                <w:szCs w:val="20"/>
              </w:rPr>
              <w:t>Sim</w:t>
            </w:r>
          </w:p>
        </w:tc>
        <w:tc>
          <w:tcPr>
            <w:tcW w:w="1418" w:type="dxa"/>
            <w:tcBorders>
              <w:bottom w:val="single" w:sz="4" w:space="0" w:color="auto"/>
            </w:tcBorders>
            <w:shd w:val="clear" w:color="auto" w:fill="FFFFFF"/>
            <w:noWrap/>
            <w:vAlign w:val="bottom"/>
          </w:tcPr>
          <w:p w14:paraId="4277506A" w14:textId="77777777" w:rsidR="00976491" w:rsidRDefault="00976491" w:rsidP="00B67F1A">
            <w:pPr>
              <w:jc w:val="center"/>
              <w:rPr>
                <w:color w:val="000000"/>
                <w:sz w:val="20"/>
                <w:szCs w:val="20"/>
              </w:rPr>
            </w:pPr>
            <w:r>
              <w:rPr>
                <w:color w:val="000000"/>
                <w:sz w:val="20"/>
                <w:szCs w:val="20"/>
              </w:rPr>
              <w:t>Sim</w:t>
            </w:r>
          </w:p>
        </w:tc>
        <w:tc>
          <w:tcPr>
            <w:tcW w:w="1329" w:type="dxa"/>
            <w:tcBorders>
              <w:bottom w:val="single" w:sz="4" w:space="0" w:color="auto"/>
            </w:tcBorders>
            <w:shd w:val="clear" w:color="auto" w:fill="FFFFFF"/>
            <w:noWrap/>
            <w:vAlign w:val="bottom"/>
          </w:tcPr>
          <w:p w14:paraId="7654D5C9" w14:textId="77777777" w:rsidR="00976491" w:rsidRDefault="00976491" w:rsidP="00B67F1A">
            <w:pPr>
              <w:jc w:val="center"/>
              <w:rPr>
                <w:color w:val="000000"/>
                <w:sz w:val="20"/>
                <w:szCs w:val="20"/>
              </w:rPr>
            </w:pPr>
            <w:r>
              <w:rPr>
                <w:color w:val="000000"/>
                <w:sz w:val="20"/>
                <w:szCs w:val="20"/>
              </w:rPr>
              <w:t>Sim</w:t>
            </w:r>
          </w:p>
        </w:tc>
        <w:tc>
          <w:tcPr>
            <w:tcW w:w="1417" w:type="dxa"/>
            <w:tcBorders>
              <w:bottom w:val="single" w:sz="4" w:space="0" w:color="auto"/>
            </w:tcBorders>
            <w:shd w:val="clear" w:color="auto" w:fill="FFFFFF"/>
            <w:noWrap/>
            <w:vAlign w:val="bottom"/>
          </w:tcPr>
          <w:p w14:paraId="2F9A73B6" w14:textId="77777777" w:rsidR="00976491" w:rsidRDefault="00976491" w:rsidP="00B67F1A">
            <w:pPr>
              <w:jc w:val="center"/>
              <w:rPr>
                <w:color w:val="000000"/>
                <w:sz w:val="20"/>
                <w:szCs w:val="20"/>
              </w:rPr>
            </w:pPr>
            <w:r>
              <w:rPr>
                <w:color w:val="000000"/>
                <w:sz w:val="20"/>
                <w:szCs w:val="20"/>
              </w:rPr>
              <w:t>Sim</w:t>
            </w:r>
          </w:p>
        </w:tc>
      </w:tr>
      <w:tr w:rsidR="00976491" w:rsidRPr="00DE5899" w14:paraId="35747AED" w14:textId="77777777" w:rsidTr="00B67F1A">
        <w:trPr>
          <w:trHeight w:val="264"/>
        </w:trPr>
        <w:tc>
          <w:tcPr>
            <w:tcW w:w="3132" w:type="dxa"/>
            <w:vMerge w:val="restart"/>
            <w:tcBorders>
              <w:top w:val="single" w:sz="4" w:space="0" w:color="auto"/>
            </w:tcBorders>
            <w:shd w:val="clear" w:color="auto" w:fill="auto"/>
            <w:noWrap/>
            <w:vAlign w:val="bottom"/>
          </w:tcPr>
          <w:p w14:paraId="1E653AE4" w14:textId="77777777" w:rsidR="00976491" w:rsidRPr="00DE5899" w:rsidRDefault="00976491" w:rsidP="00B67F1A">
            <w:pPr>
              <w:rPr>
                <w:sz w:val="20"/>
                <w:szCs w:val="20"/>
              </w:rPr>
            </w:pPr>
            <w:r w:rsidRPr="00DE5899">
              <w:rPr>
                <w:sz w:val="20"/>
                <w:szCs w:val="20"/>
              </w:rPr>
              <w:t>Constante</w:t>
            </w:r>
          </w:p>
        </w:tc>
        <w:tc>
          <w:tcPr>
            <w:tcW w:w="1417" w:type="dxa"/>
            <w:tcBorders>
              <w:top w:val="single" w:sz="4" w:space="0" w:color="auto"/>
            </w:tcBorders>
            <w:shd w:val="clear" w:color="auto" w:fill="auto"/>
            <w:noWrap/>
            <w:vAlign w:val="bottom"/>
          </w:tcPr>
          <w:p w14:paraId="2C90F2DA" w14:textId="77777777" w:rsidR="00976491" w:rsidRPr="00DE5899" w:rsidRDefault="00976491" w:rsidP="00B67F1A">
            <w:pPr>
              <w:jc w:val="center"/>
              <w:rPr>
                <w:sz w:val="20"/>
                <w:szCs w:val="20"/>
              </w:rPr>
            </w:pPr>
            <w:r w:rsidRPr="00DE5899">
              <w:rPr>
                <w:sz w:val="20"/>
                <w:szCs w:val="20"/>
              </w:rPr>
              <w:t>-0,09***</w:t>
            </w:r>
          </w:p>
        </w:tc>
        <w:tc>
          <w:tcPr>
            <w:tcW w:w="1418" w:type="dxa"/>
            <w:tcBorders>
              <w:top w:val="single" w:sz="4" w:space="0" w:color="auto"/>
            </w:tcBorders>
            <w:shd w:val="clear" w:color="auto" w:fill="auto"/>
            <w:noWrap/>
            <w:vAlign w:val="bottom"/>
          </w:tcPr>
          <w:p w14:paraId="4FC16D9C" w14:textId="77777777" w:rsidR="00976491" w:rsidRPr="00DE5899" w:rsidRDefault="00976491" w:rsidP="00B67F1A">
            <w:pPr>
              <w:jc w:val="center"/>
              <w:rPr>
                <w:sz w:val="20"/>
                <w:szCs w:val="20"/>
              </w:rPr>
            </w:pPr>
            <w:r w:rsidRPr="00DE5899">
              <w:rPr>
                <w:sz w:val="20"/>
                <w:szCs w:val="20"/>
              </w:rPr>
              <w:t>0,07</w:t>
            </w:r>
          </w:p>
        </w:tc>
        <w:tc>
          <w:tcPr>
            <w:tcW w:w="1329" w:type="dxa"/>
            <w:tcBorders>
              <w:top w:val="single" w:sz="4" w:space="0" w:color="auto"/>
            </w:tcBorders>
            <w:shd w:val="clear" w:color="auto" w:fill="auto"/>
            <w:noWrap/>
            <w:vAlign w:val="bottom"/>
          </w:tcPr>
          <w:p w14:paraId="4A96E066" w14:textId="77777777" w:rsidR="00976491" w:rsidRPr="00DE5899" w:rsidRDefault="00976491" w:rsidP="00B67F1A">
            <w:pPr>
              <w:jc w:val="center"/>
              <w:rPr>
                <w:sz w:val="20"/>
                <w:szCs w:val="20"/>
              </w:rPr>
            </w:pPr>
            <w:r w:rsidRPr="00DE5899">
              <w:rPr>
                <w:sz w:val="20"/>
                <w:szCs w:val="20"/>
              </w:rPr>
              <w:t>-0,02</w:t>
            </w:r>
          </w:p>
        </w:tc>
        <w:tc>
          <w:tcPr>
            <w:tcW w:w="1417" w:type="dxa"/>
            <w:tcBorders>
              <w:top w:val="single" w:sz="4" w:space="0" w:color="auto"/>
            </w:tcBorders>
            <w:shd w:val="clear" w:color="auto" w:fill="auto"/>
            <w:noWrap/>
            <w:vAlign w:val="bottom"/>
          </w:tcPr>
          <w:p w14:paraId="192B8405" w14:textId="77777777" w:rsidR="00976491" w:rsidRPr="00DE5899" w:rsidRDefault="00976491" w:rsidP="00B67F1A">
            <w:pPr>
              <w:jc w:val="center"/>
              <w:rPr>
                <w:sz w:val="20"/>
                <w:szCs w:val="20"/>
              </w:rPr>
            </w:pPr>
            <w:r w:rsidRPr="00DE5899">
              <w:rPr>
                <w:sz w:val="20"/>
                <w:szCs w:val="20"/>
              </w:rPr>
              <w:t>0,14</w:t>
            </w:r>
          </w:p>
        </w:tc>
      </w:tr>
      <w:tr w:rsidR="00976491" w:rsidRPr="00DE5899" w14:paraId="5D51B709" w14:textId="77777777" w:rsidTr="00B67F1A">
        <w:trPr>
          <w:trHeight w:val="227"/>
        </w:trPr>
        <w:tc>
          <w:tcPr>
            <w:tcW w:w="3132" w:type="dxa"/>
            <w:vMerge/>
            <w:shd w:val="clear" w:color="auto" w:fill="auto"/>
            <w:noWrap/>
            <w:vAlign w:val="bottom"/>
          </w:tcPr>
          <w:p w14:paraId="509C9809" w14:textId="77777777" w:rsidR="00976491" w:rsidRPr="00DE5899" w:rsidRDefault="00976491" w:rsidP="00B67F1A">
            <w:pPr>
              <w:jc w:val="center"/>
              <w:rPr>
                <w:sz w:val="20"/>
                <w:szCs w:val="20"/>
              </w:rPr>
            </w:pPr>
          </w:p>
        </w:tc>
        <w:tc>
          <w:tcPr>
            <w:tcW w:w="1417" w:type="dxa"/>
            <w:shd w:val="clear" w:color="auto" w:fill="auto"/>
            <w:noWrap/>
            <w:vAlign w:val="bottom"/>
          </w:tcPr>
          <w:p w14:paraId="2281651E" w14:textId="77777777" w:rsidR="00976491" w:rsidRPr="00DE5899" w:rsidRDefault="00976491" w:rsidP="00B67F1A">
            <w:pPr>
              <w:jc w:val="center"/>
              <w:rPr>
                <w:sz w:val="20"/>
                <w:szCs w:val="20"/>
              </w:rPr>
            </w:pPr>
            <w:r w:rsidRPr="00DE5899">
              <w:rPr>
                <w:sz w:val="20"/>
                <w:szCs w:val="20"/>
              </w:rPr>
              <w:t>(0,02)</w:t>
            </w:r>
          </w:p>
        </w:tc>
        <w:tc>
          <w:tcPr>
            <w:tcW w:w="1418" w:type="dxa"/>
            <w:shd w:val="clear" w:color="auto" w:fill="auto"/>
            <w:noWrap/>
            <w:vAlign w:val="bottom"/>
          </w:tcPr>
          <w:p w14:paraId="5910ED30" w14:textId="77777777" w:rsidR="00976491" w:rsidRPr="00DE5899" w:rsidRDefault="00976491" w:rsidP="00B67F1A">
            <w:pPr>
              <w:jc w:val="center"/>
              <w:rPr>
                <w:sz w:val="20"/>
                <w:szCs w:val="20"/>
              </w:rPr>
            </w:pPr>
            <w:r w:rsidRPr="00DE5899">
              <w:rPr>
                <w:sz w:val="20"/>
                <w:szCs w:val="20"/>
              </w:rPr>
              <w:t>(0,18)</w:t>
            </w:r>
          </w:p>
        </w:tc>
        <w:tc>
          <w:tcPr>
            <w:tcW w:w="1329" w:type="dxa"/>
            <w:shd w:val="clear" w:color="auto" w:fill="auto"/>
            <w:noWrap/>
            <w:vAlign w:val="bottom"/>
          </w:tcPr>
          <w:p w14:paraId="79683A9A" w14:textId="77777777" w:rsidR="00976491" w:rsidRPr="00DE5899" w:rsidRDefault="00976491" w:rsidP="00B67F1A">
            <w:pPr>
              <w:jc w:val="center"/>
              <w:rPr>
                <w:sz w:val="20"/>
                <w:szCs w:val="20"/>
              </w:rPr>
            </w:pPr>
            <w:r w:rsidRPr="00DE5899">
              <w:rPr>
                <w:sz w:val="20"/>
                <w:szCs w:val="20"/>
              </w:rPr>
              <w:t>(0,02)</w:t>
            </w:r>
          </w:p>
        </w:tc>
        <w:tc>
          <w:tcPr>
            <w:tcW w:w="1417" w:type="dxa"/>
            <w:shd w:val="clear" w:color="auto" w:fill="auto"/>
            <w:noWrap/>
            <w:vAlign w:val="bottom"/>
          </w:tcPr>
          <w:p w14:paraId="2E9D22ED" w14:textId="77777777" w:rsidR="00976491" w:rsidRPr="00DE5899" w:rsidRDefault="00976491" w:rsidP="00B67F1A">
            <w:pPr>
              <w:jc w:val="center"/>
              <w:rPr>
                <w:sz w:val="20"/>
                <w:szCs w:val="20"/>
              </w:rPr>
            </w:pPr>
            <w:r w:rsidRPr="00DE5899">
              <w:rPr>
                <w:sz w:val="20"/>
                <w:szCs w:val="20"/>
              </w:rPr>
              <w:t>(0,18)</w:t>
            </w:r>
          </w:p>
        </w:tc>
      </w:tr>
      <w:tr w:rsidR="00976491" w:rsidRPr="00DE5899" w14:paraId="38F7FCD5" w14:textId="77777777" w:rsidTr="00B67F1A">
        <w:trPr>
          <w:trHeight w:val="264"/>
        </w:trPr>
        <w:tc>
          <w:tcPr>
            <w:tcW w:w="3132" w:type="dxa"/>
            <w:shd w:val="clear" w:color="auto" w:fill="auto"/>
            <w:noWrap/>
            <w:vAlign w:val="bottom"/>
          </w:tcPr>
          <w:p w14:paraId="22E7C56A" w14:textId="77777777" w:rsidR="00976491" w:rsidRPr="00DE5899" w:rsidRDefault="00976491" w:rsidP="00B67F1A">
            <w:pPr>
              <w:rPr>
                <w:sz w:val="20"/>
                <w:szCs w:val="20"/>
              </w:rPr>
            </w:pPr>
            <w:r w:rsidRPr="00DE5899">
              <w:rPr>
                <w:sz w:val="20"/>
                <w:szCs w:val="20"/>
              </w:rPr>
              <w:t>Observações</w:t>
            </w:r>
          </w:p>
        </w:tc>
        <w:tc>
          <w:tcPr>
            <w:tcW w:w="1417" w:type="dxa"/>
            <w:shd w:val="clear" w:color="auto" w:fill="auto"/>
            <w:noWrap/>
            <w:vAlign w:val="bottom"/>
          </w:tcPr>
          <w:p w14:paraId="308D31A0" w14:textId="77777777" w:rsidR="00976491" w:rsidRPr="00DE5899" w:rsidRDefault="00976491" w:rsidP="00B67F1A">
            <w:pPr>
              <w:jc w:val="center"/>
              <w:rPr>
                <w:sz w:val="20"/>
                <w:szCs w:val="20"/>
              </w:rPr>
            </w:pPr>
            <w:r w:rsidRPr="00DE5899">
              <w:rPr>
                <w:sz w:val="20"/>
                <w:szCs w:val="20"/>
              </w:rPr>
              <w:t>424463</w:t>
            </w:r>
          </w:p>
        </w:tc>
        <w:tc>
          <w:tcPr>
            <w:tcW w:w="1418" w:type="dxa"/>
            <w:shd w:val="clear" w:color="auto" w:fill="auto"/>
            <w:noWrap/>
            <w:vAlign w:val="bottom"/>
          </w:tcPr>
          <w:p w14:paraId="33B590DB" w14:textId="77777777" w:rsidR="00976491" w:rsidRPr="00DE5899" w:rsidRDefault="00976491" w:rsidP="00B67F1A">
            <w:pPr>
              <w:jc w:val="center"/>
              <w:rPr>
                <w:sz w:val="20"/>
                <w:szCs w:val="20"/>
              </w:rPr>
            </w:pPr>
            <w:r w:rsidRPr="00DE5899">
              <w:rPr>
                <w:sz w:val="20"/>
                <w:szCs w:val="20"/>
              </w:rPr>
              <w:t>424463</w:t>
            </w:r>
          </w:p>
        </w:tc>
        <w:tc>
          <w:tcPr>
            <w:tcW w:w="1329" w:type="dxa"/>
            <w:shd w:val="clear" w:color="auto" w:fill="auto"/>
            <w:noWrap/>
            <w:vAlign w:val="bottom"/>
          </w:tcPr>
          <w:p w14:paraId="5782F135" w14:textId="77777777" w:rsidR="00976491" w:rsidRPr="00DE5899" w:rsidRDefault="00976491" w:rsidP="00B67F1A">
            <w:pPr>
              <w:jc w:val="center"/>
              <w:rPr>
                <w:sz w:val="20"/>
                <w:szCs w:val="20"/>
              </w:rPr>
            </w:pPr>
            <w:r w:rsidRPr="00DE5899">
              <w:rPr>
                <w:sz w:val="20"/>
                <w:szCs w:val="20"/>
              </w:rPr>
              <w:t>424463</w:t>
            </w:r>
          </w:p>
        </w:tc>
        <w:tc>
          <w:tcPr>
            <w:tcW w:w="1417" w:type="dxa"/>
            <w:shd w:val="clear" w:color="auto" w:fill="auto"/>
            <w:noWrap/>
            <w:vAlign w:val="bottom"/>
          </w:tcPr>
          <w:p w14:paraId="556C5B50" w14:textId="77777777" w:rsidR="00976491" w:rsidRPr="00DE5899" w:rsidRDefault="00976491" w:rsidP="00B67F1A">
            <w:pPr>
              <w:jc w:val="center"/>
              <w:rPr>
                <w:sz w:val="20"/>
                <w:szCs w:val="20"/>
              </w:rPr>
            </w:pPr>
            <w:r w:rsidRPr="00DE5899">
              <w:rPr>
                <w:sz w:val="20"/>
                <w:szCs w:val="20"/>
              </w:rPr>
              <w:t>424,463</w:t>
            </w:r>
          </w:p>
        </w:tc>
      </w:tr>
      <w:tr w:rsidR="00976491" w:rsidRPr="00DE5899" w14:paraId="2731AEDA" w14:textId="77777777" w:rsidTr="00B67F1A">
        <w:trPr>
          <w:trHeight w:val="264"/>
        </w:trPr>
        <w:tc>
          <w:tcPr>
            <w:tcW w:w="3132" w:type="dxa"/>
            <w:tcBorders>
              <w:bottom w:val="single" w:sz="4" w:space="0" w:color="auto"/>
            </w:tcBorders>
            <w:shd w:val="clear" w:color="auto" w:fill="auto"/>
            <w:noWrap/>
            <w:vAlign w:val="bottom"/>
          </w:tcPr>
          <w:p w14:paraId="1CAB3905" w14:textId="77777777" w:rsidR="00976491" w:rsidRPr="00DE5899" w:rsidRDefault="00976491" w:rsidP="00B67F1A">
            <w:pPr>
              <w:rPr>
                <w:sz w:val="20"/>
                <w:szCs w:val="20"/>
              </w:rPr>
            </w:pPr>
            <w:r w:rsidRPr="00DE5899">
              <w:rPr>
                <w:sz w:val="20"/>
                <w:szCs w:val="20"/>
              </w:rPr>
              <w:t>R²</w:t>
            </w:r>
          </w:p>
        </w:tc>
        <w:tc>
          <w:tcPr>
            <w:tcW w:w="1417" w:type="dxa"/>
            <w:tcBorders>
              <w:bottom w:val="single" w:sz="4" w:space="0" w:color="auto"/>
            </w:tcBorders>
            <w:shd w:val="clear" w:color="auto" w:fill="auto"/>
            <w:noWrap/>
            <w:vAlign w:val="bottom"/>
          </w:tcPr>
          <w:p w14:paraId="6FB72CC9" w14:textId="77777777" w:rsidR="00976491" w:rsidRPr="00DE5899" w:rsidRDefault="00976491" w:rsidP="00B67F1A">
            <w:pPr>
              <w:jc w:val="center"/>
              <w:rPr>
                <w:sz w:val="20"/>
                <w:szCs w:val="20"/>
              </w:rPr>
            </w:pPr>
            <w:r w:rsidRPr="00DE5899">
              <w:rPr>
                <w:sz w:val="20"/>
                <w:szCs w:val="20"/>
              </w:rPr>
              <w:t>0,48</w:t>
            </w:r>
          </w:p>
        </w:tc>
        <w:tc>
          <w:tcPr>
            <w:tcW w:w="1418" w:type="dxa"/>
            <w:tcBorders>
              <w:bottom w:val="single" w:sz="4" w:space="0" w:color="auto"/>
            </w:tcBorders>
            <w:shd w:val="clear" w:color="auto" w:fill="auto"/>
            <w:noWrap/>
            <w:vAlign w:val="bottom"/>
          </w:tcPr>
          <w:p w14:paraId="613E0F28" w14:textId="77777777" w:rsidR="00976491" w:rsidRPr="00DE5899" w:rsidRDefault="00976491" w:rsidP="00B67F1A">
            <w:pPr>
              <w:jc w:val="center"/>
              <w:rPr>
                <w:sz w:val="20"/>
                <w:szCs w:val="20"/>
              </w:rPr>
            </w:pPr>
            <w:r w:rsidRPr="00DE5899">
              <w:rPr>
                <w:sz w:val="20"/>
                <w:szCs w:val="20"/>
              </w:rPr>
              <w:t>0,15</w:t>
            </w:r>
          </w:p>
        </w:tc>
        <w:tc>
          <w:tcPr>
            <w:tcW w:w="1329" w:type="dxa"/>
            <w:tcBorders>
              <w:bottom w:val="single" w:sz="4" w:space="0" w:color="auto"/>
            </w:tcBorders>
            <w:shd w:val="clear" w:color="auto" w:fill="auto"/>
            <w:noWrap/>
            <w:vAlign w:val="bottom"/>
          </w:tcPr>
          <w:p w14:paraId="24D8605A" w14:textId="77777777" w:rsidR="00976491" w:rsidRPr="00DE5899" w:rsidRDefault="00976491" w:rsidP="00B67F1A">
            <w:pPr>
              <w:jc w:val="center"/>
              <w:rPr>
                <w:sz w:val="20"/>
                <w:szCs w:val="20"/>
              </w:rPr>
            </w:pPr>
            <w:r w:rsidRPr="00DE5899">
              <w:rPr>
                <w:sz w:val="20"/>
                <w:szCs w:val="20"/>
              </w:rPr>
              <w:t>0,49</w:t>
            </w:r>
          </w:p>
        </w:tc>
        <w:tc>
          <w:tcPr>
            <w:tcW w:w="1417" w:type="dxa"/>
            <w:tcBorders>
              <w:bottom w:val="single" w:sz="4" w:space="0" w:color="auto"/>
            </w:tcBorders>
            <w:shd w:val="clear" w:color="auto" w:fill="auto"/>
            <w:noWrap/>
            <w:vAlign w:val="bottom"/>
          </w:tcPr>
          <w:p w14:paraId="1BF528FA" w14:textId="77777777" w:rsidR="00976491" w:rsidRPr="00DE5899" w:rsidRDefault="00976491" w:rsidP="00B67F1A">
            <w:pPr>
              <w:jc w:val="center"/>
              <w:rPr>
                <w:sz w:val="20"/>
                <w:szCs w:val="20"/>
              </w:rPr>
            </w:pPr>
            <w:r w:rsidRPr="00DE5899">
              <w:rPr>
                <w:sz w:val="20"/>
                <w:szCs w:val="20"/>
              </w:rPr>
              <w:t>0,15</w:t>
            </w:r>
          </w:p>
        </w:tc>
      </w:tr>
    </w:tbl>
    <w:p w14:paraId="380DA53B" w14:textId="77777777" w:rsidR="00976491" w:rsidRPr="005D6EFA" w:rsidRDefault="00976491" w:rsidP="00976491">
      <w:pPr>
        <w:jc w:val="both"/>
        <w:rPr>
          <w:sz w:val="20"/>
          <w:szCs w:val="20"/>
        </w:rPr>
      </w:pPr>
      <w:r w:rsidRPr="005D6EFA">
        <w:rPr>
          <w:sz w:val="20"/>
          <w:szCs w:val="20"/>
        </w:rPr>
        <w:t xml:space="preserve">Fonte: Elaboração dos autores a partir dos dados da RAISMIGRA, 2000 a 2008. </w:t>
      </w:r>
    </w:p>
    <w:p w14:paraId="7E889F92" w14:textId="77777777" w:rsidR="00976491" w:rsidRPr="00283F4B" w:rsidRDefault="00976491" w:rsidP="00976491">
      <w:pPr>
        <w:jc w:val="both"/>
        <w:rPr>
          <w:sz w:val="20"/>
          <w:szCs w:val="20"/>
        </w:rPr>
      </w:pPr>
      <w:r w:rsidRPr="005D6EFA">
        <w:rPr>
          <w:sz w:val="20"/>
          <w:szCs w:val="20"/>
        </w:rPr>
        <w:t>Nota</w:t>
      </w:r>
      <w:r>
        <w:rPr>
          <w:sz w:val="20"/>
          <w:szCs w:val="20"/>
        </w:rPr>
        <w:t>1</w:t>
      </w:r>
      <w:r w:rsidRPr="005D6EFA">
        <w:rPr>
          <w:sz w:val="20"/>
          <w:szCs w:val="20"/>
        </w:rPr>
        <w:t xml:space="preserve">: Desvio-padrão entre parênteses. ***significante a 1%, **significante a 5%,*significante a 10%. </w:t>
      </w:r>
    </w:p>
    <w:p w14:paraId="5A5EADC2" w14:textId="77777777" w:rsidR="00976491" w:rsidRDefault="00976491" w:rsidP="00976491">
      <w:pPr>
        <w:ind w:firstLine="709"/>
        <w:jc w:val="both"/>
      </w:pPr>
    </w:p>
    <w:p w14:paraId="7D3CBFEB" w14:textId="77777777" w:rsidR="00976491" w:rsidRDefault="00976491" w:rsidP="00976491">
      <w:pPr>
        <w:ind w:firstLine="709"/>
        <w:jc w:val="both"/>
      </w:pPr>
      <w:r>
        <w:t xml:space="preserve">Ainda sem diferenciar o tipo de trabalhador, qualificado e não qualificado, dois modelos foram estimados com o objetivo de verificar se municípios com um maior estoque de capital humano pagam maiores salários. Premissa essa necessária, embora não suficiente, para associar este resultado à existência de externalidades de capital humano. </w:t>
      </w:r>
      <w:r w:rsidRPr="00595082">
        <w:t>O</w:t>
      </w:r>
      <w:r>
        <w:t xml:space="preserve"> primeiro modelo estimado, a partir do método de mínimos quadrados ordinários, indica para uma associação linear positiva entre a concentração de capital humano e salário ganho pelos trabalhadores (coluna 1). Quando se inclui no modelo controle para as características não observáveis dos indivíduos, pela estimação de um modelo com dados em painel ao nível do trabalhador, esta evidência fica um pouco mais forte (coluna 2). Porém, deve-se reconhecer que, segundo as hipóteses do modelo adotado como base, em mercados com diferentes tipos de trabalhadores, qualificados e não qualificados, sendo substitutos imperfeitos, o “efeito neoclássico” deve ser isolado do “efeito externalidades”. </w:t>
      </w:r>
    </w:p>
    <w:p w14:paraId="1E9B8F69" w14:textId="77777777" w:rsidR="00976491" w:rsidRDefault="00976491" w:rsidP="00976491">
      <w:pPr>
        <w:ind w:firstLine="709"/>
        <w:jc w:val="both"/>
      </w:pPr>
      <w:r w:rsidRPr="00BD7DCE">
        <w:t>Considerando</w:t>
      </w:r>
      <w:r>
        <w:t>-se</w:t>
      </w:r>
      <w:r w:rsidRPr="00BD7DCE">
        <w:t xml:space="preserve"> que os trabalhadores qualificados e não qualificados são substitutos imperfeitos, conforme previsto pelo modelo teórico adotado como base, os modelos 3 e 4 foram estimado</w:t>
      </w:r>
      <w:r>
        <w:t>s</w:t>
      </w:r>
      <w:r w:rsidRPr="00BD7DCE">
        <w:t xml:space="preserve"> de modo a diferenciar os ganhos salariais obtidos por cada trabalhador, derivados da concentração de capital humano. Sendo assim, </w:t>
      </w:r>
      <w:r>
        <w:t>ambos os resultados</w:t>
      </w:r>
      <w:r w:rsidRPr="00BD7DCE">
        <w:t xml:space="preserve"> sugerem que os trabalhadores qualificados, com </w:t>
      </w:r>
      <w:r>
        <w:t xml:space="preserve">pelo menos o nível superior completo, são os mais beneficiados, através de maiores salários, por trabalharem em municípios com um maior estoque de capital humano. O modelo 3, sem o controle para as características não observáveis dos trabalhadores, indica que </w:t>
      </w:r>
      <w:r w:rsidRPr="00F81A80">
        <w:t xml:space="preserve">um aumento de um por cento no percentual de trabalhadores qualificados, aumenta  a taxa de salários dos trabalhadores qualificado em  2% e dos trabalhadores não qualificados em 0,3%. </w:t>
      </w:r>
    </w:p>
    <w:p w14:paraId="50D97E7E" w14:textId="77777777" w:rsidR="00976491" w:rsidRDefault="00976491" w:rsidP="00976491">
      <w:pPr>
        <w:ind w:firstLine="709"/>
        <w:jc w:val="both"/>
      </w:pPr>
      <w:r>
        <w:t xml:space="preserve">Quando se incorpora no modelo o controle para as características não observáveis e fixas no tempo dos trabalhadores (modelo 4), os resultados se mantém, ambos os tipos de trabalhadores tem ganhos de produtividades por trabalharem em municípios com um maior estoque de capital humano. Porém, com a inclusão do efeito fixo para os trabalhadores, reduz a magnitude do coeficiente da interação entre a </w:t>
      </w:r>
      <w:r w:rsidRPr="00F81A80">
        <w:rPr>
          <w:i/>
        </w:rPr>
        <w:t>dummy</w:t>
      </w:r>
      <w:r>
        <w:t xml:space="preserve"> para os trabalhadores qualificados e o percentual de trabalhadores qualificados. Especificamente, agora, os</w:t>
      </w:r>
      <w:r w:rsidRPr="00706A11">
        <w:t xml:space="preserve"> valores</w:t>
      </w:r>
      <w:r>
        <w:t xml:space="preserve"> obtidos indicam que </w:t>
      </w:r>
      <w:r w:rsidRPr="00BD7DCE">
        <w:t xml:space="preserve">um aumento de um porcento no percentual de trabalhadores qualificados, </w:t>
      </w:r>
      <w:r>
        <w:t>eleva</w:t>
      </w:r>
      <w:r w:rsidRPr="00BD7DCE">
        <w:t xml:space="preserve"> </w:t>
      </w:r>
      <w:r>
        <w:t>os</w:t>
      </w:r>
      <w:r w:rsidRPr="00BD7DCE">
        <w:t xml:space="preserve"> salários d</w:t>
      </w:r>
      <w:r>
        <w:t>os trabalhadores qualificados em</w:t>
      </w:r>
      <w:r w:rsidRPr="00BD7DCE">
        <w:t xml:space="preserve"> </w:t>
      </w:r>
      <w:r>
        <w:t>0,8</w:t>
      </w:r>
      <w:r w:rsidRPr="00BD7DCE">
        <w:t>% e dos trabalhadores não qualificados em 0,</w:t>
      </w:r>
      <w:r>
        <w:t>5</w:t>
      </w:r>
      <w:r w:rsidRPr="00BD7DCE">
        <w:t xml:space="preserve">%. </w:t>
      </w:r>
      <w:r>
        <w:t xml:space="preserve">Esta evidência é consistente com o fato dos municípios com uma maior concentração de capital humano atuarem como polo de atração de trabalhadores com atributos não observáveis ou não possível de serem mensurados pelos pesquisadores que os tornam mais produtivos. O mesmo não foi observado para os trabalhadores não qualificados, mas mesmo assim, os resultados sugerem que os trabalhadores não qualificados recebem um maior premio salarial por trabalharem em municípios com uma elevada concentração de trabalhadores qualificados. </w:t>
      </w:r>
    </w:p>
    <w:p w14:paraId="42D68F53" w14:textId="77777777" w:rsidR="00976491" w:rsidRDefault="00976491" w:rsidP="00976491">
      <w:pPr>
        <w:ind w:firstLine="851"/>
        <w:jc w:val="both"/>
      </w:pPr>
      <w:r>
        <w:t xml:space="preserve">O principal resultado deste modelo (modelo 4) aponta que ambos os trabalhadores obtém ganhos de produtividade em localidades com uma maior concentração de trabalhadores qualificados, resultado que é consistente com a presença de externalidades produtivas geradas pela interação com pessoas mais qualificadas. Além disso, conforme conjecturado pelo modelo teórico, esses ganhos são maiores para os trabalhadores qualificados (em torno de 35% maior). Esse resultado é esperado quando as externalidades geradas pela concentração de capital humano influenciam de forma diferenciada a produtividade de ambos </w:t>
      </w:r>
      <w:r>
        <w:lastRenderedPageBreak/>
        <w:t xml:space="preserve">os trabalhadores, sendo suficientemente maior para os qualificados, já que supera as perdas salariais derivadas do “efeito neoclássico”. Com respeito aos ganhos dos trabalhadores de acordo com os níveis de escolaridade, para o caso brasileiro, as evidências obtidas são, assim, semelhantes àqueles obtidos para a Alemanha por </w:t>
      </w:r>
      <w:r w:rsidRPr="00F81A80">
        <w:t>H</w:t>
      </w:r>
      <w:r w:rsidRPr="004F67A2">
        <w:t>euermann</w:t>
      </w:r>
      <w:r>
        <w:t xml:space="preserve"> (2011), mas diferem daqueles estimados para as cidades americanas por Moretti (2004), o qual evidencia ganhos salariais maiores para os trabalhadores não qualificados.</w:t>
      </w:r>
    </w:p>
    <w:p w14:paraId="3C453E0A" w14:textId="77777777" w:rsidR="00976491" w:rsidRDefault="00976491" w:rsidP="00976491">
      <w:pPr>
        <w:pStyle w:val="PargrafodaLista"/>
        <w:autoSpaceDE w:val="0"/>
        <w:autoSpaceDN w:val="0"/>
        <w:adjustRightInd w:val="0"/>
        <w:ind w:left="0" w:right="-2"/>
        <w:jc w:val="both"/>
        <w:rPr>
          <w:b/>
        </w:rPr>
      </w:pPr>
    </w:p>
    <w:p w14:paraId="4769EC22" w14:textId="77777777" w:rsidR="00976491" w:rsidRDefault="00976491" w:rsidP="00976491">
      <w:pPr>
        <w:pStyle w:val="PargrafodaLista"/>
        <w:autoSpaceDE w:val="0"/>
        <w:autoSpaceDN w:val="0"/>
        <w:adjustRightInd w:val="0"/>
        <w:ind w:left="0" w:right="-2"/>
        <w:jc w:val="both"/>
        <w:rPr>
          <w:b/>
        </w:rPr>
      </w:pPr>
      <w:r>
        <w:rPr>
          <w:b/>
        </w:rPr>
        <w:t xml:space="preserve">4.2. </w:t>
      </w:r>
      <w:r w:rsidRPr="00D50BF8">
        <w:rPr>
          <w:b/>
        </w:rPr>
        <w:t>Externalidades do capital humano ou diferencias de custo de vida?</w:t>
      </w:r>
      <w:r>
        <w:rPr>
          <w:b/>
        </w:rPr>
        <w:t xml:space="preserve"> </w:t>
      </w:r>
    </w:p>
    <w:p w14:paraId="4594C0C6" w14:textId="77777777" w:rsidR="00976491" w:rsidRPr="0060205E" w:rsidRDefault="00976491" w:rsidP="00976491">
      <w:pPr>
        <w:pStyle w:val="PargrafodaLista"/>
        <w:tabs>
          <w:tab w:val="center" w:pos="4606"/>
        </w:tabs>
        <w:autoSpaceDE w:val="0"/>
        <w:autoSpaceDN w:val="0"/>
        <w:adjustRightInd w:val="0"/>
        <w:ind w:left="0"/>
        <w:jc w:val="both"/>
      </w:pPr>
      <w:r>
        <w:tab/>
        <w:t>O fato de haver uma maior concentração de indivíduos mais escolarizados nas maiores cidades impõe uma dificuldade potencial ao exercício empírico levado a efeito na seção anterior: como nas maiores cidades, de forma geral, os valores de uso do espaço e, provavelmente também os demais itens do custo de vida, são maiores, é possível que, em alguma medida, a associação positiva entre maior escolaridade da cidade e maior salário reflita o fato de que nas maiores cidades o custo de uso do espaço (e de vida) ser mais elevado. Na verdade, é possível que a inclusão de variáveis que capturam a dimensão do espaço da cidade ou nível de concentração da cidade (por exemplo, densidade) nos modelos estimados já atenue parte desse efeito. Nesta seção, contudo, com a incorporação da variável aluguel médio das cidades entre os regressores, é feito um esforço adicional no sentido de mostrar que os efeitos identificados das externalidades do capital humano sobre a produtividade/salário dos indivíduos não deve ser atribuído unicamente a diferenciais de valores do uso do espaço urbano, seguramente a parte mais importante do custo de vida nos grandes centros</w:t>
      </w:r>
      <w:r>
        <w:rPr>
          <w:rStyle w:val="Refdenotaderodap"/>
        </w:rPr>
        <w:footnoteReference w:id="11"/>
      </w:r>
      <w:r>
        <w:t xml:space="preserve">. </w:t>
      </w:r>
    </w:p>
    <w:p w14:paraId="76B43F66" w14:textId="77777777" w:rsidR="00976491" w:rsidRDefault="00976491" w:rsidP="00976491">
      <w:pPr>
        <w:jc w:val="both"/>
      </w:pPr>
      <w:r>
        <w:rPr>
          <w:b/>
        </w:rPr>
        <w:tab/>
      </w:r>
      <w:r>
        <w:t>Como um segundo exercício de robustez das estimativas anteriores, os modelos foram estimados separadamente para os dois grupos de trabalhadores, qualificados e não qualificados. Os resultados obtidos são apresentados na Tabela 3, a seguir, tanto para o estimador de Mínimos Quadrados Ordinários (OLS), como para estimador de Efeito Fixo.</w:t>
      </w:r>
    </w:p>
    <w:p w14:paraId="7BF1133A" w14:textId="77777777" w:rsidR="00976491" w:rsidRDefault="00976491" w:rsidP="00976491">
      <w:pPr>
        <w:jc w:val="both"/>
      </w:pPr>
      <w:r>
        <w:tab/>
        <w:t xml:space="preserve">Como se pode perceber a partir dos resultados na coluna (1), para estimativas OLS, que apenas adicionam a variável aluguel entre os regressores da Tabela 2, há uma positiva e significativa associação entre os salários e os aluguéis das cidades brasileiras consideradas na amostra; tal significância estatística deixa de existir quando é utilizado o estimador de Efeito Fixo (coluna (2)). Mais importante para os propósitos desta pesquisa, para este último caso, é possível perceber que as estimativas para as externalidades do capital humano continuam positivas e significativas para ambos os tipos de trabalhadores, e muito próximas aos valores obtidos anteriormente: agora a adição de um ponto percentual na parcela de qualificados na cidade implica efeitos sobre os salários de 0,7% e 0,4%, respectivamente, para trabalhadores qualificados e não qualificados, valores que antes, nesta ordem, correspondiam a 0,8% e 0,5%. Ou seja, tais evidências sugerem que os efeitos sobre a produtividade derivados da concentração de trabalhadores qualificados nos centros urbanos brasileiros não estão associados ao fato da concentração de capital humano nas cidades, em geral, ocorrer com simultânea elevação do custo de vida. </w:t>
      </w:r>
    </w:p>
    <w:p w14:paraId="6A7B9CEA" w14:textId="77777777" w:rsidR="00976491" w:rsidRDefault="00976491" w:rsidP="00976491">
      <w:pPr>
        <w:jc w:val="both"/>
      </w:pPr>
      <w:r>
        <w:tab/>
        <w:t>As evidências apresentadas a partir das colunas (3)-(6) da Tabela 3 foram obtidas considerando-se de forma separadas os dois grupos de trabalhadores e também incluem a variável aluguel entre os regressores. Como se pode perceber a partir dos valores estimados para o coeficiente da variável “proporção de trabalhadores qualificados”, utilizada para capturar presença do capital humano das cidades nas regressões dos dois tipos de trabalhadores – a partir do estimador de Efeito Fixo (colunas (4) e (6)) –, os resultados corroboram aqueles apresentados na Tabela 2, quando os dois grupos de trabalhadores são consideradas conjuntamente. Para os trabalhadores qualificados, a estimativa para o coeficiente da referida variável é exatamente o mesmo que aquele obtido anteriormente, havendo leve aumento para o caso dos trabalhadores menos qualificados. Mais uma vez, assim, são confirmados os resultados apresentados na seção anterior.</w:t>
      </w:r>
    </w:p>
    <w:p w14:paraId="233FBF29" w14:textId="77777777" w:rsidR="00976491" w:rsidRDefault="00976491" w:rsidP="00976491">
      <w:pPr>
        <w:jc w:val="both"/>
        <w:rPr>
          <w:b/>
        </w:rPr>
      </w:pPr>
    </w:p>
    <w:p w14:paraId="5F954EED" w14:textId="77777777" w:rsidR="00976491" w:rsidRDefault="00976491" w:rsidP="00976491">
      <w:pPr>
        <w:jc w:val="both"/>
      </w:pPr>
      <w:r w:rsidRPr="00085756">
        <w:rPr>
          <w:b/>
        </w:rPr>
        <w:t>Tabela 3 – Resultados das Estimações das Equações Mincerianas de Salários Variável Dependente é o log. do salário real /horas trabalhadas</w:t>
      </w:r>
    </w:p>
    <w:tbl>
      <w:tblPr>
        <w:tblW w:w="9142" w:type="dxa"/>
        <w:tblLayout w:type="fixed"/>
        <w:tblCellMar>
          <w:left w:w="70" w:type="dxa"/>
          <w:right w:w="70" w:type="dxa"/>
        </w:tblCellMar>
        <w:tblLook w:val="04A0" w:firstRow="1" w:lastRow="0" w:firstColumn="1" w:lastColumn="0" w:noHBand="0" w:noVBand="1"/>
      </w:tblPr>
      <w:tblGrid>
        <w:gridCol w:w="2338"/>
        <w:gridCol w:w="1276"/>
        <w:gridCol w:w="1134"/>
        <w:gridCol w:w="992"/>
        <w:gridCol w:w="1134"/>
        <w:gridCol w:w="993"/>
        <w:gridCol w:w="1275"/>
      </w:tblGrid>
      <w:tr w:rsidR="00976491" w:rsidRPr="00B07DE2" w14:paraId="6FCD7C1B" w14:textId="77777777" w:rsidTr="00B67F1A">
        <w:trPr>
          <w:trHeight w:val="264"/>
        </w:trPr>
        <w:tc>
          <w:tcPr>
            <w:tcW w:w="2338" w:type="dxa"/>
            <w:vMerge w:val="restart"/>
            <w:tcBorders>
              <w:top w:val="single" w:sz="4" w:space="0" w:color="auto"/>
              <w:bottom w:val="single" w:sz="4" w:space="0" w:color="auto"/>
            </w:tcBorders>
            <w:shd w:val="clear" w:color="auto" w:fill="FFFFFF"/>
            <w:vAlign w:val="center"/>
          </w:tcPr>
          <w:p w14:paraId="7E01BB6D" w14:textId="77777777" w:rsidR="00976491" w:rsidRPr="00B07DE2" w:rsidRDefault="00976491" w:rsidP="00B67F1A">
            <w:pPr>
              <w:ind w:left="-1050" w:firstLine="1050"/>
              <w:jc w:val="center"/>
              <w:rPr>
                <w:b/>
                <w:bCs/>
                <w:color w:val="000000"/>
                <w:sz w:val="20"/>
                <w:szCs w:val="20"/>
              </w:rPr>
            </w:pPr>
            <w:r>
              <w:rPr>
                <w:b/>
                <w:bCs/>
                <w:color w:val="000000"/>
                <w:sz w:val="20"/>
                <w:szCs w:val="20"/>
              </w:rPr>
              <w:t>V</w:t>
            </w:r>
            <w:r w:rsidRPr="00B07DE2">
              <w:rPr>
                <w:b/>
                <w:bCs/>
                <w:color w:val="000000"/>
                <w:sz w:val="20"/>
                <w:szCs w:val="20"/>
              </w:rPr>
              <w:t>ariável</w:t>
            </w:r>
          </w:p>
        </w:tc>
        <w:tc>
          <w:tcPr>
            <w:tcW w:w="1276" w:type="dxa"/>
            <w:tcBorders>
              <w:top w:val="single" w:sz="4" w:space="0" w:color="auto"/>
            </w:tcBorders>
            <w:shd w:val="clear" w:color="auto" w:fill="FFFFFF"/>
            <w:noWrap/>
            <w:vAlign w:val="bottom"/>
          </w:tcPr>
          <w:p w14:paraId="238042EE" w14:textId="77777777" w:rsidR="00976491" w:rsidRPr="00B07DE2" w:rsidRDefault="00976491" w:rsidP="00B67F1A">
            <w:pPr>
              <w:jc w:val="center"/>
              <w:rPr>
                <w:sz w:val="20"/>
                <w:szCs w:val="20"/>
              </w:rPr>
            </w:pPr>
            <w:r w:rsidRPr="00B07DE2">
              <w:rPr>
                <w:sz w:val="20"/>
                <w:szCs w:val="20"/>
              </w:rPr>
              <w:t>(1)</w:t>
            </w:r>
          </w:p>
        </w:tc>
        <w:tc>
          <w:tcPr>
            <w:tcW w:w="1134" w:type="dxa"/>
            <w:tcBorders>
              <w:top w:val="single" w:sz="4" w:space="0" w:color="auto"/>
            </w:tcBorders>
            <w:shd w:val="clear" w:color="auto" w:fill="FFFFFF"/>
            <w:noWrap/>
            <w:vAlign w:val="bottom"/>
          </w:tcPr>
          <w:p w14:paraId="0A946188" w14:textId="77777777" w:rsidR="00976491" w:rsidRPr="00B07DE2" w:rsidRDefault="00976491" w:rsidP="00B67F1A">
            <w:pPr>
              <w:jc w:val="center"/>
              <w:rPr>
                <w:sz w:val="20"/>
                <w:szCs w:val="20"/>
              </w:rPr>
            </w:pPr>
            <w:r w:rsidRPr="00B07DE2">
              <w:rPr>
                <w:sz w:val="20"/>
                <w:szCs w:val="20"/>
              </w:rPr>
              <w:t>(2)</w:t>
            </w:r>
          </w:p>
        </w:tc>
        <w:tc>
          <w:tcPr>
            <w:tcW w:w="992" w:type="dxa"/>
            <w:tcBorders>
              <w:top w:val="single" w:sz="4" w:space="0" w:color="auto"/>
            </w:tcBorders>
            <w:shd w:val="clear" w:color="auto" w:fill="FFFFFF"/>
            <w:noWrap/>
            <w:vAlign w:val="bottom"/>
          </w:tcPr>
          <w:p w14:paraId="796E534D" w14:textId="77777777" w:rsidR="00976491" w:rsidRPr="00B07DE2" w:rsidRDefault="00976491" w:rsidP="00B67F1A">
            <w:pPr>
              <w:jc w:val="center"/>
              <w:rPr>
                <w:sz w:val="20"/>
                <w:szCs w:val="20"/>
              </w:rPr>
            </w:pPr>
            <w:r w:rsidRPr="00B07DE2">
              <w:rPr>
                <w:sz w:val="20"/>
                <w:szCs w:val="20"/>
              </w:rPr>
              <w:t>(3)</w:t>
            </w:r>
          </w:p>
        </w:tc>
        <w:tc>
          <w:tcPr>
            <w:tcW w:w="1134" w:type="dxa"/>
            <w:tcBorders>
              <w:top w:val="single" w:sz="4" w:space="0" w:color="auto"/>
            </w:tcBorders>
            <w:shd w:val="clear" w:color="auto" w:fill="FFFFFF"/>
            <w:noWrap/>
            <w:vAlign w:val="bottom"/>
          </w:tcPr>
          <w:p w14:paraId="187EBA52" w14:textId="77777777" w:rsidR="00976491" w:rsidRPr="00B07DE2" w:rsidRDefault="00976491" w:rsidP="00B67F1A">
            <w:pPr>
              <w:jc w:val="center"/>
              <w:rPr>
                <w:sz w:val="20"/>
                <w:szCs w:val="20"/>
              </w:rPr>
            </w:pPr>
            <w:r w:rsidRPr="00B07DE2">
              <w:rPr>
                <w:sz w:val="20"/>
                <w:szCs w:val="20"/>
              </w:rPr>
              <w:t>(4)</w:t>
            </w:r>
          </w:p>
        </w:tc>
        <w:tc>
          <w:tcPr>
            <w:tcW w:w="993" w:type="dxa"/>
            <w:tcBorders>
              <w:top w:val="single" w:sz="4" w:space="0" w:color="auto"/>
            </w:tcBorders>
            <w:shd w:val="clear" w:color="auto" w:fill="FFFFFF"/>
            <w:noWrap/>
            <w:vAlign w:val="bottom"/>
          </w:tcPr>
          <w:p w14:paraId="50BE8D51" w14:textId="77777777" w:rsidR="00976491" w:rsidRPr="00B07DE2" w:rsidRDefault="00976491" w:rsidP="00B67F1A">
            <w:pPr>
              <w:jc w:val="center"/>
              <w:rPr>
                <w:sz w:val="20"/>
                <w:szCs w:val="20"/>
              </w:rPr>
            </w:pPr>
            <w:r w:rsidRPr="00B07DE2">
              <w:rPr>
                <w:sz w:val="20"/>
                <w:szCs w:val="20"/>
              </w:rPr>
              <w:t>(5)</w:t>
            </w:r>
          </w:p>
        </w:tc>
        <w:tc>
          <w:tcPr>
            <w:tcW w:w="1275" w:type="dxa"/>
            <w:tcBorders>
              <w:top w:val="single" w:sz="4" w:space="0" w:color="auto"/>
            </w:tcBorders>
            <w:shd w:val="clear" w:color="auto" w:fill="FFFFFF"/>
            <w:noWrap/>
            <w:vAlign w:val="bottom"/>
          </w:tcPr>
          <w:p w14:paraId="394038BD" w14:textId="77777777" w:rsidR="00976491" w:rsidRPr="00B07DE2" w:rsidRDefault="00976491" w:rsidP="00B67F1A">
            <w:pPr>
              <w:jc w:val="center"/>
              <w:rPr>
                <w:sz w:val="20"/>
                <w:szCs w:val="20"/>
              </w:rPr>
            </w:pPr>
            <w:r w:rsidRPr="00B07DE2">
              <w:rPr>
                <w:sz w:val="20"/>
                <w:szCs w:val="20"/>
              </w:rPr>
              <w:t>(6)</w:t>
            </w:r>
          </w:p>
        </w:tc>
      </w:tr>
      <w:tr w:rsidR="00976491" w:rsidRPr="00B07DE2" w14:paraId="79235E6C" w14:textId="77777777" w:rsidTr="00B67F1A">
        <w:trPr>
          <w:trHeight w:val="264"/>
        </w:trPr>
        <w:tc>
          <w:tcPr>
            <w:tcW w:w="2338" w:type="dxa"/>
            <w:vMerge/>
            <w:tcBorders>
              <w:bottom w:val="single" w:sz="4" w:space="0" w:color="auto"/>
            </w:tcBorders>
            <w:shd w:val="clear" w:color="auto" w:fill="FFFFFF"/>
            <w:vAlign w:val="center"/>
          </w:tcPr>
          <w:p w14:paraId="391F02A8" w14:textId="77777777" w:rsidR="00976491" w:rsidRPr="00B07DE2" w:rsidRDefault="00976491" w:rsidP="00B67F1A">
            <w:pPr>
              <w:rPr>
                <w:b/>
                <w:bCs/>
                <w:color w:val="000000"/>
                <w:sz w:val="20"/>
                <w:szCs w:val="20"/>
              </w:rPr>
            </w:pPr>
          </w:p>
        </w:tc>
        <w:tc>
          <w:tcPr>
            <w:tcW w:w="1276" w:type="dxa"/>
            <w:vMerge w:val="restart"/>
            <w:tcBorders>
              <w:bottom w:val="single" w:sz="4" w:space="0" w:color="auto"/>
            </w:tcBorders>
            <w:shd w:val="clear" w:color="auto" w:fill="FFFFFF"/>
            <w:noWrap/>
            <w:vAlign w:val="center"/>
          </w:tcPr>
          <w:p w14:paraId="75B5C1C4" w14:textId="77777777" w:rsidR="00976491" w:rsidRPr="00B07DE2" w:rsidRDefault="00976491" w:rsidP="00B67F1A">
            <w:pPr>
              <w:jc w:val="center"/>
              <w:rPr>
                <w:sz w:val="20"/>
                <w:szCs w:val="20"/>
              </w:rPr>
            </w:pPr>
            <w:r w:rsidRPr="00B07DE2">
              <w:rPr>
                <w:sz w:val="20"/>
                <w:szCs w:val="20"/>
              </w:rPr>
              <w:t>OLS</w:t>
            </w:r>
          </w:p>
        </w:tc>
        <w:tc>
          <w:tcPr>
            <w:tcW w:w="1134" w:type="dxa"/>
            <w:vMerge w:val="restart"/>
            <w:tcBorders>
              <w:bottom w:val="single" w:sz="4" w:space="0" w:color="auto"/>
            </w:tcBorders>
            <w:shd w:val="clear" w:color="auto" w:fill="FFFFFF"/>
            <w:noWrap/>
            <w:vAlign w:val="center"/>
          </w:tcPr>
          <w:p w14:paraId="58D77B21" w14:textId="77777777" w:rsidR="00976491" w:rsidRPr="00B07DE2" w:rsidRDefault="00976491" w:rsidP="00B67F1A">
            <w:pPr>
              <w:jc w:val="center"/>
              <w:rPr>
                <w:sz w:val="20"/>
                <w:szCs w:val="20"/>
              </w:rPr>
            </w:pPr>
            <w:r w:rsidRPr="00B07DE2">
              <w:rPr>
                <w:sz w:val="20"/>
                <w:szCs w:val="20"/>
              </w:rPr>
              <w:t>Efeito Fixo</w:t>
            </w:r>
          </w:p>
        </w:tc>
        <w:tc>
          <w:tcPr>
            <w:tcW w:w="992" w:type="dxa"/>
            <w:vMerge w:val="restart"/>
            <w:tcBorders>
              <w:bottom w:val="single" w:sz="4" w:space="0" w:color="auto"/>
            </w:tcBorders>
            <w:shd w:val="clear" w:color="auto" w:fill="FFFFFF"/>
            <w:noWrap/>
            <w:vAlign w:val="center"/>
          </w:tcPr>
          <w:p w14:paraId="5D9B95CD" w14:textId="77777777" w:rsidR="00976491" w:rsidRPr="00B07DE2" w:rsidRDefault="00976491" w:rsidP="00B67F1A">
            <w:pPr>
              <w:jc w:val="center"/>
              <w:rPr>
                <w:sz w:val="20"/>
                <w:szCs w:val="20"/>
              </w:rPr>
            </w:pPr>
            <w:r w:rsidRPr="00B07DE2">
              <w:rPr>
                <w:sz w:val="20"/>
                <w:szCs w:val="20"/>
              </w:rPr>
              <w:t xml:space="preserve">OLS </w:t>
            </w:r>
            <w:r>
              <w:rPr>
                <w:sz w:val="20"/>
                <w:szCs w:val="20"/>
              </w:rPr>
              <w:t>–Qual.</w:t>
            </w:r>
          </w:p>
        </w:tc>
        <w:tc>
          <w:tcPr>
            <w:tcW w:w="1134" w:type="dxa"/>
            <w:vMerge w:val="restart"/>
            <w:tcBorders>
              <w:bottom w:val="single" w:sz="4" w:space="0" w:color="auto"/>
            </w:tcBorders>
            <w:shd w:val="clear" w:color="auto" w:fill="FFFFFF"/>
            <w:noWrap/>
            <w:vAlign w:val="center"/>
          </w:tcPr>
          <w:p w14:paraId="34CEBA22" w14:textId="77777777" w:rsidR="00976491" w:rsidRPr="00B07DE2" w:rsidRDefault="00976491" w:rsidP="00B67F1A">
            <w:pPr>
              <w:jc w:val="center"/>
              <w:rPr>
                <w:sz w:val="20"/>
                <w:szCs w:val="20"/>
              </w:rPr>
            </w:pPr>
            <w:r>
              <w:rPr>
                <w:sz w:val="20"/>
                <w:szCs w:val="20"/>
              </w:rPr>
              <w:t>Efeito Fixo – Qual.</w:t>
            </w:r>
          </w:p>
        </w:tc>
        <w:tc>
          <w:tcPr>
            <w:tcW w:w="993" w:type="dxa"/>
            <w:vMerge w:val="restart"/>
            <w:tcBorders>
              <w:bottom w:val="single" w:sz="4" w:space="0" w:color="auto"/>
            </w:tcBorders>
            <w:shd w:val="clear" w:color="auto" w:fill="FFFFFF"/>
            <w:noWrap/>
            <w:vAlign w:val="center"/>
          </w:tcPr>
          <w:p w14:paraId="79C769F6" w14:textId="77777777" w:rsidR="00976491" w:rsidRDefault="00976491" w:rsidP="00B67F1A">
            <w:pPr>
              <w:jc w:val="center"/>
              <w:rPr>
                <w:sz w:val="20"/>
                <w:szCs w:val="20"/>
              </w:rPr>
            </w:pPr>
            <w:r>
              <w:rPr>
                <w:sz w:val="20"/>
                <w:szCs w:val="20"/>
              </w:rPr>
              <w:t>OLS –</w:t>
            </w:r>
          </w:p>
          <w:p w14:paraId="72390ABC" w14:textId="77777777" w:rsidR="00976491" w:rsidRPr="00B07DE2" w:rsidRDefault="00976491" w:rsidP="00B67F1A">
            <w:pPr>
              <w:jc w:val="center"/>
              <w:rPr>
                <w:sz w:val="20"/>
                <w:szCs w:val="20"/>
              </w:rPr>
            </w:pPr>
            <w:r>
              <w:rPr>
                <w:sz w:val="20"/>
                <w:szCs w:val="20"/>
              </w:rPr>
              <w:t>Não Qual.</w:t>
            </w:r>
          </w:p>
        </w:tc>
        <w:tc>
          <w:tcPr>
            <w:tcW w:w="1275" w:type="dxa"/>
            <w:vMerge w:val="restart"/>
            <w:tcBorders>
              <w:bottom w:val="single" w:sz="4" w:space="0" w:color="auto"/>
            </w:tcBorders>
            <w:shd w:val="clear" w:color="auto" w:fill="FFFFFF"/>
            <w:noWrap/>
            <w:vAlign w:val="center"/>
          </w:tcPr>
          <w:p w14:paraId="115DBE9E" w14:textId="77777777" w:rsidR="00976491" w:rsidRDefault="00976491" w:rsidP="00B67F1A">
            <w:pPr>
              <w:jc w:val="center"/>
              <w:rPr>
                <w:sz w:val="20"/>
                <w:szCs w:val="20"/>
              </w:rPr>
            </w:pPr>
            <w:r>
              <w:rPr>
                <w:sz w:val="20"/>
                <w:szCs w:val="20"/>
              </w:rPr>
              <w:t xml:space="preserve">Efeito Fixo – </w:t>
            </w:r>
          </w:p>
          <w:p w14:paraId="546671AA" w14:textId="77777777" w:rsidR="00976491" w:rsidRPr="00B07DE2" w:rsidRDefault="00976491" w:rsidP="00B67F1A">
            <w:pPr>
              <w:jc w:val="center"/>
              <w:rPr>
                <w:sz w:val="20"/>
                <w:szCs w:val="20"/>
              </w:rPr>
            </w:pPr>
            <w:r>
              <w:rPr>
                <w:sz w:val="20"/>
                <w:szCs w:val="20"/>
              </w:rPr>
              <w:t>Não Qual.</w:t>
            </w:r>
          </w:p>
        </w:tc>
      </w:tr>
      <w:tr w:rsidR="00976491" w:rsidRPr="00B07DE2" w14:paraId="4B8B54AA" w14:textId="77777777" w:rsidTr="00B67F1A">
        <w:trPr>
          <w:trHeight w:val="264"/>
        </w:trPr>
        <w:tc>
          <w:tcPr>
            <w:tcW w:w="2338" w:type="dxa"/>
            <w:vMerge/>
            <w:tcBorders>
              <w:bottom w:val="single" w:sz="4" w:space="0" w:color="auto"/>
            </w:tcBorders>
            <w:shd w:val="clear" w:color="auto" w:fill="FFFFFF"/>
            <w:vAlign w:val="center"/>
          </w:tcPr>
          <w:p w14:paraId="5CEA4301" w14:textId="77777777" w:rsidR="00976491" w:rsidRPr="00B07DE2" w:rsidRDefault="00976491" w:rsidP="00B67F1A">
            <w:pPr>
              <w:rPr>
                <w:b/>
                <w:bCs/>
                <w:color w:val="000000"/>
                <w:sz w:val="20"/>
                <w:szCs w:val="20"/>
              </w:rPr>
            </w:pPr>
          </w:p>
        </w:tc>
        <w:tc>
          <w:tcPr>
            <w:tcW w:w="1276" w:type="dxa"/>
            <w:vMerge/>
            <w:tcBorders>
              <w:bottom w:val="single" w:sz="4" w:space="0" w:color="auto"/>
            </w:tcBorders>
            <w:shd w:val="clear" w:color="auto" w:fill="FFFFFF"/>
            <w:vAlign w:val="center"/>
          </w:tcPr>
          <w:p w14:paraId="22195B40" w14:textId="77777777" w:rsidR="00976491" w:rsidRPr="00B07DE2" w:rsidRDefault="00976491" w:rsidP="00B67F1A">
            <w:pPr>
              <w:rPr>
                <w:sz w:val="20"/>
                <w:szCs w:val="20"/>
              </w:rPr>
            </w:pPr>
          </w:p>
        </w:tc>
        <w:tc>
          <w:tcPr>
            <w:tcW w:w="1134" w:type="dxa"/>
            <w:vMerge/>
            <w:tcBorders>
              <w:bottom w:val="single" w:sz="4" w:space="0" w:color="auto"/>
            </w:tcBorders>
            <w:shd w:val="clear" w:color="auto" w:fill="FFFFFF"/>
            <w:vAlign w:val="center"/>
          </w:tcPr>
          <w:p w14:paraId="41CE7094" w14:textId="77777777" w:rsidR="00976491" w:rsidRPr="00B07DE2" w:rsidRDefault="00976491" w:rsidP="00B67F1A">
            <w:pPr>
              <w:rPr>
                <w:sz w:val="20"/>
                <w:szCs w:val="20"/>
              </w:rPr>
            </w:pPr>
          </w:p>
        </w:tc>
        <w:tc>
          <w:tcPr>
            <w:tcW w:w="992" w:type="dxa"/>
            <w:vMerge/>
            <w:tcBorders>
              <w:bottom w:val="single" w:sz="4" w:space="0" w:color="auto"/>
            </w:tcBorders>
            <w:shd w:val="clear" w:color="auto" w:fill="FFFFFF"/>
            <w:vAlign w:val="center"/>
          </w:tcPr>
          <w:p w14:paraId="27C1BECD" w14:textId="77777777" w:rsidR="00976491" w:rsidRPr="00B07DE2" w:rsidRDefault="00976491" w:rsidP="00B67F1A">
            <w:pPr>
              <w:rPr>
                <w:sz w:val="20"/>
                <w:szCs w:val="20"/>
              </w:rPr>
            </w:pPr>
          </w:p>
        </w:tc>
        <w:tc>
          <w:tcPr>
            <w:tcW w:w="1134" w:type="dxa"/>
            <w:vMerge/>
            <w:tcBorders>
              <w:bottom w:val="single" w:sz="4" w:space="0" w:color="auto"/>
            </w:tcBorders>
            <w:shd w:val="clear" w:color="auto" w:fill="FFFFFF"/>
            <w:vAlign w:val="center"/>
          </w:tcPr>
          <w:p w14:paraId="4EC17A91" w14:textId="77777777" w:rsidR="00976491" w:rsidRPr="00B07DE2" w:rsidRDefault="00976491" w:rsidP="00B67F1A">
            <w:pPr>
              <w:rPr>
                <w:sz w:val="20"/>
                <w:szCs w:val="20"/>
              </w:rPr>
            </w:pPr>
          </w:p>
        </w:tc>
        <w:tc>
          <w:tcPr>
            <w:tcW w:w="993" w:type="dxa"/>
            <w:vMerge/>
            <w:tcBorders>
              <w:bottom w:val="single" w:sz="4" w:space="0" w:color="auto"/>
            </w:tcBorders>
            <w:shd w:val="clear" w:color="auto" w:fill="FFFFFF"/>
            <w:vAlign w:val="center"/>
          </w:tcPr>
          <w:p w14:paraId="6F87DA13" w14:textId="77777777" w:rsidR="00976491" w:rsidRPr="00B07DE2" w:rsidRDefault="00976491" w:rsidP="00B67F1A">
            <w:pPr>
              <w:rPr>
                <w:sz w:val="20"/>
                <w:szCs w:val="20"/>
              </w:rPr>
            </w:pPr>
          </w:p>
        </w:tc>
        <w:tc>
          <w:tcPr>
            <w:tcW w:w="1275" w:type="dxa"/>
            <w:vMerge/>
            <w:tcBorders>
              <w:bottom w:val="single" w:sz="4" w:space="0" w:color="auto"/>
            </w:tcBorders>
            <w:shd w:val="clear" w:color="auto" w:fill="FFFFFF"/>
            <w:vAlign w:val="center"/>
          </w:tcPr>
          <w:p w14:paraId="49C5FD18" w14:textId="77777777" w:rsidR="00976491" w:rsidRPr="00B07DE2" w:rsidRDefault="00976491" w:rsidP="00B67F1A">
            <w:pPr>
              <w:rPr>
                <w:sz w:val="20"/>
                <w:szCs w:val="20"/>
              </w:rPr>
            </w:pPr>
          </w:p>
        </w:tc>
      </w:tr>
      <w:tr w:rsidR="00976491" w:rsidRPr="00B07DE2" w14:paraId="5EC89A35" w14:textId="77777777" w:rsidTr="00B67F1A">
        <w:trPr>
          <w:trHeight w:val="264"/>
        </w:trPr>
        <w:tc>
          <w:tcPr>
            <w:tcW w:w="2338" w:type="dxa"/>
            <w:vMerge w:val="restart"/>
            <w:tcBorders>
              <w:top w:val="single" w:sz="4" w:space="0" w:color="auto"/>
            </w:tcBorders>
            <w:shd w:val="clear" w:color="auto" w:fill="FFFFFF"/>
            <w:vAlign w:val="center"/>
          </w:tcPr>
          <w:p w14:paraId="3B3BDA85" w14:textId="77777777" w:rsidR="00976491" w:rsidRPr="002C430B" w:rsidRDefault="00976491" w:rsidP="00B67F1A">
            <w:pPr>
              <w:rPr>
                <w:sz w:val="20"/>
                <w:szCs w:val="20"/>
              </w:rPr>
            </w:pPr>
            <w:r w:rsidRPr="002C430B">
              <w:rPr>
                <w:sz w:val="20"/>
                <w:szCs w:val="20"/>
              </w:rPr>
              <w:t>Mais qualificados</w:t>
            </w:r>
          </w:p>
        </w:tc>
        <w:tc>
          <w:tcPr>
            <w:tcW w:w="1276" w:type="dxa"/>
            <w:tcBorders>
              <w:top w:val="single" w:sz="4" w:space="0" w:color="auto"/>
            </w:tcBorders>
            <w:shd w:val="clear" w:color="auto" w:fill="FFFFFF"/>
            <w:noWrap/>
            <w:vAlign w:val="bottom"/>
          </w:tcPr>
          <w:p w14:paraId="023AF537" w14:textId="77777777" w:rsidR="00976491" w:rsidRPr="00B07DE2" w:rsidRDefault="00976491" w:rsidP="00B67F1A">
            <w:pPr>
              <w:jc w:val="center"/>
              <w:rPr>
                <w:sz w:val="20"/>
                <w:szCs w:val="20"/>
              </w:rPr>
            </w:pPr>
            <w:r w:rsidRPr="00B07DE2">
              <w:rPr>
                <w:sz w:val="20"/>
                <w:szCs w:val="20"/>
              </w:rPr>
              <w:t>0,01***</w:t>
            </w:r>
          </w:p>
        </w:tc>
        <w:tc>
          <w:tcPr>
            <w:tcW w:w="1134" w:type="dxa"/>
            <w:tcBorders>
              <w:top w:val="single" w:sz="4" w:space="0" w:color="auto"/>
            </w:tcBorders>
            <w:shd w:val="clear" w:color="auto" w:fill="FFFFFF"/>
            <w:noWrap/>
            <w:vAlign w:val="bottom"/>
          </w:tcPr>
          <w:p w14:paraId="2ADDEABD" w14:textId="77777777" w:rsidR="00976491" w:rsidRPr="00B07DE2" w:rsidRDefault="00976491" w:rsidP="00B67F1A">
            <w:pPr>
              <w:jc w:val="center"/>
              <w:rPr>
                <w:sz w:val="20"/>
                <w:szCs w:val="20"/>
              </w:rPr>
            </w:pPr>
            <w:r w:rsidRPr="00B07DE2">
              <w:rPr>
                <w:sz w:val="20"/>
                <w:szCs w:val="20"/>
              </w:rPr>
              <w:t>0,007***</w:t>
            </w:r>
          </w:p>
        </w:tc>
        <w:tc>
          <w:tcPr>
            <w:tcW w:w="992" w:type="dxa"/>
            <w:tcBorders>
              <w:top w:val="single" w:sz="4" w:space="0" w:color="auto"/>
            </w:tcBorders>
            <w:shd w:val="clear" w:color="auto" w:fill="FFFFFF"/>
            <w:noWrap/>
            <w:vAlign w:val="bottom"/>
          </w:tcPr>
          <w:p w14:paraId="1E833180" w14:textId="77777777" w:rsidR="00976491" w:rsidRPr="00B07DE2" w:rsidRDefault="00976491" w:rsidP="00B67F1A">
            <w:pPr>
              <w:jc w:val="center"/>
              <w:rPr>
                <w:sz w:val="20"/>
                <w:szCs w:val="20"/>
              </w:rPr>
            </w:pPr>
            <w:r w:rsidRPr="00B07DE2">
              <w:rPr>
                <w:sz w:val="20"/>
                <w:szCs w:val="20"/>
              </w:rPr>
              <w:t> </w:t>
            </w:r>
          </w:p>
        </w:tc>
        <w:tc>
          <w:tcPr>
            <w:tcW w:w="1134" w:type="dxa"/>
            <w:tcBorders>
              <w:top w:val="single" w:sz="4" w:space="0" w:color="auto"/>
            </w:tcBorders>
            <w:shd w:val="clear" w:color="auto" w:fill="FFFFFF"/>
            <w:noWrap/>
            <w:vAlign w:val="bottom"/>
          </w:tcPr>
          <w:p w14:paraId="2A0EC801" w14:textId="77777777" w:rsidR="00976491" w:rsidRPr="00B07DE2" w:rsidRDefault="00976491" w:rsidP="00B67F1A">
            <w:pPr>
              <w:jc w:val="center"/>
              <w:rPr>
                <w:sz w:val="20"/>
                <w:szCs w:val="20"/>
              </w:rPr>
            </w:pPr>
            <w:r w:rsidRPr="00B07DE2">
              <w:rPr>
                <w:sz w:val="20"/>
                <w:szCs w:val="20"/>
              </w:rPr>
              <w:t> </w:t>
            </w:r>
          </w:p>
        </w:tc>
        <w:tc>
          <w:tcPr>
            <w:tcW w:w="993" w:type="dxa"/>
            <w:tcBorders>
              <w:top w:val="single" w:sz="4" w:space="0" w:color="auto"/>
            </w:tcBorders>
            <w:shd w:val="clear" w:color="auto" w:fill="FFFFFF"/>
            <w:noWrap/>
            <w:vAlign w:val="bottom"/>
          </w:tcPr>
          <w:p w14:paraId="141B934D" w14:textId="77777777" w:rsidR="00976491" w:rsidRPr="00B07DE2" w:rsidRDefault="00976491" w:rsidP="00B67F1A">
            <w:pPr>
              <w:jc w:val="center"/>
              <w:rPr>
                <w:sz w:val="20"/>
                <w:szCs w:val="20"/>
              </w:rPr>
            </w:pPr>
            <w:r w:rsidRPr="00B07DE2">
              <w:rPr>
                <w:sz w:val="20"/>
                <w:szCs w:val="20"/>
              </w:rPr>
              <w:t> </w:t>
            </w:r>
          </w:p>
        </w:tc>
        <w:tc>
          <w:tcPr>
            <w:tcW w:w="1275" w:type="dxa"/>
            <w:tcBorders>
              <w:top w:val="single" w:sz="4" w:space="0" w:color="auto"/>
            </w:tcBorders>
            <w:shd w:val="clear" w:color="auto" w:fill="FFFFFF"/>
            <w:noWrap/>
            <w:vAlign w:val="bottom"/>
          </w:tcPr>
          <w:p w14:paraId="00EEA8A6" w14:textId="77777777" w:rsidR="00976491" w:rsidRPr="00B07DE2" w:rsidRDefault="00976491" w:rsidP="00B67F1A">
            <w:pPr>
              <w:jc w:val="center"/>
              <w:rPr>
                <w:sz w:val="20"/>
                <w:szCs w:val="20"/>
              </w:rPr>
            </w:pPr>
            <w:r w:rsidRPr="00B07DE2">
              <w:rPr>
                <w:sz w:val="20"/>
                <w:szCs w:val="20"/>
              </w:rPr>
              <w:t> </w:t>
            </w:r>
          </w:p>
        </w:tc>
      </w:tr>
      <w:tr w:rsidR="00976491" w:rsidRPr="00B07DE2" w14:paraId="4141CB49" w14:textId="77777777" w:rsidTr="00B67F1A">
        <w:trPr>
          <w:trHeight w:val="264"/>
        </w:trPr>
        <w:tc>
          <w:tcPr>
            <w:tcW w:w="2338" w:type="dxa"/>
            <w:vMerge/>
            <w:shd w:val="clear" w:color="auto" w:fill="FFFFFF"/>
            <w:vAlign w:val="center"/>
          </w:tcPr>
          <w:p w14:paraId="50D0BC0B" w14:textId="77777777" w:rsidR="00976491" w:rsidRPr="002C430B" w:rsidRDefault="00976491" w:rsidP="00B67F1A">
            <w:pPr>
              <w:rPr>
                <w:sz w:val="20"/>
                <w:szCs w:val="20"/>
              </w:rPr>
            </w:pPr>
          </w:p>
        </w:tc>
        <w:tc>
          <w:tcPr>
            <w:tcW w:w="1276" w:type="dxa"/>
            <w:shd w:val="clear" w:color="auto" w:fill="FFFFFF"/>
            <w:noWrap/>
            <w:vAlign w:val="bottom"/>
          </w:tcPr>
          <w:p w14:paraId="72CAE0AA" w14:textId="77777777" w:rsidR="00976491" w:rsidRPr="00B07DE2" w:rsidRDefault="00976491" w:rsidP="00B67F1A">
            <w:pPr>
              <w:jc w:val="center"/>
              <w:rPr>
                <w:sz w:val="20"/>
                <w:szCs w:val="20"/>
              </w:rPr>
            </w:pPr>
            <w:r>
              <w:rPr>
                <w:sz w:val="20"/>
                <w:szCs w:val="20"/>
              </w:rPr>
              <w:t>(</w:t>
            </w:r>
            <w:r w:rsidRPr="00B07DE2">
              <w:rPr>
                <w:sz w:val="20"/>
                <w:szCs w:val="20"/>
              </w:rPr>
              <w:t>0,0005)</w:t>
            </w:r>
          </w:p>
        </w:tc>
        <w:tc>
          <w:tcPr>
            <w:tcW w:w="1134" w:type="dxa"/>
            <w:shd w:val="clear" w:color="auto" w:fill="FFFFFF"/>
            <w:noWrap/>
            <w:vAlign w:val="bottom"/>
          </w:tcPr>
          <w:p w14:paraId="6C19BE76" w14:textId="77777777" w:rsidR="00976491" w:rsidRPr="00B07DE2" w:rsidRDefault="00976491" w:rsidP="00B67F1A">
            <w:pPr>
              <w:jc w:val="center"/>
              <w:rPr>
                <w:sz w:val="20"/>
                <w:szCs w:val="20"/>
              </w:rPr>
            </w:pPr>
            <w:r>
              <w:rPr>
                <w:sz w:val="20"/>
                <w:szCs w:val="20"/>
              </w:rPr>
              <w:t>(</w:t>
            </w:r>
            <w:r w:rsidRPr="00B07DE2">
              <w:rPr>
                <w:sz w:val="20"/>
                <w:szCs w:val="20"/>
              </w:rPr>
              <w:t>0,0008)</w:t>
            </w:r>
          </w:p>
        </w:tc>
        <w:tc>
          <w:tcPr>
            <w:tcW w:w="992" w:type="dxa"/>
            <w:shd w:val="clear" w:color="auto" w:fill="FFFFFF"/>
            <w:noWrap/>
            <w:vAlign w:val="bottom"/>
          </w:tcPr>
          <w:p w14:paraId="32AC9381" w14:textId="77777777" w:rsidR="00976491" w:rsidRPr="00B07DE2" w:rsidRDefault="00976491" w:rsidP="00B67F1A">
            <w:pPr>
              <w:jc w:val="center"/>
              <w:rPr>
                <w:sz w:val="20"/>
                <w:szCs w:val="20"/>
              </w:rPr>
            </w:pPr>
            <w:r w:rsidRPr="00B07DE2">
              <w:rPr>
                <w:sz w:val="20"/>
                <w:szCs w:val="20"/>
              </w:rPr>
              <w:t> </w:t>
            </w:r>
          </w:p>
        </w:tc>
        <w:tc>
          <w:tcPr>
            <w:tcW w:w="1134" w:type="dxa"/>
            <w:shd w:val="clear" w:color="auto" w:fill="FFFFFF"/>
            <w:noWrap/>
            <w:vAlign w:val="bottom"/>
          </w:tcPr>
          <w:p w14:paraId="21A37F3A" w14:textId="77777777" w:rsidR="00976491" w:rsidRPr="00B07DE2" w:rsidRDefault="00976491" w:rsidP="00B67F1A">
            <w:pPr>
              <w:jc w:val="center"/>
              <w:rPr>
                <w:sz w:val="20"/>
                <w:szCs w:val="20"/>
              </w:rPr>
            </w:pPr>
            <w:r w:rsidRPr="00B07DE2">
              <w:rPr>
                <w:sz w:val="20"/>
                <w:szCs w:val="20"/>
              </w:rPr>
              <w:t> </w:t>
            </w:r>
          </w:p>
        </w:tc>
        <w:tc>
          <w:tcPr>
            <w:tcW w:w="993" w:type="dxa"/>
            <w:shd w:val="clear" w:color="auto" w:fill="FFFFFF"/>
            <w:noWrap/>
            <w:vAlign w:val="bottom"/>
          </w:tcPr>
          <w:p w14:paraId="185492DD" w14:textId="77777777" w:rsidR="00976491" w:rsidRPr="00B07DE2" w:rsidRDefault="00976491" w:rsidP="00B67F1A">
            <w:pPr>
              <w:jc w:val="center"/>
              <w:rPr>
                <w:sz w:val="20"/>
                <w:szCs w:val="20"/>
              </w:rPr>
            </w:pPr>
            <w:r w:rsidRPr="00B07DE2">
              <w:rPr>
                <w:sz w:val="20"/>
                <w:szCs w:val="20"/>
              </w:rPr>
              <w:t> </w:t>
            </w:r>
          </w:p>
        </w:tc>
        <w:tc>
          <w:tcPr>
            <w:tcW w:w="1275" w:type="dxa"/>
            <w:shd w:val="clear" w:color="auto" w:fill="FFFFFF"/>
            <w:noWrap/>
            <w:vAlign w:val="bottom"/>
          </w:tcPr>
          <w:p w14:paraId="7F92E400" w14:textId="77777777" w:rsidR="00976491" w:rsidRPr="00B07DE2" w:rsidRDefault="00976491" w:rsidP="00B67F1A">
            <w:pPr>
              <w:jc w:val="center"/>
              <w:rPr>
                <w:sz w:val="20"/>
                <w:szCs w:val="20"/>
              </w:rPr>
            </w:pPr>
            <w:r w:rsidRPr="00B07DE2">
              <w:rPr>
                <w:sz w:val="20"/>
                <w:szCs w:val="20"/>
              </w:rPr>
              <w:t> </w:t>
            </w:r>
          </w:p>
        </w:tc>
      </w:tr>
      <w:tr w:rsidR="00976491" w:rsidRPr="00B07DE2" w14:paraId="42624730" w14:textId="77777777" w:rsidTr="00B67F1A">
        <w:trPr>
          <w:trHeight w:val="264"/>
        </w:trPr>
        <w:tc>
          <w:tcPr>
            <w:tcW w:w="2338" w:type="dxa"/>
            <w:vMerge w:val="restart"/>
            <w:shd w:val="clear" w:color="auto" w:fill="FFFFFF"/>
            <w:vAlign w:val="center"/>
          </w:tcPr>
          <w:p w14:paraId="14208FF5" w14:textId="77777777" w:rsidR="00976491" w:rsidRPr="002C430B" w:rsidRDefault="00976491" w:rsidP="00B67F1A">
            <w:pPr>
              <w:rPr>
                <w:sz w:val="20"/>
                <w:szCs w:val="20"/>
              </w:rPr>
            </w:pPr>
            <w:r w:rsidRPr="002C430B">
              <w:rPr>
                <w:sz w:val="20"/>
                <w:szCs w:val="20"/>
              </w:rPr>
              <w:t>Menos qualificados</w:t>
            </w:r>
          </w:p>
        </w:tc>
        <w:tc>
          <w:tcPr>
            <w:tcW w:w="1276" w:type="dxa"/>
            <w:shd w:val="clear" w:color="auto" w:fill="FFFFFF"/>
            <w:noWrap/>
            <w:vAlign w:val="bottom"/>
          </w:tcPr>
          <w:p w14:paraId="403F54B7" w14:textId="77777777" w:rsidR="00976491" w:rsidRPr="00B07DE2" w:rsidRDefault="00976491" w:rsidP="00B67F1A">
            <w:pPr>
              <w:jc w:val="center"/>
              <w:rPr>
                <w:sz w:val="20"/>
                <w:szCs w:val="20"/>
              </w:rPr>
            </w:pPr>
            <w:r w:rsidRPr="00B07DE2">
              <w:rPr>
                <w:sz w:val="20"/>
                <w:szCs w:val="20"/>
              </w:rPr>
              <w:t>-0,0007**</w:t>
            </w:r>
          </w:p>
        </w:tc>
        <w:tc>
          <w:tcPr>
            <w:tcW w:w="1134" w:type="dxa"/>
            <w:shd w:val="clear" w:color="auto" w:fill="FFFFFF"/>
            <w:noWrap/>
            <w:vAlign w:val="bottom"/>
          </w:tcPr>
          <w:p w14:paraId="58A1B87C" w14:textId="77777777" w:rsidR="00976491" w:rsidRPr="00B07DE2" w:rsidRDefault="00976491" w:rsidP="00B67F1A">
            <w:pPr>
              <w:jc w:val="center"/>
              <w:rPr>
                <w:sz w:val="20"/>
                <w:szCs w:val="20"/>
              </w:rPr>
            </w:pPr>
            <w:r w:rsidRPr="00B07DE2">
              <w:rPr>
                <w:sz w:val="20"/>
                <w:szCs w:val="20"/>
              </w:rPr>
              <w:t>0,004***</w:t>
            </w:r>
          </w:p>
        </w:tc>
        <w:tc>
          <w:tcPr>
            <w:tcW w:w="992" w:type="dxa"/>
            <w:shd w:val="clear" w:color="auto" w:fill="FFFFFF"/>
            <w:noWrap/>
            <w:vAlign w:val="bottom"/>
          </w:tcPr>
          <w:p w14:paraId="4F2F5C3D" w14:textId="77777777" w:rsidR="00976491" w:rsidRPr="00B07DE2" w:rsidRDefault="00976491" w:rsidP="00B67F1A">
            <w:pPr>
              <w:jc w:val="center"/>
              <w:rPr>
                <w:sz w:val="20"/>
                <w:szCs w:val="20"/>
              </w:rPr>
            </w:pPr>
            <w:r w:rsidRPr="00B07DE2">
              <w:rPr>
                <w:sz w:val="20"/>
                <w:szCs w:val="20"/>
              </w:rPr>
              <w:t> </w:t>
            </w:r>
          </w:p>
        </w:tc>
        <w:tc>
          <w:tcPr>
            <w:tcW w:w="1134" w:type="dxa"/>
            <w:shd w:val="clear" w:color="auto" w:fill="FFFFFF"/>
            <w:noWrap/>
            <w:vAlign w:val="bottom"/>
          </w:tcPr>
          <w:p w14:paraId="66F27F47" w14:textId="77777777" w:rsidR="00976491" w:rsidRPr="00B07DE2" w:rsidRDefault="00976491" w:rsidP="00B67F1A">
            <w:pPr>
              <w:jc w:val="center"/>
              <w:rPr>
                <w:sz w:val="20"/>
                <w:szCs w:val="20"/>
              </w:rPr>
            </w:pPr>
            <w:r w:rsidRPr="00B07DE2">
              <w:rPr>
                <w:sz w:val="20"/>
                <w:szCs w:val="20"/>
              </w:rPr>
              <w:t> </w:t>
            </w:r>
          </w:p>
        </w:tc>
        <w:tc>
          <w:tcPr>
            <w:tcW w:w="993" w:type="dxa"/>
            <w:shd w:val="clear" w:color="auto" w:fill="FFFFFF"/>
            <w:noWrap/>
            <w:vAlign w:val="bottom"/>
          </w:tcPr>
          <w:p w14:paraId="0009AEF3" w14:textId="77777777" w:rsidR="00976491" w:rsidRPr="00B07DE2" w:rsidRDefault="00976491" w:rsidP="00B67F1A">
            <w:pPr>
              <w:jc w:val="center"/>
              <w:rPr>
                <w:sz w:val="20"/>
                <w:szCs w:val="20"/>
              </w:rPr>
            </w:pPr>
          </w:p>
        </w:tc>
        <w:tc>
          <w:tcPr>
            <w:tcW w:w="1275" w:type="dxa"/>
            <w:shd w:val="clear" w:color="auto" w:fill="FFFFFF"/>
            <w:noWrap/>
            <w:vAlign w:val="bottom"/>
          </w:tcPr>
          <w:p w14:paraId="0E893FD3" w14:textId="77777777" w:rsidR="00976491" w:rsidRPr="00B07DE2" w:rsidRDefault="00976491" w:rsidP="00B67F1A">
            <w:pPr>
              <w:jc w:val="center"/>
              <w:rPr>
                <w:sz w:val="20"/>
                <w:szCs w:val="20"/>
              </w:rPr>
            </w:pPr>
            <w:r w:rsidRPr="00B07DE2">
              <w:rPr>
                <w:sz w:val="20"/>
                <w:szCs w:val="20"/>
              </w:rPr>
              <w:t> </w:t>
            </w:r>
          </w:p>
        </w:tc>
      </w:tr>
      <w:tr w:rsidR="00976491" w:rsidRPr="00B07DE2" w14:paraId="22B5E686" w14:textId="77777777" w:rsidTr="00B67F1A">
        <w:trPr>
          <w:trHeight w:val="264"/>
        </w:trPr>
        <w:tc>
          <w:tcPr>
            <w:tcW w:w="2338" w:type="dxa"/>
            <w:vMerge/>
            <w:shd w:val="clear" w:color="auto" w:fill="FFFFFF"/>
            <w:vAlign w:val="center"/>
          </w:tcPr>
          <w:p w14:paraId="4F51D326" w14:textId="77777777" w:rsidR="00976491" w:rsidRPr="002C430B" w:rsidRDefault="00976491" w:rsidP="00B67F1A">
            <w:pPr>
              <w:rPr>
                <w:sz w:val="20"/>
                <w:szCs w:val="20"/>
              </w:rPr>
            </w:pPr>
          </w:p>
        </w:tc>
        <w:tc>
          <w:tcPr>
            <w:tcW w:w="1276" w:type="dxa"/>
            <w:shd w:val="clear" w:color="auto" w:fill="FFFFFF"/>
            <w:noWrap/>
            <w:vAlign w:val="bottom"/>
          </w:tcPr>
          <w:p w14:paraId="111E30D9" w14:textId="77777777" w:rsidR="00976491" w:rsidRPr="00B07DE2" w:rsidRDefault="00976491" w:rsidP="00B67F1A">
            <w:pPr>
              <w:jc w:val="center"/>
              <w:rPr>
                <w:sz w:val="20"/>
                <w:szCs w:val="20"/>
              </w:rPr>
            </w:pPr>
            <w:r w:rsidRPr="00B07DE2">
              <w:rPr>
                <w:sz w:val="20"/>
                <w:szCs w:val="20"/>
              </w:rPr>
              <w:t>(0,0003)</w:t>
            </w:r>
          </w:p>
        </w:tc>
        <w:tc>
          <w:tcPr>
            <w:tcW w:w="1134" w:type="dxa"/>
            <w:shd w:val="clear" w:color="auto" w:fill="FFFFFF"/>
            <w:noWrap/>
            <w:vAlign w:val="bottom"/>
          </w:tcPr>
          <w:p w14:paraId="4E44B8B7" w14:textId="77777777" w:rsidR="00976491" w:rsidRPr="00B07DE2" w:rsidRDefault="00976491" w:rsidP="00B67F1A">
            <w:pPr>
              <w:jc w:val="center"/>
              <w:rPr>
                <w:sz w:val="20"/>
                <w:szCs w:val="20"/>
              </w:rPr>
            </w:pPr>
            <w:r>
              <w:rPr>
                <w:sz w:val="20"/>
                <w:szCs w:val="20"/>
              </w:rPr>
              <w:t>(</w:t>
            </w:r>
            <w:r w:rsidRPr="00B07DE2">
              <w:rPr>
                <w:sz w:val="20"/>
                <w:szCs w:val="20"/>
              </w:rPr>
              <w:t>0,0008)</w:t>
            </w:r>
          </w:p>
        </w:tc>
        <w:tc>
          <w:tcPr>
            <w:tcW w:w="992" w:type="dxa"/>
            <w:shd w:val="clear" w:color="auto" w:fill="FFFFFF"/>
            <w:noWrap/>
            <w:vAlign w:val="bottom"/>
          </w:tcPr>
          <w:p w14:paraId="3D6F340D" w14:textId="77777777" w:rsidR="00976491" w:rsidRPr="00B07DE2" w:rsidRDefault="00976491" w:rsidP="00B67F1A">
            <w:pPr>
              <w:jc w:val="center"/>
              <w:rPr>
                <w:sz w:val="20"/>
                <w:szCs w:val="20"/>
              </w:rPr>
            </w:pPr>
            <w:r w:rsidRPr="00B07DE2">
              <w:rPr>
                <w:sz w:val="20"/>
                <w:szCs w:val="20"/>
              </w:rPr>
              <w:t> </w:t>
            </w:r>
          </w:p>
        </w:tc>
        <w:tc>
          <w:tcPr>
            <w:tcW w:w="1134" w:type="dxa"/>
            <w:shd w:val="clear" w:color="auto" w:fill="FFFFFF"/>
            <w:noWrap/>
            <w:vAlign w:val="bottom"/>
          </w:tcPr>
          <w:p w14:paraId="6E2C9BF4" w14:textId="77777777" w:rsidR="00976491" w:rsidRPr="00B07DE2" w:rsidRDefault="00976491" w:rsidP="00B67F1A">
            <w:pPr>
              <w:jc w:val="center"/>
              <w:rPr>
                <w:sz w:val="20"/>
                <w:szCs w:val="20"/>
              </w:rPr>
            </w:pPr>
            <w:r w:rsidRPr="00B07DE2">
              <w:rPr>
                <w:sz w:val="20"/>
                <w:szCs w:val="20"/>
              </w:rPr>
              <w:t> </w:t>
            </w:r>
          </w:p>
        </w:tc>
        <w:tc>
          <w:tcPr>
            <w:tcW w:w="993" w:type="dxa"/>
            <w:shd w:val="clear" w:color="auto" w:fill="FFFFFF"/>
            <w:noWrap/>
            <w:vAlign w:val="bottom"/>
          </w:tcPr>
          <w:p w14:paraId="4067D98D" w14:textId="77777777" w:rsidR="00976491" w:rsidRPr="00B07DE2" w:rsidRDefault="00976491" w:rsidP="00B67F1A">
            <w:pPr>
              <w:jc w:val="center"/>
              <w:rPr>
                <w:sz w:val="20"/>
                <w:szCs w:val="20"/>
              </w:rPr>
            </w:pPr>
            <w:r w:rsidRPr="00B07DE2">
              <w:rPr>
                <w:sz w:val="20"/>
                <w:szCs w:val="20"/>
              </w:rPr>
              <w:t> </w:t>
            </w:r>
          </w:p>
        </w:tc>
        <w:tc>
          <w:tcPr>
            <w:tcW w:w="1275" w:type="dxa"/>
            <w:shd w:val="clear" w:color="auto" w:fill="FFFFFF"/>
            <w:noWrap/>
            <w:vAlign w:val="bottom"/>
          </w:tcPr>
          <w:p w14:paraId="6B11BE14" w14:textId="77777777" w:rsidR="00976491" w:rsidRPr="00B07DE2" w:rsidRDefault="00976491" w:rsidP="00B67F1A">
            <w:pPr>
              <w:jc w:val="center"/>
              <w:rPr>
                <w:sz w:val="20"/>
                <w:szCs w:val="20"/>
              </w:rPr>
            </w:pPr>
            <w:r w:rsidRPr="00B07DE2">
              <w:rPr>
                <w:sz w:val="20"/>
                <w:szCs w:val="20"/>
              </w:rPr>
              <w:t> </w:t>
            </w:r>
          </w:p>
        </w:tc>
      </w:tr>
      <w:tr w:rsidR="00976491" w:rsidRPr="00B07DE2" w14:paraId="14BAEB9C" w14:textId="77777777" w:rsidTr="00B67F1A">
        <w:trPr>
          <w:trHeight w:val="264"/>
        </w:trPr>
        <w:tc>
          <w:tcPr>
            <w:tcW w:w="2338" w:type="dxa"/>
            <w:vMerge w:val="restart"/>
            <w:shd w:val="clear" w:color="auto" w:fill="FFFFFF"/>
            <w:noWrap/>
            <w:vAlign w:val="center"/>
          </w:tcPr>
          <w:p w14:paraId="375973D4" w14:textId="77777777" w:rsidR="00976491" w:rsidRPr="002C430B" w:rsidRDefault="00976491" w:rsidP="00B67F1A">
            <w:pPr>
              <w:rPr>
                <w:sz w:val="20"/>
                <w:szCs w:val="20"/>
              </w:rPr>
            </w:pPr>
            <w:r w:rsidRPr="002C430B">
              <w:rPr>
                <w:sz w:val="20"/>
                <w:szCs w:val="20"/>
              </w:rPr>
              <w:t>Aluguel</w:t>
            </w:r>
          </w:p>
        </w:tc>
        <w:tc>
          <w:tcPr>
            <w:tcW w:w="1276" w:type="dxa"/>
            <w:shd w:val="clear" w:color="auto" w:fill="FFFFFF"/>
            <w:noWrap/>
            <w:vAlign w:val="bottom"/>
          </w:tcPr>
          <w:p w14:paraId="7DBD5AFD" w14:textId="77777777" w:rsidR="00976491" w:rsidRPr="00B07DE2" w:rsidRDefault="00976491" w:rsidP="00B67F1A">
            <w:pPr>
              <w:jc w:val="center"/>
              <w:rPr>
                <w:sz w:val="20"/>
                <w:szCs w:val="20"/>
              </w:rPr>
            </w:pPr>
            <w:r>
              <w:rPr>
                <w:sz w:val="20"/>
                <w:szCs w:val="20"/>
              </w:rPr>
              <w:t>0,0007</w:t>
            </w:r>
            <w:r w:rsidRPr="00B07DE2">
              <w:rPr>
                <w:sz w:val="20"/>
                <w:szCs w:val="20"/>
              </w:rPr>
              <w:t>***</w:t>
            </w:r>
          </w:p>
        </w:tc>
        <w:tc>
          <w:tcPr>
            <w:tcW w:w="1134" w:type="dxa"/>
            <w:shd w:val="clear" w:color="auto" w:fill="FFFFFF"/>
            <w:noWrap/>
            <w:vAlign w:val="bottom"/>
          </w:tcPr>
          <w:p w14:paraId="645886FB" w14:textId="77777777" w:rsidR="00976491" w:rsidRPr="00B07DE2" w:rsidRDefault="00976491" w:rsidP="00B67F1A">
            <w:pPr>
              <w:jc w:val="center"/>
              <w:rPr>
                <w:sz w:val="20"/>
                <w:szCs w:val="20"/>
              </w:rPr>
            </w:pPr>
            <w:r w:rsidRPr="00B55373">
              <w:rPr>
                <w:sz w:val="20"/>
                <w:szCs w:val="20"/>
              </w:rPr>
              <w:t>6</w:t>
            </w:r>
            <w:r>
              <w:rPr>
                <w:sz w:val="20"/>
                <w:szCs w:val="20"/>
              </w:rPr>
              <w:t>,</w:t>
            </w:r>
            <w:r w:rsidRPr="00B55373">
              <w:rPr>
                <w:sz w:val="20"/>
                <w:szCs w:val="20"/>
              </w:rPr>
              <w:t>09e-05</w:t>
            </w:r>
          </w:p>
        </w:tc>
        <w:tc>
          <w:tcPr>
            <w:tcW w:w="992" w:type="dxa"/>
            <w:shd w:val="clear" w:color="auto" w:fill="FFFFFF"/>
            <w:noWrap/>
            <w:vAlign w:val="bottom"/>
          </w:tcPr>
          <w:p w14:paraId="333F3AC1" w14:textId="77777777" w:rsidR="00976491" w:rsidRPr="00B07DE2" w:rsidRDefault="00976491" w:rsidP="00B67F1A">
            <w:pPr>
              <w:jc w:val="center"/>
              <w:rPr>
                <w:sz w:val="20"/>
                <w:szCs w:val="20"/>
              </w:rPr>
            </w:pPr>
            <w:r>
              <w:rPr>
                <w:sz w:val="20"/>
                <w:szCs w:val="20"/>
              </w:rPr>
              <w:t>0,001</w:t>
            </w:r>
            <w:r w:rsidRPr="00B07DE2">
              <w:rPr>
                <w:sz w:val="20"/>
                <w:szCs w:val="20"/>
              </w:rPr>
              <w:t>***</w:t>
            </w:r>
          </w:p>
        </w:tc>
        <w:tc>
          <w:tcPr>
            <w:tcW w:w="1134" w:type="dxa"/>
            <w:shd w:val="clear" w:color="auto" w:fill="FFFFFF"/>
            <w:noWrap/>
            <w:vAlign w:val="bottom"/>
          </w:tcPr>
          <w:p w14:paraId="1BBDC359" w14:textId="77777777" w:rsidR="00976491" w:rsidRPr="00B07DE2" w:rsidRDefault="00976491" w:rsidP="00B67F1A">
            <w:pPr>
              <w:jc w:val="center"/>
              <w:rPr>
                <w:sz w:val="20"/>
                <w:szCs w:val="20"/>
              </w:rPr>
            </w:pPr>
            <w:r w:rsidRPr="00B07DE2">
              <w:rPr>
                <w:sz w:val="20"/>
                <w:szCs w:val="20"/>
              </w:rPr>
              <w:t>-0,0003</w:t>
            </w:r>
          </w:p>
        </w:tc>
        <w:tc>
          <w:tcPr>
            <w:tcW w:w="993" w:type="dxa"/>
            <w:shd w:val="clear" w:color="auto" w:fill="FFFFFF"/>
            <w:noWrap/>
            <w:vAlign w:val="bottom"/>
          </w:tcPr>
          <w:p w14:paraId="59FC00E0" w14:textId="77777777" w:rsidR="00976491" w:rsidRPr="00B07DE2" w:rsidRDefault="00976491" w:rsidP="00B67F1A">
            <w:pPr>
              <w:jc w:val="center"/>
              <w:rPr>
                <w:sz w:val="20"/>
                <w:szCs w:val="20"/>
              </w:rPr>
            </w:pPr>
            <w:r w:rsidRPr="00B07DE2">
              <w:rPr>
                <w:sz w:val="20"/>
                <w:szCs w:val="20"/>
              </w:rPr>
              <w:t>0,0005***</w:t>
            </w:r>
          </w:p>
        </w:tc>
        <w:tc>
          <w:tcPr>
            <w:tcW w:w="1275" w:type="dxa"/>
            <w:shd w:val="clear" w:color="auto" w:fill="FFFFFF"/>
            <w:noWrap/>
            <w:vAlign w:val="bottom"/>
          </w:tcPr>
          <w:p w14:paraId="33BA7F85" w14:textId="77777777" w:rsidR="00976491" w:rsidRPr="00B07DE2" w:rsidRDefault="00976491" w:rsidP="00B67F1A">
            <w:pPr>
              <w:jc w:val="center"/>
              <w:rPr>
                <w:sz w:val="20"/>
                <w:szCs w:val="20"/>
              </w:rPr>
            </w:pPr>
            <w:r w:rsidRPr="00B07DE2">
              <w:rPr>
                <w:sz w:val="20"/>
                <w:szCs w:val="20"/>
              </w:rPr>
              <w:t>0,0001**</w:t>
            </w:r>
          </w:p>
        </w:tc>
      </w:tr>
      <w:tr w:rsidR="00976491" w:rsidRPr="00B07DE2" w14:paraId="6659911B" w14:textId="77777777" w:rsidTr="00B67F1A">
        <w:trPr>
          <w:trHeight w:val="264"/>
        </w:trPr>
        <w:tc>
          <w:tcPr>
            <w:tcW w:w="2338" w:type="dxa"/>
            <w:vMerge/>
            <w:tcBorders>
              <w:bottom w:val="single" w:sz="4" w:space="0" w:color="auto"/>
            </w:tcBorders>
            <w:shd w:val="clear" w:color="auto" w:fill="FFFFFF"/>
            <w:vAlign w:val="center"/>
          </w:tcPr>
          <w:p w14:paraId="61ED6E6D" w14:textId="77777777" w:rsidR="00976491" w:rsidRPr="00B07DE2" w:rsidRDefault="00976491" w:rsidP="00B67F1A">
            <w:pPr>
              <w:rPr>
                <w:sz w:val="20"/>
                <w:szCs w:val="20"/>
              </w:rPr>
            </w:pPr>
          </w:p>
        </w:tc>
        <w:tc>
          <w:tcPr>
            <w:tcW w:w="1276" w:type="dxa"/>
            <w:tcBorders>
              <w:bottom w:val="single" w:sz="4" w:space="0" w:color="auto"/>
            </w:tcBorders>
            <w:shd w:val="clear" w:color="auto" w:fill="FFFFFF"/>
            <w:noWrap/>
            <w:vAlign w:val="bottom"/>
          </w:tcPr>
          <w:p w14:paraId="6CB2329F" w14:textId="77777777" w:rsidR="00976491" w:rsidRPr="00B07DE2" w:rsidRDefault="00976491" w:rsidP="00B67F1A">
            <w:pPr>
              <w:jc w:val="center"/>
              <w:rPr>
                <w:sz w:val="20"/>
                <w:szCs w:val="20"/>
              </w:rPr>
            </w:pPr>
            <w:r>
              <w:rPr>
                <w:sz w:val="20"/>
                <w:szCs w:val="20"/>
              </w:rPr>
              <w:t>(</w:t>
            </w:r>
            <w:r w:rsidRPr="00B55373">
              <w:rPr>
                <w:sz w:val="20"/>
                <w:szCs w:val="20"/>
              </w:rPr>
              <w:t>4</w:t>
            </w:r>
            <w:r>
              <w:rPr>
                <w:sz w:val="20"/>
                <w:szCs w:val="20"/>
              </w:rPr>
              <w:t>,</w:t>
            </w:r>
            <w:r w:rsidRPr="00B55373">
              <w:rPr>
                <w:sz w:val="20"/>
                <w:szCs w:val="20"/>
              </w:rPr>
              <w:t>15e-05)</w:t>
            </w:r>
          </w:p>
        </w:tc>
        <w:tc>
          <w:tcPr>
            <w:tcW w:w="1134" w:type="dxa"/>
            <w:tcBorders>
              <w:bottom w:val="single" w:sz="4" w:space="0" w:color="auto"/>
            </w:tcBorders>
            <w:shd w:val="clear" w:color="auto" w:fill="FFFFFF"/>
            <w:noWrap/>
            <w:vAlign w:val="bottom"/>
          </w:tcPr>
          <w:p w14:paraId="0B4CF49A" w14:textId="77777777" w:rsidR="00976491" w:rsidRPr="00B07DE2" w:rsidRDefault="00976491" w:rsidP="00B67F1A">
            <w:pPr>
              <w:jc w:val="center"/>
              <w:rPr>
                <w:sz w:val="20"/>
                <w:szCs w:val="20"/>
              </w:rPr>
            </w:pPr>
            <w:r w:rsidRPr="00B55373">
              <w:rPr>
                <w:sz w:val="20"/>
                <w:szCs w:val="20"/>
              </w:rPr>
              <w:t>(5</w:t>
            </w:r>
            <w:r>
              <w:rPr>
                <w:sz w:val="20"/>
                <w:szCs w:val="20"/>
              </w:rPr>
              <w:t>,</w:t>
            </w:r>
            <w:r w:rsidRPr="00B55373">
              <w:rPr>
                <w:sz w:val="20"/>
                <w:szCs w:val="20"/>
              </w:rPr>
              <w:t>36e-05)</w:t>
            </w:r>
          </w:p>
        </w:tc>
        <w:tc>
          <w:tcPr>
            <w:tcW w:w="992" w:type="dxa"/>
            <w:tcBorders>
              <w:bottom w:val="single" w:sz="4" w:space="0" w:color="auto"/>
            </w:tcBorders>
            <w:shd w:val="clear" w:color="auto" w:fill="FFFFFF"/>
            <w:noWrap/>
            <w:vAlign w:val="bottom"/>
          </w:tcPr>
          <w:p w14:paraId="22506EB8" w14:textId="77777777" w:rsidR="00976491" w:rsidRPr="00B07DE2" w:rsidRDefault="00976491" w:rsidP="00B67F1A">
            <w:pPr>
              <w:jc w:val="center"/>
              <w:rPr>
                <w:sz w:val="20"/>
                <w:szCs w:val="20"/>
              </w:rPr>
            </w:pPr>
            <w:r>
              <w:rPr>
                <w:sz w:val="20"/>
                <w:szCs w:val="20"/>
              </w:rPr>
              <w:t>(</w:t>
            </w:r>
            <w:r w:rsidRPr="00B07DE2">
              <w:rPr>
                <w:sz w:val="20"/>
                <w:szCs w:val="20"/>
              </w:rPr>
              <w:t>0,0002)</w:t>
            </w:r>
          </w:p>
        </w:tc>
        <w:tc>
          <w:tcPr>
            <w:tcW w:w="1134" w:type="dxa"/>
            <w:tcBorders>
              <w:bottom w:val="single" w:sz="4" w:space="0" w:color="auto"/>
            </w:tcBorders>
            <w:shd w:val="clear" w:color="auto" w:fill="FFFFFF"/>
            <w:noWrap/>
            <w:vAlign w:val="bottom"/>
          </w:tcPr>
          <w:p w14:paraId="02B45A38" w14:textId="77777777" w:rsidR="00976491" w:rsidRPr="00B07DE2" w:rsidRDefault="00976491" w:rsidP="00B67F1A">
            <w:pPr>
              <w:jc w:val="center"/>
              <w:rPr>
                <w:sz w:val="20"/>
                <w:szCs w:val="20"/>
              </w:rPr>
            </w:pPr>
            <w:r>
              <w:rPr>
                <w:sz w:val="20"/>
                <w:szCs w:val="20"/>
              </w:rPr>
              <w:t>(0,0003</w:t>
            </w:r>
            <w:r w:rsidRPr="00B07DE2">
              <w:rPr>
                <w:sz w:val="20"/>
                <w:szCs w:val="20"/>
              </w:rPr>
              <w:t>)</w:t>
            </w:r>
          </w:p>
        </w:tc>
        <w:tc>
          <w:tcPr>
            <w:tcW w:w="993" w:type="dxa"/>
            <w:tcBorders>
              <w:bottom w:val="single" w:sz="4" w:space="0" w:color="auto"/>
            </w:tcBorders>
            <w:shd w:val="clear" w:color="auto" w:fill="FFFFFF"/>
            <w:noWrap/>
            <w:vAlign w:val="bottom"/>
          </w:tcPr>
          <w:p w14:paraId="5BF5D3DC" w14:textId="77777777" w:rsidR="00976491" w:rsidRPr="00B07DE2" w:rsidRDefault="00976491" w:rsidP="00B67F1A">
            <w:pPr>
              <w:jc w:val="center"/>
              <w:rPr>
                <w:sz w:val="20"/>
                <w:szCs w:val="20"/>
              </w:rPr>
            </w:pPr>
            <w:r>
              <w:rPr>
                <w:sz w:val="20"/>
                <w:szCs w:val="20"/>
              </w:rPr>
              <w:t>(3,</w:t>
            </w:r>
            <w:r w:rsidRPr="000B4B82">
              <w:rPr>
                <w:sz w:val="20"/>
                <w:szCs w:val="20"/>
              </w:rPr>
              <w:t>87e-05)</w:t>
            </w:r>
          </w:p>
        </w:tc>
        <w:tc>
          <w:tcPr>
            <w:tcW w:w="1275" w:type="dxa"/>
            <w:tcBorders>
              <w:bottom w:val="single" w:sz="4" w:space="0" w:color="auto"/>
            </w:tcBorders>
            <w:shd w:val="clear" w:color="auto" w:fill="FFFFFF"/>
            <w:noWrap/>
            <w:vAlign w:val="bottom"/>
          </w:tcPr>
          <w:p w14:paraId="00CD7DA3" w14:textId="77777777" w:rsidR="00976491" w:rsidRPr="00B07DE2" w:rsidRDefault="00976491" w:rsidP="00B67F1A">
            <w:pPr>
              <w:jc w:val="center"/>
              <w:rPr>
                <w:sz w:val="20"/>
                <w:szCs w:val="20"/>
              </w:rPr>
            </w:pPr>
            <w:r>
              <w:rPr>
                <w:sz w:val="20"/>
                <w:szCs w:val="20"/>
              </w:rPr>
              <w:t>(4,</w:t>
            </w:r>
            <w:r w:rsidRPr="000B4B82">
              <w:rPr>
                <w:sz w:val="20"/>
                <w:szCs w:val="20"/>
              </w:rPr>
              <w:t>13e-05)</w:t>
            </w:r>
          </w:p>
        </w:tc>
      </w:tr>
      <w:tr w:rsidR="00976491" w:rsidRPr="00B07DE2" w14:paraId="21646A5C" w14:textId="77777777" w:rsidTr="00B67F1A">
        <w:trPr>
          <w:trHeight w:val="264"/>
        </w:trPr>
        <w:tc>
          <w:tcPr>
            <w:tcW w:w="2338" w:type="dxa"/>
            <w:tcBorders>
              <w:top w:val="single" w:sz="4" w:space="0" w:color="auto"/>
            </w:tcBorders>
            <w:shd w:val="clear" w:color="auto" w:fill="FFFFFF"/>
            <w:vAlign w:val="bottom"/>
          </w:tcPr>
          <w:p w14:paraId="1520B02C" w14:textId="77777777" w:rsidR="00976491" w:rsidRDefault="00976491" w:rsidP="00B67F1A">
            <w:pPr>
              <w:rPr>
                <w:b/>
                <w:bCs/>
                <w:color w:val="000000"/>
                <w:sz w:val="20"/>
                <w:szCs w:val="20"/>
              </w:rPr>
            </w:pPr>
            <w:r>
              <w:rPr>
                <w:b/>
                <w:bCs/>
                <w:color w:val="000000"/>
                <w:sz w:val="20"/>
                <w:szCs w:val="20"/>
              </w:rPr>
              <w:t>Variáveis de Experiência</w:t>
            </w:r>
          </w:p>
        </w:tc>
        <w:tc>
          <w:tcPr>
            <w:tcW w:w="1276" w:type="dxa"/>
            <w:tcBorders>
              <w:top w:val="single" w:sz="4" w:space="0" w:color="auto"/>
            </w:tcBorders>
            <w:shd w:val="clear" w:color="auto" w:fill="FFFFFF"/>
            <w:noWrap/>
            <w:vAlign w:val="bottom"/>
          </w:tcPr>
          <w:p w14:paraId="2213547D" w14:textId="77777777" w:rsidR="00976491" w:rsidRDefault="00976491" w:rsidP="00B67F1A">
            <w:pPr>
              <w:jc w:val="center"/>
              <w:rPr>
                <w:color w:val="000000"/>
                <w:sz w:val="20"/>
                <w:szCs w:val="20"/>
              </w:rPr>
            </w:pPr>
            <w:r>
              <w:rPr>
                <w:color w:val="000000"/>
                <w:sz w:val="20"/>
                <w:szCs w:val="20"/>
              </w:rPr>
              <w:t>Sim</w:t>
            </w:r>
          </w:p>
        </w:tc>
        <w:tc>
          <w:tcPr>
            <w:tcW w:w="1134" w:type="dxa"/>
            <w:tcBorders>
              <w:top w:val="single" w:sz="4" w:space="0" w:color="auto"/>
            </w:tcBorders>
            <w:shd w:val="clear" w:color="auto" w:fill="FFFFFF"/>
            <w:noWrap/>
            <w:vAlign w:val="bottom"/>
          </w:tcPr>
          <w:p w14:paraId="5A9D0458" w14:textId="77777777" w:rsidR="00976491" w:rsidRDefault="00976491" w:rsidP="00B67F1A">
            <w:pPr>
              <w:jc w:val="center"/>
              <w:rPr>
                <w:color w:val="000000"/>
                <w:sz w:val="20"/>
                <w:szCs w:val="20"/>
              </w:rPr>
            </w:pPr>
            <w:r>
              <w:rPr>
                <w:color w:val="000000"/>
                <w:sz w:val="20"/>
                <w:szCs w:val="20"/>
              </w:rPr>
              <w:t>Sim</w:t>
            </w:r>
          </w:p>
        </w:tc>
        <w:tc>
          <w:tcPr>
            <w:tcW w:w="992" w:type="dxa"/>
            <w:tcBorders>
              <w:top w:val="single" w:sz="4" w:space="0" w:color="auto"/>
            </w:tcBorders>
            <w:shd w:val="clear" w:color="auto" w:fill="FFFFFF"/>
            <w:noWrap/>
            <w:vAlign w:val="bottom"/>
          </w:tcPr>
          <w:p w14:paraId="54BC8201" w14:textId="77777777" w:rsidR="00976491" w:rsidRDefault="00976491" w:rsidP="00B67F1A">
            <w:pPr>
              <w:jc w:val="center"/>
              <w:rPr>
                <w:color w:val="000000"/>
                <w:sz w:val="20"/>
                <w:szCs w:val="20"/>
              </w:rPr>
            </w:pPr>
            <w:r>
              <w:rPr>
                <w:color w:val="000000"/>
                <w:sz w:val="20"/>
                <w:szCs w:val="20"/>
              </w:rPr>
              <w:t>Sim</w:t>
            </w:r>
          </w:p>
        </w:tc>
        <w:tc>
          <w:tcPr>
            <w:tcW w:w="1134" w:type="dxa"/>
            <w:tcBorders>
              <w:top w:val="single" w:sz="4" w:space="0" w:color="auto"/>
            </w:tcBorders>
            <w:shd w:val="clear" w:color="auto" w:fill="FFFFFF"/>
            <w:noWrap/>
            <w:vAlign w:val="bottom"/>
          </w:tcPr>
          <w:p w14:paraId="5ED438A1" w14:textId="77777777" w:rsidR="00976491" w:rsidRDefault="00976491" w:rsidP="00B67F1A">
            <w:pPr>
              <w:jc w:val="center"/>
              <w:rPr>
                <w:color w:val="000000"/>
                <w:sz w:val="20"/>
                <w:szCs w:val="20"/>
              </w:rPr>
            </w:pPr>
            <w:r>
              <w:rPr>
                <w:color w:val="000000"/>
                <w:sz w:val="20"/>
                <w:szCs w:val="20"/>
              </w:rPr>
              <w:t>Sim</w:t>
            </w:r>
          </w:p>
        </w:tc>
        <w:tc>
          <w:tcPr>
            <w:tcW w:w="993" w:type="dxa"/>
            <w:tcBorders>
              <w:top w:val="single" w:sz="4" w:space="0" w:color="auto"/>
            </w:tcBorders>
            <w:shd w:val="clear" w:color="auto" w:fill="FFFFFF"/>
            <w:noWrap/>
            <w:vAlign w:val="bottom"/>
          </w:tcPr>
          <w:p w14:paraId="0E8D5148" w14:textId="77777777" w:rsidR="00976491" w:rsidRDefault="00976491" w:rsidP="00B67F1A">
            <w:pPr>
              <w:jc w:val="center"/>
              <w:rPr>
                <w:color w:val="000000"/>
                <w:sz w:val="20"/>
                <w:szCs w:val="20"/>
              </w:rPr>
            </w:pPr>
            <w:r>
              <w:rPr>
                <w:color w:val="000000"/>
                <w:sz w:val="20"/>
                <w:szCs w:val="20"/>
              </w:rPr>
              <w:t>Sim</w:t>
            </w:r>
          </w:p>
        </w:tc>
        <w:tc>
          <w:tcPr>
            <w:tcW w:w="1275" w:type="dxa"/>
            <w:tcBorders>
              <w:top w:val="single" w:sz="4" w:space="0" w:color="auto"/>
            </w:tcBorders>
            <w:shd w:val="clear" w:color="auto" w:fill="FFFFFF"/>
            <w:noWrap/>
            <w:vAlign w:val="bottom"/>
          </w:tcPr>
          <w:p w14:paraId="5E73F3FF" w14:textId="77777777" w:rsidR="00976491" w:rsidRDefault="00976491" w:rsidP="00B67F1A">
            <w:pPr>
              <w:jc w:val="center"/>
              <w:rPr>
                <w:color w:val="000000"/>
                <w:sz w:val="20"/>
                <w:szCs w:val="20"/>
              </w:rPr>
            </w:pPr>
            <w:r>
              <w:rPr>
                <w:color w:val="000000"/>
                <w:sz w:val="20"/>
                <w:szCs w:val="20"/>
              </w:rPr>
              <w:t>Sim</w:t>
            </w:r>
          </w:p>
        </w:tc>
      </w:tr>
      <w:tr w:rsidR="00976491" w:rsidRPr="00B07DE2" w14:paraId="461D3D68" w14:textId="77777777" w:rsidTr="00B67F1A">
        <w:trPr>
          <w:trHeight w:val="264"/>
        </w:trPr>
        <w:tc>
          <w:tcPr>
            <w:tcW w:w="2338" w:type="dxa"/>
            <w:shd w:val="clear" w:color="auto" w:fill="FFFFFF"/>
            <w:vAlign w:val="bottom"/>
          </w:tcPr>
          <w:p w14:paraId="24511467" w14:textId="77777777" w:rsidR="00976491" w:rsidRDefault="00976491" w:rsidP="00B67F1A">
            <w:pPr>
              <w:rPr>
                <w:b/>
                <w:bCs/>
                <w:color w:val="000000"/>
                <w:sz w:val="20"/>
                <w:szCs w:val="20"/>
              </w:rPr>
            </w:pPr>
            <w:r>
              <w:rPr>
                <w:b/>
                <w:bCs/>
                <w:color w:val="000000"/>
                <w:sz w:val="20"/>
                <w:szCs w:val="20"/>
              </w:rPr>
              <w:t xml:space="preserve">Variáveis de </w:t>
            </w:r>
            <w:r>
              <w:rPr>
                <w:b/>
                <w:bCs/>
                <w:i/>
                <w:iCs/>
                <w:color w:val="000000"/>
                <w:sz w:val="20"/>
                <w:szCs w:val="20"/>
              </w:rPr>
              <w:t>Tenure</w:t>
            </w:r>
          </w:p>
        </w:tc>
        <w:tc>
          <w:tcPr>
            <w:tcW w:w="1276" w:type="dxa"/>
            <w:shd w:val="clear" w:color="auto" w:fill="FFFFFF"/>
            <w:noWrap/>
            <w:vAlign w:val="bottom"/>
          </w:tcPr>
          <w:p w14:paraId="55888A1C" w14:textId="77777777" w:rsidR="00976491" w:rsidRDefault="00976491" w:rsidP="00B67F1A">
            <w:pPr>
              <w:jc w:val="center"/>
              <w:rPr>
                <w:color w:val="000000"/>
                <w:sz w:val="20"/>
                <w:szCs w:val="20"/>
              </w:rPr>
            </w:pPr>
            <w:r>
              <w:rPr>
                <w:color w:val="000000"/>
                <w:sz w:val="20"/>
                <w:szCs w:val="20"/>
              </w:rPr>
              <w:t>Sim</w:t>
            </w:r>
          </w:p>
        </w:tc>
        <w:tc>
          <w:tcPr>
            <w:tcW w:w="1134" w:type="dxa"/>
            <w:shd w:val="clear" w:color="auto" w:fill="FFFFFF"/>
            <w:noWrap/>
            <w:vAlign w:val="bottom"/>
          </w:tcPr>
          <w:p w14:paraId="72273414" w14:textId="77777777" w:rsidR="00976491" w:rsidRDefault="00976491" w:rsidP="00B67F1A">
            <w:pPr>
              <w:jc w:val="center"/>
              <w:rPr>
                <w:color w:val="000000"/>
                <w:sz w:val="20"/>
                <w:szCs w:val="20"/>
              </w:rPr>
            </w:pPr>
            <w:r>
              <w:rPr>
                <w:color w:val="000000"/>
                <w:sz w:val="20"/>
                <w:szCs w:val="20"/>
              </w:rPr>
              <w:t>Sim</w:t>
            </w:r>
          </w:p>
        </w:tc>
        <w:tc>
          <w:tcPr>
            <w:tcW w:w="992" w:type="dxa"/>
            <w:shd w:val="clear" w:color="auto" w:fill="FFFFFF"/>
            <w:noWrap/>
            <w:vAlign w:val="bottom"/>
          </w:tcPr>
          <w:p w14:paraId="6505D049" w14:textId="77777777" w:rsidR="00976491" w:rsidRDefault="00976491" w:rsidP="00B67F1A">
            <w:pPr>
              <w:jc w:val="center"/>
              <w:rPr>
                <w:color w:val="000000"/>
                <w:sz w:val="20"/>
                <w:szCs w:val="20"/>
              </w:rPr>
            </w:pPr>
            <w:r>
              <w:rPr>
                <w:color w:val="000000"/>
                <w:sz w:val="20"/>
                <w:szCs w:val="20"/>
              </w:rPr>
              <w:t>Sim</w:t>
            </w:r>
          </w:p>
        </w:tc>
        <w:tc>
          <w:tcPr>
            <w:tcW w:w="1134" w:type="dxa"/>
            <w:shd w:val="clear" w:color="auto" w:fill="FFFFFF"/>
            <w:noWrap/>
            <w:vAlign w:val="bottom"/>
          </w:tcPr>
          <w:p w14:paraId="2B146573" w14:textId="77777777" w:rsidR="00976491" w:rsidRDefault="00976491" w:rsidP="00B67F1A">
            <w:pPr>
              <w:jc w:val="center"/>
              <w:rPr>
                <w:color w:val="000000"/>
                <w:sz w:val="20"/>
                <w:szCs w:val="20"/>
              </w:rPr>
            </w:pPr>
            <w:r>
              <w:rPr>
                <w:color w:val="000000"/>
                <w:sz w:val="20"/>
                <w:szCs w:val="20"/>
              </w:rPr>
              <w:t>Sim</w:t>
            </w:r>
          </w:p>
        </w:tc>
        <w:tc>
          <w:tcPr>
            <w:tcW w:w="993" w:type="dxa"/>
            <w:shd w:val="clear" w:color="auto" w:fill="FFFFFF"/>
            <w:noWrap/>
            <w:vAlign w:val="bottom"/>
          </w:tcPr>
          <w:p w14:paraId="4884B9F4" w14:textId="77777777" w:rsidR="00976491" w:rsidRDefault="00976491" w:rsidP="00B67F1A">
            <w:pPr>
              <w:jc w:val="center"/>
              <w:rPr>
                <w:color w:val="000000"/>
                <w:sz w:val="20"/>
                <w:szCs w:val="20"/>
              </w:rPr>
            </w:pPr>
            <w:r>
              <w:rPr>
                <w:color w:val="000000"/>
                <w:sz w:val="20"/>
                <w:szCs w:val="20"/>
              </w:rPr>
              <w:t>Sim</w:t>
            </w:r>
          </w:p>
        </w:tc>
        <w:tc>
          <w:tcPr>
            <w:tcW w:w="1275" w:type="dxa"/>
            <w:shd w:val="clear" w:color="auto" w:fill="FFFFFF"/>
            <w:noWrap/>
            <w:vAlign w:val="bottom"/>
          </w:tcPr>
          <w:p w14:paraId="26DEA2EE" w14:textId="77777777" w:rsidR="00976491" w:rsidRDefault="00976491" w:rsidP="00B67F1A">
            <w:pPr>
              <w:jc w:val="center"/>
              <w:rPr>
                <w:color w:val="000000"/>
                <w:sz w:val="20"/>
                <w:szCs w:val="20"/>
              </w:rPr>
            </w:pPr>
            <w:r>
              <w:rPr>
                <w:color w:val="000000"/>
                <w:sz w:val="20"/>
                <w:szCs w:val="20"/>
              </w:rPr>
              <w:t>Sim</w:t>
            </w:r>
          </w:p>
        </w:tc>
      </w:tr>
      <w:tr w:rsidR="00976491" w:rsidRPr="00B07DE2" w14:paraId="219DE94F" w14:textId="77777777" w:rsidTr="00B67F1A">
        <w:trPr>
          <w:trHeight w:val="264"/>
        </w:trPr>
        <w:tc>
          <w:tcPr>
            <w:tcW w:w="2338" w:type="dxa"/>
            <w:shd w:val="clear" w:color="auto" w:fill="FFFFFF"/>
            <w:vAlign w:val="bottom"/>
          </w:tcPr>
          <w:p w14:paraId="6AC99A6B" w14:textId="77777777" w:rsidR="00976491" w:rsidRDefault="00976491" w:rsidP="00B67F1A">
            <w:pPr>
              <w:rPr>
                <w:b/>
                <w:bCs/>
                <w:i/>
                <w:iCs/>
                <w:color w:val="000000"/>
                <w:sz w:val="20"/>
                <w:szCs w:val="20"/>
              </w:rPr>
            </w:pPr>
            <w:r>
              <w:rPr>
                <w:b/>
                <w:bCs/>
                <w:i/>
                <w:iCs/>
                <w:color w:val="000000"/>
                <w:sz w:val="20"/>
                <w:szCs w:val="20"/>
              </w:rPr>
              <w:t>Dummies</w:t>
            </w:r>
            <w:r>
              <w:rPr>
                <w:b/>
                <w:bCs/>
                <w:color w:val="000000"/>
                <w:sz w:val="20"/>
                <w:szCs w:val="20"/>
              </w:rPr>
              <w:t xml:space="preserve"> de Educação</w:t>
            </w:r>
          </w:p>
        </w:tc>
        <w:tc>
          <w:tcPr>
            <w:tcW w:w="1276" w:type="dxa"/>
            <w:shd w:val="clear" w:color="auto" w:fill="FFFFFF"/>
            <w:noWrap/>
            <w:vAlign w:val="bottom"/>
          </w:tcPr>
          <w:p w14:paraId="5335DA54" w14:textId="77777777" w:rsidR="00976491" w:rsidRDefault="00976491" w:rsidP="00B67F1A">
            <w:pPr>
              <w:jc w:val="center"/>
              <w:rPr>
                <w:color w:val="000000"/>
                <w:sz w:val="20"/>
                <w:szCs w:val="20"/>
              </w:rPr>
            </w:pPr>
            <w:r>
              <w:rPr>
                <w:color w:val="000000"/>
                <w:sz w:val="20"/>
                <w:szCs w:val="20"/>
              </w:rPr>
              <w:t>Sim</w:t>
            </w:r>
          </w:p>
        </w:tc>
        <w:tc>
          <w:tcPr>
            <w:tcW w:w="1134" w:type="dxa"/>
            <w:shd w:val="clear" w:color="auto" w:fill="FFFFFF"/>
            <w:noWrap/>
            <w:vAlign w:val="bottom"/>
          </w:tcPr>
          <w:p w14:paraId="5405B23D" w14:textId="77777777" w:rsidR="00976491" w:rsidRDefault="00976491" w:rsidP="00B67F1A">
            <w:pPr>
              <w:jc w:val="center"/>
              <w:rPr>
                <w:color w:val="000000"/>
                <w:sz w:val="20"/>
                <w:szCs w:val="20"/>
              </w:rPr>
            </w:pPr>
            <w:r>
              <w:rPr>
                <w:color w:val="000000"/>
                <w:sz w:val="20"/>
                <w:szCs w:val="20"/>
              </w:rPr>
              <w:t>Sim</w:t>
            </w:r>
          </w:p>
        </w:tc>
        <w:tc>
          <w:tcPr>
            <w:tcW w:w="992" w:type="dxa"/>
            <w:shd w:val="clear" w:color="auto" w:fill="FFFFFF"/>
            <w:noWrap/>
            <w:vAlign w:val="bottom"/>
          </w:tcPr>
          <w:p w14:paraId="7993B34F" w14:textId="77777777" w:rsidR="00976491" w:rsidRDefault="00976491" w:rsidP="00B67F1A">
            <w:pPr>
              <w:jc w:val="center"/>
              <w:rPr>
                <w:color w:val="000000"/>
                <w:sz w:val="20"/>
                <w:szCs w:val="20"/>
              </w:rPr>
            </w:pPr>
            <w:r>
              <w:rPr>
                <w:color w:val="000000"/>
                <w:sz w:val="20"/>
                <w:szCs w:val="20"/>
              </w:rPr>
              <w:t>Sim</w:t>
            </w:r>
          </w:p>
        </w:tc>
        <w:tc>
          <w:tcPr>
            <w:tcW w:w="1134" w:type="dxa"/>
            <w:shd w:val="clear" w:color="auto" w:fill="FFFFFF"/>
            <w:noWrap/>
            <w:vAlign w:val="bottom"/>
          </w:tcPr>
          <w:p w14:paraId="3252E625" w14:textId="77777777" w:rsidR="00976491" w:rsidRDefault="00976491" w:rsidP="00B67F1A">
            <w:pPr>
              <w:jc w:val="center"/>
              <w:rPr>
                <w:color w:val="000000"/>
                <w:sz w:val="20"/>
                <w:szCs w:val="20"/>
              </w:rPr>
            </w:pPr>
            <w:r>
              <w:rPr>
                <w:color w:val="000000"/>
                <w:sz w:val="20"/>
                <w:szCs w:val="20"/>
              </w:rPr>
              <w:t>Sim</w:t>
            </w:r>
          </w:p>
        </w:tc>
        <w:tc>
          <w:tcPr>
            <w:tcW w:w="993" w:type="dxa"/>
            <w:shd w:val="clear" w:color="auto" w:fill="FFFFFF"/>
            <w:noWrap/>
            <w:vAlign w:val="bottom"/>
          </w:tcPr>
          <w:p w14:paraId="3153EA71" w14:textId="77777777" w:rsidR="00976491" w:rsidRDefault="00976491" w:rsidP="00B67F1A">
            <w:pPr>
              <w:jc w:val="center"/>
              <w:rPr>
                <w:color w:val="000000"/>
                <w:sz w:val="20"/>
                <w:szCs w:val="20"/>
              </w:rPr>
            </w:pPr>
            <w:r>
              <w:rPr>
                <w:color w:val="000000"/>
                <w:sz w:val="20"/>
                <w:szCs w:val="20"/>
              </w:rPr>
              <w:t>Sim</w:t>
            </w:r>
          </w:p>
        </w:tc>
        <w:tc>
          <w:tcPr>
            <w:tcW w:w="1275" w:type="dxa"/>
            <w:shd w:val="clear" w:color="auto" w:fill="FFFFFF"/>
            <w:noWrap/>
            <w:vAlign w:val="bottom"/>
          </w:tcPr>
          <w:p w14:paraId="7B55B216" w14:textId="77777777" w:rsidR="00976491" w:rsidRDefault="00976491" w:rsidP="00B67F1A">
            <w:pPr>
              <w:jc w:val="center"/>
              <w:rPr>
                <w:color w:val="000000"/>
                <w:sz w:val="20"/>
                <w:szCs w:val="20"/>
              </w:rPr>
            </w:pPr>
            <w:r>
              <w:rPr>
                <w:color w:val="000000"/>
                <w:sz w:val="20"/>
                <w:szCs w:val="20"/>
              </w:rPr>
              <w:t>Sim</w:t>
            </w:r>
          </w:p>
        </w:tc>
      </w:tr>
      <w:tr w:rsidR="00976491" w:rsidRPr="00B07DE2" w14:paraId="72C4E8EF" w14:textId="77777777" w:rsidTr="00B67F1A">
        <w:trPr>
          <w:trHeight w:val="264"/>
        </w:trPr>
        <w:tc>
          <w:tcPr>
            <w:tcW w:w="2338" w:type="dxa"/>
            <w:shd w:val="clear" w:color="auto" w:fill="FFFFFF"/>
            <w:vAlign w:val="bottom"/>
          </w:tcPr>
          <w:p w14:paraId="420C4428" w14:textId="77777777" w:rsidR="00976491" w:rsidRDefault="00976491" w:rsidP="00B67F1A">
            <w:pPr>
              <w:rPr>
                <w:b/>
                <w:bCs/>
                <w:i/>
                <w:iCs/>
                <w:color w:val="000000"/>
                <w:sz w:val="20"/>
                <w:szCs w:val="20"/>
              </w:rPr>
            </w:pPr>
            <w:r>
              <w:rPr>
                <w:b/>
                <w:bCs/>
                <w:i/>
                <w:iCs/>
                <w:color w:val="000000"/>
                <w:sz w:val="20"/>
                <w:szCs w:val="20"/>
              </w:rPr>
              <w:t>Dummies</w:t>
            </w:r>
            <w:r>
              <w:rPr>
                <w:b/>
                <w:bCs/>
                <w:color w:val="000000"/>
                <w:sz w:val="20"/>
                <w:szCs w:val="20"/>
              </w:rPr>
              <w:t xml:space="preserve"> de Setores</w:t>
            </w:r>
          </w:p>
        </w:tc>
        <w:tc>
          <w:tcPr>
            <w:tcW w:w="1276" w:type="dxa"/>
            <w:shd w:val="clear" w:color="auto" w:fill="FFFFFF"/>
            <w:noWrap/>
            <w:vAlign w:val="bottom"/>
          </w:tcPr>
          <w:p w14:paraId="6B9F7ECE" w14:textId="77777777" w:rsidR="00976491" w:rsidRDefault="00976491" w:rsidP="00B67F1A">
            <w:pPr>
              <w:jc w:val="center"/>
              <w:rPr>
                <w:color w:val="000000"/>
                <w:sz w:val="20"/>
                <w:szCs w:val="20"/>
              </w:rPr>
            </w:pPr>
            <w:r>
              <w:rPr>
                <w:color w:val="000000"/>
                <w:sz w:val="20"/>
                <w:szCs w:val="20"/>
              </w:rPr>
              <w:t>Sim</w:t>
            </w:r>
          </w:p>
        </w:tc>
        <w:tc>
          <w:tcPr>
            <w:tcW w:w="1134" w:type="dxa"/>
            <w:shd w:val="clear" w:color="auto" w:fill="FFFFFF"/>
            <w:noWrap/>
            <w:vAlign w:val="bottom"/>
          </w:tcPr>
          <w:p w14:paraId="60D0A197" w14:textId="77777777" w:rsidR="00976491" w:rsidRDefault="00976491" w:rsidP="00B67F1A">
            <w:pPr>
              <w:jc w:val="center"/>
              <w:rPr>
                <w:color w:val="000000"/>
                <w:sz w:val="20"/>
                <w:szCs w:val="20"/>
              </w:rPr>
            </w:pPr>
            <w:r>
              <w:rPr>
                <w:color w:val="000000"/>
                <w:sz w:val="20"/>
                <w:szCs w:val="20"/>
              </w:rPr>
              <w:t>Sim</w:t>
            </w:r>
          </w:p>
        </w:tc>
        <w:tc>
          <w:tcPr>
            <w:tcW w:w="992" w:type="dxa"/>
            <w:shd w:val="clear" w:color="auto" w:fill="FFFFFF"/>
            <w:noWrap/>
            <w:vAlign w:val="bottom"/>
          </w:tcPr>
          <w:p w14:paraId="3ED40854" w14:textId="77777777" w:rsidR="00976491" w:rsidRDefault="00976491" w:rsidP="00B67F1A">
            <w:pPr>
              <w:jc w:val="center"/>
              <w:rPr>
                <w:color w:val="000000"/>
                <w:sz w:val="20"/>
                <w:szCs w:val="20"/>
              </w:rPr>
            </w:pPr>
            <w:r>
              <w:rPr>
                <w:color w:val="000000"/>
                <w:sz w:val="20"/>
                <w:szCs w:val="20"/>
              </w:rPr>
              <w:t>Sim</w:t>
            </w:r>
          </w:p>
        </w:tc>
        <w:tc>
          <w:tcPr>
            <w:tcW w:w="1134" w:type="dxa"/>
            <w:shd w:val="clear" w:color="auto" w:fill="FFFFFF"/>
            <w:noWrap/>
            <w:vAlign w:val="bottom"/>
          </w:tcPr>
          <w:p w14:paraId="67505CA0" w14:textId="77777777" w:rsidR="00976491" w:rsidRDefault="00976491" w:rsidP="00B67F1A">
            <w:pPr>
              <w:jc w:val="center"/>
              <w:rPr>
                <w:color w:val="000000"/>
                <w:sz w:val="20"/>
                <w:szCs w:val="20"/>
              </w:rPr>
            </w:pPr>
            <w:r>
              <w:rPr>
                <w:color w:val="000000"/>
                <w:sz w:val="20"/>
                <w:szCs w:val="20"/>
              </w:rPr>
              <w:t>Sim</w:t>
            </w:r>
          </w:p>
        </w:tc>
        <w:tc>
          <w:tcPr>
            <w:tcW w:w="993" w:type="dxa"/>
            <w:shd w:val="clear" w:color="auto" w:fill="FFFFFF"/>
            <w:noWrap/>
            <w:vAlign w:val="bottom"/>
          </w:tcPr>
          <w:p w14:paraId="10FE455D" w14:textId="77777777" w:rsidR="00976491" w:rsidRDefault="00976491" w:rsidP="00B67F1A">
            <w:pPr>
              <w:jc w:val="center"/>
              <w:rPr>
                <w:color w:val="000000"/>
                <w:sz w:val="20"/>
                <w:szCs w:val="20"/>
              </w:rPr>
            </w:pPr>
            <w:r>
              <w:rPr>
                <w:color w:val="000000"/>
                <w:sz w:val="20"/>
                <w:szCs w:val="20"/>
              </w:rPr>
              <w:t>Sim</w:t>
            </w:r>
          </w:p>
        </w:tc>
        <w:tc>
          <w:tcPr>
            <w:tcW w:w="1275" w:type="dxa"/>
            <w:shd w:val="clear" w:color="auto" w:fill="FFFFFF"/>
            <w:noWrap/>
            <w:vAlign w:val="bottom"/>
          </w:tcPr>
          <w:p w14:paraId="05B7AF18" w14:textId="77777777" w:rsidR="00976491" w:rsidRDefault="00976491" w:rsidP="00B67F1A">
            <w:pPr>
              <w:jc w:val="center"/>
              <w:rPr>
                <w:color w:val="000000"/>
                <w:sz w:val="20"/>
                <w:szCs w:val="20"/>
              </w:rPr>
            </w:pPr>
            <w:r>
              <w:rPr>
                <w:color w:val="000000"/>
                <w:sz w:val="20"/>
                <w:szCs w:val="20"/>
              </w:rPr>
              <w:t>Sim</w:t>
            </w:r>
          </w:p>
        </w:tc>
      </w:tr>
      <w:tr w:rsidR="00976491" w:rsidRPr="00B07DE2" w14:paraId="3DBC0496" w14:textId="77777777" w:rsidTr="00B67F1A">
        <w:trPr>
          <w:trHeight w:val="264"/>
        </w:trPr>
        <w:tc>
          <w:tcPr>
            <w:tcW w:w="2338" w:type="dxa"/>
            <w:tcBorders>
              <w:bottom w:val="single" w:sz="4" w:space="0" w:color="auto"/>
            </w:tcBorders>
            <w:shd w:val="clear" w:color="auto" w:fill="FFFFFF"/>
            <w:vAlign w:val="bottom"/>
          </w:tcPr>
          <w:p w14:paraId="07290207" w14:textId="77777777" w:rsidR="00976491" w:rsidRDefault="00976491" w:rsidP="00B67F1A">
            <w:pPr>
              <w:rPr>
                <w:b/>
                <w:bCs/>
                <w:color w:val="000000"/>
                <w:sz w:val="20"/>
                <w:szCs w:val="20"/>
              </w:rPr>
            </w:pPr>
            <w:r>
              <w:rPr>
                <w:b/>
                <w:bCs/>
                <w:color w:val="000000"/>
                <w:sz w:val="20"/>
                <w:szCs w:val="20"/>
              </w:rPr>
              <w:t>Variáveis Municipais</w:t>
            </w:r>
          </w:p>
        </w:tc>
        <w:tc>
          <w:tcPr>
            <w:tcW w:w="1276" w:type="dxa"/>
            <w:tcBorders>
              <w:bottom w:val="single" w:sz="4" w:space="0" w:color="auto"/>
            </w:tcBorders>
            <w:shd w:val="clear" w:color="auto" w:fill="FFFFFF"/>
            <w:noWrap/>
            <w:vAlign w:val="bottom"/>
          </w:tcPr>
          <w:p w14:paraId="4B3F7AEB" w14:textId="77777777" w:rsidR="00976491" w:rsidRDefault="00976491" w:rsidP="00B67F1A">
            <w:pPr>
              <w:jc w:val="center"/>
              <w:rPr>
                <w:color w:val="000000"/>
                <w:sz w:val="20"/>
                <w:szCs w:val="20"/>
              </w:rPr>
            </w:pPr>
            <w:r>
              <w:rPr>
                <w:color w:val="000000"/>
                <w:sz w:val="20"/>
                <w:szCs w:val="20"/>
              </w:rPr>
              <w:t>Sim</w:t>
            </w:r>
          </w:p>
        </w:tc>
        <w:tc>
          <w:tcPr>
            <w:tcW w:w="1134" w:type="dxa"/>
            <w:tcBorders>
              <w:bottom w:val="single" w:sz="4" w:space="0" w:color="auto"/>
            </w:tcBorders>
            <w:shd w:val="clear" w:color="auto" w:fill="FFFFFF"/>
            <w:noWrap/>
            <w:vAlign w:val="bottom"/>
          </w:tcPr>
          <w:p w14:paraId="5D5B61EF" w14:textId="77777777" w:rsidR="00976491" w:rsidRDefault="00976491" w:rsidP="00B67F1A">
            <w:pPr>
              <w:jc w:val="center"/>
              <w:rPr>
                <w:color w:val="000000"/>
                <w:sz w:val="20"/>
                <w:szCs w:val="20"/>
              </w:rPr>
            </w:pPr>
            <w:r>
              <w:rPr>
                <w:color w:val="000000"/>
                <w:sz w:val="20"/>
                <w:szCs w:val="20"/>
              </w:rPr>
              <w:t>Sim</w:t>
            </w:r>
          </w:p>
        </w:tc>
        <w:tc>
          <w:tcPr>
            <w:tcW w:w="992" w:type="dxa"/>
            <w:tcBorders>
              <w:bottom w:val="single" w:sz="4" w:space="0" w:color="auto"/>
            </w:tcBorders>
            <w:shd w:val="clear" w:color="auto" w:fill="FFFFFF"/>
            <w:noWrap/>
            <w:vAlign w:val="bottom"/>
          </w:tcPr>
          <w:p w14:paraId="15C9027E" w14:textId="77777777" w:rsidR="00976491" w:rsidRDefault="00976491" w:rsidP="00B67F1A">
            <w:pPr>
              <w:jc w:val="center"/>
              <w:rPr>
                <w:color w:val="000000"/>
                <w:sz w:val="20"/>
                <w:szCs w:val="20"/>
              </w:rPr>
            </w:pPr>
            <w:r>
              <w:rPr>
                <w:color w:val="000000"/>
                <w:sz w:val="20"/>
                <w:szCs w:val="20"/>
              </w:rPr>
              <w:t>Sim</w:t>
            </w:r>
          </w:p>
        </w:tc>
        <w:tc>
          <w:tcPr>
            <w:tcW w:w="1134" w:type="dxa"/>
            <w:tcBorders>
              <w:bottom w:val="single" w:sz="4" w:space="0" w:color="auto"/>
            </w:tcBorders>
            <w:shd w:val="clear" w:color="auto" w:fill="FFFFFF"/>
            <w:noWrap/>
            <w:vAlign w:val="bottom"/>
          </w:tcPr>
          <w:p w14:paraId="5B714821" w14:textId="77777777" w:rsidR="00976491" w:rsidRDefault="00976491" w:rsidP="00B67F1A">
            <w:pPr>
              <w:jc w:val="center"/>
              <w:rPr>
                <w:color w:val="000000"/>
                <w:sz w:val="20"/>
                <w:szCs w:val="20"/>
              </w:rPr>
            </w:pPr>
            <w:r>
              <w:rPr>
                <w:color w:val="000000"/>
                <w:sz w:val="20"/>
                <w:szCs w:val="20"/>
              </w:rPr>
              <w:t>Sim</w:t>
            </w:r>
          </w:p>
        </w:tc>
        <w:tc>
          <w:tcPr>
            <w:tcW w:w="993" w:type="dxa"/>
            <w:tcBorders>
              <w:bottom w:val="single" w:sz="4" w:space="0" w:color="auto"/>
            </w:tcBorders>
            <w:shd w:val="clear" w:color="auto" w:fill="FFFFFF"/>
            <w:noWrap/>
            <w:vAlign w:val="bottom"/>
          </w:tcPr>
          <w:p w14:paraId="23E90836" w14:textId="77777777" w:rsidR="00976491" w:rsidRDefault="00976491" w:rsidP="00B67F1A">
            <w:pPr>
              <w:jc w:val="center"/>
              <w:rPr>
                <w:color w:val="000000"/>
                <w:sz w:val="20"/>
                <w:szCs w:val="20"/>
              </w:rPr>
            </w:pPr>
            <w:r>
              <w:rPr>
                <w:color w:val="000000"/>
                <w:sz w:val="20"/>
                <w:szCs w:val="20"/>
              </w:rPr>
              <w:t>Sim</w:t>
            </w:r>
          </w:p>
        </w:tc>
        <w:tc>
          <w:tcPr>
            <w:tcW w:w="1275" w:type="dxa"/>
            <w:tcBorders>
              <w:bottom w:val="single" w:sz="4" w:space="0" w:color="auto"/>
            </w:tcBorders>
            <w:shd w:val="clear" w:color="auto" w:fill="FFFFFF"/>
            <w:noWrap/>
            <w:vAlign w:val="bottom"/>
          </w:tcPr>
          <w:p w14:paraId="3DECBA83" w14:textId="77777777" w:rsidR="00976491" w:rsidRDefault="00976491" w:rsidP="00B67F1A">
            <w:pPr>
              <w:jc w:val="center"/>
              <w:rPr>
                <w:color w:val="000000"/>
                <w:sz w:val="20"/>
                <w:szCs w:val="20"/>
              </w:rPr>
            </w:pPr>
            <w:r>
              <w:rPr>
                <w:color w:val="000000"/>
                <w:sz w:val="20"/>
                <w:szCs w:val="20"/>
              </w:rPr>
              <w:t>Sim</w:t>
            </w:r>
          </w:p>
        </w:tc>
      </w:tr>
    </w:tbl>
    <w:p w14:paraId="7108D5E4" w14:textId="77777777" w:rsidR="00976491" w:rsidRDefault="00976491" w:rsidP="00976491">
      <w:pPr>
        <w:jc w:val="both"/>
        <w:rPr>
          <w:sz w:val="20"/>
          <w:szCs w:val="20"/>
        </w:rPr>
      </w:pPr>
      <w:r w:rsidRPr="00F426F0">
        <w:rPr>
          <w:sz w:val="20"/>
          <w:szCs w:val="20"/>
        </w:rPr>
        <w:t>Fonte: Elaboração dos autores a partir dos dados da R</w:t>
      </w:r>
      <w:r>
        <w:rPr>
          <w:sz w:val="20"/>
          <w:szCs w:val="20"/>
        </w:rPr>
        <w:t xml:space="preserve">AISMIGRA, 2000 a 2008.  </w:t>
      </w:r>
    </w:p>
    <w:p w14:paraId="7B027F24" w14:textId="77777777" w:rsidR="00976491" w:rsidRDefault="00976491" w:rsidP="00976491">
      <w:pPr>
        <w:jc w:val="both"/>
        <w:rPr>
          <w:sz w:val="20"/>
          <w:szCs w:val="20"/>
        </w:rPr>
      </w:pPr>
      <w:r>
        <w:rPr>
          <w:sz w:val="20"/>
          <w:szCs w:val="20"/>
        </w:rPr>
        <w:t>Nota 1:</w:t>
      </w:r>
      <w:r w:rsidRPr="00F426F0">
        <w:rPr>
          <w:sz w:val="20"/>
          <w:szCs w:val="20"/>
        </w:rPr>
        <w:t>Desvio-padrão entre parênteses. ***significante a 1%, **significante a 5%,*significante a 10%.</w:t>
      </w:r>
    </w:p>
    <w:p w14:paraId="29D476E6" w14:textId="77777777" w:rsidR="00976491" w:rsidRPr="000D274E" w:rsidRDefault="00976491" w:rsidP="00976491">
      <w:pPr>
        <w:jc w:val="both"/>
        <w:rPr>
          <w:sz w:val="20"/>
          <w:szCs w:val="20"/>
        </w:rPr>
      </w:pPr>
      <w:r>
        <w:rPr>
          <w:sz w:val="20"/>
          <w:szCs w:val="20"/>
        </w:rPr>
        <w:t xml:space="preserve">Nota 2: Qual. = </w:t>
      </w:r>
      <w:r w:rsidRPr="000D274E">
        <w:rPr>
          <w:sz w:val="20"/>
          <w:szCs w:val="20"/>
        </w:rPr>
        <w:t>Qualificados</w:t>
      </w:r>
    </w:p>
    <w:p w14:paraId="56E221E8" w14:textId="77777777" w:rsidR="00976491" w:rsidRDefault="00976491" w:rsidP="00976491">
      <w:pPr>
        <w:pStyle w:val="PargrafodaLista"/>
        <w:tabs>
          <w:tab w:val="center" w:pos="4606"/>
        </w:tabs>
        <w:autoSpaceDE w:val="0"/>
        <w:autoSpaceDN w:val="0"/>
        <w:adjustRightInd w:val="0"/>
        <w:ind w:left="0" w:right="-2"/>
        <w:jc w:val="both"/>
        <w:rPr>
          <w:b/>
        </w:rPr>
      </w:pPr>
    </w:p>
    <w:p w14:paraId="3C3B9EA4" w14:textId="77777777" w:rsidR="00976491" w:rsidRPr="00B471F5" w:rsidRDefault="00976491" w:rsidP="00976491">
      <w:pPr>
        <w:pStyle w:val="PargrafodaLista"/>
        <w:tabs>
          <w:tab w:val="center" w:pos="4606"/>
        </w:tabs>
        <w:autoSpaceDE w:val="0"/>
        <w:autoSpaceDN w:val="0"/>
        <w:adjustRightInd w:val="0"/>
        <w:ind w:left="0" w:right="-2"/>
        <w:jc w:val="both"/>
        <w:rPr>
          <w:b/>
        </w:rPr>
      </w:pPr>
      <w:r w:rsidRPr="00B471F5">
        <w:rPr>
          <w:b/>
        </w:rPr>
        <w:t>4.3.</w:t>
      </w:r>
      <w:r>
        <w:rPr>
          <w:b/>
        </w:rPr>
        <w:t xml:space="preserve"> E</w:t>
      </w:r>
      <w:r w:rsidRPr="00B471F5">
        <w:rPr>
          <w:b/>
        </w:rPr>
        <w:t>vidências por setores</w:t>
      </w:r>
    </w:p>
    <w:p w14:paraId="5641DFDB" w14:textId="77777777" w:rsidR="00976491" w:rsidRDefault="00976491" w:rsidP="00976491">
      <w:pPr>
        <w:jc w:val="both"/>
      </w:pPr>
      <w:r>
        <w:rPr>
          <w:sz w:val="20"/>
          <w:szCs w:val="20"/>
        </w:rPr>
        <w:tab/>
      </w:r>
      <w:r>
        <w:rPr>
          <w:szCs w:val="20"/>
        </w:rPr>
        <w:t xml:space="preserve">Como exercício empírico final, segue-se a sugestão de </w:t>
      </w:r>
      <w:r>
        <w:t>H</w:t>
      </w:r>
      <w:r w:rsidRPr="00F426F0">
        <w:t>euermann</w:t>
      </w:r>
      <w:r>
        <w:t xml:space="preserve"> (2011) de obter evidências a respeito dos efeitos externos do capital humano sobre a produtividade dos indivíduos separadamente por setores econômicos. Os resultados das regressões para cada setor são apresentados na Tabela 4, a seguir.</w:t>
      </w:r>
    </w:p>
    <w:p w14:paraId="3835AC13" w14:textId="77777777" w:rsidR="00976491" w:rsidRDefault="00976491" w:rsidP="00976491">
      <w:pPr>
        <w:jc w:val="both"/>
        <w:sectPr w:rsidR="00976491" w:rsidSect="00E935DB">
          <w:footerReference w:type="even" r:id="rId103"/>
          <w:footerReference w:type="default" r:id="rId104"/>
          <w:pgSz w:w="11906" w:h="16838" w:code="9"/>
          <w:pgMar w:top="1134" w:right="851" w:bottom="1134" w:left="851" w:header="709" w:footer="709" w:gutter="0"/>
          <w:cols w:space="708"/>
          <w:docGrid w:linePitch="360"/>
        </w:sectPr>
      </w:pPr>
    </w:p>
    <w:p w14:paraId="7E1734BB" w14:textId="77777777" w:rsidR="00976491" w:rsidRDefault="00976491" w:rsidP="00976491">
      <w:pPr>
        <w:jc w:val="both"/>
        <w:rPr>
          <w:sz w:val="20"/>
          <w:szCs w:val="20"/>
        </w:rPr>
      </w:pPr>
      <w:r>
        <w:rPr>
          <w:b/>
        </w:rPr>
        <w:lastRenderedPageBreak/>
        <w:t xml:space="preserve">Tabela 4 Resultados para os seis setores: </w:t>
      </w:r>
      <w:r w:rsidRPr="002C430B">
        <w:rPr>
          <w:b/>
        </w:rPr>
        <w:t>Construção Civil</w:t>
      </w:r>
      <w:r>
        <w:rPr>
          <w:b/>
        </w:rPr>
        <w:t>,</w:t>
      </w:r>
      <w:r w:rsidRPr="002C430B">
        <w:rPr>
          <w:b/>
        </w:rPr>
        <w:t xml:space="preserve"> </w:t>
      </w:r>
      <w:r>
        <w:rPr>
          <w:b/>
        </w:rPr>
        <w:t xml:space="preserve">Comércio, </w:t>
      </w:r>
      <w:r w:rsidRPr="002C430B">
        <w:rPr>
          <w:b/>
        </w:rPr>
        <w:t>Extrativa Mineral</w:t>
      </w:r>
      <w:r>
        <w:rPr>
          <w:b/>
        </w:rPr>
        <w:t>,</w:t>
      </w:r>
      <w:r w:rsidRPr="002C430B">
        <w:rPr>
          <w:b/>
          <w:sz w:val="20"/>
          <w:szCs w:val="20"/>
        </w:rPr>
        <w:t xml:space="preserve"> </w:t>
      </w:r>
      <w:r w:rsidRPr="002C430B">
        <w:rPr>
          <w:b/>
        </w:rPr>
        <w:t>Indústria de Transformação</w:t>
      </w:r>
      <w:r>
        <w:rPr>
          <w:b/>
        </w:rPr>
        <w:t>,</w:t>
      </w:r>
      <w:r w:rsidRPr="002C430B">
        <w:rPr>
          <w:b/>
        </w:rPr>
        <w:t xml:space="preserve"> </w:t>
      </w:r>
      <w:r>
        <w:rPr>
          <w:b/>
        </w:rPr>
        <w:t>SIUP e Serviços</w:t>
      </w:r>
    </w:p>
    <w:tbl>
      <w:tblPr>
        <w:tblW w:w="0" w:type="auto"/>
        <w:tblInd w:w="55" w:type="dxa"/>
        <w:tblLayout w:type="fixed"/>
        <w:tblCellMar>
          <w:left w:w="70" w:type="dxa"/>
          <w:right w:w="70" w:type="dxa"/>
        </w:tblCellMar>
        <w:tblLook w:val="00A0" w:firstRow="1" w:lastRow="0" w:firstColumn="1" w:lastColumn="0" w:noHBand="0" w:noVBand="0"/>
      </w:tblPr>
      <w:tblGrid>
        <w:gridCol w:w="2268"/>
        <w:gridCol w:w="907"/>
        <w:gridCol w:w="907"/>
        <w:gridCol w:w="907"/>
        <w:gridCol w:w="907"/>
        <w:gridCol w:w="907"/>
        <w:gridCol w:w="907"/>
        <w:gridCol w:w="907"/>
        <w:gridCol w:w="907"/>
        <w:gridCol w:w="907"/>
        <w:gridCol w:w="907"/>
        <w:gridCol w:w="907"/>
        <w:gridCol w:w="907"/>
      </w:tblGrid>
      <w:tr w:rsidR="00976491" w:rsidRPr="002C430B" w14:paraId="2C9078CB" w14:textId="77777777" w:rsidTr="00B67F1A">
        <w:trPr>
          <w:trHeight w:val="228"/>
        </w:trPr>
        <w:tc>
          <w:tcPr>
            <w:tcW w:w="2268" w:type="dxa"/>
            <w:vMerge w:val="restart"/>
            <w:tcBorders>
              <w:top w:val="nil"/>
              <w:right w:val="single" w:sz="4" w:space="0" w:color="auto"/>
            </w:tcBorders>
            <w:shd w:val="clear" w:color="auto" w:fill="FFFFFF"/>
            <w:noWrap/>
            <w:vAlign w:val="center"/>
          </w:tcPr>
          <w:p w14:paraId="5B4EF659" w14:textId="77777777" w:rsidR="00976491" w:rsidRPr="002C430B" w:rsidRDefault="00976491" w:rsidP="00B67F1A">
            <w:pPr>
              <w:jc w:val="center"/>
              <w:rPr>
                <w:b/>
                <w:sz w:val="20"/>
                <w:szCs w:val="20"/>
              </w:rPr>
            </w:pPr>
            <w:r w:rsidRPr="002C430B">
              <w:rPr>
                <w:b/>
                <w:sz w:val="20"/>
                <w:szCs w:val="20"/>
              </w:rPr>
              <w:t>Variáveis</w:t>
            </w:r>
          </w:p>
        </w:tc>
        <w:tc>
          <w:tcPr>
            <w:tcW w:w="1814" w:type="dxa"/>
            <w:gridSpan w:val="2"/>
            <w:tcBorders>
              <w:top w:val="nil"/>
              <w:left w:val="single" w:sz="4" w:space="0" w:color="auto"/>
              <w:bottom w:val="single" w:sz="4" w:space="0" w:color="auto"/>
              <w:right w:val="single" w:sz="4" w:space="0" w:color="000000"/>
            </w:tcBorders>
            <w:shd w:val="clear" w:color="auto" w:fill="FFFFFF"/>
            <w:noWrap/>
            <w:vAlign w:val="center"/>
          </w:tcPr>
          <w:p w14:paraId="7F4D9D74" w14:textId="77777777" w:rsidR="00976491" w:rsidRPr="002C430B" w:rsidRDefault="00976491" w:rsidP="00B67F1A">
            <w:pPr>
              <w:jc w:val="center"/>
              <w:rPr>
                <w:b/>
                <w:sz w:val="20"/>
                <w:szCs w:val="20"/>
              </w:rPr>
            </w:pPr>
            <w:r w:rsidRPr="002C430B">
              <w:rPr>
                <w:b/>
                <w:sz w:val="20"/>
                <w:szCs w:val="20"/>
              </w:rPr>
              <w:t>Construção Civil</w:t>
            </w:r>
          </w:p>
        </w:tc>
        <w:tc>
          <w:tcPr>
            <w:tcW w:w="1814" w:type="dxa"/>
            <w:gridSpan w:val="2"/>
            <w:tcBorders>
              <w:top w:val="nil"/>
              <w:left w:val="nil"/>
              <w:bottom w:val="single" w:sz="4" w:space="0" w:color="auto"/>
              <w:right w:val="single" w:sz="4" w:space="0" w:color="000000"/>
            </w:tcBorders>
            <w:shd w:val="clear" w:color="auto" w:fill="FFFFFF"/>
            <w:noWrap/>
            <w:vAlign w:val="center"/>
          </w:tcPr>
          <w:p w14:paraId="5F9E6546" w14:textId="77777777" w:rsidR="00976491" w:rsidRPr="002C430B" w:rsidRDefault="00976491" w:rsidP="00B67F1A">
            <w:pPr>
              <w:jc w:val="center"/>
              <w:rPr>
                <w:b/>
                <w:sz w:val="20"/>
                <w:szCs w:val="20"/>
              </w:rPr>
            </w:pPr>
            <w:r w:rsidRPr="002C430B">
              <w:rPr>
                <w:b/>
                <w:sz w:val="20"/>
                <w:szCs w:val="20"/>
              </w:rPr>
              <w:t>Comércio</w:t>
            </w:r>
          </w:p>
        </w:tc>
        <w:tc>
          <w:tcPr>
            <w:tcW w:w="1814" w:type="dxa"/>
            <w:gridSpan w:val="2"/>
            <w:tcBorders>
              <w:top w:val="nil"/>
              <w:left w:val="nil"/>
              <w:bottom w:val="single" w:sz="4" w:space="0" w:color="auto"/>
              <w:right w:val="single" w:sz="4" w:space="0" w:color="000000"/>
            </w:tcBorders>
            <w:shd w:val="clear" w:color="auto" w:fill="FFFFFF"/>
            <w:noWrap/>
            <w:vAlign w:val="center"/>
          </w:tcPr>
          <w:p w14:paraId="5AA00B44" w14:textId="77777777" w:rsidR="00976491" w:rsidRPr="002C430B" w:rsidRDefault="00976491" w:rsidP="00B67F1A">
            <w:pPr>
              <w:jc w:val="center"/>
              <w:rPr>
                <w:b/>
                <w:sz w:val="20"/>
                <w:szCs w:val="20"/>
              </w:rPr>
            </w:pPr>
            <w:r w:rsidRPr="002C430B">
              <w:rPr>
                <w:b/>
                <w:sz w:val="20"/>
                <w:szCs w:val="20"/>
              </w:rPr>
              <w:t>Extrativa Mineral</w:t>
            </w:r>
          </w:p>
        </w:tc>
        <w:tc>
          <w:tcPr>
            <w:tcW w:w="1814" w:type="dxa"/>
            <w:gridSpan w:val="2"/>
            <w:tcBorders>
              <w:top w:val="nil"/>
              <w:left w:val="nil"/>
              <w:bottom w:val="single" w:sz="4" w:space="0" w:color="auto"/>
              <w:right w:val="single" w:sz="4" w:space="0" w:color="000000"/>
            </w:tcBorders>
            <w:shd w:val="clear" w:color="auto" w:fill="FFFFFF"/>
            <w:noWrap/>
            <w:vAlign w:val="bottom"/>
          </w:tcPr>
          <w:p w14:paraId="48DD0B91" w14:textId="77777777" w:rsidR="00976491" w:rsidRPr="002C430B" w:rsidRDefault="00976491" w:rsidP="00B67F1A">
            <w:pPr>
              <w:jc w:val="center"/>
              <w:rPr>
                <w:b/>
                <w:sz w:val="20"/>
                <w:szCs w:val="20"/>
              </w:rPr>
            </w:pPr>
            <w:r w:rsidRPr="002C430B">
              <w:rPr>
                <w:b/>
                <w:sz w:val="20"/>
                <w:szCs w:val="20"/>
              </w:rPr>
              <w:t>Indústria de Transformação</w:t>
            </w:r>
          </w:p>
        </w:tc>
        <w:tc>
          <w:tcPr>
            <w:tcW w:w="1814" w:type="dxa"/>
            <w:gridSpan w:val="2"/>
            <w:tcBorders>
              <w:top w:val="nil"/>
              <w:left w:val="nil"/>
              <w:bottom w:val="single" w:sz="4" w:space="0" w:color="auto"/>
              <w:right w:val="single" w:sz="4" w:space="0" w:color="000000"/>
            </w:tcBorders>
            <w:shd w:val="clear" w:color="auto" w:fill="FFFFFF"/>
            <w:noWrap/>
            <w:vAlign w:val="center"/>
          </w:tcPr>
          <w:p w14:paraId="631187AD" w14:textId="77777777" w:rsidR="00976491" w:rsidRPr="002C430B" w:rsidRDefault="00976491" w:rsidP="00B67F1A">
            <w:pPr>
              <w:jc w:val="center"/>
              <w:rPr>
                <w:b/>
                <w:sz w:val="20"/>
                <w:szCs w:val="20"/>
              </w:rPr>
            </w:pPr>
            <w:r w:rsidRPr="002C430B">
              <w:rPr>
                <w:b/>
                <w:sz w:val="20"/>
                <w:szCs w:val="20"/>
              </w:rPr>
              <w:t>Serviço</w:t>
            </w:r>
          </w:p>
        </w:tc>
        <w:tc>
          <w:tcPr>
            <w:tcW w:w="1814" w:type="dxa"/>
            <w:gridSpan w:val="2"/>
            <w:tcBorders>
              <w:top w:val="nil"/>
              <w:left w:val="nil"/>
              <w:bottom w:val="single" w:sz="4" w:space="0" w:color="auto"/>
            </w:tcBorders>
            <w:shd w:val="clear" w:color="auto" w:fill="FFFFFF"/>
            <w:noWrap/>
            <w:vAlign w:val="center"/>
          </w:tcPr>
          <w:p w14:paraId="328ED50F" w14:textId="77777777" w:rsidR="00976491" w:rsidRPr="002C430B" w:rsidRDefault="00976491" w:rsidP="00B67F1A">
            <w:pPr>
              <w:jc w:val="center"/>
              <w:rPr>
                <w:b/>
                <w:sz w:val="20"/>
                <w:szCs w:val="20"/>
              </w:rPr>
            </w:pPr>
            <w:r w:rsidRPr="002C430B">
              <w:rPr>
                <w:b/>
                <w:sz w:val="20"/>
                <w:szCs w:val="20"/>
              </w:rPr>
              <w:t>SIUP</w:t>
            </w:r>
          </w:p>
        </w:tc>
      </w:tr>
      <w:tr w:rsidR="00976491" w:rsidRPr="002C430B" w14:paraId="16E00E7F" w14:textId="77777777" w:rsidTr="00B67F1A">
        <w:trPr>
          <w:trHeight w:val="228"/>
        </w:trPr>
        <w:tc>
          <w:tcPr>
            <w:tcW w:w="2268" w:type="dxa"/>
            <w:vMerge/>
            <w:tcBorders>
              <w:bottom w:val="single" w:sz="4" w:space="0" w:color="auto"/>
              <w:right w:val="single" w:sz="4" w:space="0" w:color="auto"/>
            </w:tcBorders>
            <w:shd w:val="clear" w:color="auto" w:fill="FFFFFF"/>
            <w:noWrap/>
            <w:vAlign w:val="center"/>
          </w:tcPr>
          <w:p w14:paraId="3D76BD24" w14:textId="77777777" w:rsidR="00976491" w:rsidRPr="002C430B" w:rsidRDefault="00976491" w:rsidP="00B67F1A">
            <w:pPr>
              <w:jc w:val="center"/>
              <w:rPr>
                <w:b/>
                <w:sz w:val="20"/>
                <w:szCs w:val="20"/>
              </w:rPr>
            </w:pPr>
          </w:p>
        </w:tc>
        <w:tc>
          <w:tcPr>
            <w:tcW w:w="907" w:type="dxa"/>
            <w:tcBorders>
              <w:top w:val="single" w:sz="4" w:space="0" w:color="auto"/>
              <w:left w:val="single" w:sz="4" w:space="0" w:color="auto"/>
              <w:bottom w:val="single" w:sz="4" w:space="0" w:color="auto"/>
              <w:right w:val="single" w:sz="4" w:space="0" w:color="000000"/>
            </w:tcBorders>
            <w:shd w:val="clear" w:color="auto" w:fill="FFFFFF"/>
            <w:noWrap/>
            <w:vAlign w:val="center"/>
          </w:tcPr>
          <w:p w14:paraId="0F42ED2A" w14:textId="77777777" w:rsidR="00976491" w:rsidRPr="002C430B" w:rsidRDefault="00976491" w:rsidP="00B67F1A">
            <w:pPr>
              <w:jc w:val="center"/>
              <w:rPr>
                <w:b/>
                <w:sz w:val="20"/>
                <w:szCs w:val="20"/>
              </w:rPr>
            </w:pPr>
            <w:r w:rsidRPr="002C430B">
              <w:rPr>
                <w:b/>
                <w:sz w:val="20"/>
                <w:szCs w:val="20"/>
              </w:rPr>
              <w:t>OLS</w:t>
            </w:r>
          </w:p>
        </w:tc>
        <w:tc>
          <w:tcPr>
            <w:tcW w:w="907" w:type="dxa"/>
            <w:tcBorders>
              <w:top w:val="single" w:sz="4" w:space="0" w:color="auto"/>
              <w:left w:val="single" w:sz="4" w:space="0" w:color="auto"/>
              <w:bottom w:val="single" w:sz="4" w:space="0" w:color="auto"/>
              <w:right w:val="single" w:sz="4" w:space="0" w:color="000000"/>
            </w:tcBorders>
            <w:shd w:val="clear" w:color="auto" w:fill="FFFFFF"/>
            <w:vAlign w:val="center"/>
          </w:tcPr>
          <w:p w14:paraId="15912AFE" w14:textId="77777777" w:rsidR="00976491" w:rsidRPr="002C430B" w:rsidRDefault="00976491" w:rsidP="00B67F1A">
            <w:pPr>
              <w:jc w:val="center"/>
              <w:rPr>
                <w:b/>
                <w:sz w:val="20"/>
                <w:szCs w:val="20"/>
              </w:rPr>
            </w:pPr>
            <w:r w:rsidRPr="002C430B">
              <w:rPr>
                <w:b/>
                <w:sz w:val="20"/>
                <w:szCs w:val="20"/>
              </w:rPr>
              <w:t>EFEITO</w:t>
            </w:r>
          </w:p>
          <w:p w14:paraId="7D2B17BB" w14:textId="77777777" w:rsidR="00976491" w:rsidRPr="002C430B" w:rsidRDefault="00976491" w:rsidP="00B67F1A">
            <w:pPr>
              <w:jc w:val="center"/>
              <w:rPr>
                <w:b/>
                <w:sz w:val="20"/>
                <w:szCs w:val="20"/>
              </w:rPr>
            </w:pPr>
            <w:r w:rsidRPr="002C430B">
              <w:rPr>
                <w:b/>
                <w:sz w:val="20"/>
                <w:szCs w:val="20"/>
              </w:rPr>
              <w:t>FIXO</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793A4961" w14:textId="77777777" w:rsidR="00976491" w:rsidRPr="002C430B" w:rsidRDefault="00976491" w:rsidP="00B67F1A">
            <w:pPr>
              <w:jc w:val="center"/>
              <w:rPr>
                <w:b/>
                <w:sz w:val="20"/>
                <w:szCs w:val="20"/>
              </w:rPr>
            </w:pPr>
            <w:r w:rsidRPr="002C430B">
              <w:rPr>
                <w:b/>
                <w:sz w:val="20"/>
                <w:szCs w:val="20"/>
              </w:rPr>
              <w:t>OLS</w:t>
            </w:r>
          </w:p>
        </w:tc>
        <w:tc>
          <w:tcPr>
            <w:tcW w:w="907" w:type="dxa"/>
            <w:tcBorders>
              <w:top w:val="single" w:sz="4" w:space="0" w:color="auto"/>
              <w:left w:val="nil"/>
              <w:bottom w:val="single" w:sz="4" w:space="0" w:color="auto"/>
              <w:right w:val="single" w:sz="4" w:space="0" w:color="000000"/>
            </w:tcBorders>
            <w:shd w:val="clear" w:color="auto" w:fill="FFFFFF"/>
            <w:vAlign w:val="center"/>
          </w:tcPr>
          <w:p w14:paraId="4C1E1688" w14:textId="77777777" w:rsidR="00976491" w:rsidRPr="002C430B" w:rsidRDefault="00976491" w:rsidP="00B67F1A">
            <w:pPr>
              <w:jc w:val="center"/>
              <w:rPr>
                <w:b/>
                <w:sz w:val="20"/>
                <w:szCs w:val="20"/>
              </w:rPr>
            </w:pPr>
            <w:r w:rsidRPr="002C430B">
              <w:rPr>
                <w:b/>
                <w:sz w:val="20"/>
                <w:szCs w:val="20"/>
              </w:rPr>
              <w:t>EFEITO</w:t>
            </w:r>
          </w:p>
          <w:p w14:paraId="395348D5" w14:textId="77777777" w:rsidR="00976491" w:rsidRPr="002C430B" w:rsidRDefault="00976491" w:rsidP="00B67F1A">
            <w:pPr>
              <w:jc w:val="center"/>
              <w:rPr>
                <w:b/>
                <w:sz w:val="20"/>
                <w:szCs w:val="20"/>
              </w:rPr>
            </w:pPr>
            <w:r w:rsidRPr="002C430B">
              <w:rPr>
                <w:b/>
                <w:sz w:val="20"/>
                <w:szCs w:val="20"/>
              </w:rPr>
              <w:t>FIXO</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4B1DDCA9" w14:textId="77777777" w:rsidR="00976491" w:rsidRPr="002C430B" w:rsidRDefault="00976491" w:rsidP="00B67F1A">
            <w:pPr>
              <w:jc w:val="center"/>
              <w:rPr>
                <w:b/>
                <w:sz w:val="20"/>
                <w:szCs w:val="20"/>
              </w:rPr>
            </w:pPr>
            <w:r w:rsidRPr="002C430B">
              <w:rPr>
                <w:b/>
                <w:sz w:val="20"/>
                <w:szCs w:val="20"/>
              </w:rPr>
              <w:t>OLS</w:t>
            </w:r>
          </w:p>
        </w:tc>
        <w:tc>
          <w:tcPr>
            <w:tcW w:w="907" w:type="dxa"/>
            <w:tcBorders>
              <w:top w:val="single" w:sz="4" w:space="0" w:color="auto"/>
              <w:left w:val="nil"/>
              <w:bottom w:val="single" w:sz="4" w:space="0" w:color="auto"/>
              <w:right w:val="single" w:sz="4" w:space="0" w:color="000000"/>
            </w:tcBorders>
            <w:shd w:val="clear" w:color="auto" w:fill="FFFFFF"/>
            <w:vAlign w:val="center"/>
          </w:tcPr>
          <w:p w14:paraId="53A70B99" w14:textId="77777777" w:rsidR="00976491" w:rsidRPr="002C430B" w:rsidRDefault="00976491" w:rsidP="00B67F1A">
            <w:pPr>
              <w:jc w:val="center"/>
              <w:rPr>
                <w:b/>
                <w:sz w:val="20"/>
                <w:szCs w:val="20"/>
              </w:rPr>
            </w:pPr>
            <w:r w:rsidRPr="002C430B">
              <w:rPr>
                <w:b/>
                <w:sz w:val="20"/>
                <w:szCs w:val="20"/>
              </w:rPr>
              <w:t>EFEITO</w:t>
            </w:r>
          </w:p>
          <w:p w14:paraId="4A74BC01" w14:textId="77777777" w:rsidR="00976491" w:rsidRPr="002C430B" w:rsidRDefault="00976491" w:rsidP="00B67F1A">
            <w:pPr>
              <w:jc w:val="center"/>
              <w:rPr>
                <w:b/>
                <w:sz w:val="20"/>
                <w:szCs w:val="20"/>
              </w:rPr>
            </w:pPr>
            <w:r w:rsidRPr="002C430B">
              <w:rPr>
                <w:b/>
                <w:sz w:val="20"/>
                <w:szCs w:val="20"/>
              </w:rPr>
              <w:t>FIXO</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7B5D60E1" w14:textId="77777777" w:rsidR="00976491" w:rsidRPr="002C430B" w:rsidRDefault="00976491" w:rsidP="00B67F1A">
            <w:pPr>
              <w:jc w:val="center"/>
              <w:rPr>
                <w:b/>
                <w:sz w:val="20"/>
                <w:szCs w:val="20"/>
              </w:rPr>
            </w:pPr>
            <w:r w:rsidRPr="002C430B">
              <w:rPr>
                <w:b/>
                <w:sz w:val="20"/>
                <w:szCs w:val="20"/>
              </w:rPr>
              <w:t>OLS</w:t>
            </w:r>
          </w:p>
        </w:tc>
        <w:tc>
          <w:tcPr>
            <w:tcW w:w="907" w:type="dxa"/>
            <w:tcBorders>
              <w:top w:val="single" w:sz="4" w:space="0" w:color="auto"/>
              <w:left w:val="nil"/>
              <w:bottom w:val="single" w:sz="4" w:space="0" w:color="auto"/>
              <w:right w:val="single" w:sz="4" w:space="0" w:color="000000"/>
            </w:tcBorders>
            <w:shd w:val="clear" w:color="auto" w:fill="FFFFFF"/>
            <w:vAlign w:val="center"/>
          </w:tcPr>
          <w:p w14:paraId="485A94DE" w14:textId="77777777" w:rsidR="00976491" w:rsidRPr="002C430B" w:rsidRDefault="00976491" w:rsidP="00B67F1A">
            <w:pPr>
              <w:jc w:val="center"/>
              <w:rPr>
                <w:b/>
                <w:sz w:val="20"/>
                <w:szCs w:val="20"/>
              </w:rPr>
            </w:pPr>
            <w:r w:rsidRPr="002C430B">
              <w:rPr>
                <w:b/>
                <w:sz w:val="20"/>
                <w:szCs w:val="20"/>
              </w:rPr>
              <w:t>EFEITO</w:t>
            </w:r>
          </w:p>
          <w:p w14:paraId="560DEFAC" w14:textId="77777777" w:rsidR="00976491" w:rsidRPr="002C430B" w:rsidRDefault="00976491" w:rsidP="00B67F1A">
            <w:pPr>
              <w:jc w:val="center"/>
              <w:rPr>
                <w:b/>
                <w:sz w:val="20"/>
                <w:szCs w:val="20"/>
              </w:rPr>
            </w:pPr>
            <w:r w:rsidRPr="002C430B">
              <w:rPr>
                <w:b/>
                <w:sz w:val="20"/>
                <w:szCs w:val="20"/>
              </w:rPr>
              <w:t>FIXO</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6FB09051" w14:textId="77777777" w:rsidR="00976491" w:rsidRPr="002C430B" w:rsidRDefault="00976491" w:rsidP="00B67F1A">
            <w:pPr>
              <w:jc w:val="center"/>
              <w:rPr>
                <w:b/>
                <w:sz w:val="20"/>
                <w:szCs w:val="20"/>
              </w:rPr>
            </w:pPr>
            <w:r w:rsidRPr="002C430B">
              <w:rPr>
                <w:b/>
                <w:sz w:val="20"/>
                <w:szCs w:val="20"/>
              </w:rPr>
              <w:t>OLS</w:t>
            </w:r>
          </w:p>
        </w:tc>
        <w:tc>
          <w:tcPr>
            <w:tcW w:w="907" w:type="dxa"/>
            <w:tcBorders>
              <w:top w:val="single" w:sz="4" w:space="0" w:color="auto"/>
              <w:left w:val="nil"/>
              <w:bottom w:val="single" w:sz="4" w:space="0" w:color="auto"/>
              <w:right w:val="single" w:sz="4" w:space="0" w:color="000000"/>
            </w:tcBorders>
            <w:shd w:val="clear" w:color="auto" w:fill="FFFFFF"/>
            <w:vAlign w:val="center"/>
          </w:tcPr>
          <w:p w14:paraId="639D76C6" w14:textId="77777777" w:rsidR="00976491" w:rsidRPr="002C430B" w:rsidRDefault="00976491" w:rsidP="00B67F1A">
            <w:pPr>
              <w:jc w:val="center"/>
              <w:rPr>
                <w:b/>
                <w:sz w:val="20"/>
                <w:szCs w:val="20"/>
              </w:rPr>
            </w:pPr>
            <w:r w:rsidRPr="002C430B">
              <w:rPr>
                <w:b/>
                <w:sz w:val="20"/>
                <w:szCs w:val="20"/>
              </w:rPr>
              <w:t>EFEITO</w:t>
            </w:r>
          </w:p>
          <w:p w14:paraId="2AE273CE" w14:textId="77777777" w:rsidR="00976491" w:rsidRPr="002C430B" w:rsidRDefault="00976491" w:rsidP="00B67F1A">
            <w:pPr>
              <w:jc w:val="center"/>
              <w:rPr>
                <w:b/>
                <w:sz w:val="20"/>
                <w:szCs w:val="20"/>
              </w:rPr>
            </w:pPr>
            <w:r w:rsidRPr="002C430B">
              <w:rPr>
                <w:b/>
                <w:sz w:val="20"/>
                <w:szCs w:val="20"/>
              </w:rPr>
              <w:t>FIXO</w:t>
            </w:r>
          </w:p>
        </w:tc>
        <w:tc>
          <w:tcPr>
            <w:tcW w:w="907" w:type="dxa"/>
            <w:tcBorders>
              <w:top w:val="single" w:sz="4" w:space="0" w:color="auto"/>
              <w:left w:val="nil"/>
              <w:bottom w:val="single" w:sz="4" w:space="0" w:color="auto"/>
            </w:tcBorders>
            <w:shd w:val="clear" w:color="auto" w:fill="FFFFFF"/>
            <w:noWrap/>
            <w:vAlign w:val="center"/>
          </w:tcPr>
          <w:p w14:paraId="4C817290" w14:textId="77777777" w:rsidR="00976491" w:rsidRPr="002C430B" w:rsidRDefault="00976491" w:rsidP="00B67F1A">
            <w:pPr>
              <w:jc w:val="center"/>
              <w:rPr>
                <w:b/>
                <w:sz w:val="20"/>
                <w:szCs w:val="20"/>
              </w:rPr>
            </w:pPr>
            <w:r w:rsidRPr="002C430B">
              <w:rPr>
                <w:b/>
                <w:sz w:val="20"/>
                <w:szCs w:val="20"/>
              </w:rPr>
              <w:t>OLS</w:t>
            </w:r>
          </w:p>
        </w:tc>
        <w:tc>
          <w:tcPr>
            <w:tcW w:w="907" w:type="dxa"/>
            <w:tcBorders>
              <w:top w:val="single" w:sz="4" w:space="0" w:color="auto"/>
              <w:left w:val="nil"/>
              <w:bottom w:val="single" w:sz="4" w:space="0" w:color="auto"/>
            </w:tcBorders>
            <w:shd w:val="clear" w:color="auto" w:fill="FFFFFF"/>
            <w:vAlign w:val="center"/>
          </w:tcPr>
          <w:p w14:paraId="1D14D827" w14:textId="77777777" w:rsidR="00976491" w:rsidRPr="002C430B" w:rsidRDefault="00976491" w:rsidP="00B67F1A">
            <w:pPr>
              <w:jc w:val="center"/>
              <w:rPr>
                <w:b/>
                <w:sz w:val="20"/>
                <w:szCs w:val="20"/>
              </w:rPr>
            </w:pPr>
            <w:r w:rsidRPr="002C430B">
              <w:rPr>
                <w:b/>
                <w:sz w:val="20"/>
                <w:szCs w:val="20"/>
              </w:rPr>
              <w:t>EFEITO</w:t>
            </w:r>
          </w:p>
          <w:p w14:paraId="43B521D7" w14:textId="77777777" w:rsidR="00976491" w:rsidRPr="002C430B" w:rsidRDefault="00976491" w:rsidP="00B67F1A">
            <w:pPr>
              <w:jc w:val="center"/>
              <w:rPr>
                <w:b/>
                <w:sz w:val="20"/>
                <w:szCs w:val="20"/>
              </w:rPr>
            </w:pPr>
            <w:r w:rsidRPr="002C430B">
              <w:rPr>
                <w:b/>
                <w:sz w:val="20"/>
                <w:szCs w:val="20"/>
              </w:rPr>
              <w:t>FIXO</w:t>
            </w:r>
          </w:p>
        </w:tc>
      </w:tr>
      <w:tr w:rsidR="00976491" w:rsidRPr="002C430B" w14:paraId="43D77871" w14:textId="77777777" w:rsidTr="00B67F1A">
        <w:trPr>
          <w:trHeight w:val="255"/>
        </w:trPr>
        <w:tc>
          <w:tcPr>
            <w:tcW w:w="2268" w:type="dxa"/>
            <w:vMerge w:val="restart"/>
            <w:tcBorders>
              <w:top w:val="single" w:sz="4" w:space="0" w:color="auto"/>
              <w:right w:val="single" w:sz="4" w:space="0" w:color="auto"/>
            </w:tcBorders>
            <w:shd w:val="clear" w:color="auto" w:fill="FFFFFF"/>
            <w:noWrap/>
            <w:vAlign w:val="bottom"/>
          </w:tcPr>
          <w:p w14:paraId="2C98EC5D" w14:textId="77777777" w:rsidR="00976491" w:rsidRPr="002C430B" w:rsidRDefault="00976491" w:rsidP="00B67F1A">
            <w:pPr>
              <w:rPr>
                <w:b/>
                <w:sz w:val="20"/>
                <w:szCs w:val="20"/>
              </w:rPr>
            </w:pPr>
            <w:r w:rsidRPr="002C430B">
              <w:rPr>
                <w:b/>
                <w:sz w:val="20"/>
                <w:szCs w:val="20"/>
              </w:rPr>
              <w:t>Alta Qualificação X Proporção de Qualificados </w:t>
            </w:r>
          </w:p>
        </w:tc>
        <w:tc>
          <w:tcPr>
            <w:tcW w:w="907" w:type="dxa"/>
            <w:tcBorders>
              <w:top w:val="single" w:sz="4" w:space="0" w:color="auto"/>
              <w:left w:val="single" w:sz="4" w:space="0" w:color="auto"/>
              <w:right w:val="single" w:sz="4" w:space="0" w:color="000000"/>
            </w:tcBorders>
            <w:shd w:val="clear" w:color="auto" w:fill="FFFFFF"/>
            <w:noWrap/>
            <w:vAlign w:val="bottom"/>
          </w:tcPr>
          <w:p w14:paraId="01B0778B" w14:textId="77777777" w:rsidR="00976491" w:rsidRPr="002C430B" w:rsidRDefault="00976491" w:rsidP="00B67F1A">
            <w:pPr>
              <w:rPr>
                <w:sz w:val="20"/>
                <w:szCs w:val="20"/>
              </w:rPr>
            </w:pPr>
            <w:r w:rsidRPr="002C430B">
              <w:rPr>
                <w:sz w:val="20"/>
                <w:szCs w:val="20"/>
              </w:rPr>
              <w:t> </w:t>
            </w:r>
          </w:p>
        </w:tc>
        <w:tc>
          <w:tcPr>
            <w:tcW w:w="907" w:type="dxa"/>
            <w:tcBorders>
              <w:top w:val="single" w:sz="4" w:space="0" w:color="auto"/>
              <w:left w:val="nil"/>
              <w:right w:val="single" w:sz="4" w:space="0" w:color="000000"/>
            </w:tcBorders>
            <w:shd w:val="clear" w:color="auto" w:fill="FFFFFF"/>
            <w:noWrap/>
            <w:vAlign w:val="bottom"/>
          </w:tcPr>
          <w:p w14:paraId="69E6B51C" w14:textId="77777777" w:rsidR="00976491" w:rsidRPr="002C430B" w:rsidRDefault="00976491" w:rsidP="00B67F1A">
            <w:pPr>
              <w:rPr>
                <w:sz w:val="20"/>
                <w:szCs w:val="20"/>
              </w:rPr>
            </w:pPr>
            <w:r w:rsidRPr="002C430B">
              <w:rPr>
                <w:sz w:val="20"/>
                <w:szCs w:val="20"/>
              </w:rPr>
              <w:t>0,009***</w:t>
            </w:r>
          </w:p>
        </w:tc>
        <w:tc>
          <w:tcPr>
            <w:tcW w:w="907" w:type="dxa"/>
            <w:tcBorders>
              <w:top w:val="single" w:sz="4" w:space="0" w:color="auto"/>
              <w:left w:val="nil"/>
              <w:right w:val="single" w:sz="4" w:space="0" w:color="000000"/>
            </w:tcBorders>
            <w:shd w:val="clear" w:color="auto" w:fill="FFFFFF"/>
            <w:noWrap/>
            <w:vAlign w:val="bottom"/>
          </w:tcPr>
          <w:p w14:paraId="52BED40E" w14:textId="77777777" w:rsidR="00976491" w:rsidRPr="002C430B" w:rsidRDefault="00976491" w:rsidP="00B67F1A">
            <w:pPr>
              <w:rPr>
                <w:sz w:val="20"/>
                <w:szCs w:val="20"/>
              </w:rPr>
            </w:pPr>
            <w:r w:rsidRPr="002C430B">
              <w:rPr>
                <w:sz w:val="20"/>
                <w:szCs w:val="20"/>
              </w:rPr>
              <w:t> </w:t>
            </w:r>
          </w:p>
        </w:tc>
        <w:tc>
          <w:tcPr>
            <w:tcW w:w="907" w:type="dxa"/>
            <w:tcBorders>
              <w:top w:val="single" w:sz="4" w:space="0" w:color="auto"/>
              <w:left w:val="nil"/>
              <w:right w:val="single" w:sz="4" w:space="0" w:color="000000"/>
            </w:tcBorders>
            <w:shd w:val="clear" w:color="auto" w:fill="FFFFFF"/>
            <w:noWrap/>
            <w:vAlign w:val="bottom"/>
          </w:tcPr>
          <w:p w14:paraId="7DDA089B" w14:textId="77777777" w:rsidR="00976491" w:rsidRPr="002C430B" w:rsidRDefault="00976491" w:rsidP="00B67F1A">
            <w:pPr>
              <w:rPr>
                <w:sz w:val="20"/>
                <w:szCs w:val="20"/>
              </w:rPr>
            </w:pPr>
            <w:r w:rsidRPr="002C430B">
              <w:rPr>
                <w:sz w:val="20"/>
                <w:szCs w:val="20"/>
              </w:rPr>
              <w:t>0,008***</w:t>
            </w:r>
          </w:p>
        </w:tc>
        <w:tc>
          <w:tcPr>
            <w:tcW w:w="907" w:type="dxa"/>
            <w:tcBorders>
              <w:top w:val="single" w:sz="4" w:space="0" w:color="auto"/>
              <w:left w:val="nil"/>
              <w:right w:val="single" w:sz="4" w:space="0" w:color="000000"/>
            </w:tcBorders>
            <w:shd w:val="clear" w:color="auto" w:fill="FFFFFF"/>
            <w:noWrap/>
            <w:vAlign w:val="bottom"/>
          </w:tcPr>
          <w:p w14:paraId="30891540" w14:textId="77777777" w:rsidR="00976491" w:rsidRPr="002C430B" w:rsidRDefault="00976491" w:rsidP="00B67F1A">
            <w:pPr>
              <w:rPr>
                <w:sz w:val="20"/>
                <w:szCs w:val="20"/>
              </w:rPr>
            </w:pPr>
            <w:r w:rsidRPr="002C430B">
              <w:rPr>
                <w:sz w:val="20"/>
                <w:szCs w:val="20"/>
              </w:rPr>
              <w:t> </w:t>
            </w:r>
          </w:p>
        </w:tc>
        <w:tc>
          <w:tcPr>
            <w:tcW w:w="907" w:type="dxa"/>
            <w:tcBorders>
              <w:top w:val="single" w:sz="4" w:space="0" w:color="auto"/>
              <w:left w:val="nil"/>
              <w:right w:val="single" w:sz="4" w:space="0" w:color="000000"/>
            </w:tcBorders>
            <w:shd w:val="clear" w:color="auto" w:fill="FFFFFF"/>
            <w:noWrap/>
            <w:vAlign w:val="bottom"/>
          </w:tcPr>
          <w:p w14:paraId="1601044E" w14:textId="77777777" w:rsidR="00976491" w:rsidRPr="002C430B" w:rsidRDefault="00976491" w:rsidP="00B67F1A">
            <w:pPr>
              <w:rPr>
                <w:sz w:val="20"/>
                <w:szCs w:val="20"/>
              </w:rPr>
            </w:pPr>
            <w:r w:rsidRPr="002C430B">
              <w:rPr>
                <w:sz w:val="20"/>
                <w:szCs w:val="20"/>
              </w:rPr>
              <w:t>0,01***</w:t>
            </w:r>
          </w:p>
        </w:tc>
        <w:tc>
          <w:tcPr>
            <w:tcW w:w="907" w:type="dxa"/>
            <w:tcBorders>
              <w:top w:val="single" w:sz="4" w:space="0" w:color="auto"/>
              <w:left w:val="nil"/>
              <w:right w:val="single" w:sz="4" w:space="0" w:color="000000"/>
            </w:tcBorders>
            <w:shd w:val="clear" w:color="auto" w:fill="FFFFFF"/>
            <w:noWrap/>
            <w:vAlign w:val="bottom"/>
          </w:tcPr>
          <w:p w14:paraId="400EE5D3" w14:textId="77777777" w:rsidR="00976491" w:rsidRPr="002C430B" w:rsidRDefault="00976491" w:rsidP="00B67F1A">
            <w:pPr>
              <w:rPr>
                <w:sz w:val="20"/>
                <w:szCs w:val="20"/>
              </w:rPr>
            </w:pPr>
            <w:r w:rsidRPr="002C430B">
              <w:rPr>
                <w:sz w:val="20"/>
                <w:szCs w:val="20"/>
              </w:rPr>
              <w:t> </w:t>
            </w:r>
          </w:p>
        </w:tc>
        <w:tc>
          <w:tcPr>
            <w:tcW w:w="907" w:type="dxa"/>
            <w:tcBorders>
              <w:top w:val="single" w:sz="4" w:space="0" w:color="auto"/>
              <w:left w:val="nil"/>
              <w:right w:val="single" w:sz="4" w:space="0" w:color="000000"/>
            </w:tcBorders>
            <w:shd w:val="clear" w:color="auto" w:fill="FFFFFF"/>
            <w:noWrap/>
            <w:vAlign w:val="bottom"/>
          </w:tcPr>
          <w:p w14:paraId="1693A00E" w14:textId="77777777" w:rsidR="00976491" w:rsidRPr="002C430B" w:rsidRDefault="00976491" w:rsidP="00B67F1A">
            <w:pPr>
              <w:rPr>
                <w:sz w:val="20"/>
                <w:szCs w:val="20"/>
              </w:rPr>
            </w:pPr>
            <w:r w:rsidRPr="002C430B">
              <w:rPr>
                <w:sz w:val="20"/>
                <w:szCs w:val="20"/>
              </w:rPr>
              <w:t>-0,02</w:t>
            </w:r>
          </w:p>
        </w:tc>
        <w:tc>
          <w:tcPr>
            <w:tcW w:w="907" w:type="dxa"/>
            <w:tcBorders>
              <w:top w:val="single" w:sz="4" w:space="0" w:color="auto"/>
              <w:left w:val="nil"/>
              <w:right w:val="single" w:sz="4" w:space="0" w:color="000000"/>
            </w:tcBorders>
            <w:shd w:val="clear" w:color="auto" w:fill="FFFFFF"/>
            <w:noWrap/>
            <w:vAlign w:val="bottom"/>
          </w:tcPr>
          <w:p w14:paraId="386FE8BE" w14:textId="77777777" w:rsidR="00976491" w:rsidRPr="002C430B" w:rsidRDefault="00976491" w:rsidP="00B67F1A">
            <w:pPr>
              <w:rPr>
                <w:sz w:val="20"/>
                <w:szCs w:val="20"/>
              </w:rPr>
            </w:pPr>
            <w:r w:rsidRPr="002C430B">
              <w:rPr>
                <w:sz w:val="20"/>
                <w:szCs w:val="20"/>
              </w:rPr>
              <w:t> </w:t>
            </w:r>
          </w:p>
        </w:tc>
        <w:tc>
          <w:tcPr>
            <w:tcW w:w="907" w:type="dxa"/>
            <w:tcBorders>
              <w:top w:val="single" w:sz="4" w:space="0" w:color="auto"/>
              <w:left w:val="nil"/>
              <w:right w:val="single" w:sz="4" w:space="0" w:color="000000"/>
            </w:tcBorders>
            <w:shd w:val="clear" w:color="auto" w:fill="FFFFFF"/>
            <w:noWrap/>
            <w:vAlign w:val="bottom"/>
          </w:tcPr>
          <w:p w14:paraId="38408895" w14:textId="77777777" w:rsidR="00976491" w:rsidRPr="002C430B" w:rsidRDefault="00976491" w:rsidP="00B67F1A">
            <w:pPr>
              <w:rPr>
                <w:sz w:val="20"/>
                <w:szCs w:val="20"/>
              </w:rPr>
            </w:pPr>
            <w:r w:rsidRPr="002C430B">
              <w:rPr>
                <w:sz w:val="20"/>
                <w:szCs w:val="20"/>
              </w:rPr>
              <w:t>0,009**</w:t>
            </w:r>
          </w:p>
        </w:tc>
        <w:tc>
          <w:tcPr>
            <w:tcW w:w="907" w:type="dxa"/>
            <w:tcBorders>
              <w:top w:val="single" w:sz="4" w:space="0" w:color="auto"/>
              <w:left w:val="nil"/>
              <w:right w:val="single" w:sz="4" w:space="0" w:color="000000"/>
            </w:tcBorders>
            <w:shd w:val="clear" w:color="auto" w:fill="FFFFFF"/>
            <w:noWrap/>
            <w:vAlign w:val="bottom"/>
          </w:tcPr>
          <w:p w14:paraId="1EC48184" w14:textId="77777777" w:rsidR="00976491" w:rsidRPr="002C430B" w:rsidRDefault="00976491" w:rsidP="00B67F1A">
            <w:pPr>
              <w:rPr>
                <w:sz w:val="20"/>
                <w:szCs w:val="20"/>
              </w:rPr>
            </w:pPr>
            <w:r w:rsidRPr="002C430B">
              <w:rPr>
                <w:sz w:val="20"/>
                <w:szCs w:val="20"/>
              </w:rPr>
              <w:t> </w:t>
            </w:r>
          </w:p>
        </w:tc>
        <w:tc>
          <w:tcPr>
            <w:tcW w:w="907" w:type="dxa"/>
            <w:tcBorders>
              <w:top w:val="single" w:sz="4" w:space="0" w:color="auto"/>
              <w:left w:val="nil"/>
            </w:tcBorders>
            <w:shd w:val="clear" w:color="auto" w:fill="FFFFFF"/>
            <w:noWrap/>
            <w:vAlign w:val="bottom"/>
          </w:tcPr>
          <w:p w14:paraId="73A96012" w14:textId="77777777" w:rsidR="00976491" w:rsidRPr="002C430B" w:rsidRDefault="00976491" w:rsidP="00B67F1A">
            <w:pPr>
              <w:rPr>
                <w:sz w:val="20"/>
                <w:szCs w:val="20"/>
              </w:rPr>
            </w:pPr>
            <w:r w:rsidRPr="002C430B">
              <w:rPr>
                <w:sz w:val="20"/>
                <w:szCs w:val="20"/>
              </w:rPr>
              <w:t>0,007***</w:t>
            </w:r>
          </w:p>
        </w:tc>
      </w:tr>
      <w:tr w:rsidR="00976491" w:rsidRPr="002C430B" w14:paraId="54FB30C3" w14:textId="77777777" w:rsidTr="00B67F1A">
        <w:trPr>
          <w:trHeight w:val="255"/>
        </w:trPr>
        <w:tc>
          <w:tcPr>
            <w:tcW w:w="2268" w:type="dxa"/>
            <w:vMerge/>
            <w:tcBorders>
              <w:bottom w:val="single" w:sz="4" w:space="0" w:color="000000"/>
              <w:right w:val="single" w:sz="4" w:space="0" w:color="auto"/>
            </w:tcBorders>
            <w:shd w:val="clear" w:color="auto" w:fill="FFFFFF"/>
            <w:noWrap/>
            <w:vAlign w:val="bottom"/>
          </w:tcPr>
          <w:p w14:paraId="3C346217" w14:textId="77777777" w:rsidR="00976491" w:rsidRPr="002C430B" w:rsidRDefault="00976491" w:rsidP="00B67F1A">
            <w:pPr>
              <w:rPr>
                <w:b/>
                <w:sz w:val="20"/>
                <w:szCs w:val="20"/>
              </w:rPr>
            </w:pPr>
          </w:p>
        </w:tc>
        <w:tc>
          <w:tcPr>
            <w:tcW w:w="907" w:type="dxa"/>
            <w:tcBorders>
              <w:left w:val="single" w:sz="4" w:space="0" w:color="auto"/>
              <w:bottom w:val="single" w:sz="4" w:space="0" w:color="000000"/>
              <w:right w:val="single" w:sz="4" w:space="0" w:color="000000"/>
            </w:tcBorders>
            <w:shd w:val="clear" w:color="auto" w:fill="FFFFFF"/>
            <w:noWrap/>
            <w:vAlign w:val="bottom"/>
          </w:tcPr>
          <w:p w14:paraId="40A3DA6E" w14:textId="77777777" w:rsidR="00976491" w:rsidRPr="002C430B" w:rsidRDefault="00976491" w:rsidP="00B67F1A">
            <w:pPr>
              <w:rPr>
                <w:sz w:val="20"/>
                <w:szCs w:val="20"/>
              </w:rPr>
            </w:pPr>
            <w:r w:rsidRPr="002C430B">
              <w:rPr>
                <w:sz w:val="20"/>
                <w:szCs w:val="20"/>
              </w:rPr>
              <w:t> </w:t>
            </w:r>
          </w:p>
        </w:tc>
        <w:tc>
          <w:tcPr>
            <w:tcW w:w="907" w:type="dxa"/>
            <w:tcBorders>
              <w:left w:val="nil"/>
              <w:bottom w:val="single" w:sz="4" w:space="0" w:color="000000"/>
              <w:right w:val="single" w:sz="4" w:space="0" w:color="000000"/>
            </w:tcBorders>
            <w:shd w:val="clear" w:color="auto" w:fill="FFFFFF"/>
            <w:noWrap/>
            <w:vAlign w:val="bottom"/>
          </w:tcPr>
          <w:p w14:paraId="68FF9223" w14:textId="77777777" w:rsidR="00976491" w:rsidRPr="002C430B" w:rsidRDefault="00976491" w:rsidP="00B67F1A">
            <w:pPr>
              <w:rPr>
                <w:sz w:val="20"/>
                <w:szCs w:val="20"/>
              </w:rPr>
            </w:pPr>
            <w:r w:rsidRPr="002C430B">
              <w:rPr>
                <w:sz w:val="20"/>
                <w:szCs w:val="20"/>
              </w:rPr>
              <w:t>(0,002)</w:t>
            </w:r>
          </w:p>
        </w:tc>
        <w:tc>
          <w:tcPr>
            <w:tcW w:w="907" w:type="dxa"/>
            <w:tcBorders>
              <w:left w:val="nil"/>
              <w:bottom w:val="single" w:sz="4" w:space="0" w:color="000000"/>
              <w:right w:val="single" w:sz="4" w:space="0" w:color="000000"/>
            </w:tcBorders>
            <w:shd w:val="clear" w:color="auto" w:fill="FFFFFF"/>
            <w:noWrap/>
            <w:vAlign w:val="bottom"/>
          </w:tcPr>
          <w:p w14:paraId="2F96434D" w14:textId="77777777" w:rsidR="00976491" w:rsidRPr="002C430B" w:rsidRDefault="00976491" w:rsidP="00B67F1A">
            <w:pPr>
              <w:rPr>
                <w:sz w:val="20"/>
                <w:szCs w:val="20"/>
              </w:rPr>
            </w:pPr>
            <w:r w:rsidRPr="002C430B">
              <w:rPr>
                <w:sz w:val="20"/>
                <w:szCs w:val="20"/>
              </w:rPr>
              <w:t> </w:t>
            </w:r>
          </w:p>
        </w:tc>
        <w:tc>
          <w:tcPr>
            <w:tcW w:w="907" w:type="dxa"/>
            <w:tcBorders>
              <w:left w:val="nil"/>
              <w:bottom w:val="single" w:sz="4" w:space="0" w:color="000000"/>
              <w:right w:val="single" w:sz="4" w:space="0" w:color="000000"/>
            </w:tcBorders>
            <w:shd w:val="clear" w:color="auto" w:fill="FFFFFF"/>
            <w:noWrap/>
            <w:vAlign w:val="bottom"/>
          </w:tcPr>
          <w:p w14:paraId="32A09ABE" w14:textId="77777777" w:rsidR="00976491" w:rsidRPr="002C430B" w:rsidRDefault="00976491" w:rsidP="00B67F1A">
            <w:pPr>
              <w:rPr>
                <w:sz w:val="20"/>
                <w:szCs w:val="20"/>
              </w:rPr>
            </w:pPr>
            <w:r w:rsidRPr="002C430B">
              <w:rPr>
                <w:sz w:val="20"/>
                <w:szCs w:val="20"/>
              </w:rPr>
              <w:t>(0,002)</w:t>
            </w:r>
          </w:p>
        </w:tc>
        <w:tc>
          <w:tcPr>
            <w:tcW w:w="907" w:type="dxa"/>
            <w:tcBorders>
              <w:left w:val="nil"/>
              <w:bottom w:val="single" w:sz="4" w:space="0" w:color="000000"/>
              <w:right w:val="single" w:sz="4" w:space="0" w:color="000000"/>
            </w:tcBorders>
            <w:shd w:val="clear" w:color="auto" w:fill="FFFFFF"/>
            <w:noWrap/>
            <w:vAlign w:val="bottom"/>
          </w:tcPr>
          <w:p w14:paraId="565D4696" w14:textId="77777777" w:rsidR="00976491" w:rsidRPr="002C430B" w:rsidRDefault="00976491" w:rsidP="00B67F1A">
            <w:pPr>
              <w:rPr>
                <w:sz w:val="20"/>
                <w:szCs w:val="20"/>
              </w:rPr>
            </w:pPr>
            <w:r w:rsidRPr="002C430B">
              <w:rPr>
                <w:sz w:val="20"/>
                <w:szCs w:val="20"/>
              </w:rPr>
              <w:t> </w:t>
            </w:r>
          </w:p>
        </w:tc>
        <w:tc>
          <w:tcPr>
            <w:tcW w:w="907" w:type="dxa"/>
            <w:tcBorders>
              <w:left w:val="nil"/>
              <w:bottom w:val="single" w:sz="4" w:space="0" w:color="000000"/>
              <w:right w:val="single" w:sz="4" w:space="0" w:color="000000"/>
            </w:tcBorders>
            <w:shd w:val="clear" w:color="auto" w:fill="FFFFFF"/>
            <w:noWrap/>
            <w:vAlign w:val="bottom"/>
          </w:tcPr>
          <w:p w14:paraId="5369C0FB" w14:textId="77777777" w:rsidR="00976491" w:rsidRPr="002C430B" w:rsidRDefault="00976491" w:rsidP="00B67F1A">
            <w:pPr>
              <w:rPr>
                <w:sz w:val="20"/>
                <w:szCs w:val="20"/>
              </w:rPr>
            </w:pPr>
            <w:r w:rsidRPr="002C430B">
              <w:rPr>
                <w:sz w:val="20"/>
                <w:szCs w:val="20"/>
              </w:rPr>
              <w:t>(0,005)</w:t>
            </w:r>
          </w:p>
        </w:tc>
        <w:tc>
          <w:tcPr>
            <w:tcW w:w="907" w:type="dxa"/>
            <w:tcBorders>
              <w:left w:val="nil"/>
              <w:bottom w:val="single" w:sz="4" w:space="0" w:color="000000"/>
              <w:right w:val="single" w:sz="4" w:space="0" w:color="000000"/>
            </w:tcBorders>
            <w:shd w:val="clear" w:color="auto" w:fill="FFFFFF"/>
            <w:noWrap/>
            <w:vAlign w:val="bottom"/>
          </w:tcPr>
          <w:p w14:paraId="1B1D4AE2" w14:textId="77777777" w:rsidR="00976491" w:rsidRPr="002C430B" w:rsidRDefault="00976491" w:rsidP="00B67F1A">
            <w:pPr>
              <w:rPr>
                <w:sz w:val="20"/>
                <w:szCs w:val="20"/>
              </w:rPr>
            </w:pPr>
            <w:r w:rsidRPr="002C430B">
              <w:rPr>
                <w:sz w:val="20"/>
                <w:szCs w:val="20"/>
              </w:rPr>
              <w:t> </w:t>
            </w:r>
          </w:p>
        </w:tc>
        <w:tc>
          <w:tcPr>
            <w:tcW w:w="907" w:type="dxa"/>
            <w:tcBorders>
              <w:left w:val="nil"/>
              <w:bottom w:val="single" w:sz="4" w:space="0" w:color="000000"/>
              <w:right w:val="single" w:sz="4" w:space="0" w:color="000000"/>
            </w:tcBorders>
            <w:shd w:val="clear" w:color="auto" w:fill="FFFFFF"/>
            <w:noWrap/>
            <w:vAlign w:val="bottom"/>
          </w:tcPr>
          <w:p w14:paraId="4DCE7094" w14:textId="77777777" w:rsidR="00976491" w:rsidRPr="002C430B" w:rsidRDefault="00976491" w:rsidP="00B67F1A">
            <w:pPr>
              <w:rPr>
                <w:sz w:val="20"/>
                <w:szCs w:val="20"/>
              </w:rPr>
            </w:pPr>
            <w:r w:rsidRPr="002C430B">
              <w:rPr>
                <w:sz w:val="20"/>
                <w:szCs w:val="20"/>
              </w:rPr>
              <w:t>(0,03)</w:t>
            </w:r>
          </w:p>
        </w:tc>
        <w:tc>
          <w:tcPr>
            <w:tcW w:w="907" w:type="dxa"/>
            <w:tcBorders>
              <w:left w:val="nil"/>
              <w:bottom w:val="single" w:sz="4" w:space="0" w:color="000000"/>
              <w:right w:val="single" w:sz="4" w:space="0" w:color="000000"/>
            </w:tcBorders>
            <w:shd w:val="clear" w:color="auto" w:fill="FFFFFF"/>
            <w:noWrap/>
            <w:vAlign w:val="bottom"/>
          </w:tcPr>
          <w:p w14:paraId="03C1CB9D" w14:textId="77777777" w:rsidR="00976491" w:rsidRPr="002C430B" w:rsidRDefault="00976491" w:rsidP="00B67F1A">
            <w:pPr>
              <w:rPr>
                <w:sz w:val="20"/>
                <w:szCs w:val="20"/>
              </w:rPr>
            </w:pPr>
            <w:r w:rsidRPr="002C430B">
              <w:rPr>
                <w:sz w:val="20"/>
                <w:szCs w:val="20"/>
              </w:rPr>
              <w:t> </w:t>
            </w:r>
          </w:p>
        </w:tc>
        <w:tc>
          <w:tcPr>
            <w:tcW w:w="907" w:type="dxa"/>
            <w:tcBorders>
              <w:left w:val="nil"/>
              <w:bottom w:val="single" w:sz="4" w:space="0" w:color="000000"/>
              <w:right w:val="single" w:sz="4" w:space="0" w:color="000000"/>
            </w:tcBorders>
            <w:shd w:val="clear" w:color="auto" w:fill="FFFFFF"/>
            <w:noWrap/>
            <w:vAlign w:val="bottom"/>
          </w:tcPr>
          <w:p w14:paraId="3CAD0473" w14:textId="77777777" w:rsidR="00976491" w:rsidRPr="002C430B" w:rsidRDefault="00976491" w:rsidP="00B67F1A">
            <w:pPr>
              <w:rPr>
                <w:sz w:val="20"/>
                <w:szCs w:val="20"/>
              </w:rPr>
            </w:pPr>
            <w:r w:rsidRPr="002C430B">
              <w:rPr>
                <w:sz w:val="20"/>
                <w:szCs w:val="20"/>
              </w:rPr>
              <w:t>(0,004)</w:t>
            </w:r>
          </w:p>
        </w:tc>
        <w:tc>
          <w:tcPr>
            <w:tcW w:w="907" w:type="dxa"/>
            <w:tcBorders>
              <w:left w:val="nil"/>
              <w:bottom w:val="single" w:sz="4" w:space="0" w:color="000000"/>
              <w:right w:val="single" w:sz="4" w:space="0" w:color="000000"/>
            </w:tcBorders>
            <w:shd w:val="clear" w:color="auto" w:fill="FFFFFF"/>
            <w:noWrap/>
            <w:vAlign w:val="bottom"/>
          </w:tcPr>
          <w:p w14:paraId="54909561" w14:textId="77777777" w:rsidR="00976491" w:rsidRPr="002C430B" w:rsidRDefault="00976491" w:rsidP="00B67F1A">
            <w:pPr>
              <w:rPr>
                <w:sz w:val="20"/>
                <w:szCs w:val="20"/>
              </w:rPr>
            </w:pPr>
            <w:r w:rsidRPr="002C430B">
              <w:rPr>
                <w:sz w:val="20"/>
                <w:szCs w:val="20"/>
              </w:rPr>
              <w:t> </w:t>
            </w:r>
          </w:p>
        </w:tc>
        <w:tc>
          <w:tcPr>
            <w:tcW w:w="907" w:type="dxa"/>
            <w:tcBorders>
              <w:left w:val="nil"/>
              <w:bottom w:val="single" w:sz="4" w:space="0" w:color="000000"/>
            </w:tcBorders>
            <w:shd w:val="clear" w:color="auto" w:fill="FFFFFF"/>
            <w:noWrap/>
            <w:vAlign w:val="bottom"/>
          </w:tcPr>
          <w:p w14:paraId="49BF8FC4" w14:textId="77777777" w:rsidR="00976491" w:rsidRPr="002C430B" w:rsidRDefault="00976491" w:rsidP="00B67F1A">
            <w:pPr>
              <w:rPr>
                <w:sz w:val="20"/>
                <w:szCs w:val="20"/>
              </w:rPr>
            </w:pPr>
            <w:r w:rsidRPr="002C430B">
              <w:rPr>
                <w:sz w:val="20"/>
                <w:szCs w:val="20"/>
              </w:rPr>
              <w:t>(0,001)</w:t>
            </w:r>
          </w:p>
        </w:tc>
      </w:tr>
      <w:tr w:rsidR="00976491" w:rsidRPr="002C430B" w14:paraId="696ED5B2" w14:textId="77777777" w:rsidTr="00B67F1A">
        <w:trPr>
          <w:trHeight w:val="255"/>
        </w:trPr>
        <w:tc>
          <w:tcPr>
            <w:tcW w:w="2268" w:type="dxa"/>
            <w:vMerge w:val="restart"/>
            <w:tcBorders>
              <w:top w:val="single" w:sz="4" w:space="0" w:color="000000"/>
              <w:right w:val="single" w:sz="4" w:space="0" w:color="auto"/>
            </w:tcBorders>
            <w:shd w:val="clear" w:color="auto" w:fill="FFFFFF"/>
            <w:noWrap/>
            <w:vAlign w:val="bottom"/>
          </w:tcPr>
          <w:p w14:paraId="438A8B85" w14:textId="77777777" w:rsidR="00976491" w:rsidRPr="002C430B" w:rsidRDefault="00976491" w:rsidP="00B67F1A">
            <w:pPr>
              <w:rPr>
                <w:b/>
                <w:sz w:val="20"/>
                <w:szCs w:val="20"/>
              </w:rPr>
            </w:pPr>
            <w:r w:rsidRPr="002C430B">
              <w:rPr>
                <w:b/>
                <w:sz w:val="20"/>
                <w:szCs w:val="20"/>
              </w:rPr>
              <w:t>Baixa Qualificação X Proporção de Qualificados</w:t>
            </w:r>
          </w:p>
        </w:tc>
        <w:tc>
          <w:tcPr>
            <w:tcW w:w="907" w:type="dxa"/>
            <w:tcBorders>
              <w:top w:val="single" w:sz="4" w:space="0" w:color="000000"/>
              <w:left w:val="single" w:sz="4" w:space="0" w:color="auto"/>
              <w:right w:val="single" w:sz="4" w:space="0" w:color="000000"/>
            </w:tcBorders>
            <w:shd w:val="clear" w:color="auto" w:fill="FFFFFF"/>
            <w:noWrap/>
            <w:vAlign w:val="bottom"/>
          </w:tcPr>
          <w:p w14:paraId="35174FA0" w14:textId="77777777" w:rsidR="00976491" w:rsidRPr="002C430B" w:rsidRDefault="00976491" w:rsidP="00B67F1A">
            <w:pPr>
              <w:rPr>
                <w:sz w:val="20"/>
                <w:szCs w:val="20"/>
              </w:rPr>
            </w:pPr>
            <w:r w:rsidRPr="002C430B">
              <w:rPr>
                <w:sz w:val="20"/>
                <w:szCs w:val="20"/>
              </w:rPr>
              <w:t> </w:t>
            </w:r>
          </w:p>
        </w:tc>
        <w:tc>
          <w:tcPr>
            <w:tcW w:w="907" w:type="dxa"/>
            <w:tcBorders>
              <w:top w:val="single" w:sz="4" w:space="0" w:color="000000"/>
              <w:left w:val="nil"/>
              <w:right w:val="single" w:sz="4" w:space="0" w:color="000000"/>
            </w:tcBorders>
            <w:shd w:val="clear" w:color="auto" w:fill="FFFFFF"/>
            <w:noWrap/>
            <w:vAlign w:val="bottom"/>
          </w:tcPr>
          <w:p w14:paraId="5A566C97" w14:textId="77777777" w:rsidR="00976491" w:rsidRPr="002C430B" w:rsidRDefault="00976491" w:rsidP="00B67F1A">
            <w:pPr>
              <w:rPr>
                <w:sz w:val="20"/>
                <w:szCs w:val="20"/>
              </w:rPr>
            </w:pPr>
            <w:r w:rsidRPr="002C430B">
              <w:rPr>
                <w:sz w:val="20"/>
                <w:szCs w:val="20"/>
              </w:rPr>
              <w:t>0,003</w:t>
            </w:r>
          </w:p>
        </w:tc>
        <w:tc>
          <w:tcPr>
            <w:tcW w:w="907" w:type="dxa"/>
            <w:tcBorders>
              <w:top w:val="single" w:sz="4" w:space="0" w:color="000000"/>
              <w:left w:val="nil"/>
              <w:right w:val="single" w:sz="4" w:space="0" w:color="000000"/>
            </w:tcBorders>
            <w:shd w:val="clear" w:color="auto" w:fill="FFFFFF"/>
            <w:noWrap/>
            <w:vAlign w:val="bottom"/>
          </w:tcPr>
          <w:p w14:paraId="4090B0ED" w14:textId="77777777" w:rsidR="00976491" w:rsidRPr="002C430B" w:rsidRDefault="00976491" w:rsidP="00B67F1A">
            <w:pPr>
              <w:rPr>
                <w:sz w:val="20"/>
                <w:szCs w:val="20"/>
              </w:rPr>
            </w:pPr>
            <w:r w:rsidRPr="002C430B">
              <w:rPr>
                <w:sz w:val="20"/>
                <w:szCs w:val="20"/>
              </w:rPr>
              <w:t> </w:t>
            </w:r>
          </w:p>
        </w:tc>
        <w:tc>
          <w:tcPr>
            <w:tcW w:w="907" w:type="dxa"/>
            <w:tcBorders>
              <w:top w:val="single" w:sz="4" w:space="0" w:color="000000"/>
              <w:left w:val="nil"/>
              <w:right w:val="single" w:sz="4" w:space="0" w:color="000000"/>
            </w:tcBorders>
            <w:shd w:val="clear" w:color="auto" w:fill="FFFFFF"/>
            <w:noWrap/>
            <w:vAlign w:val="bottom"/>
          </w:tcPr>
          <w:p w14:paraId="09E0464C" w14:textId="77777777" w:rsidR="00976491" w:rsidRPr="002C430B" w:rsidRDefault="00976491" w:rsidP="00B67F1A">
            <w:pPr>
              <w:rPr>
                <w:sz w:val="20"/>
                <w:szCs w:val="20"/>
              </w:rPr>
            </w:pPr>
            <w:r w:rsidRPr="002C430B">
              <w:rPr>
                <w:sz w:val="20"/>
                <w:szCs w:val="20"/>
              </w:rPr>
              <w:t>0,01***</w:t>
            </w:r>
          </w:p>
        </w:tc>
        <w:tc>
          <w:tcPr>
            <w:tcW w:w="907" w:type="dxa"/>
            <w:tcBorders>
              <w:top w:val="single" w:sz="4" w:space="0" w:color="000000"/>
              <w:left w:val="nil"/>
              <w:right w:val="single" w:sz="4" w:space="0" w:color="000000"/>
            </w:tcBorders>
            <w:shd w:val="clear" w:color="auto" w:fill="FFFFFF"/>
            <w:noWrap/>
            <w:vAlign w:val="bottom"/>
          </w:tcPr>
          <w:p w14:paraId="7BF58F0C" w14:textId="77777777" w:rsidR="00976491" w:rsidRPr="002C430B" w:rsidRDefault="00976491" w:rsidP="00B67F1A">
            <w:pPr>
              <w:rPr>
                <w:sz w:val="20"/>
                <w:szCs w:val="20"/>
              </w:rPr>
            </w:pPr>
            <w:r w:rsidRPr="002C430B">
              <w:rPr>
                <w:sz w:val="20"/>
                <w:szCs w:val="20"/>
              </w:rPr>
              <w:t> </w:t>
            </w:r>
          </w:p>
        </w:tc>
        <w:tc>
          <w:tcPr>
            <w:tcW w:w="907" w:type="dxa"/>
            <w:tcBorders>
              <w:top w:val="single" w:sz="4" w:space="0" w:color="000000"/>
              <w:left w:val="nil"/>
              <w:right w:val="single" w:sz="4" w:space="0" w:color="000000"/>
            </w:tcBorders>
            <w:shd w:val="clear" w:color="auto" w:fill="FFFFFF"/>
            <w:noWrap/>
            <w:vAlign w:val="bottom"/>
          </w:tcPr>
          <w:p w14:paraId="167DBD77" w14:textId="77777777" w:rsidR="00976491" w:rsidRPr="002C430B" w:rsidRDefault="00976491" w:rsidP="00B67F1A">
            <w:pPr>
              <w:rPr>
                <w:sz w:val="20"/>
                <w:szCs w:val="20"/>
              </w:rPr>
            </w:pPr>
            <w:r w:rsidRPr="002C430B">
              <w:rPr>
                <w:sz w:val="20"/>
                <w:szCs w:val="20"/>
              </w:rPr>
              <w:t>0,007**</w:t>
            </w:r>
          </w:p>
        </w:tc>
        <w:tc>
          <w:tcPr>
            <w:tcW w:w="907" w:type="dxa"/>
            <w:tcBorders>
              <w:top w:val="single" w:sz="4" w:space="0" w:color="000000"/>
              <w:left w:val="nil"/>
              <w:right w:val="single" w:sz="4" w:space="0" w:color="000000"/>
            </w:tcBorders>
            <w:shd w:val="clear" w:color="auto" w:fill="FFFFFF"/>
            <w:noWrap/>
            <w:vAlign w:val="bottom"/>
          </w:tcPr>
          <w:p w14:paraId="70DA4CAE" w14:textId="77777777" w:rsidR="00976491" w:rsidRPr="002C430B" w:rsidRDefault="00976491" w:rsidP="00B67F1A">
            <w:pPr>
              <w:rPr>
                <w:sz w:val="20"/>
                <w:szCs w:val="20"/>
              </w:rPr>
            </w:pPr>
            <w:r w:rsidRPr="002C430B">
              <w:rPr>
                <w:sz w:val="20"/>
                <w:szCs w:val="20"/>
              </w:rPr>
              <w:t> </w:t>
            </w:r>
          </w:p>
        </w:tc>
        <w:tc>
          <w:tcPr>
            <w:tcW w:w="907" w:type="dxa"/>
            <w:tcBorders>
              <w:top w:val="single" w:sz="4" w:space="0" w:color="000000"/>
              <w:left w:val="nil"/>
              <w:right w:val="single" w:sz="4" w:space="0" w:color="000000"/>
            </w:tcBorders>
            <w:shd w:val="clear" w:color="auto" w:fill="FFFFFF"/>
            <w:noWrap/>
            <w:vAlign w:val="bottom"/>
          </w:tcPr>
          <w:p w14:paraId="01BC8FDF" w14:textId="77777777" w:rsidR="00976491" w:rsidRPr="002C430B" w:rsidRDefault="00976491" w:rsidP="00B67F1A">
            <w:pPr>
              <w:rPr>
                <w:sz w:val="20"/>
                <w:szCs w:val="20"/>
              </w:rPr>
            </w:pPr>
            <w:r w:rsidRPr="002C430B">
              <w:rPr>
                <w:sz w:val="20"/>
                <w:szCs w:val="20"/>
              </w:rPr>
              <w:t>-0,0236</w:t>
            </w:r>
          </w:p>
        </w:tc>
        <w:tc>
          <w:tcPr>
            <w:tcW w:w="907" w:type="dxa"/>
            <w:tcBorders>
              <w:top w:val="single" w:sz="4" w:space="0" w:color="000000"/>
              <w:left w:val="nil"/>
              <w:right w:val="single" w:sz="4" w:space="0" w:color="000000"/>
            </w:tcBorders>
            <w:shd w:val="clear" w:color="auto" w:fill="FFFFFF"/>
            <w:noWrap/>
            <w:vAlign w:val="bottom"/>
          </w:tcPr>
          <w:p w14:paraId="39E81DC7" w14:textId="77777777" w:rsidR="00976491" w:rsidRPr="002C430B" w:rsidRDefault="00976491" w:rsidP="00B67F1A">
            <w:pPr>
              <w:rPr>
                <w:sz w:val="20"/>
                <w:szCs w:val="20"/>
              </w:rPr>
            </w:pPr>
            <w:r w:rsidRPr="002C430B">
              <w:rPr>
                <w:sz w:val="20"/>
                <w:szCs w:val="20"/>
              </w:rPr>
              <w:t> </w:t>
            </w:r>
          </w:p>
        </w:tc>
        <w:tc>
          <w:tcPr>
            <w:tcW w:w="907" w:type="dxa"/>
            <w:tcBorders>
              <w:top w:val="single" w:sz="4" w:space="0" w:color="000000"/>
              <w:left w:val="nil"/>
              <w:right w:val="single" w:sz="4" w:space="0" w:color="000000"/>
            </w:tcBorders>
            <w:shd w:val="clear" w:color="auto" w:fill="FFFFFF"/>
            <w:noWrap/>
            <w:vAlign w:val="bottom"/>
          </w:tcPr>
          <w:p w14:paraId="18CB24E1" w14:textId="77777777" w:rsidR="00976491" w:rsidRPr="002C430B" w:rsidRDefault="00976491" w:rsidP="00B67F1A">
            <w:pPr>
              <w:rPr>
                <w:sz w:val="20"/>
                <w:szCs w:val="20"/>
              </w:rPr>
            </w:pPr>
            <w:r w:rsidRPr="002C430B">
              <w:rPr>
                <w:sz w:val="20"/>
                <w:szCs w:val="20"/>
              </w:rPr>
              <w:t>0,007*</w:t>
            </w:r>
          </w:p>
        </w:tc>
        <w:tc>
          <w:tcPr>
            <w:tcW w:w="907" w:type="dxa"/>
            <w:tcBorders>
              <w:top w:val="single" w:sz="4" w:space="0" w:color="000000"/>
              <w:left w:val="nil"/>
              <w:right w:val="single" w:sz="4" w:space="0" w:color="000000"/>
            </w:tcBorders>
            <w:shd w:val="clear" w:color="auto" w:fill="FFFFFF"/>
            <w:noWrap/>
            <w:vAlign w:val="bottom"/>
          </w:tcPr>
          <w:p w14:paraId="44527E17" w14:textId="77777777" w:rsidR="00976491" w:rsidRPr="002C430B" w:rsidRDefault="00976491" w:rsidP="00B67F1A">
            <w:pPr>
              <w:rPr>
                <w:sz w:val="20"/>
                <w:szCs w:val="20"/>
              </w:rPr>
            </w:pPr>
            <w:r w:rsidRPr="002C430B">
              <w:rPr>
                <w:sz w:val="20"/>
                <w:szCs w:val="20"/>
              </w:rPr>
              <w:t> </w:t>
            </w:r>
          </w:p>
        </w:tc>
        <w:tc>
          <w:tcPr>
            <w:tcW w:w="907" w:type="dxa"/>
            <w:tcBorders>
              <w:top w:val="single" w:sz="4" w:space="0" w:color="000000"/>
              <w:left w:val="nil"/>
            </w:tcBorders>
            <w:shd w:val="clear" w:color="auto" w:fill="FFFFFF"/>
            <w:noWrap/>
            <w:vAlign w:val="bottom"/>
          </w:tcPr>
          <w:p w14:paraId="2BBC1498" w14:textId="77777777" w:rsidR="00976491" w:rsidRPr="002C430B" w:rsidRDefault="00976491" w:rsidP="00B67F1A">
            <w:pPr>
              <w:rPr>
                <w:sz w:val="20"/>
                <w:szCs w:val="20"/>
              </w:rPr>
            </w:pPr>
            <w:r w:rsidRPr="002C430B">
              <w:rPr>
                <w:sz w:val="20"/>
                <w:szCs w:val="20"/>
              </w:rPr>
              <w:t>0,005***</w:t>
            </w:r>
          </w:p>
        </w:tc>
      </w:tr>
      <w:tr w:rsidR="00976491" w:rsidRPr="002C430B" w14:paraId="54580D76" w14:textId="77777777" w:rsidTr="00B67F1A">
        <w:trPr>
          <w:trHeight w:val="276"/>
        </w:trPr>
        <w:tc>
          <w:tcPr>
            <w:tcW w:w="2268" w:type="dxa"/>
            <w:vMerge/>
            <w:tcBorders>
              <w:bottom w:val="single" w:sz="4" w:space="0" w:color="auto"/>
              <w:right w:val="single" w:sz="4" w:space="0" w:color="auto"/>
            </w:tcBorders>
            <w:shd w:val="clear" w:color="auto" w:fill="FFFFFF"/>
            <w:noWrap/>
            <w:vAlign w:val="bottom"/>
          </w:tcPr>
          <w:p w14:paraId="5C08FCA2" w14:textId="77777777" w:rsidR="00976491" w:rsidRPr="002C430B" w:rsidRDefault="00976491" w:rsidP="00B67F1A">
            <w:pPr>
              <w:rPr>
                <w:b/>
                <w:sz w:val="20"/>
                <w:szCs w:val="20"/>
              </w:rPr>
            </w:pPr>
          </w:p>
        </w:tc>
        <w:tc>
          <w:tcPr>
            <w:tcW w:w="907" w:type="dxa"/>
            <w:tcBorders>
              <w:left w:val="single" w:sz="4" w:space="0" w:color="auto"/>
              <w:bottom w:val="single" w:sz="4" w:space="0" w:color="auto"/>
              <w:right w:val="single" w:sz="4" w:space="0" w:color="auto"/>
            </w:tcBorders>
            <w:shd w:val="clear" w:color="auto" w:fill="FFFFFF"/>
            <w:noWrap/>
            <w:vAlign w:val="bottom"/>
          </w:tcPr>
          <w:p w14:paraId="5FD0AD10"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bottom w:val="single" w:sz="4" w:space="0" w:color="auto"/>
              <w:right w:val="single" w:sz="4" w:space="0" w:color="auto"/>
            </w:tcBorders>
            <w:shd w:val="clear" w:color="auto" w:fill="FFFFFF"/>
            <w:noWrap/>
            <w:vAlign w:val="bottom"/>
          </w:tcPr>
          <w:p w14:paraId="638C3353" w14:textId="77777777" w:rsidR="00976491" w:rsidRPr="002C430B" w:rsidRDefault="00976491" w:rsidP="00B67F1A">
            <w:pPr>
              <w:rPr>
                <w:sz w:val="20"/>
                <w:szCs w:val="20"/>
              </w:rPr>
            </w:pPr>
            <w:r w:rsidRPr="002C430B">
              <w:rPr>
                <w:sz w:val="20"/>
                <w:szCs w:val="20"/>
              </w:rPr>
              <w:t>(0,002)</w:t>
            </w:r>
          </w:p>
        </w:tc>
        <w:tc>
          <w:tcPr>
            <w:tcW w:w="907" w:type="dxa"/>
            <w:tcBorders>
              <w:left w:val="single" w:sz="4" w:space="0" w:color="auto"/>
              <w:bottom w:val="single" w:sz="4" w:space="0" w:color="auto"/>
              <w:right w:val="single" w:sz="4" w:space="0" w:color="auto"/>
            </w:tcBorders>
            <w:shd w:val="clear" w:color="auto" w:fill="FFFFFF"/>
            <w:noWrap/>
            <w:vAlign w:val="bottom"/>
          </w:tcPr>
          <w:p w14:paraId="1499E24E"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bottom w:val="single" w:sz="4" w:space="0" w:color="auto"/>
              <w:right w:val="single" w:sz="4" w:space="0" w:color="auto"/>
            </w:tcBorders>
            <w:shd w:val="clear" w:color="auto" w:fill="FFFFFF"/>
            <w:noWrap/>
            <w:vAlign w:val="bottom"/>
          </w:tcPr>
          <w:p w14:paraId="6E8B7412" w14:textId="77777777" w:rsidR="00976491" w:rsidRPr="002C430B" w:rsidRDefault="00976491" w:rsidP="00B67F1A">
            <w:pPr>
              <w:rPr>
                <w:sz w:val="20"/>
                <w:szCs w:val="20"/>
              </w:rPr>
            </w:pPr>
            <w:r w:rsidRPr="002C430B">
              <w:rPr>
                <w:sz w:val="20"/>
                <w:szCs w:val="20"/>
              </w:rPr>
              <w:t>(0,002)</w:t>
            </w:r>
          </w:p>
        </w:tc>
        <w:tc>
          <w:tcPr>
            <w:tcW w:w="907" w:type="dxa"/>
            <w:tcBorders>
              <w:left w:val="single" w:sz="4" w:space="0" w:color="auto"/>
              <w:bottom w:val="single" w:sz="4" w:space="0" w:color="auto"/>
              <w:right w:val="single" w:sz="4" w:space="0" w:color="000000"/>
            </w:tcBorders>
            <w:shd w:val="clear" w:color="auto" w:fill="FFFFFF"/>
            <w:noWrap/>
            <w:vAlign w:val="bottom"/>
          </w:tcPr>
          <w:p w14:paraId="76F0B70B" w14:textId="77777777" w:rsidR="00976491" w:rsidRPr="002C430B" w:rsidRDefault="00976491" w:rsidP="00B67F1A">
            <w:pPr>
              <w:rPr>
                <w:sz w:val="20"/>
                <w:szCs w:val="20"/>
              </w:rPr>
            </w:pPr>
            <w:r w:rsidRPr="002C430B">
              <w:rPr>
                <w:sz w:val="20"/>
                <w:szCs w:val="20"/>
              </w:rPr>
              <w:t> </w:t>
            </w:r>
          </w:p>
        </w:tc>
        <w:tc>
          <w:tcPr>
            <w:tcW w:w="907" w:type="dxa"/>
            <w:tcBorders>
              <w:left w:val="nil"/>
              <w:bottom w:val="single" w:sz="4" w:space="0" w:color="auto"/>
              <w:right w:val="single" w:sz="4" w:space="0" w:color="auto"/>
            </w:tcBorders>
            <w:shd w:val="clear" w:color="auto" w:fill="FFFFFF"/>
            <w:noWrap/>
            <w:vAlign w:val="bottom"/>
          </w:tcPr>
          <w:p w14:paraId="0BAB1F67" w14:textId="77777777" w:rsidR="00976491" w:rsidRPr="002C430B" w:rsidRDefault="00976491" w:rsidP="00B67F1A">
            <w:pPr>
              <w:rPr>
                <w:sz w:val="20"/>
                <w:szCs w:val="20"/>
              </w:rPr>
            </w:pPr>
            <w:r w:rsidRPr="002C430B">
              <w:rPr>
                <w:sz w:val="20"/>
                <w:szCs w:val="20"/>
              </w:rPr>
              <w:t>(0,003)</w:t>
            </w:r>
          </w:p>
        </w:tc>
        <w:tc>
          <w:tcPr>
            <w:tcW w:w="907" w:type="dxa"/>
            <w:tcBorders>
              <w:left w:val="single" w:sz="4" w:space="0" w:color="auto"/>
              <w:bottom w:val="single" w:sz="4" w:space="0" w:color="auto"/>
              <w:right w:val="single" w:sz="4" w:space="0" w:color="000000"/>
            </w:tcBorders>
            <w:shd w:val="clear" w:color="auto" w:fill="FFFFFF"/>
            <w:noWrap/>
            <w:vAlign w:val="bottom"/>
          </w:tcPr>
          <w:p w14:paraId="3EE07661" w14:textId="77777777" w:rsidR="00976491" w:rsidRPr="002C430B" w:rsidRDefault="00976491" w:rsidP="00B67F1A">
            <w:pPr>
              <w:rPr>
                <w:sz w:val="20"/>
                <w:szCs w:val="20"/>
              </w:rPr>
            </w:pPr>
            <w:r w:rsidRPr="002C430B">
              <w:rPr>
                <w:sz w:val="20"/>
                <w:szCs w:val="20"/>
              </w:rPr>
              <w:t> </w:t>
            </w:r>
          </w:p>
        </w:tc>
        <w:tc>
          <w:tcPr>
            <w:tcW w:w="907" w:type="dxa"/>
            <w:tcBorders>
              <w:left w:val="nil"/>
              <w:bottom w:val="single" w:sz="4" w:space="0" w:color="auto"/>
              <w:right w:val="single" w:sz="4" w:space="0" w:color="000000"/>
            </w:tcBorders>
            <w:shd w:val="clear" w:color="auto" w:fill="FFFFFF"/>
            <w:noWrap/>
            <w:vAlign w:val="bottom"/>
          </w:tcPr>
          <w:p w14:paraId="442A3769" w14:textId="77777777" w:rsidR="00976491" w:rsidRPr="002C430B" w:rsidRDefault="00976491" w:rsidP="00B67F1A">
            <w:pPr>
              <w:rPr>
                <w:sz w:val="20"/>
                <w:szCs w:val="20"/>
              </w:rPr>
            </w:pPr>
            <w:r w:rsidRPr="002C430B">
              <w:rPr>
                <w:sz w:val="20"/>
                <w:szCs w:val="20"/>
              </w:rPr>
              <w:t>(0,02)</w:t>
            </w:r>
          </w:p>
        </w:tc>
        <w:tc>
          <w:tcPr>
            <w:tcW w:w="907" w:type="dxa"/>
            <w:tcBorders>
              <w:left w:val="nil"/>
              <w:bottom w:val="single" w:sz="4" w:space="0" w:color="auto"/>
              <w:right w:val="single" w:sz="4" w:space="0" w:color="auto"/>
            </w:tcBorders>
            <w:shd w:val="clear" w:color="auto" w:fill="FFFFFF"/>
            <w:noWrap/>
            <w:vAlign w:val="bottom"/>
          </w:tcPr>
          <w:p w14:paraId="229C9E9F"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bottom w:val="single" w:sz="4" w:space="0" w:color="auto"/>
              <w:right w:val="single" w:sz="4" w:space="0" w:color="auto"/>
            </w:tcBorders>
            <w:shd w:val="clear" w:color="auto" w:fill="FFFFFF"/>
            <w:noWrap/>
            <w:vAlign w:val="bottom"/>
          </w:tcPr>
          <w:p w14:paraId="6D7E0DAE" w14:textId="77777777" w:rsidR="00976491" w:rsidRPr="002C430B" w:rsidRDefault="00976491" w:rsidP="00B67F1A">
            <w:pPr>
              <w:rPr>
                <w:sz w:val="20"/>
                <w:szCs w:val="20"/>
              </w:rPr>
            </w:pPr>
            <w:r w:rsidRPr="002C430B">
              <w:rPr>
                <w:sz w:val="20"/>
                <w:szCs w:val="20"/>
              </w:rPr>
              <w:t>(0,004)</w:t>
            </w:r>
          </w:p>
        </w:tc>
        <w:tc>
          <w:tcPr>
            <w:tcW w:w="907" w:type="dxa"/>
            <w:tcBorders>
              <w:left w:val="single" w:sz="4" w:space="0" w:color="auto"/>
              <w:bottom w:val="single" w:sz="4" w:space="0" w:color="auto"/>
              <w:right w:val="single" w:sz="4" w:space="0" w:color="auto"/>
            </w:tcBorders>
            <w:shd w:val="clear" w:color="auto" w:fill="FFFFFF"/>
            <w:noWrap/>
            <w:vAlign w:val="bottom"/>
          </w:tcPr>
          <w:p w14:paraId="17DFB6D6"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bottom w:val="single" w:sz="4" w:space="0" w:color="auto"/>
            </w:tcBorders>
            <w:shd w:val="clear" w:color="auto" w:fill="FFFFFF"/>
            <w:noWrap/>
            <w:vAlign w:val="bottom"/>
          </w:tcPr>
          <w:p w14:paraId="7C75F57F" w14:textId="77777777" w:rsidR="00976491" w:rsidRPr="002C430B" w:rsidRDefault="00976491" w:rsidP="00B67F1A">
            <w:pPr>
              <w:rPr>
                <w:sz w:val="20"/>
                <w:szCs w:val="20"/>
              </w:rPr>
            </w:pPr>
            <w:r w:rsidRPr="002C430B">
              <w:rPr>
                <w:sz w:val="20"/>
                <w:szCs w:val="20"/>
              </w:rPr>
              <w:t>(0,001)</w:t>
            </w:r>
          </w:p>
        </w:tc>
      </w:tr>
      <w:tr w:rsidR="00976491" w:rsidRPr="002C430B" w14:paraId="3C3AA056" w14:textId="77777777" w:rsidTr="00B67F1A">
        <w:tblPrEx>
          <w:tblLook w:val="0000" w:firstRow="0" w:lastRow="0" w:firstColumn="0" w:lastColumn="0" w:noHBand="0" w:noVBand="0"/>
        </w:tblPrEx>
        <w:trPr>
          <w:trHeight w:val="264"/>
        </w:trPr>
        <w:tc>
          <w:tcPr>
            <w:tcW w:w="2268" w:type="dxa"/>
            <w:vMerge w:val="restart"/>
            <w:tcBorders>
              <w:top w:val="nil"/>
              <w:left w:val="nil"/>
              <w:bottom w:val="nil"/>
              <w:right w:val="single" w:sz="4" w:space="0" w:color="auto"/>
            </w:tcBorders>
            <w:shd w:val="clear" w:color="auto" w:fill="FFFFFF"/>
            <w:noWrap/>
            <w:vAlign w:val="center"/>
          </w:tcPr>
          <w:p w14:paraId="51093950" w14:textId="77777777" w:rsidR="00976491" w:rsidRPr="002C430B" w:rsidRDefault="00976491" w:rsidP="00B67F1A">
            <w:pPr>
              <w:rPr>
                <w:b/>
                <w:sz w:val="20"/>
                <w:szCs w:val="20"/>
              </w:rPr>
            </w:pPr>
            <w:r w:rsidRPr="002C430B">
              <w:rPr>
                <w:b/>
                <w:sz w:val="20"/>
                <w:szCs w:val="20"/>
              </w:rPr>
              <w:t>Proporção de Qualificados</w:t>
            </w:r>
          </w:p>
        </w:tc>
        <w:tc>
          <w:tcPr>
            <w:tcW w:w="907" w:type="dxa"/>
            <w:tcBorders>
              <w:left w:val="single" w:sz="4" w:space="0" w:color="auto"/>
              <w:right w:val="single" w:sz="4" w:space="0" w:color="auto"/>
            </w:tcBorders>
            <w:shd w:val="clear" w:color="auto" w:fill="FFFFFF"/>
            <w:vAlign w:val="bottom"/>
          </w:tcPr>
          <w:p w14:paraId="69E89CE8" w14:textId="77777777" w:rsidR="00976491" w:rsidRPr="002C430B" w:rsidRDefault="00976491" w:rsidP="00B67F1A">
            <w:pPr>
              <w:jc w:val="center"/>
              <w:rPr>
                <w:sz w:val="20"/>
                <w:szCs w:val="20"/>
              </w:rPr>
            </w:pPr>
            <w:r w:rsidRPr="002C430B">
              <w:rPr>
                <w:sz w:val="20"/>
                <w:szCs w:val="20"/>
              </w:rPr>
              <w:t>0,005**</w:t>
            </w:r>
          </w:p>
        </w:tc>
        <w:tc>
          <w:tcPr>
            <w:tcW w:w="907" w:type="dxa"/>
            <w:tcBorders>
              <w:left w:val="single" w:sz="4" w:space="0" w:color="auto"/>
              <w:right w:val="single" w:sz="4" w:space="0" w:color="auto"/>
            </w:tcBorders>
            <w:shd w:val="clear" w:color="auto" w:fill="FFFFFF"/>
            <w:vAlign w:val="bottom"/>
          </w:tcPr>
          <w:p w14:paraId="1BD8713C"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right w:val="single" w:sz="4" w:space="0" w:color="auto"/>
            </w:tcBorders>
            <w:shd w:val="clear" w:color="auto" w:fill="FFFFFF"/>
            <w:vAlign w:val="bottom"/>
          </w:tcPr>
          <w:p w14:paraId="597CD56D" w14:textId="77777777" w:rsidR="00976491" w:rsidRPr="002C430B" w:rsidRDefault="00976491" w:rsidP="00B67F1A">
            <w:pPr>
              <w:jc w:val="center"/>
              <w:rPr>
                <w:sz w:val="20"/>
                <w:szCs w:val="20"/>
              </w:rPr>
            </w:pPr>
            <w:r w:rsidRPr="002C430B">
              <w:rPr>
                <w:sz w:val="20"/>
                <w:szCs w:val="20"/>
              </w:rPr>
              <w:t>0,009***</w:t>
            </w:r>
          </w:p>
        </w:tc>
        <w:tc>
          <w:tcPr>
            <w:tcW w:w="907" w:type="dxa"/>
            <w:tcBorders>
              <w:left w:val="single" w:sz="4" w:space="0" w:color="auto"/>
              <w:right w:val="single" w:sz="4" w:space="0" w:color="auto"/>
            </w:tcBorders>
            <w:shd w:val="clear" w:color="auto" w:fill="FFFFFF"/>
            <w:vAlign w:val="bottom"/>
          </w:tcPr>
          <w:p w14:paraId="25148D24"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right w:val="single" w:sz="4" w:space="0" w:color="auto"/>
            </w:tcBorders>
            <w:shd w:val="clear" w:color="auto" w:fill="FFFFFF"/>
            <w:vAlign w:val="bottom"/>
          </w:tcPr>
          <w:p w14:paraId="2077700D" w14:textId="77777777" w:rsidR="00976491" w:rsidRPr="002C430B" w:rsidRDefault="00976491" w:rsidP="00B67F1A">
            <w:pPr>
              <w:rPr>
                <w:sz w:val="20"/>
                <w:szCs w:val="20"/>
              </w:rPr>
            </w:pPr>
            <w:r w:rsidRPr="002C430B">
              <w:rPr>
                <w:sz w:val="20"/>
                <w:szCs w:val="20"/>
              </w:rPr>
              <w:t>0,009***</w:t>
            </w:r>
          </w:p>
        </w:tc>
        <w:tc>
          <w:tcPr>
            <w:tcW w:w="907" w:type="dxa"/>
            <w:tcBorders>
              <w:left w:val="single" w:sz="4" w:space="0" w:color="auto"/>
              <w:right w:val="single" w:sz="4" w:space="0" w:color="auto"/>
            </w:tcBorders>
            <w:shd w:val="clear" w:color="auto" w:fill="FFFFFF"/>
            <w:vAlign w:val="bottom"/>
          </w:tcPr>
          <w:p w14:paraId="211271A0"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right w:val="single" w:sz="4" w:space="0" w:color="auto"/>
            </w:tcBorders>
            <w:shd w:val="clear" w:color="auto" w:fill="FFFFFF"/>
            <w:vAlign w:val="bottom"/>
          </w:tcPr>
          <w:p w14:paraId="5B9DC4DD" w14:textId="77777777" w:rsidR="00976491" w:rsidRPr="002C430B" w:rsidRDefault="00976491" w:rsidP="00B67F1A">
            <w:pPr>
              <w:rPr>
                <w:sz w:val="20"/>
                <w:szCs w:val="20"/>
              </w:rPr>
            </w:pPr>
            <w:r w:rsidRPr="002C430B">
              <w:rPr>
                <w:sz w:val="20"/>
                <w:szCs w:val="20"/>
              </w:rPr>
              <w:t>-0,03</w:t>
            </w:r>
          </w:p>
        </w:tc>
        <w:tc>
          <w:tcPr>
            <w:tcW w:w="907" w:type="dxa"/>
            <w:tcBorders>
              <w:left w:val="single" w:sz="4" w:space="0" w:color="auto"/>
              <w:right w:val="single" w:sz="4" w:space="0" w:color="auto"/>
            </w:tcBorders>
            <w:shd w:val="clear" w:color="auto" w:fill="FFFFFF"/>
            <w:vAlign w:val="bottom"/>
          </w:tcPr>
          <w:p w14:paraId="4E9645E6"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right w:val="single" w:sz="4" w:space="0" w:color="auto"/>
            </w:tcBorders>
            <w:shd w:val="clear" w:color="auto" w:fill="FFFFFF"/>
            <w:vAlign w:val="bottom"/>
          </w:tcPr>
          <w:p w14:paraId="76046CCE" w14:textId="77777777" w:rsidR="00976491" w:rsidRPr="002C430B" w:rsidRDefault="00976491" w:rsidP="00B67F1A">
            <w:pPr>
              <w:rPr>
                <w:sz w:val="20"/>
                <w:szCs w:val="20"/>
              </w:rPr>
            </w:pPr>
            <w:r w:rsidRPr="002C430B">
              <w:rPr>
                <w:sz w:val="20"/>
                <w:szCs w:val="20"/>
              </w:rPr>
              <w:t>0,008**</w:t>
            </w:r>
          </w:p>
        </w:tc>
        <w:tc>
          <w:tcPr>
            <w:tcW w:w="907" w:type="dxa"/>
            <w:tcBorders>
              <w:left w:val="single" w:sz="4" w:space="0" w:color="auto"/>
              <w:right w:val="single" w:sz="4" w:space="0" w:color="auto"/>
            </w:tcBorders>
            <w:shd w:val="clear" w:color="auto" w:fill="FFFFFF"/>
            <w:vAlign w:val="bottom"/>
          </w:tcPr>
          <w:p w14:paraId="22CF1C64"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right w:val="single" w:sz="4" w:space="0" w:color="auto"/>
            </w:tcBorders>
            <w:shd w:val="clear" w:color="auto" w:fill="FFFFFF"/>
            <w:vAlign w:val="bottom"/>
          </w:tcPr>
          <w:p w14:paraId="7E80DE0C" w14:textId="77777777" w:rsidR="00976491" w:rsidRPr="002C430B" w:rsidRDefault="00976491" w:rsidP="00B67F1A">
            <w:pPr>
              <w:rPr>
                <w:sz w:val="20"/>
                <w:szCs w:val="20"/>
              </w:rPr>
            </w:pPr>
            <w:r w:rsidRPr="002C430B">
              <w:rPr>
                <w:sz w:val="20"/>
                <w:szCs w:val="20"/>
              </w:rPr>
              <w:t>0,01***</w:t>
            </w:r>
          </w:p>
        </w:tc>
        <w:tc>
          <w:tcPr>
            <w:tcW w:w="907" w:type="dxa"/>
            <w:tcBorders>
              <w:left w:val="single" w:sz="4" w:space="0" w:color="auto"/>
            </w:tcBorders>
            <w:shd w:val="clear" w:color="auto" w:fill="FFFFFF"/>
            <w:vAlign w:val="bottom"/>
          </w:tcPr>
          <w:p w14:paraId="30D37BA1" w14:textId="77777777" w:rsidR="00976491" w:rsidRPr="002C430B" w:rsidRDefault="00976491" w:rsidP="00B67F1A">
            <w:pPr>
              <w:rPr>
                <w:sz w:val="20"/>
                <w:szCs w:val="20"/>
              </w:rPr>
            </w:pPr>
            <w:r w:rsidRPr="002C430B">
              <w:rPr>
                <w:sz w:val="20"/>
                <w:szCs w:val="20"/>
              </w:rPr>
              <w:t> </w:t>
            </w:r>
          </w:p>
        </w:tc>
      </w:tr>
      <w:tr w:rsidR="00976491" w:rsidRPr="002C430B" w14:paraId="4787417F" w14:textId="77777777" w:rsidTr="00B67F1A">
        <w:tblPrEx>
          <w:tblLook w:val="0000" w:firstRow="0" w:lastRow="0" w:firstColumn="0" w:lastColumn="0" w:noHBand="0" w:noVBand="0"/>
        </w:tblPrEx>
        <w:trPr>
          <w:trHeight w:val="264"/>
        </w:trPr>
        <w:tc>
          <w:tcPr>
            <w:tcW w:w="2268" w:type="dxa"/>
            <w:vMerge/>
            <w:tcBorders>
              <w:top w:val="nil"/>
              <w:left w:val="nil"/>
              <w:bottom w:val="single" w:sz="4" w:space="0" w:color="auto"/>
              <w:right w:val="single" w:sz="4" w:space="0" w:color="auto"/>
            </w:tcBorders>
            <w:shd w:val="clear" w:color="auto" w:fill="FFFFFF"/>
            <w:vAlign w:val="center"/>
          </w:tcPr>
          <w:p w14:paraId="3025DCB5" w14:textId="77777777" w:rsidR="00976491" w:rsidRPr="002C430B" w:rsidRDefault="00976491" w:rsidP="00B67F1A">
            <w:pPr>
              <w:rPr>
                <w:b/>
                <w:sz w:val="20"/>
                <w:szCs w:val="20"/>
              </w:rPr>
            </w:pPr>
          </w:p>
        </w:tc>
        <w:tc>
          <w:tcPr>
            <w:tcW w:w="907" w:type="dxa"/>
            <w:tcBorders>
              <w:left w:val="single" w:sz="4" w:space="0" w:color="auto"/>
              <w:bottom w:val="single" w:sz="4" w:space="0" w:color="auto"/>
              <w:right w:val="single" w:sz="4" w:space="0" w:color="auto"/>
            </w:tcBorders>
            <w:shd w:val="clear" w:color="auto" w:fill="FFFFFF"/>
            <w:vAlign w:val="bottom"/>
          </w:tcPr>
          <w:p w14:paraId="3790E0F3" w14:textId="77777777" w:rsidR="00976491" w:rsidRPr="002C430B" w:rsidRDefault="00976491" w:rsidP="00B67F1A">
            <w:pPr>
              <w:jc w:val="center"/>
              <w:rPr>
                <w:sz w:val="20"/>
                <w:szCs w:val="20"/>
              </w:rPr>
            </w:pPr>
            <w:r w:rsidRPr="002C430B">
              <w:rPr>
                <w:sz w:val="20"/>
                <w:szCs w:val="20"/>
              </w:rPr>
              <w:t>(0,002)</w:t>
            </w:r>
          </w:p>
        </w:tc>
        <w:tc>
          <w:tcPr>
            <w:tcW w:w="907" w:type="dxa"/>
            <w:tcBorders>
              <w:left w:val="single" w:sz="4" w:space="0" w:color="auto"/>
              <w:bottom w:val="single" w:sz="4" w:space="0" w:color="auto"/>
              <w:right w:val="single" w:sz="4" w:space="0" w:color="auto"/>
            </w:tcBorders>
            <w:shd w:val="clear" w:color="auto" w:fill="FFFFFF"/>
            <w:vAlign w:val="bottom"/>
          </w:tcPr>
          <w:p w14:paraId="4C1291E9" w14:textId="77777777" w:rsidR="00976491" w:rsidRPr="002C430B" w:rsidRDefault="00976491" w:rsidP="00B67F1A">
            <w:pPr>
              <w:jc w:val="center"/>
              <w:rPr>
                <w:sz w:val="20"/>
                <w:szCs w:val="20"/>
              </w:rPr>
            </w:pPr>
            <w:r w:rsidRPr="002C430B">
              <w:rPr>
                <w:sz w:val="20"/>
                <w:szCs w:val="20"/>
              </w:rPr>
              <w:t> </w:t>
            </w:r>
          </w:p>
        </w:tc>
        <w:tc>
          <w:tcPr>
            <w:tcW w:w="907" w:type="dxa"/>
            <w:tcBorders>
              <w:left w:val="single" w:sz="4" w:space="0" w:color="auto"/>
              <w:bottom w:val="single" w:sz="4" w:space="0" w:color="auto"/>
              <w:right w:val="single" w:sz="4" w:space="0" w:color="auto"/>
            </w:tcBorders>
            <w:shd w:val="clear" w:color="auto" w:fill="FFFFFF"/>
            <w:vAlign w:val="bottom"/>
          </w:tcPr>
          <w:p w14:paraId="7F7463FE" w14:textId="77777777" w:rsidR="00976491" w:rsidRPr="002C430B" w:rsidRDefault="00976491" w:rsidP="00B67F1A">
            <w:pPr>
              <w:jc w:val="center"/>
              <w:rPr>
                <w:sz w:val="20"/>
                <w:szCs w:val="20"/>
              </w:rPr>
            </w:pPr>
            <w:r w:rsidRPr="002C430B">
              <w:rPr>
                <w:sz w:val="20"/>
                <w:szCs w:val="20"/>
              </w:rPr>
              <w:t>(0,002)</w:t>
            </w:r>
          </w:p>
        </w:tc>
        <w:tc>
          <w:tcPr>
            <w:tcW w:w="907" w:type="dxa"/>
            <w:tcBorders>
              <w:left w:val="single" w:sz="4" w:space="0" w:color="auto"/>
              <w:bottom w:val="single" w:sz="4" w:space="0" w:color="auto"/>
              <w:right w:val="single" w:sz="4" w:space="0" w:color="auto"/>
            </w:tcBorders>
            <w:shd w:val="clear" w:color="auto" w:fill="FFFFFF"/>
            <w:vAlign w:val="bottom"/>
          </w:tcPr>
          <w:p w14:paraId="2F2D0B00" w14:textId="77777777" w:rsidR="00976491" w:rsidRPr="002C430B" w:rsidRDefault="00976491" w:rsidP="00B67F1A">
            <w:pPr>
              <w:jc w:val="center"/>
              <w:rPr>
                <w:sz w:val="20"/>
                <w:szCs w:val="20"/>
              </w:rPr>
            </w:pPr>
            <w:r w:rsidRPr="002C430B">
              <w:rPr>
                <w:sz w:val="20"/>
                <w:szCs w:val="20"/>
              </w:rPr>
              <w:t> </w:t>
            </w:r>
          </w:p>
        </w:tc>
        <w:tc>
          <w:tcPr>
            <w:tcW w:w="907" w:type="dxa"/>
            <w:tcBorders>
              <w:left w:val="single" w:sz="4" w:space="0" w:color="auto"/>
              <w:bottom w:val="single" w:sz="4" w:space="0" w:color="auto"/>
              <w:right w:val="single" w:sz="4" w:space="0" w:color="auto"/>
            </w:tcBorders>
            <w:shd w:val="clear" w:color="auto" w:fill="FFFFFF"/>
            <w:vAlign w:val="bottom"/>
          </w:tcPr>
          <w:p w14:paraId="6E0BBF10" w14:textId="77777777" w:rsidR="00976491" w:rsidRPr="002C430B" w:rsidRDefault="00976491" w:rsidP="00B67F1A">
            <w:pPr>
              <w:rPr>
                <w:sz w:val="20"/>
                <w:szCs w:val="20"/>
              </w:rPr>
            </w:pPr>
            <w:r w:rsidRPr="002C430B">
              <w:rPr>
                <w:sz w:val="20"/>
                <w:szCs w:val="20"/>
              </w:rPr>
              <w:t>(0,003)</w:t>
            </w:r>
          </w:p>
        </w:tc>
        <w:tc>
          <w:tcPr>
            <w:tcW w:w="907" w:type="dxa"/>
            <w:tcBorders>
              <w:left w:val="single" w:sz="4" w:space="0" w:color="auto"/>
              <w:bottom w:val="single" w:sz="4" w:space="0" w:color="auto"/>
              <w:right w:val="single" w:sz="4" w:space="0" w:color="auto"/>
            </w:tcBorders>
            <w:shd w:val="clear" w:color="auto" w:fill="FFFFFF"/>
            <w:vAlign w:val="bottom"/>
          </w:tcPr>
          <w:p w14:paraId="53ADAE44"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bottom w:val="single" w:sz="4" w:space="0" w:color="auto"/>
              <w:right w:val="single" w:sz="4" w:space="0" w:color="auto"/>
            </w:tcBorders>
            <w:shd w:val="clear" w:color="auto" w:fill="FFFFFF"/>
            <w:vAlign w:val="bottom"/>
          </w:tcPr>
          <w:p w14:paraId="49033E72" w14:textId="77777777" w:rsidR="00976491" w:rsidRPr="002C430B" w:rsidRDefault="00976491" w:rsidP="00B67F1A">
            <w:pPr>
              <w:rPr>
                <w:sz w:val="20"/>
                <w:szCs w:val="20"/>
              </w:rPr>
            </w:pPr>
            <w:r w:rsidRPr="002C430B">
              <w:rPr>
                <w:sz w:val="20"/>
                <w:szCs w:val="20"/>
              </w:rPr>
              <w:t>(0,02)</w:t>
            </w:r>
          </w:p>
        </w:tc>
        <w:tc>
          <w:tcPr>
            <w:tcW w:w="907" w:type="dxa"/>
            <w:tcBorders>
              <w:left w:val="single" w:sz="4" w:space="0" w:color="auto"/>
              <w:bottom w:val="single" w:sz="4" w:space="0" w:color="auto"/>
              <w:right w:val="single" w:sz="4" w:space="0" w:color="auto"/>
            </w:tcBorders>
            <w:shd w:val="clear" w:color="auto" w:fill="FFFFFF"/>
            <w:vAlign w:val="bottom"/>
          </w:tcPr>
          <w:p w14:paraId="1C7F69CB"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bottom w:val="single" w:sz="4" w:space="0" w:color="auto"/>
              <w:right w:val="single" w:sz="4" w:space="0" w:color="auto"/>
            </w:tcBorders>
            <w:shd w:val="clear" w:color="auto" w:fill="FFFFFF"/>
            <w:vAlign w:val="bottom"/>
          </w:tcPr>
          <w:p w14:paraId="5F0A4412" w14:textId="77777777" w:rsidR="00976491" w:rsidRPr="002C430B" w:rsidRDefault="00976491" w:rsidP="00B67F1A">
            <w:pPr>
              <w:rPr>
                <w:sz w:val="20"/>
                <w:szCs w:val="20"/>
              </w:rPr>
            </w:pPr>
            <w:r w:rsidRPr="002C430B">
              <w:rPr>
                <w:sz w:val="20"/>
                <w:szCs w:val="20"/>
              </w:rPr>
              <w:t>(0,007)</w:t>
            </w:r>
          </w:p>
        </w:tc>
        <w:tc>
          <w:tcPr>
            <w:tcW w:w="907" w:type="dxa"/>
            <w:tcBorders>
              <w:left w:val="single" w:sz="4" w:space="0" w:color="auto"/>
              <w:bottom w:val="single" w:sz="4" w:space="0" w:color="auto"/>
              <w:right w:val="single" w:sz="4" w:space="0" w:color="auto"/>
            </w:tcBorders>
            <w:shd w:val="clear" w:color="auto" w:fill="FFFFFF"/>
            <w:vAlign w:val="bottom"/>
          </w:tcPr>
          <w:p w14:paraId="27E250A4" w14:textId="77777777" w:rsidR="00976491" w:rsidRPr="002C430B" w:rsidRDefault="00976491" w:rsidP="00B67F1A">
            <w:pPr>
              <w:rPr>
                <w:sz w:val="20"/>
                <w:szCs w:val="20"/>
              </w:rPr>
            </w:pPr>
            <w:r w:rsidRPr="002C430B">
              <w:rPr>
                <w:sz w:val="20"/>
                <w:szCs w:val="20"/>
              </w:rPr>
              <w:t> </w:t>
            </w:r>
          </w:p>
        </w:tc>
        <w:tc>
          <w:tcPr>
            <w:tcW w:w="907" w:type="dxa"/>
            <w:tcBorders>
              <w:left w:val="single" w:sz="4" w:space="0" w:color="auto"/>
              <w:bottom w:val="single" w:sz="4" w:space="0" w:color="auto"/>
              <w:right w:val="single" w:sz="4" w:space="0" w:color="auto"/>
            </w:tcBorders>
            <w:shd w:val="clear" w:color="auto" w:fill="FFFFFF"/>
            <w:vAlign w:val="bottom"/>
          </w:tcPr>
          <w:p w14:paraId="303C5ED9" w14:textId="77777777" w:rsidR="00976491" w:rsidRPr="002C430B" w:rsidRDefault="00976491" w:rsidP="00B67F1A">
            <w:pPr>
              <w:rPr>
                <w:sz w:val="20"/>
                <w:szCs w:val="20"/>
              </w:rPr>
            </w:pPr>
            <w:r w:rsidRPr="002C430B">
              <w:rPr>
                <w:sz w:val="20"/>
                <w:szCs w:val="20"/>
              </w:rPr>
              <w:t>(0,002)</w:t>
            </w:r>
          </w:p>
        </w:tc>
        <w:tc>
          <w:tcPr>
            <w:tcW w:w="907" w:type="dxa"/>
            <w:tcBorders>
              <w:left w:val="single" w:sz="4" w:space="0" w:color="auto"/>
              <w:bottom w:val="single" w:sz="4" w:space="0" w:color="auto"/>
            </w:tcBorders>
            <w:shd w:val="clear" w:color="auto" w:fill="FFFFFF"/>
            <w:vAlign w:val="bottom"/>
          </w:tcPr>
          <w:p w14:paraId="170F7850" w14:textId="77777777" w:rsidR="00976491" w:rsidRPr="002C430B" w:rsidRDefault="00976491" w:rsidP="00B67F1A">
            <w:pPr>
              <w:rPr>
                <w:sz w:val="20"/>
                <w:szCs w:val="20"/>
              </w:rPr>
            </w:pPr>
            <w:r w:rsidRPr="002C430B">
              <w:rPr>
                <w:sz w:val="20"/>
                <w:szCs w:val="20"/>
              </w:rPr>
              <w:t> </w:t>
            </w:r>
          </w:p>
        </w:tc>
      </w:tr>
      <w:tr w:rsidR="00976491" w:rsidRPr="002C430B" w14:paraId="02A447FF" w14:textId="77777777" w:rsidTr="00B67F1A">
        <w:trPr>
          <w:trHeight w:val="255"/>
        </w:trPr>
        <w:tc>
          <w:tcPr>
            <w:tcW w:w="2268" w:type="dxa"/>
            <w:tcBorders>
              <w:top w:val="single" w:sz="4" w:space="0" w:color="auto"/>
              <w:bottom w:val="single" w:sz="4" w:space="0" w:color="auto"/>
              <w:right w:val="single" w:sz="4" w:space="0" w:color="000000"/>
            </w:tcBorders>
            <w:shd w:val="clear" w:color="auto" w:fill="FFFFFF"/>
            <w:noWrap/>
            <w:vAlign w:val="bottom"/>
          </w:tcPr>
          <w:p w14:paraId="2AE873F7" w14:textId="77777777" w:rsidR="00976491" w:rsidRPr="002C430B" w:rsidRDefault="00976491" w:rsidP="00B67F1A">
            <w:pPr>
              <w:rPr>
                <w:b/>
                <w:sz w:val="20"/>
                <w:szCs w:val="20"/>
              </w:rPr>
            </w:pPr>
            <w:r w:rsidRPr="002C430B">
              <w:rPr>
                <w:b/>
                <w:sz w:val="20"/>
                <w:szCs w:val="20"/>
              </w:rPr>
              <w:t>Variáveis de Experiência</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32B58181"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7836033B"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4B26F8AD"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auto"/>
            </w:tcBorders>
            <w:shd w:val="clear" w:color="auto" w:fill="FFFFFF"/>
            <w:noWrap/>
            <w:vAlign w:val="center"/>
          </w:tcPr>
          <w:p w14:paraId="311EE3A2"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single" w:sz="4" w:space="0" w:color="auto"/>
              <w:bottom w:val="single" w:sz="4" w:space="0" w:color="auto"/>
              <w:right w:val="single" w:sz="4" w:space="0" w:color="000000"/>
            </w:tcBorders>
            <w:shd w:val="clear" w:color="auto" w:fill="FFFFFF"/>
            <w:noWrap/>
            <w:vAlign w:val="center"/>
          </w:tcPr>
          <w:p w14:paraId="090F8F14"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34F0A1D9"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0E7DC26C"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099872BE"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38769DC5"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398F51A1"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right w:val="single" w:sz="4" w:space="0" w:color="000000"/>
            </w:tcBorders>
            <w:shd w:val="clear" w:color="auto" w:fill="FFFFFF"/>
            <w:noWrap/>
            <w:vAlign w:val="center"/>
          </w:tcPr>
          <w:p w14:paraId="4A3B56C5"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auto"/>
            </w:tcBorders>
            <w:shd w:val="clear" w:color="auto" w:fill="FFFFFF"/>
            <w:noWrap/>
            <w:vAlign w:val="center"/>
          </w:tcPr>
          <w:p w14:paraId="617C8FC4" w14:textId="77777777" w:rsidR="00976491" w:rsidRPr="002C430B" w:rsidRDefault="00976491" w:rsidP="00B67F1A">
            <w:pPr>
              <w:jc w:val="center"/>
              <w:rPr>
                <w:sz w:val="20"/>
                <w:szCs w:val="20"/>
              </w:rPr>
            </w:pPr>
            <w:r w:rsidRPr="002C430B">
              <w:rPr>
                <w:sz w:val="20"/>
                <w:szCs w:val="20"/>
              </w:rPr>
              <w:t>Sim</w:t>
            </w:r>
          </w:p>
        </w:tc>
      </w:tr>
      <w:tr w:rsidR="00976491" w:rsidRPr="002C430B" w14:paraId="33F1EE87" w14:textId="77777777" w:rsidTr="00B67F1A">
        <w:trPr>
          <w:trHeight w:val="255"/>
        </w:trPr>
        <w:tc>
          <w:tcPr>
            <w:tcW w:w="2268" w:type="dxa"/>
            <w:tcBorders>
              <w:top w:val="single" w:sz="4" w:space="0" w:color="auto"/>
              <w:bottom w:val="single" w:sz="4" w:space="0" w:color="000000"/>
              <w:right w:val="single" w:sz="4" w:space="0" w:color="000000"/>
            </w:tcBorders>
            <w:shd w:val="clear" w:color="auto" w:fill="FFFFFF"/>
            <w:noWrap/>
            <w:vAlign w:val="bottom"/>
          </w:tcPr>
          <w:p w14:paraId="736AA36D" w14:textId="77777777" w:rsidR="00976491" w:rsidRPr="002C430B" w:rsidRDefault="00976491" w:rsidP="00B67F1A">
            <w:pPr>
              <w:rPr>
                <w:b/>
                <w:sz w:val="20"/>
                <w:szCs w:val="20"/>
              </w:rPr>
            </w:pPr>
            <w:r w:rsidRPr="002C430B">
              <w:rPr>
                <w:b/>
                <w:sz w:val="20"/>
                <w:szCs w:val="20"/>
              </w:rPr>
              <w:t xml:space="preserve">Variáveis de </w:t>
            </w:r>
            <w:r w:rsidRPr="002C430B">
              <w:rPr>
                <w:b/>
                <w:i/>
                <w:sz w:val="20"/>
                <w:szCs w:val="20"/>
              </w:rPr>
              <w:t>Tenure</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5D0C89BB"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450CA286"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10C3D57C"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43E1B19D"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4467BD62"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5AD94146"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5BAA111D"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265F7AF3"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37FC87F5"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6DF88703"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72606317"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tcBorders>
            <w:shd w:val="clear" w:color="auto" w:fill="FFFFFF"/>
            <w:noWrap/>
            <w:vAlign w:val="center"/>
          </w:tcPr>
          <w:p w14:paraId="76C663DC" w14:textId="77777777" w:rsidR="00976491" w:rsidRPr="002C430B" w:rsidRDefault="00976491" w:rsidP="00B67F1A">
            <w:pPr>
              <w:jc w:val="center"/>
              <w:rPr>
                <w:sz w:val="20"/>
                <w:szCs w:val="20"/>
              </w:rPr>
            </w:pPr>
            <w:r w:rsidRPr="002C430B">
              <w:rPr>
                <w:sz w:val="20"/>
                <w:szCs w:val="20"/>
              </w:rPr>
              <w:t>Sim</w:t>
            </w:r>
          </w:p>
        </w:tc>
      </w:tr>
      <w:tr w:rsidR="00976491" w:rsidRPr="002C430B" w14:paraId="0D920A93" w14:textId="77777777" w:rsidTr="00B67F1A">
        <w:trPr>
          <w:trHeight w:val="255"/>
        </w:trPr>
        <w:tc>
          <w:tcPr>
            <w:tcW w:w="2268" w:type="dxa"/>
            <w:tcBorders>
              <w:top w:val="nil"/>
              <w:bottom w:val="single" w:sz="4" w:space="0" w:color="auto"/>
              <w:right w:val="single" w:sz="4" w:space="0" w:color="000000"/>
            </w:tcBorders>
            <w:shd w:val="clear" w:color="auto" w:fill="FFFFFF"/>
            <w:noWrap/>
            <w:vAlign w:val="bottom"/>
          </w:tcPr>
          <w:p w14:paraId="63587168" w14:textId="77777777" w:rsidR="00976491" w:rsidRPr="002C430B" w:rsidRDefault="00976491" w:rsidP="00B67F1A">
            <w:pPr>
              <w:rPr>
                <w:b/>
                <w:sz w:val="20"/>
                <w:szCs w:val="20"/>
              </w:rPr>
            </w:pPr>
            <w:r w:rsidRPr="002C430B">
              <w:rPr>
                <w:b/>
                <w:i/>
                <w:sz w:val="20"/>
                <w:szCs w:val="20"/>
              </w:rPr>
              <w:t>Dummies</w:t>
            </w:r>
            <w:r w:rsidRPr="002C430B">
              <w:rPr>
                <w:b/>
                <w:sz w:val="20"/>
                <w:szCs w:val="20"/>
              </w:rPr>
              <w:t xml:space="preserve"> de Ensino</w:t>
            </w:r>
          </w:p>
        </w:tc>
        <w:tc>
          <w:tcPr>
            <w:tcW w:w="907" w:type="dxa"/>
            <w:tcBorders>
              <w:top w:val="nil"/>
              <w:left w:val="nil"/>
              <w:bottom w:val="single" w:sz="4" w:space="0" w:color="auto"/>
              <w:right w:val="single" w:sz="4" w:space="0" w:color="000000"/>
            </w:tcBorders>
            <w:shd w:val="clear" w:color="auto" w:fill="FFFFFF"/>
            <w:noWrap/>
            <w:vAlign w:val="center"/>
          </w:tcPr>
          <w:p w14:paraId="53037DBE"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47FBCF7E"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2253FD13"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0B2095C0"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7C1DA40A"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182B03CE"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453DA62A"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691C792A"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04612D48"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1F12E1A6"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32676383"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tcBorders>
            <w:shd w:val="clear" w:color="auto" w:fill="FFFFFF"/>
            <w:noWrap/>
            <w:vAlign w:val="center"/>
          </w:tcPr>
          <w:p w14:paraId="436179FF" w14:textId="77777777" w:rsidR="00976491" w:rsidRPr="002C430B" w:rsidRDefault="00976491" w:rsidP="00B67F1A">
            <w:pPr>
              <w:jc w:val="center"/>
              <w:rPr>
                <w:sz w:val="20"/>
                <w:szCs w:val="20"/>
              </w:rPr>
            </w:pPr>
            <w:r w:rsidRPr="002C430B">
              <w:rPr>
                <w:sz w:val="20"/>
                <w:szCs w:val="20"/>
              </w:rPr>
              <w:t>Sim</w:t>
            </w:r>
          </w:p>
        </w:tc>
      </w:tr>
      <w:tr w:rsidR="00976491" w:rsidRPr="002C430B" w14:paraId="1C35F1B9" w14:textId="77777777" w:rsidTr="00B67F1A">
        <w:trPr>
          <w:trHeight w:val="255"/>
        </w:trPr>
        <w:tc>
          <w:tcPr>
            <w:tcW w:w="2268" w:type="dxa"/>
            <w:tcBorders>
              <w:top w:val="single" w:sz="4" w:space="0" w:color="auto"/>
              <w:bottom w:val="single" w:sz="4" w:space="0" w:color="000000"/>
              <w:right w:val="single" w:sz="4" w:space="0" w:color="000000"/>
            </w:tcBorders>
            <w:shd w:val="clear" w:color="auto" w:fill="FFFFFF"/>
            <w:noWrap/>
            <w:vAlign w:val="bottom"/>
          </w:tcPr>
          <w:p w14:paraId="36AC6233" w14:textId="77777777" w:rsidR="00976491" w:rsidRPr="002C430B" w:rsidRDefault="00976491" w:rsidP="00B67F1A">
            <w:pPr>
              <w:rPr>
                <w:b/>
                <w:sz w:val="20"/>
                <w:szCs w:val="20"/>
              </w:rPr>
            </w:pPr>
            <w:r w:rsidRPr="002C430B">
              <w:rPr>
                <w:b/>
                <w:sz w:val="20"/>
                <w:szCs w:val="20"/>
              </w:rPr>
              <w:t>Variáveis Municipais</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0E400C3B"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4A21F4C5"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13B81265"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17A66497"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656DBBA9"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3DC5352F"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51963067"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09CBC194"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68CDFC4B"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4154A58F"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67603065"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tcBorders>
            <w:shd w:val="clear" w:color="auto" w:fill="FFFFFF"/>
            <w:noWrap/>
            <w:vAlign w:val="center"/>
          </w:tcPr>
          <w:p w14:paraId="702D7D89" w14:textId="77777777" w:rsidR="00976491" w:rsidRPr="002C430B" w:rsidRDefault="00976491" w:rsidP="00B67F1A">
            <w:pPr>
              <w:jc w:val="center"/>
              <w:rPr>
                <w:sz w:val="20"/>
                <w:szCs w:val="20"/>
              </w:rPr>
            </w:pPr>
            <w:r w:rsidRPr="002C430B">
              <w:rPr>
                <w:sz w:val="20"/>
                <w:szCs w:val="20"/>
              </w:rPr>
              <w:t>Sim</w:t>
            </w:r>
          </w:p>
        </w:tc>
      </w:tr>
      <w:tr w:rsidR="00976491" w:rsidRPr="002C430B" w14:paraId="618D84BE" w14:textId="77777777" w:rsidTr="00B67F1A">
        <w:trPr>
          <w:trHeight w:val="255"/>
        </w:trPr>
        <w:tc>
          <w:tcPr>
            <w:tcW w:w="2268" w:type="dxa"/>
            <w:tcBorders>
              <w:top w:val="nil"/>
              <w:bottom w:val="single" w:sz="4" w:space="0" w:color="auto"/>
              <w:right w:val="single" w:sz="4" w:space="0" w:color="000000"/>
            </w:tcBorders>
            <w:shd w:val="clear" w:color="auto" w:fill="FFFFFF"/>
            <w:noWrap/>
            <w:vAlign w:val="bottom"/>
          </w:tcPr>
          <w:p w14:paraId="5C8710E9" w14:textId="77777777" w:rsidR="00976491" w:rsidRPr="002C430B" w:rsidRDefault="00976491" w:rsidP="00B67F1A">
            <w:pPr>
              <w:rPr>
                <w:b/>
                <w:sz w:val="20"/>
                <w:szCs w:val="20"/>
              </w:rPr>
            </w:pPr>
            <w:r w:rsidRPr="002C430B">
              <w:rPr>
                <w:b/>
                <w:i/>
                <w:sz w:val="20"/>
                <w:szCs w:val="20"/>
              </w:rPr>
              <w:t>Dummies</w:t>
            </w:r>
            <w:r w:rsidRPr="002C430B">
              <w:rPr>
                <w:b/>
                <w:sz w:val="20"/>
                <w:szCs w:val="20"/>
              </w:rPr>
              <w:t xml:space="preserve"> de UF's</w:t>
            </w:r>
          </w:p>
        </w:tc>
        <w:tc>
          <w:tcPr>
            <w:tcW w:w="907" w:type="dxa"/>
            <w:tcBorders>
              <w:top w:val="nil"/>
              <w:left w:val="nil"/>
              <w:bottom w:val="single" w:sz="4" w:space="0" w:color="auto"/>
              <w:right w:val="single" w:sz="4" w:space="0" w:color="000000"/>
            </w:tcBorders>
            <w:shd w:val="clear" w:color="auto" w:fill="FFFFFF"/>
            <w:noWrap/>
            <w:vAlign w:val="center"/>
          </w:tcPr>
          <w:p w14:paraId="44A09828"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5FFA0461"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1586F2E1"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75205BF4"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7574A503"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16EB4A38"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5B8B0FFF"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00F198AF"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4F7B2C64"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4362E8B9"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right w:val="single" w:sz="4" w:space="0" w:color="000000"/>
            </w:tcBorders>
            <w:shd w:val="clear" w:color="auto" w:fill="FFFFFF"/>
            <w:noWrap/>
            <w:vAlign w:val="center"/>
          </w:tcPr>
          <w:p w14:paraId="4486D1D4" w14:textId="77777777" w:rsidR="00976491" w:rsidRPr="002C430B" w:rsidRDefault="00976491" w:rsidP="00B67F1A">
            <w:pPr>
              <w:jc w:val="center"/>
              <w:rPr>
                <w:sz w:val="20"/>
                <w:szCs w:val="20"/>
              </w:rPr>
            </w:pPr>
            <w:r w:rsidRPr="002C430B">
              <w:rPr>
                <w:sz w:val="20"/>
                <w:szCs w:val="20"/>
              </w:rPr>
              <w:t>Sim</w:t>
            </w:r>
          </w:p>
        </w:tc>
        <w:tc>
          <w:tcPr>
            <w:tcW w:w="907" w:type="dxa"/>
            <w:tcBorders>
              <w:top w:val="nil"/>
              <w:left w:val="nil"/>
              <w:bottom w:val="single" w:sz="4" w:space="0" w:color="auto"/>
            </w:tcBorders>
            <w:shd w:val="clear" w:color="auto" w:fill="FFFFFF"/>
            <w:noWrap/>
            <w:vAlign w:val="center"/>
          </w:tcPr>
          <w:p w14:paraId="032C9CF1" w14:textId="77777777" w:rsidR="00976491" w:rsidRPr="002C430B" w:rsidRDefault="00976491" w:rsidP="00B67F1A">
            <w:pPr>
              <w:jc w:val="center"/>
              <w:rPr>
                <w:sz w:val="20"/>
                <w:szCs w:val="20"/>
              </w:rPr>
            </w:pPr>
            <w:r w:rsidRPr="002C430B">
              <w:rPr>
                <w:sz w:val="20"/>
                <w:szCs w:val="20"/>
              </w:rPr>
              <w:t>Sim</w:t>
            </w:r>
          </w:p>
        </w:tc>
      </w:tr>
      <w:tr w:rsidR="00976491" w:rsidRPr="002C430B" w14:paraId="36A26416" w14:textId="77777777" w:rsidTr="00B67F1A">
        <w:trPr>
          <w:trHeight w:val="255"/>
        </w:trPr>
        <w:tc>
          <w:tcPr>
            <w:tcW w:w="2268" w:type="dxa"/>
            <w:tcBorders>
              <w:top w:val="single" w:sz="4" w:space="0" w:color="auto"/>
              <w:bottom w:val="single" w:sz="4" w:space="0" w:color="000000"/>
              <w:right w:val="single" w:sz="4" w:space="0" w:color="000000"/>
            </w:tcBorders>
            <w:shd w:val="clear" w:color="auto" w:fill="FFFFFF"/>
            <w:noWrap/>
            <w:vAlign w:val="bottom"/>
          </w:tcPr>
          <w:p w14:paraId="0D2A59E6" w14:textId="77777777" w:rsidR="00976491" w:rsidRPr="002C430B" w:rsidRDefault="00976491" w:rsidP="00B67F1A">
            <w:pPr>
              <w:rPr>
                <w:b/>
                <w:sz w:val="20"/>
                <w:szCs w:val="20"/>
              </w:rPr>
            </w:pPr>
            <w:r w:rsidRPr="002C430B">
              <w:rPr>
                <w:b/>
                <w:i/>
                <w:sz w:val="20"/>
                <w:szCs w:val="20"/>
              </w:rPr>
              <w:t>Dummies</w:t>
            </w:r>
            <w:r w:rsidRPr="002C430B">
              <w:rPr>
                <w:b/>
                <w:sz w:val="20"/>
                <w:szCs w:val="20"/>
              </w:rPr>
              <w:t xml:space="preserve"> de Ano</w:t>
            </w:r>
          </w:p>
        </w:tc>
        <w:tc>
          <w:tcPr>
            <w:tcW w:w="907" w:type="dxa"/>
            <w:tcBorders>
              <w:top w:val="single" w:sz="4" w:space="0" w:color="auto"/>
              <w:left w:val="nil"/>
              <w:bottom w:val="single" w:sz="4" w:space="0" w:color="000000"/>
              <w:right w:val="single" w:sz="4" w:space="0" w:color="auto"/>
            </w:tcBorders>
            <w:shd w:val="clear" w:color="auto" w:fill="FFFFFF"/>
            <w:noWrap/>
            <w:vAlign w:val="center"/>
          </w:tcPr>
          <w:p w14:paraId="2CC7941D"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single" w:sz="4" w:space="0" w:color="auto"/>
              <w:bottom w:val="single" w:sz="4" w:space="0" w:color="000000"/>
              <w:right w:val="single" w:sz="4" w:space="0" w:color="000000"/>
            </w:tcBorders>
            <w:shd w:val="clear" w:color="auto" w:fill="FFFFFF"/>
            <w:noWrap/>
            <w:vAlign w:val="center"/>
          </w:tcPr>
          <w:p w14:paraId="7F89E1EA"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67ACD5DA"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6C94F22C"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291B63FE"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1AD7D13B"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6482829F"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7DDA04D2"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000000"/>
            </w:tcBorders>
            <w:shd w:val="clear" w:color="auto" w:fill="FFFFFF"/>
            <w:noWrap/>
            <w:vAlign w:val="center"/>
          </w:tcPr>
          <w:p w14:paraId="2FF7DE2E"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right w:val="single" w:sz="4" w:space="0" w:color="auto"/>
            </w:tcBorders>
            <w:shd w:val="clear" w:color="auto" w:fill="FFFFFF"/>
            <w:noWrap/>
            <w:vAlign w:val="center"/>
          </w:tcPr>
          <w:p w14:paraId="53136825"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single" w:sz="4" w:space="0" w:color="auto"/>
              <w:bottom w:val="single" w:sz="4" w:space="0" w:color="000000"/>
              <w:right w:val="single" w:sz="4" w:space="0" w:color="000000"/>
            </w:tcBorders>
            <w:shd w:val="clear" w:color="auto" w:fill="FFFFFF"/>
            <w:noWrap/>
            <w:vAlign w:val="center"/>
          </w:tcPr>
          <w:p w14:paraId="2A8F40B0" w14:textId="77777777" w:rsidR="00976491" w:rsidRPr="002C430B" w:rsidRDefault="00976491" w:rsidP="00B67F1A">
            <w:pPr>
              <w:jc w:val="center"/>
              <w:rPr>
                <w:sz w:val="20"/>
                <w:szCs w:val="20"/>
              </w:rPr>
            </w:pPr>
            <w:r w:rsidRPr="002C430B">
              <w:rPr>
                <w:sz w:val="20"/>
                <w:szCs w:val="20"/>
              </w:rPr>
              <w:t>Sim</w:t>
            </w:r>
          </w:p>
        </w:tc>
        <w:tc>
          <w:tcPr>
            <w:tcW w:w="907" w:type="dxa"/>
            <w:tcBorders>
              <w:top w:val="single" w:sz="4" w:space="0" w:color="auto"/>
              <w:left w:val="nil"/>
              <w:bottom w:val="single" w:sz="4" w:space="0" w:color="000000"/>
            </w:tcBorders>
            <w:shd w:val="clear" w:color="auto" w:fill="FFFFFF"/>
            <w:noWrap/>
            <w:vAlign w:val="center"/>
          </w:tcPr>
          <w:p w14:paraId="54B17355" w14:textId="77777777" w:rsidR="00976491" w:rsidRPr="002C430B" w:rsidRDefault="00976491" w:rsidP="00B67F1A">
            <w:pPr>
              <w:jc w:val="center"/>
              <w:rPr>
                <w:sz w:val="20"/>
                <w:szCs w:val="20"/>
              </w:rPr>
            </w:pPr>
            <w:r w:rsidRPr="002C430B">
              <w:rPr>
                <w:sz w:val="20"/>
                <w:szCs w:val="20"/>
              </w:rPr>
              <w:t>Sim</w:t>
            </w:r>
          </w:p>
        </w:tc>
      </w:tr>
      <w:tr w:rsidR="00976491" w:rsidRPr="002C430B" w14:paraId="4D08C8CB" w14:textId="77777777" w:rsidTr="00B67F1A">
        <w:tblPrEx>
          <w:tblLook w:val="0000" w:firstRow="0" w:lastRow="0" w:firstColumn="0" w:lastColumn="0" w:noHBand="0" w:noVBand="0"/>
        </w:tblPrEx>
        <w:trPr>
          <w:trHeight w:val="264"/>
        </w:trPr>
        <w:tc>
          <w:tcPr>
            <w:tcW w:w="2268" w:type="dxa"/>
            <w:vMerge w:val="restart"/>
            <w:tcBorders>
              <w:top w:val="nil"/>
              <w:left w:val="nil"/>
              <w:bottom w:val="nil"/>
              <w:right w:val="single" w:sz="4" w:space="0" w:color="auto"/>
            </w:tcBorders>
            <w:shd w:val="clear" w:color="auto" w:fill="FFFFFF"/>
            <w:noWrap/>
            <w:vAlign w:val="center"/>
          </w:tcPr>
          <w:p w14:paraId="0EE68287" w14:textId="77777777" w:rsidR="00976491" w:rsidRPr="002C430B" w:rsidRDefault="00976491" w:rsidP="00B67F1A">
            <w:pPr>
              <w:rPr>
                <w:b/>
                <w:sz w:val="20"/>
                <w:szCs w:val="20"/>
              </w:rPr>
            </w:pPr>
            <w:r w:rsidRPr="002C430B">
              <w:rPr>
                <w:b/>
                <w:sz w:val="20"/>
                <w:szCs w:val="20"/>
              </w:rPr>
              <w:t>Constante</w:t>
            </w:r>
          </w:p>
        </w:tc>
        <w:tc>
          <w:tcPr>
            <w:tcW w:w="907" w:type="dxa"/>
            <w:tcBorders>
              <w:top w:val="nil"/>
              <w:left w:val="single" w:sz="4" w:space="0" w:color="auto"/>
              <w:bottom w:val="nil"/>
              <w:right w:val="single" w:sz="4" w:space="0" w:color="auto"/>
            </w:tcBorders>
            <w:shd w:val="clear" w:color="auto" w:fill="FFFFFF"/>
            <w:noWrap/>
            <w:vAlign w:val="bottom"/>
          </w:tcPr>
          <w:p w14:paraId="3C2A230D" w14:textId="77777777" w:rsidR="00976491" w:rsidRPr="002C430B" w:rsidRDefault="00976491" w:rsidP="00B67F1A">
            <w:pPr>
              <w:jc w:val="center"/>
              <w:rPr>
                <w:sz w:val="20"/>
                <w:szCs w:val="20"/>
              </w:rPr>
            </w:pPr>
            <w:r w:rsidRPr="002C430B">
              <w:rPr>
                <w:sz w:val="20"/>
                <w:szCs w:val="20"/>
              </w:rPr>
              <w:t>0,43*</w:t>
            </w:r>
          </w:p>
        </w:tc>
        <w:tc>
          <w:tcPr>
            <w:tcW w:w="907" w:type="dxa"/>
            <w:tcBorders>
              <w:left w:val="single" w:sz="4" w:space="0" w:color="auto"/>
              <w:right w:val="single" w:sz="4" w:space="0" w:color="auto"/>
            </w:tcBorders>
            <w:shd w:val="clear" w:color="auto" w:fill="FFFFFF"/>
            <w:vAlign w:val="bottom"/>
          </w:tcPr>
          <w:p w14:paraId="378F716E" w14:textId="77777777" w:rsidR="00976491" w:rsidRPr="002C430B" w:rsidRDefault="00976491" w:rsidP="00B67F1A">
            <w:pPr>
              <w:jc w:val="center"/>
              <w:rPr>
                <w:sz w:val="20"/>
                <w:szCs w:val="20"/>
              </w:rPr>
            </w:pPr>
            <w:r w:rsidRPr="002C430B">
              <w:rPr>
                <w:sz w:val="20"/>
                <w:szCs w:val="20"/>
              </w:rPr>
              <w:t>0,48**</w:t>
            </w:r>
          </w:p>
        </w:tc>
        <w:tc>
          <w:tcPr>
            <w:tcW w:w="907" w:type="dxa"/>
            <w:tcBorders>
              <w:left w:val="single" w:sz="4" w:space="0" w:color="auto"/>
              <w:right w:val="single" w:sz="4" w:space="0" w:color="auto"/>
            </w:tcBorders>
            <w:shd w:val="clear" w:color="auto" w:fill="FFFFFF"/>
            <w:vAlign w:val="bottom"/>
          </w:tcPr>
          <w:p w14:paraId="14FF5C49" w14:textId="77777777" w:rsidR="00976491" w:rsidRPr="002C430B" w:rsidRDefault="00976491" w:rsidP="00B67F1A">
            <w:pPr>
              <w:jc w:val="center"/>
              <w:rPr>
                <w:sz w:val="20"/>
                <w:szCs w:val="20"/>
              </w:rPr>
            </w:pPr>
            <w:r w:rsidRPr="002C430B">
              <w:rPr>
                <w:sz w:val="20"/>
                <w:szCs w:val="20"/>
              </w:rPr>
              <w:t>-1,29</w:t>
            </w:r>
          </w:p>
        </w:tc>
        <w:tc>
          <w:tcPr>
            <w:tcW w:w="907" w:type="dxa"/>
            <w:tcBorders>
              <w:left w:val="single" w:sz="4" w:space="0" w:color="auto"/>
              <w:right w:val="single" w:sz="4" w:space="0" w:color="auto"/>
            </w:tcBorders>
            <w:shd w:val="clear" w:color="auto" w:fill="FFFFFF"/>
            <w:vAlign w:val="bottom"/>
          </w:tcPr>
          <w:p w14:paraId="23840F66" w14:textId="77777777" w:rsidR="00976491" w:rsidRPr="002C430B" w:rsidRDefault="00976491" w:rsidP="00B67F1A">
            <w:pPr>
              <w:jc w:val="center"/>
              <w:rPr>
                <w:sz w:val="20"/>
                <w:szCs w:val="20"/>
              </w:rPr>
            </w:pPr>
            <w:r w:rsidRPr="002C430B">
              <w:rPr>
                <w:sz w:val="20"/>
                <w:szCs w:val="20"/>
              </w:rPr>
              <w:t>-1,31</w:t>
            </w:r>
          </w:p>
        </w:tc>
        <w:tc>
          <w:tcPr>
            <w:tcW w:w="907" w:type="dxa"/>
            <w:tcBorders>
              <w:left w:val="single" w:sz="4" w:space="0" w:color="auto"/>
              <w:right w:val="single" w:sz="4" w:space="0" w:color="auto"/>
            </w:tcBorders>
            <w:shd w:val="clear" w:color="auto" w:fill="FFFFFF"/>
            <w:vAlign w:val="bottom"/>
          </w:tcPr>
          <w:p w14:paraId="1C4F7C58" w14:textId="77777777" w:rsidR="00976491" w:rsidRPr="002C430B" w:rsidRDefault="00976491" w:rsidP="00B67F1A">
            <w:pPr>
              <w:rPr>
                <w:sz w:val="20"/>
                <w:szCs w:val="20"/>
              </w:rPr>
            </w:pPr>
            <w:r w:rsidRPr="002C430B">
              <w:rPr>
                <w:sz w:val="20"/>
                <w:szCs w:val="20"/>
              </w:rPr>
              <w:t>0,39**</w:t>
            </w:r>
          </w:p>
        </w:tc>
        <w:tc>
          <w:tcPr>
            <w:tcW w:w="907" w:type="dxa"/>
            <w:tcBorders>
              <w:left w:val="single" w:sz="4" w:space="0" w:color="auto"/>
              <w:right w:val="single" w:sz="4" w:space="0" w:color="auto"/>
            </w:tcBorders>
            <w:shd w:val="clear" w:color="auto" w:fill="FFFFFF"/>
            <w:vAlign w:val="bottom"/>
          </w:tcPr>
          <w:p w14:paraId="30620FF7" w14:textId="77777777" w:rsidR="00976491" w:rsidRPr="002C430B" w:rsidRDefault="00976491" w:rsidP="00B67F1A">
            <w:pPr>
              <w:rPr>
                <w:sz w:val="20"/>
                <w:szCs w:val="20"/>
              </w:rPr>
            </w:pPr>
            <w:r w:rsidRPr="002C430B">
              <w:rPr>
                <w:sz w:val="20"/>
                <w:szCs w:val="20"/>
              </w:rPr>
              <w:t>0,43***</w:t>
            </w:r>
          </w:p>
        </w:tc>
        <w:tc>
          <w:tcPr>
            <w:tcW w:w="907" w:type="dxa"/>
            <w:tcBorders>
              <w:left w:val="single" w:sz="4" w:space="0" w:color="auto"/>
              <w:right w:val="single" w:sz="4" w:space="0" w:color="auto"/>
            </w:tcBorders>
            <w:shd w:val="clear" w:color="auto" w:fill="FFFFFF"/>
            <w:vAlign w:val="bottom"/>
          </w:tcPr>
          <w:p w14:paraId="3D0B41F5" w14:textId="77777777" w:rsidR="00976491" w:rsidRPr="002C430B" w:rsidRDefault="00976491" w:rsidP="00B67F1A">
            <w:pPr>
              <w:rPr>
                <w:sz w:val="20"/>
                <w:szCs w:val="20"/>
              </w:rPr>
            </w:pPr>
            <w:r w:rsidRPr="002C430B">
              <w:rPr>
                <w:sz w:val="20"/>
                <w:szCs w:val="20"/>
              </w:rPr>
              <w:t>-107,3***</w:t>
            </w:r>
          </w:p>
        </w:tc>
        <w:tc>
          <w:tcPr>
            <w:tcW w:w="907" w:type="dxa"/>
            <w:tcBorders>
              <w:left w:val="single" w:sz="4" w:space="0" w:color="auto"/>
              <w:right w:val="single" w:sz="4" w:space="0" w:color="auto"/>
            </w:tcBorders>
            <w:shd w:val="clear" w:color="auto" w:fill="FFFFFF"/>
            <w:vAlign w:val="bottom"/>
          </w:tcPr>
          <w:p w14:paraId="73EE3BED" w14:textId="77777777" w:rsidR="00976491" w:rsidRPr="002C430B" w:rsidRDefault="00976491" w:rsidP="00B67F1A">
            <w:pPr>
              <w:rPr>
                <w:sz w:val="20"/>
                <w:szCs w:val="20"/>
              </w:rPr>
            </w:pPr>
            <w:r w:rsidRPr="002C430B">
              <w:rPr>
                <w:sz w:val="20"/>
                <w:szCs w:val="20"/>
              </w:rPr>
              <w:t>-104,9***</w:t>
            </w:r>
          </w:p>
        </w:tc>
        <w:tc>
          <w:tcPr>
            <w:tcW w:w="907" w:type="dxa"/>
            <w:tcBorders>
              <w:left w:val="single" w:sz="4" w:space="0" w:color="auto"/>
              <w:right w:val="single" w:sz="4" w:space="0" w:color="auto"/>
            </w:tcBorders>
            <w:shd w:val="clear" w:color="auto" w:fill="FFFFFF"/>
            <w:vAlign w:val="bottom"/>
          </w:tcPr>
          <w:p w14:paraId="157DF0D5" w14:textId="77777777" w:rsidR="00976491" w:rsidRPr="002C430B" w:rsidRDefault="00976491" w:rsidP="00B67F1A">
            <w:pPr>
              <w:rPr>
                <w:sz w:val="20"/>
                <w:szCs w:val="20"/>
              </w:rPr>
            </w:pPr>
            <w:r w:rsidRPr="002C430B">
              <w:rPr>
                <w:sz w:val="20"/>
                <w:szCs w:val="20"/>
              </w:rPr>
              <w:t>1,25**</w:t>
            </w:r>
          </w:p>
        </w:tc>
        <w:tc>
          <w:tcPr>
            <w:tcW w:w="907" w:type="dxa"/>
            <w:tcBorders>
              <w:left w:val="single" w:sz="4" w:space="0" w:color="auto"/>
              <w:right w:val="single" w:sz="4" w:space="0" w:color="auto"/>
            </w:tcBorders>
            <w:shd w:val="clear" w:color="auto" w:fill="FFFFFF"/>
            <w:vAlign w:val="bottom"/>
          </w:tcPr>
          <w:p w14:paraId="1B8CC711" w14:textId="77777777" w:rsidR="00976491" w:rsidRPr="002C430B" w:rsidRDefault="00976491" w:rsidP="00B67F1A">
            <w:pPr>
              <w:rPr>
                <w:sz w:val="20"/>
                <w:szCs w:val="20"/>
              </w:rPr>
            </w:pPr>
            <w:r w:rsidRPr="002C430B">
              <w:rPr>
                <w:sz w:val="20"/>
                <w:szCs w:val="20"/>
              </w:rPr>
              <w:t>1,26**</w:t>
            </w:r>
          </w:p>
        </w:tc>
        <w:tc>
          <w:tcPr>
            <w:tcW w:w="907" w:type="dxa"/>
            <w:tcBorders>
              <w:left w:val="single" w:sz="4" w:space="0" w:color="auto"/>
              <w:right w:val="single" w:sz="4" w:space="0" w:color="auto"/>
            </w:tcBorders>
            <w:shd w:val="clear" w:color="auto" w:fill="FFFFFF"/>
            <w:vAlign w:val="bottom"/>
          </w:tcPr>
          <w:p w14:paraId="02BD86AF" w14:textId="77777777" w:rsidR="00976491" w:rsidRPr="002C430B" w:rsidRDefault="00976491" w:rsidP="00B67F1A">
            <w:pPr>
              <w:rPr>
                <w:sz w:val="20"/>
                <w:szCs w:val="20"/>
              </w:rPr>
            </w:pPr>
            <w:r w:rsidRPr="002C430B">
              <w:rPr>
                <w:sz w:val="20"/>
                <w:szCs w:val="20"/>
              </w:rPr>
              <w:t>0,83**</w:t>
            </w:r>
          </w:p>
        </w:tc>
        <w:tc>
          <w:tcPr>
            <w:tcW w:w="907" w:type="dxa"/>
            <w:tcBorders>
              <w:left w:val="single" w:sz="4" w:space="0" w:color="auto"/>
            </w:tcBorders>
            <w:shd w:val="clear" w:color="auto" w:fill="FFFFFF"/>
            <w:vAlign w:val="bottom"/>
          </w:tcPr>
          <w:p w14:paraId="3BE4A132" w14:textId="77777777" w:rsidR="00976491" w:rsidRPr="002C430B" w:rsidRDefault="00976491" w:rsidP="00B67F1A">
            <w:pPr>
              <w:rPr>
                <w:sz w:val="20"/>
                <w:szCs w:val="20"/>
              </w:rPr>
            </w:pPr>
            <w:r w:rsidRPr="002C430B">
              <w:rPr>
                <w:sz w:val="20"/>
                <w:szCs w:val="20"/>
              </w:rPr>
              <w:t>0,93**</w:t>
            </w:r>
          </w:p>
        </w:tc>
      </w:tr>
      <w:tr w:rsidR="00976491" w:rsidRPr="002C430B" w14:paraId="2483AF5E" w14:textId="77777777" w:rsidTr="00B67F1A">
        <w:tblPrEx>
          <w:tblLook w:val="0000" w:firstRow="0" w:lastRow="0" w:firstColumn="0" w:lastColumn="0" w:noHBand="0" w:noVBand="0"/>
        </w:tblPrEx>
        <w:trPr>
          <w:trHeight w:val="264"/>
        </w:trPr>
        <w:tc>
          <w:tcPr>
            <w:tcW w:w="2268" w:type="dxa"/>
            <w:vMerge/>
            <w:tcBorders>
              <w:top w:val="nil"/>
              <w:left w:val="nil"/>
              <w:bottom w:val="nil"/>
              <w:right w:val="single" w:sz="4" w:space="0" w:color="auto"/>
            </w:tcBorders>
            <w:shd w:val="clear" w:color="auto" w:fill="FFFFFF"/>
            <w:vAlign w:val="center"/>
          </w:tcPr>
          <w:p w14:paraId="650BE51E" w14:textId="77777777" w:rsidR="00976491" w:rsidRPr="002C430B" w:rsidRDefault="00976491" w:rsidP="00B67F1A">
            <w:pPr>
              <w:rPr>
                <w:b/>
                <w:sz w:val="20"/>
                <w:szCs w:val="20"/>
              </w:rPr>
            </w:pPr>
          </w:p>
        </w:tc>
        <w:tc>
          <w:tcPr>
            <w:tcW w:w="907" w:type="dxa"/>
            <w:tcBorders>
              <w:top w:val="nil"/>
              <w:left w:val="single" w:sz="4" w:space="0" w:color="auto"/>
              <w:bottom w:val="nil"/>
              <w:right w:val="single" w:sz="4" w:space="0" w:color="auto"/>
            </w:tcBorders>
            <w:shd w:val="clear" w:color="auto" w:fill="FFFFFF"/>
            <w:noWrap/>
            <w:vAlign w:val="bottom"/>
          </w:tcPr>
          <w:p w14:paraId="146193C8" w14:textId="77777777" w:rsidR="00976491" w:rsidRPr="002C430B" w:rsidRDefault="00976491" w:rsidP="00B67F1A">
            <w:pPr>
              <w:jc w:val="center"/>
              <w:rPr>
                <w:sz w:val="20"/>
                <w:szCs w:val="20"/>
              </w:rPr>
            </w:pPr>
            <w:r w:rsidRPr="002C430B">
              <w:rPr>
                <w:sz w:val="20"/>
                <w:szCs w:val="20"/>
              </w:rPr>
              <w:t>(0,24)</w:t>
            </w:r>
          </w:p>
        </w:tc>
        <w:tc>
          <w:tcPr>
            <w:tcW w:w="907" w:type="dxa"/>
            <w:tcBorders>
              <w:left w:val="single" w:sz="4" w:space="0" w:color="auto"/>
              <w:right w:val="single" w:sz="4" w:space="0" w:color="auto"/>
            </w:tcBorders>
            <w:shd w:val="clear" w:color="auto" w:fill="FFFFFF"/>
            <w:vAlign w:val="bottom"/>
          </w:tcPr>
          <w:p w14:paraId="7E6F1800" w14:textId="77777777" w:rsidR="00976491" w:rsidRPr="002C430B" w:rsidRDefault="00976491" w:rsidP="00B67F1A">
            <w:pPr>
              <w:jc w:val="center"/>
              <w:rPr>
                <w:sz w:val="20"/>
                <w:szCs w:val="20"/>
              </w:rPr>
            </w:pPr>
            <w:r w:rsidRPr="002C430B">
              <w:rPr>
                <w:sz w:val="20"/>
                <w:szCs w:val="20"/>
              </w:rPr>
              <w:t>(0,24)</w:t>
            </w:r>
          </w:p>
        </w:tc>
        <w:tc>
          <w:tcPr>
            <w:tcW w:w="907" w:type="dxa"/>
            <w:tcBorders>
              <w:left w:val="single" w:sz="4" w:space="0" w:color="auto"/>
              <w:right w:val="single" w:sz="4" w:space="0" w:color="auto"/>
            </w:tcBorders>
            <w:shd w:val="clear" w:color="auto" w:fill="FFFFFF"/>
            <w:vAlign w:val="bottom"/>
          </w:tcPr>
          <w:p w14:paraId="06F8A89F" w14:textId="77777777" w:rsidR="00976491" w:rsidRPr="002C430B" w:rsidRDefault="00976491" w:rsidP="00B67F1A">
            <w:pPr>
              <w:jc w:val="center"/>
              <w:rPr>
                <w:sz w:val="20"/>
                <w:szCs w:val="20"/>
              </w:rPr>
            </w:pPr>
            <w:r w:rsidRPr="002C430B">
              <w:rPr>
                <w:sz w:val="20"/>
                <w:szCs w:val="20"/>
              </w:rPr>
              <w:t>(0,93)</w:t>
            </w:r>
          </w:p>
        </w:tc>
        <w:tc>
          <w:tcPr>
            <w:tcW w:w="907" w:type="dxa"/>
            <w:tcBorders>
              <w:left w:val="single" w:sz="4" w:space="0" w:color="auto"/>
              <w:right w:val="single" w:sz="4" w:space="0" w:color="auto"/>
            </w:tcBorders>
            <w:shd w:val="clear" w:color="auto" w:fill="FFFFFF"/>
            <w:vAlign w:val="bottom"/>
          </w:tcPr>
          <w:p w14:paraId="0C698F8A" w14:textId="77777777" w:rsidR="00976491" w:rsidRPr="002C430B" w:rsidRDefault="00976491" w:rsidP="00B67F1A">
            <w:pPr>
              <w:jc w:val="center"/>
              <w:rPr>
                <w:sz w:val="20"/>
                <w:szCs w:val="20"/>
              </w:rPr>
            </w:pPr>
            <w:r w:rsidRPr="002C430B">
              <w:rPr>
                <w:sz w:val="20"/>
                <w:szCs w:val="20"/>
              </w:rPr>
              <w:t>(0,93)</w:t>
            </w:r>
          </w:p>
        </w:tc>
        <w:tc>
          <w:tcPr>
            <w:tcW w:w="907" w:type="dxa"/>
            <w:tcBorders>
              <w:left w:val="single" w:sz="4" w:space="0" w:color="auto"/>
              <w:right w:val="single" w:sz="4" w:space="0" w:color="auto"/>
            </w:tcBorders>
            <w:shd w:val="clear" w:color="auto" w:fill="FFFFFF"/>
            <w:vAlign w:val="bottom"/>
          </w:tcPr>
          <w:p w14:paraId="48B46851" w14:textId="77777777" w:rsidR="00976491" w:rsidRPr="002C430B" w:rsidRDefault="00976491" w:rsidP="00B67F1A">
            <w:pPr>
              <w:rPr>
                <w:sz w:val="20"/>
                <w:szCs w:val="20"/>
              </w:rPr>
            </w:pPr>
            <w:r w:rsidRPr="002C430B">
              <w:rPr>
                <w:sz w:val="20"/>
                <w:szCs w:val="20"/>
              </w:rPr>
              <w:t>(0,16)</w:t>
            </w:r>
          </w:p>
        </w:tc>
        <w:tc>
          <w:tcPr>
            <w:tcW w:w="907" w:type="dxa"/>
            <w:tcBorders>
              <w:left w:val="single" w:sz="4" w:space="0" w:color="auto"/>
              <w:right w:val="single" w:sz="4" w:space="0" w:color="auto"/>
            </w:tcBorders>
            <w:shd w:val="clear" w:color="auto" w:fill="FFFFFF"/>
            <w:vAlign w:val="bottom"/>
          </w:tcPr>
          <w:p w14:paraId="4C12B455" w14:textId="77777777" w:rsidR="00976491" w:rsidRPr="002C430B" w:rsidRDefault="00976491" w:rsidP="00B67F1A">
            <w:pPr>
              <w:rPr>
                <w:sz w:val="20"/>
                <w:szCs w:val="20"/>
              </w:rPr>
            </w:pPr>
            <w:r w:rsidRPr="002C430B">
              <w:rPr>
                <w:sz w:val="20"/>
                <w:szCs w:val="20"/>
              </w:rPr>
              <w:t>(0,16)</w:t>
            </w:r>
          </w:p>
        </w:tc>
        <w:tc>
          <w:tcPr>
            <w:tcW w:w="907" w:type="dxa"/>
            <w:tcBorders>
              <w:left w:val="single" w:sz="4" w:space="0" w:color="auto"/>
              <w:right w:val="single" w:sz="4" w:space="0" w:color="auto"/>
            </w:tcBorders>
            <w:shd w:val="clear" w:color="auto" w:fill="FFFFFF"/>
            <w:vAlign w:val="bottom"/>
          </w:tcPr>
          <w:p w14:paraId="049CF09B" w14:textId="77777777" w:rsidR="00976491" w:rsidRPr="002C430B" w:rsidRDefault="00976491" w:rsidP="00B67F1A">
            <w:pPr>
              <w:rPr>
                <w:sz w:val="20"/>
                <w:szCs w:val="20"/>
              </w:rPr>
            </w:pPr>
            <w:r w:rsidRPr="002C430B">
              <w:rPr>
                <w:sz w:val="20"/>
                <w:szCs w:val="20"/>
              </w:rPr>
              <w:t>(35,96)</w:t>
            </w:r>
          </w:p>
        </w:tc>
        <w:tc>
          <w:tcPr>
            <w:tcW w:w="907" w:type="dxa"/>
            <w:tcBorders>
              <w:left w:val="single" w:sz="4" w:space="0" w:color="auto"/>
              <w:right w:val="single" w:sz="4" w:space="0" w:color="auto"/>
            </w:tcBorders>
            <w:shd w:val="clear" w:color="auto" w:fill="FFFFFF"/>
            <w:vAlign w:val="bottom"/>
          </w:tcPr>
          <w:p w14:paraId="13C727FA" w14:textId="77777777" w:rsidR="00976491" w:rsidRPr="002C430B" w:rsidRDefault="00976491" w:rsidP="00B67F1A">
            <w:pPr>
              <w:rPr>
                <w:sz w:val="20"/>
                <w:szCs w:val="20"/>
              </w:rPr>
            </w:pPr>
            <w:r w:rsidRPr="002C430B">
              <w:rPr>
                <w:sz w:val="20"/>
                <w:szCs w:val="20"/>
              </w:rPr>
              <w:t>(36,16)</w:t>
            </w:r>
          </w:p>
        </w:tc>
        <w:tc>
          <w:tcPr>
            <w:tcW w:w="907" w:type="dxa"/>
            <w:tcBorders>
              <w:left w:val="single" w:sz="4" w:space="0" w:color="auto"/>
              <w:right w:val="single" w:sz="4" w:space="0" w:color="auto"/>
            </w:tcBorders>
            <w:shd w:val="clear" w:color="auto" w:fill="FFFFFF"/>
            <w:vAlign w:val="bottom"/>
          </w:tcPr>
          <w:p w14:paraId="5A55681A" w14:textId="77777777" w:rsidR="00976491" w:rsidRPr="002C430B" w:rsidRDefault="00976491" w:rsidP="00B67F1A">
            <w:pPr>
              <w:rPr>
                <w:sz w:val="20"/>
                <w:szCs w:val="20"/>
              </w:rPr>
            </w:pPr>
            <w:r w:rsidRPr="002C430B">
              <w:rPr>
                <w:sz w:val="20"/>
                <w:szCs w:val="20"/>
              </w:rPr>
              <w:t>(0,58)</w:t>
            </w:r>
          </w:p>
        </w:tc>
        <w:tc>
          <w:tcPr>
            <w:tcW w:w="907" w:type="dxa"/>
            <w:tcBorders>
              <w:left w:val="single" w:sz="4" w:space="0" w:color="auto"/>
              <w:right w:val="single" w:sz="4" w:space="0" w:color="auto"/>
            </w:tcBorders>
            <w:shd w:val="clear" w:color="auto" w:fill="FFFFFF"/>
            <w:vAlign w:val="bottom"/>
          </w:tcPr>
          <w:p w14:paraId="198795D3" w14:textId="77777777" w:rsidR="00976491" w:rsidRPr="002C430B" w:rsidRDefault="00976491" w:rsidP="00B67F1A">
            <w:pPr>
              <w:rPr>
                <w:sz w:val="20"/>
                <w:szCs w:val="20"/>
              </w:rPr>
            </w:pPr>
            <w:r w:rsidRPr="002C430B">
              <w:rPr>
                <w:sz w:val="20"/>
                <w:szCs w:val="20"/>
              </w:rPr>
              <w:t>(0,58)</w:t>
            </w:r>
          </w:p>
        </w:tc>
        <w:tc>
          <w:tcPr>
            <w:tcW w:w="907" w:type="dxa"/>
            <w:tcBorders>
              <w:left w:val="single" w:sz="4" w:space="0" w:color="auto"/>
              <w:right w:val="single" w:sz="4" w:space="0" w:color="auto"/>
            </w:tcBorders>
            <w:shd w:val="clear" w:color="auto" w:fill="FFFFFF"/>
            <w:vAlign w:val="bottom"/>
          </w:tcPr>
          <w:p w14:paraId="018B741B" w14:textId="77777777" w:rsidR="00976491" w:rsidRPr="002C430B" w:rsidRDefault="00976491" w:rsidP="00B67F1A">
            <w:pPr>
              <w:rPr>
                <w:sz w:val="20"/>
                <w:szCs w:val="20"/>
              </w:rPr>
            </w:pPr>
            <w:r w:rsidRPr="002C430B">
              <w:rPr>
                <w:sz w:val="20"/>
                <w:szCs w:val="20"/>
              </w:rPr>
              <w:t>(0,37)</w:t>
            </w:r>
          </w:p>
        </w:tc>
        <w:tc>
          <w:tcPr>
            <w:tcW w:w="907" w:type="dxa"/>
            <w:tcBorders>
              <w:left w:val="single" w:sz="4" w:space="0" w:color="auto"/>
            </w:tcBorders>
            <w:shd w:val="clear" w:color="auto" w:fill="FFFFFF"/>
            <w:vAlign w:val="bottom"/>
          </w:tcPr>
          <w:p w14:paraId="5DF1E8FA" w14:textId="77777777" w:rsidR="00976491" w:rsidRPr="002C430B" w:rsidRDefault="00976491" w:rsidP="00B67F1A">
            <w:pPr>
              <w:rPr>
                <w:sz w:val="20"/>
                <w:szCs w:val="20"/>
              </w:rPr>
            </w:pPr>
            <w:r w:rsidRPr="002C430B">
              <w:rPr>
                <w:sz w:val="20"/>
                <w:szCs w:val="20"/>
              </w:rPr>
              <w:t>(0,37)</w:t>
            </w:r>
          </w:p>
        </w:tc>
      </w:tr>
      <w:tr w:rsidR="00976491" w:rsidRPr="002C430B" w14:paraId="23E1A4AB" w14:textId="77777777" w:rsidTr="00B67F1A">
        <w:trPr>
          <w:trHeight w:val="255"/>
        </w:trPr>
        <w:tc>
          <w:tcPr>
            <w:tcW w:w="2268" w:type="dxa"/>
            <w:tcBorders>
              <w:top w:val="single" w:sz="4" w:space="0" w:color="000000"/>
            </w:tcBorders>
            <w:shd w:val="clear" w:color="auto" w:fill="FFFFFF"/>
            <w:noWrap/>
            <w:vAlign w:val="bottom"/>
          </w:tcPr>
          <w:p w14:paraId="6AEB6158" w14:textId="77777777" w:rsidR="00976491" w:rsidRPr="002C430B" w:rsidRDefault="00976491" w:rsidP="00B67F1A">
            <w:pPr>
              <w:rPr>
                <w:b/>
                <w:sz w:val="20"/>
                <w:szCs w:val="20"/>
              </w:rPr>
            </w:pPr>
            <w:r w:rsidRPr="002C430B">
              <w:rPr>
                <w:b/>
                <w:sz w:val="20"/>
                <w:szCs w:val="20"/>
              </w:rPr>
              <w:t>Observações</w:t>
            </w:r>
          </w:p>
        </w:tc>
        <w:tc>
          <w:tcPr>
            <w:tcW w:w="907" w:type="dxa"/>
            <w:tcBorders>
              <w:top w:val="single" w:sz="4" w:space="0" w:color="000000"/>
            </w:tcBorders>
            <w:shd w:val="clear" w:color="auto" w:fill="FFFFFF"/>
            <w:noWrap/>
            <w:vAlign w:val="bottom"/>
          </w:tcPr>
          <w:p w14:paraId="63024FA6" w14:textId="77777777" w:rsidR="00976491" w:rsidRPr="002C430B" w:rsidRDefault="00976491" w:rsidP="00B67F1A">
            <w:pPr>
              <w:jc w:val="center"/>
              <w:rPr>
                <w:sz w:val="20"/>
                <w:szCs w:val="20"/>
              </w:rPr>
            </w:pPr>
            <w:r w:rsidRPr="002C430B">
              <w:rPr>
                <w:sz w:val="20"/>
                <w:szCs w:val="20"/>
              </w:rPr>
              <w:t>69297</w:t>
            </w:r>
          </w:p>
        </w:tc>
        <w:tc>
          <w:tcPr>
            <w:tcW w:w="907" w:type="dxa"/>
            <w:tcBorders>
              <w:top w:val="single" w:sz="4" w:space="0" w:color="000000"/>
            </w:tcBorders>
            <w:shd w:val="clear" w:color="auto" w:fill="FFFFFF"/>
            <w:noWrap/>
            <w:vAlign w:val="bottom"/>
          </w:tcPr>
          <w:p w14:paraId="6AB675AF" w14:textId="77777777" w:rsidR="00976491" w:rsidRPr="002C430B" w:rsidRDefault="00976491" w:rsidP="00B67F1A">
            <w:pPr>
              <w:jc w:val="center"/>
              <w:rPr>
                <w:sz w:val="20"/>
                <w:szCs w:val="20"/>
              </w:rPr>
            </w:pPr>
            <w:r w:rsidRPr="002C430B">
              <w:rPr>
                <w:sz w:val="20"/>
                <w:szCs w:val="20"/>
              </w:rPr>
              <w:t>69297</w:t>
            </w:r>
          </w:p>
        </w:tc>
        <w:tc>
          <w:tcPr>
            <w:tcW w:w="907" w:type="dxa"/>
            <w:tcBorders>
              <w:top w:val="single" w:sz="4" w:space="0" w:color="000000"/>
            </w:tcBorders>
            <w:shd w:val="clear" w:color="auto" w:fill="FFFFFF"/>
            <w:noWrap/>
            <w:vAlign w:val="bottom"/>
          </w:tcPr>
          <w:p w14:paraId="74CDA75E" w14:textId="77777777" w:rsidR="00976491" w:rsidRPr="002C430B" w:rsidRDefault="00976491" w:rsidP="00B67F1A">
            <w:pPr>
              <w:jc w:val="center"/>
              <w:rPr>
                <w:sz w:val="20"/>
                <w:szCs w:val="20"/>
              </w:rPr>
            </w:pPr>
            <w:r w:rsidRPr="002C430B">
              <w:rPr>
                <w:sz w:val="20"/>
                <w:szCs w:val="20"/>
              </w:rPr>
              <w:t>78970</w:t>
            </w:r>
          </w:p>
        </w:tc>
        <w:tc>
          <w:tcPr>
            <w:tcW w:w="907" w:type="dxa"/>
            <w:tcBorders>
              <w:top w:val="single" w:sz="4" w:space="0" w:color="000000"/>
            </w:tcBorders>
            <w:shd w:val="clear" w:color="auto" w:fill="FFFFFF"/>
            <w:noWrap/>
            <w:vAlign w:val="bottom"/>
          </w:tcPr>
          <w:p w14:paraId="109AB777" w14:textId="77777777" w:rsidR="00976491" w:rsidRPr="002C430B" w:rsidRDefault="00976491" w:rsidP="00B67F1A">
            <w:pPr>
              <w:jc w:val="center"/>
              <w:rPr>
                <w:sz w:val="20"/>
                <w:szCs w:val="20"/>
              </w:rPr>
            </w:pPr>
            <w:r w:rsidRPr="002C430B">
              <w:rPr>
                <w:sz w:val="20"/>
                <w:szCs w:val="20"/>
              </w:rPr>
              <w:t>78970</w:t>
            </w:r>
          </w:p>
        </w:tc>
        <w:tc>
          <w:tcPr>
            <w:tcW w:w="907" w:type="dxa"/>
            <w:tcBorders>
              <w:top w:val="single" w:sz="4" w:space="0" w:color="000000"/>
            </w:tcBorders>
            <w:shd w:val="clear" w:color="auto" w:fill="FFFFFF"/>
            <w:noWrap/>
            <w:vAlign w:val="bottom"/>
          </w:tcPr>
          <w:p w14:paraId="1A7CFC84" w14:textId="77777777" w:rsidR="00976491" w:rsidRPr="002C430B" w:rsidRDefault="00976491" w:rsidP="00B67F1A">
            <w:pPr>
              <w:rPr>
                <w:sz w:val="20"/>
                <w:szCs w:val="20"/>
              </w:rPr>
            </w:pPr>
            <w:r w:rsidRPr="002C430B">
              <w:rPr>
                <w:sz w:val="20"/>
                <w:szCs w:val="20"/>
              </w:rPr>
              <w:t>25750</w:t>
            </w:r>
          </w:p>
        </w:tc>
        <w:tc>
          <w:tcPr>
            <w:tcW w:w="907" w:type="dxa"/>
            <w:tcBorders>
              <w:top w:val="single" w:sz="4" w:space="0" w:color="000000"/>
            </w:tcBorders>
            <w:shd w:val="clear" w:color="auto" w:fill="FFFFFF"/>
            <w:noWrap/>
            <w:vAlign w:val="bottom"/>
          </w:tcPr>
          <w:p w14:paraId="47F014D7" w14:textId="77777777" w:rsidR="00976491" w:rsidRPr="002C430B" w:rsidRDefault="00976491" w:rsidP="00B67F1A">
            <w:pPr>
              <w:rPr>
                <w:sz w:val="20"/>
                <w:szCs w:val="20"/>
              </w:rPr>
            </w:pPr>
            <w:r w:rsidRPr="002C430B">
              <w:rPr>
                <w:sz w:val="20"/>
                <w:szCs w:val="20"/>
              </w:rPr>
              <w:t>25750</w:t>
            </w:r>
          </w:p>
        </w:tc>
        <w:tc>
          <w:tcPr>
            <w:tcW w:w="907" w:type="dxa"/>
            <w:tcBorders>
              <w:top w:val="single" w:sz="4" w:space="0" w:color="000000"/>
            </w:tcBorders>
            <w:shd w:val="clear" w:color="auto" w:fill="FFFFFF"/>
            <w:noWrap/>
            <w:vAlign w:val="bottom"/>
          </w:tcPr>
          <w:p w14:paraId="605C617B" w14:textId="77777777" w:rsidR="00976491" w:rsidRPr="002C430B" w:rsidRDefault="00976491" w:rsidP="00B67F1A">
            <w:pPr>
              <w:rPr>
                <w:sz w:val="20"/>
                <w:szCs w:val="20"/>
              </w:rPr>
            </w:pPr>
            <w:r w:rsidRPr="002C430B">
              <w:rPr>
                <w:sz w:val="20"/>
                <w:szCs w:val="20"/>
              </w:rPr>
              <w:t>1064</w:t>
            </w:r>
          </w:p>
        </w:tc>
        <w:tc>
          <w:tcPr>
            <w:tcW w:w="907" w:type="dxa"/>
            <w:tcBorders>
              <w:top w:val="single" w:sz="4" w:space="0" w:color="000000"/>
            </w:tcBorders>
            <w:shd w:val="clear" w:color="auto" w:fill="FFFFFF"/>
            <w:noWrap/>
            <w:vAlign w:val="bottom"/>
          </w:tcPr>
          <w:p w14:paraId="5314A2AB" w14:textId="77777777" w:rsidR="00976491" w:rsidRPr="002C430B" w:rsidRDefault="00976491" w:rsidP="00B67F1A">
            <w:pPr>
              <w:rPr>
                <w:sz w:val="20"/>
                <w:szCs w:val="20"/>
              </w:rPr>
            </w:pPr>
            <w:r w:rsidRPr="002C430B">
              <w:rPr>
                <w:sz w:val="20"/>
                <w:szCs w:val="20"/>
              </w:rPr>
              <w:t>1064</w:t>
            </w:r>
          </w:p>
        </w:tc>
        <w:tc>
          <w:tcPr>
            <w:tcW w:w="907" w:type="dxa"/>
            <w:tcBorders>
              <w:top w:val="single" w:sz="4" w:space="0" w:color="000000"/>
            </w:tcBorders>
            <w:shd w:val="clear" w:color="auto" w:fill="FFFFFF"/>
            <w:noWrap/>
            <w:vAlign w:val="bottom"/>
          </w:tcPr>
          <w:p w14:paraId="59B1650B" w14:textId="77777777" w:rsidR="00976491" w:rsidRPr="002C430B" w:rsidRDefault="00976491" w:rsidP="00B67F1A">
            <w:pPr>
              <w:rPr>
                <w:sz w:val="20"/>
                <w:szCs w:val="20"/>
              </w:rPr>
            </w:pPr>
            <w:r w:rsidRPr="002C430B">
              <w:rPr>
                <w:sz w:val="20"/>
                <w:szCs w:val="20"/>
              </w:rPr>
              <w:t>8192</w:t>
            </w:r>
          </w:p>
        </w:tc>
        <w:tc>
          <w:tcPr>
            <w:tcW w:w="907" w:type="dxa"/>
            <w:tcBorders>
              <w:top w:val="single" w:sz="4" w:space="0" w:color="000000"/>
            </w:tcBorders>
            <w:shd w:val="clear" w:color="auto" w:fill="FFFFFF"/>
            <w:noWrap/>
            <w:vAlign w:val="bottom"/>
          </w:tcPr>
          <w:p w14:paraId="057E388E" w14:textId="77777777" w:rsidR="00976491" w:rsidRPr="002C430B" w:rsidRDefault="00976491" w:rsidP="00B67F1A">
            <w:pPr>
              <w:rPr>
                <w:sz w:val="20"/>
                <w:szCs w:val="20"/>
              </w:rPr>
            </w:pPr>
            <w:r w:rsidRPr="002C430B">
              <w:rPr>
                <w:sz w:val="20"/>
                <w:szCs w:val="20"/>
              </w:rPr>
              <w:t>8192</w:t>
            </w:r>
          </w:p>
        </w:tc>
        <w:tc>
          <w:tcPr>
            <w:tcW w:w="907" w:type="dxa"/>
            <w:tcBorders>
              <w:top w:val="single" w:sz="4" w:space="0" w:color="000000"/>
            </w:tcBorders>
            <w:shd w:val="clear" w:color="auto" w:fill="FFFFFF"/>
            <w:noWrap/>
            <w:vAlign w:val="bottom"/>
          </w:tcPr>
          <w:p w14:paraId="564C6618" w14:textId="77777777" w:rsidR="00976491" w:rsidRPr="002C430B" w:rsidRDefault="00976491" w:rsidP="00B67F1A">
            <w:pPr>
              <w:rPr>
                <w:sz w:val="20"/>
                <w:szCs w:val="20"/>
              </w:rPr>
            </w:pPr>
            <w:r w:rsidRPr="002C430B">
              <w:rPr>
                <w:sz w:val="20"/>
                <w:szCs w:val="20"/>
              </w:rPr>
              <w:t>92651</w:t>
            </w:r>
          </w:p>
        </w:tc>
        <w:tc>
          <w:tcPr>
            <w:tcW w:w="907" w:type="dxa"/>
            <w:tcBorders>
              <w:top w:val="single" w:sz="4" w:space="0" w:color="000000"/>
            </w:tcBorders>
            <w:shd w:val="clear" w:color="auto" w:fill="FFFFFF"/>
            <w:noWrap/>
            <w:vAlign w:val="bottom"/>
          </w:tcPr>
          <w:p w14:paraId="4BF57DA3" w14:textId="77777777" w:rsidR="00976491" w:rsidRPr="002C430B" w:rsidRDefault="00976491" w:rsidP="00B67F1A">
            <w:pPr>
              <w:rPr>
                <w:sz w:val="20"/>
                <w:szCs w:val="20"/>
              </w:rPr>
            </w:pPr>
            <w:r w:rsidRPr="002C430B">
              <w:rPr>
                <w:sz w:val="20"/>
                <w:szCs w:val="20"/>
              </w:rPr>
              <w:t>92651</w:t>
            </w:r>
          </w:p>
        </w:tc>
      </w:tr>
      <w:tr w:rsidR="00976491" w:rsidRPr="002C430B" w14:paraId="4CABC0BE" w14:textId="77777777" w:rsidTr="00B67F1A">
        <w:trPr>
          <w:trHeight w:val="255"/>
        </w:trPr>
        <w:tc>
          <w:tcPr>
            <w:tcW w:w="2268" w:type="dxa"/>
            <w:tcBorders>
              <w:top w:val="nil"/>
            </w:tcBorders>
            <w:shd w:val="clear" w:color="auto" w:fill="FFFFFF"/>
            <w:noWrap/>
            <w:vAlign w:val="bottom"/>
          </w:tcPr>
          <w:p w14:paraId="2276EE6B" w14:textId="77777777" w:rsidR="00976491" w:rsidRPr="002C430B" w:rsidRDefault="00976491" w:rsidP="00B67F1A">
            <w:pPr>
              <w:rPr>
                <w:b/>
                <w:sz w:val="20"/>
                <w:szCs w:val="20"/>
              </w:rPr>
            </w:pPr>
            <w:r w:rsidRPr="002C430B">
              <w:rPr>
                <w:b/>
                <w:sz w:val="20"/>
                <w:szCs w:val="20"/>
              </w:rPr>
              <w:t>R</w:t>
            </w:r>
            <w:r w:rsidRPr="002C430B">
              <w:rPr>
                <w:b/>
                <w:sz w:val="20"/>
                <w:szCs w:val="20"/>
                <w:vertAlign w:val="superscript"/>
              </w:rPr>
              <w:t>2</w:t>
            </w:r>
          </w:p>
        </w:tc>
        <w:tc>
          <w:tcPr>
            <w:tcW w:w="907" w:type="dxa"/>
            <w:tcBorders>
              <w:top w:val="nil"/>
            </w:tcBorders>
            <w:shd w:val="clear" w:color="auto" w:fill="FFFFFF"/>
            <w:noWrap/>
            <w:vAlign w:val="bottom"/>
          </w:tcPr>
          <w:p w14:paraId="47A53E7C" w14:textId="77777777" w:rsidR="00976491" w:rsidRPr="002C430B" w:rsidRDefault="00976491" w:rsidP="00B67F1A">
            <w:pPr>
              <w:jc w:val="center"/>
              <w:rPr>
                <w:sz w:val="20"/>
                <w:szCs w:val="20"/>
              </w:rPr>
            </w:pPr>
            <w:r w:rsidRPr="002C430B">
              <w:rPr>
                <w:sz w:val="20"/>
                <w:szCs w:val="20"/>
              </w:rPr>
              <w:t>0,16</w:t>
            </w:r>
          </w:p>
        </w:tc>
        <w:tc>
          <w:tcPr>
            <w:tcW w:w="907" w:type="dxa"/>
            <w:tcBorders>
              <w:top w:val="nil"/>
            </w:tcBorders>
            <w:shd w:val="clear" w:color="auto" w:fill="FFFFFF"/>
            <w:noWrap/>
            <w:vAlign w:val="bottom"/>
          </w:tcPr>
          <w:p w14:paraId="295AFD0E" w14:textId="77777777" w:rsidR="00976491" w:rsidRPr="002C430B" w:rsidRDefault="00976491" w:rsidP="00B67F1A">
            <w:pPr>
              <w:jc w:val="center"/>
              <w:rPr>
                <w:sz w:val="20"/>
                <w:szCs w:val="20"/>
              </w:rPr>
            </w:pPr>
            <w:r w:rsidRPr="002C430B">
              <w:rPr>
                <w:sz w:val="20"/>
                <w:szCs w:val="20"/>
              </w:rPr>
              <w:t>0,17</w:t>
            </w:r>
          </w:p>
        </w:tc>
        <w:tc>
          <w:tcPr>
            <w:tcW w:w="907" w:type="dxa"/>
            <w:tcBorders>
              <w:top w:val="nil"/>
            </w:tcBorders>
            <w:shd w:val="clear" w:color="auto" w:fill="FFFFFF"/>
            <w:noWrap/>
            <w:vAlign w:val="bottom"/>
          </w:tcPr>
          <w:p w14:paraId="22AACC0B" w14:textId="77777777" w:rsidR="00976491" w:rsidRPr="002C430B" w:rsidRDefault="00976491" w:rsidP="00B67F1A">
            <w:pPr>
              <w:jc w:val="center"/>
              <w:rPr>
                <w:sz w:val="20"/>
                <w:szCs w:val="20"/>
              </w:rPr>
            </w:pPr>
            <w:r w:rsidRPr="002C430B">
              <w:rPr>
                <w:sz w:val="20"/>
                <w:szCs w:val="20"/>
              </w:rPr>
              <w:t>0,13</w:t>
            </w:r>
          </w:p>
        </w:tc>
        <w:tc>
          <w:tcPr>
            <w:tcW w:w="907" w:type="dxa"/>
            <w:tcBorders>
              <w:top w:val="nil"/>
            </w:tcBorders>
            <w:shd w:val="clear" w:color="auto" w:fill="FFFFFF"/>
            <w:noWrap/>
            <w:vAlign w:val="bottom"/>
          </w:tcPr>
          <w:p w14:paraId="0D628031" w14:textId="77777777" w:rsidR="00976491" w:rsidRPr="002C430B" w:rsidRDefault="00976491" w:rsidP="00B67F1A">
            <w:pPr>
              <w:jc w:val="center"/>
              <w:rPr>
                <w:sz w:val="20"/>
                <w:szCs w:val="20"/>
              </w:rPr>
            </w:pPr>
            <w:r w:rsidRPr="002C430B">
              <w:rPr>
                <w:sz w:val="20"/>
                <w:szCs w:val="20"/>
              </w:rPr>
              <w:t>0,13</w:t>
            </w:r>
          </w:p>
        </w:tc>
        <w:tc>
          <w:tcPr>
            <w:tcW w:w="907" w:type="dxa"/>
            <w:tcBorders>
              <w:top w:val="nil"/>
            </w:tcBorders>
            <w:shd w:val="clear" w:color="auto" w:fill="FFFFFF"/>
            <w:noWrap/>
            <w:vAlign w:val="bottom"/>
          </w:tcPr>
          <w:p w14:paraId="16DC8223" w14:textId="77777777" w:rsidR="00976491" w:rsidRPr="002C430B" w:rsidRDefault="00976491" w:rsidP="00B67F1A">
            <w:pPr>
              <w:rPr>
                <w:sz w:val="20"/>
                <w:szCs w:val="20"/>
              </w:rPr>
            </w:pPr>
            <w:r w:rsidRPr="002C430B">
              <w:rPr>
                <w:sz w:val="20"/>
                <w:szCs w:val="20"/>
              </w:rPr>
              <w:t>0,15</w:t>
            </w:r>
          </w:p>
        </w:tc>
        <w:tc>
          <w:tcPr>
            <w:tcW w:w="907" w:type="dxa"/>
            <w:tcBorders>
              <w:top w:val="nil"/>
            </w:tcBorders>
            <w:shd w:val="clear" w:color="auto" w:fill="FFFFFF"/>
            <w:noWrap/>
            <w:vAlign w:val="bottom"/>
          </w:tcPr>
          <w:p w14:paraId="2479443F" w14:textId="77777777" w:rsidR="00976491" w:rsidRPr="002C430B" w:rsidRDefault="00976491" w:rsidP="00B67F1A">
            <w:pPr>
              <w:rPr>
                <w:sz w:val="20"/>
                <w:szCs w:val="20"/>
              </w:rPr>
            </w:pPr>
            <w:r w:rsidRPr="002C430B">
              <w:rPr>
                <w:sz w:val="20"/>
                <w:szCs w:val="20"/>
              </w:rPr>
              <w:t>0,15</w:t>
            </w:r>
          </w:p>
        </w:tc>
        <w:tc>
          <w:tcPr>
            <w:tcW w:w="907" w:type="dxa"/>
            <w:tcBorders>
              <w:top w:val="nil"/>
            </w:tcBorders>
            <w:shd w:val="clear" w:color="auto" w:fill="FFFFFF"/>
            <w:noWrap/>
            <w:vAlign w:val="bottom"/>
          </w:tcPr>
          <w:p w14:paraId="5B3BDBF5" w14:textId="77777777" w:rsidR="00976491" w:rsidRPr="002C430B" w:rsidRDefault="00976491" w:rsidP="00B67F1A">
            <w:pPr>
              <w:rPr>
                <w:sz w:val="20"/>
                <w:szCs w:val="20"/>
              </w:rPr>
            </w:pPr>
            <w:r w:rsidRPr="002C430B">
              <w:rPr>
                <w:sz w:val="20"/>
                <w:szCs w:val="20"/>
              </w:rPr>
              <w:t>0,36</w:t>
            </w:r>
          </w:p>
        </w:tc>
        <w:tc>
          <w:tcPr>
            <w:tcW w:w="907" w:type="dxa"/>
            <w:tcBorders>
              <w:top w:val="nil"/>
            </w:tcBorders>
            <w:shd w:val="clear" w:color="auto" w:fill="FFFFFF"/>
            <w:noWrap/>
            <w:vAlign w:val="bottom"/>
          </w:tcPr>
          <w:p w14:paraId="22723340" w14:textId="77777777" w:rsidR="00976491" w:rsidRPr="002C430B" w:rsidRDefault="00976491" w:rsidP="00B67F1A">
            <w:pPr>
              <w:rPr>
                <w:sz w:val="20"/>
                <w:szCs w:val="20"/>
              </w:rPr>
            </w:pPr>
            <w:r w:rsidRPr="002C430B">
              <w:rPr>
                <w:sz w:val="20"/>
                <w:szCs w:val="20"/>
              </w:rPr>
              <w:t>0,36</w:t>
            </w:r>
          </w:p>
        </w:tc>
        <w:tc>
          <w:tcPr>
            <w:tcW w:w="907" w:type="dxa"/>
            <w:tcBorders>
              <w:top w:val="nil"/>
            </w:tcBorders>
            <w:shd w:val="clear" w:color="auto" w:fill="FFFFFF"/>
            <w:noWrap/>
            <w:vAlign w:val="bottom"/>
          </w:tcPr>
          <w:p w14:paraId="1224F1A6" w14:textId="77777777" w:rsidR="00976491" w:rsidRPr="002C430B" w:rsidRDefault="00976491" w:rsidP="00B67F1A">
            <w:pPr>
              <w:rPr>
                <w:sz w:val="20"/>
                <w:szCs w:val="20"/>
              </w:rPr>
            </w:pPr>
            <w:r w:rsidRPr="002C430B">
              <w:rPr>
                <w:sz w:val="20"/>
                <w:szCs w:val="20"/>
              </w:rPr>
              <w:t>0,19</w:t>
            </w:r>
          </w:p>
        </w:tc>
        <w:tc>
          <w:tcPr>
            <w:tcW w:w="907" w:type="dxa"/>
            <w:tcBorders>
              <w:top w:val="nil"/>
            </w:tcBorders>
            <w:shd w:val="clear" w:color="auto" w:fill="FFFFFF"/>
            <w:noWrap/>
            <w:vAlign w:val="bottom"/>
          </w:tcPr>
          <w:p w14:paraId="2E572727" w14:textId="77777777" w:rsidR="00976491" w:rsidRPr="002C430B" w:rsidRDefault="00976491" w:rsidP="00B67F1A">
            <w:pPr>
              <w:rPr>
                <w:sz w:val="20"/>
                <w:szCs w:val="20"/>
              </w:rPr>
            </w:pPr>
            <w:r w:rsidRPr="002C430B">
              <w:rPr>
                <w:sz w:val="20"/>
                <w:szCs w:val="20"/>
              </w:rPr>
              <w:t>0,19</w:t>
            </w:r>
          </w:p>
        </w:tc>
        <w:tc>
          <w:tcPr>
            <w:tcW w:w="907" w:type="dxa"/>
            <w:tcBorders>
              <w:top w:val="nil"/>
            </w:tcBorders>
            <w:shd w:val="clear" w:color="auto" w:fill="FFFFFF"/>
            <w:noWrap/>
            <w:vAlign w:val="bottom"/>
          </w:tcPr>
          <w:p w14:paraId="6085BF55" w14:textId="77777777" w:rsidR="00976491" w:rsidRPr="002C430B" w:rsidRDefault="00976491" w:rsidP="00B67F1A">
            <w:pPr>
              <w:rPr>
                <w:sz w:val="20"/>
                <w:szCs w:val="20"/>
              </w:rPr>
            </w:pPr>
            <w:r w:rsidRPr="002C430B">
              <w:rPr>
                <w:sz w:val="20"/>
                <w:szCs w:val="20"/>
              </w:rPr>
              <w:t>0,21</w:t>
            </w:r>
          </w:p>
        </w:tc>
        <w:tc>
          <w:tcPr>
            <w:tcW w:w="907" w:type="dxa"/>
            <w:tcBorders>
              <w:top w:val="nil"/>
            </w:tcBorders>
            <w:shd w:val="clear" w:color="auto" w:fill="FFFFFF"/>
            <w:noWrap/>
            <w:vAlign w:val="bottom"/>
          </w:tcPr>
          <w:p w14:paraId="060A1A9E" w14:textId="77777777" w:rsidR="00976491" w:rsidRPr="002C430B" w:rsidRDefault="00976491" w:rsidP="00B67F1A">
            <w:pPr>
              <w:rPr>
                <w:sz w:val="20"/>
                <w:szCs w:val="20"/>
              </w:rPr>
            </w:pPr>
            <w:r w:rsidRPr="002C430B">
              <w:rPr>
                <w:sz w:val="20"/>
                <w:szCs w:val="20"/>
              </w:rPr>
              <w:t>0,21</w:t>
            </w:r>
          </w:p>
        </w:tc>
      </w:tr>
      <w:tr w:rsidR="00976491" w:rsidRPr="002C430B" w14:paraId="28D26D8C" w14:textId="77777777" w:rsidTr="00B67F1A">
        <w:trPr>
          <w:trHeight w:val="255"/>
        </w:trPr>
        <w:tc>
          <w:tcPr>
            <w:tcW w:w="2268" w:type="dxa"/>
            <w:tcBorders>
              <w:top w:val="nil"/>
              <w:bottom w:val="single" w:sz="4" w:space="0" w:color="000000"/>
            </w:tcBorders>
            <w:shd w:val="clear" w:color="auto" w:fill="FFFFFF"/>
            <w:noWrap/>
            <w:vAlign w:val="bottom"/>
          </w:tcPr>
          <w:p w14:paraId="740E0C57" w14:textId="77777777" w:rsidR="00976491" w:rsidRPr="002C430B" w:rsidRDefault="00976491" w:rsidP="00B67F1A">
            <w:pPr>
              <w:rPr>
                <w:b/>
                <w:sz w:val="20"/>
                <w:szCs w:val="20"/>
              </w:rPr>
            </w:pPr>
            <w:r w:rsidRPr="002C430B">
              <w:rPr>
                <w:b/>
                <w:sz w:val="20"/>
                <w:szCs w:val="20"/>
              </w:rPr>
              <w:t>Numero de trabalhadores</w:t>
            </w:r>
          </w:p>
        </w:tc>
        <w:tc>
          <w:tcPr>
            <w:tcW w:w="907" w:type="dxa"/>
            <w:tcBorders>
              <w:top w:val="nil"/>
              <w:bottom w:val="single" w:sz="4" w:space="0" w:color="000000"/>
            </w:tcBorders>
            <w:shd w:val="clear" w:color="auto" w:fill="FFFFFF"/>
            <w:noWrap/>
            <w:vAlign w:val="bottom"/>
          </w:tcPr>
          <w:p w14:paraId="59FC6535" w14:textId="77777777" w:rsidR="00976491" w:rsidRPr="002C430B" w:rsidRDefault="00976491" w:rsidP="00B67F1A">
            <w:pPr>
              <w:jc w:val="center"/>
              <w:rPr>
                <w:sz w:val="20"/>
                <w:szCs w:val="20"/>
              </w:rPr>
            </w:pPr>
            <w:r w:rsidRPr="002C430B">
              <w:rPr>
                <w:sz w:val="20"/>
                <w:szCs w:val="20"/>
              </w:rPr>
              <w:t>20201</w:t>
            </w:r>
          </w:p>
        </w:tc>
        <w:tc>
          <w:tcPr>
            <w:tcW w:w="907" w:type="dxa"/>
            <w:tcBorders>
              <w:top w:val="nil"/>
              <w:bottom w:val="single" w:sz="4" w:space="0" w:color="000000"/>
            </w:tcBorders>
            <w:shd w:val="clear" w:color="auto" w:fill="FFFFFF"/>
            <w:noWrap/>
            <w:vAlign w:val="bottom"/>
          </w:tcPr>
          <w:p w14:paraId="42C388FB" w14:textId="77777777" w:rsidR="00976491" w:rsidRPr="002C430B" w:rsidRDefault="00976491" w:rsidP="00B67F1A">
            <w:pPr>
              <w:jc w:val="center"/>
              <w:rPr>
                <w:sz w:val="20"/>
                <w:szCs w:val="20"/>
              </w:rPr>
            </w:pPr>
            <w:r w:rsidRPr="002C430B">
              <w:rPr>
                <w:sz w:val="20"/>
                <w:szCs w:val="20"/>
              </w:rPr>
              <w:t>20201</w:t>
            </w:r>
          </w:p>
        </w:tc>
        <w:tc>
          <w:tcPr>
            <w:tcW w:w="907" w:type="dxa"/>
            <w:tcBorders>
              <w:top w:val="nil"/>
              <w:bottom w:val="single" w:sz="4" w:space="0" w:color="000000"/>
            </w:tcBorders>
            <w:shd w:val="clear" w:color="auto" w:fill="FFFFFF"/>
            <w:noWrap/>
            <w:vAlign w:val="bottom"/>
          </w:tcPr>
          <w:p w14:paraId="626AE025" w14:textId="77777777" w:rsidR="00976491" w:rsidRPr="002C430B" w:rsidRDefault="00976491" w:rsidP="00B67F1A">
            <w:pPr>
              <w:jc w:val="center"/>
              <w:rPr>
                <w:sz w:val="20"/>
                <w:szCs w:val="20"/>
              </w:rPr>
            </w:pPr>
            <w:r w:rsidRPr="002C430B">
              <w:rPr>
                <w:sz w:val="20"/>
                <w:szCs w:val="20"/>
              </w:rPr>
              <w:t>14382</w:t>
            </w:r>
          </w:p>
        </w:tc>
        <w:tc>
          <w:tcPr>
            <w:tcW w:w="907" w:type="dxa"/>
            <w:tcBorders>
              <w:top w:val="nil"/>
              <w:bottom w:val="single" w:sz="4" w:space="0" w:color="000000"/>
            </w:tcBorders>
            <w:shd w:val="clear" w:color="auto" w:fill="FFFFFF"/>
            <w:noWrap/>
            <w:vAlign w:val="bottom"/>
          </w:tcPr>
          <w:p w14:paraId="3925D8EA" w14:textId="77777777" w:rsidR="00976491" w:rsidRPr="002C430B" w:rsidRDefault="00976491" w:rsidP="00B67F1A">
            <w:pPr>
              <w:jc w:val="center"/>
              <w:rPr>
                <w:sz w:val="20"/>
                <w:szCs w:val="20"/>
              </w:rPr>
            </w:pPr>
            <w:r w:rsidRPr="002C430B">
              <w:rPr>
                <w:sz w:val="20"/>
                <w:szCs w:val="20"/>
              </w:rPr>
              <w:t>14382</w:t>
            </w:r>
          </w:p>
        </w:tc>
        <w:tc>
          <w:tcPr>
            <w:tcW w:w="907" w:type="dxa"/>
            <w:tcBorders>
              <w:top w:val="nil"/>
              <w:bottom w:val="single" w:sz="4" w:space="0" w:color="000000"/>
            </w:tcBorders>
            <w:shd w:val="clear" w:color="auto" w:fill="FFFFFF"/>
            <w:noWrap/>
            <w:vAlign w:val="bottom"/>
          </w:tcPr>
          <w:p w14:paraId="7BFF4AF1" w14:textId="77777777" w:rsidR="00976491" w:rsidRPr="002C430B" w:rsidRDefault="00976491" w:rsidP="00B67F1A">
            <w:pPr>
              <w:rPr>
                <w:sz w:val="20"/>
                <w:szCs w:val="20"/>
              </w:rPr>
            </w:pPr>
            <w:r w:rsidRPr="002C430B">
              <w:rPr>
                <w:sz w:val="20"/>
                <w:szCs w:val="20"/>
              </w:rPr>
              <w:t>9646</w:t>
            </w:r>
          </w:p>
        </w:tc>
        <w:tc>
          <w:tcPr>
            <w:tcW w:w="907" w:type="dxa"/>
            <w:tcBorders>
              <w:top w:val="nil"/>
              <w:bottom w:val="single" w:sz="4" w:space="0" w:color="000000"/>
            </w:tcBorders>
            <w:shd w:val="clear" w:color="auto" w:fill="FFFFFF"/>
            <w:noWrap/>
            <w:vAlign w:val="bottom"/>
          </w:tcPr>
          <w:p w14:paraId="0BEAF9C3" w14:textId="77777777" w:rsidR="00976491" w:rsidRPr="002C430B" w:rsidRDefault="00976491" w:rsidP="00B67F1A">
            <w:pPr>
              <w:rPr>
                <w:sz w:val="20"/>
                <w:szCs w:val="20"/>
              </w:rPr>
            </w:pPr>
            <w:r w:rsidRPr="002C430B">
              <w:rPr>
                <w:sz w:val="20"/>
                <w:szCs w:val="20"/>
              </w:rPr>
              <w:t>9646</w:t>
            </w:r>
          </w:p>
        </w:tc>
        <w:tc>
          <w:tcPr>
            <w:tcW w:w="907" w:type="dxa"/>
            <w:tcBorders>
              <w:top w:val="nil"/>
              <w:bottom w:val="single" w:sz="4" w:space="0" w:color="000000"/>
            </w:tcBorders>
            <w:shd w:val="clear" w:color="auto" w:fill="FFFFFF"/>
            <w:noWrap/>
            <w:vAlign w:val="bottom"/>
          </w:tcPr>
          <w:p w14:paraId="507C6B35" w14:textId="77777777" w:rsidR="00976491" w:rsidRPr="002C430B" w:rsidRDefault="00976491" w:rsidP="00B67F1A">
            <w:pPr>
              <w:rPr>
                <w:sz w:val="20"/>
                <w:szCs w:val="20"/>
              </w:rPr>
            </w:pPr>
            <w:r w:rsidRPr="002C430B">
              <w:rPr>
                <w:sz w:val="20"/>
                <w:szCs w:val="20"/>
              </w:rPr>
              <w:t>329</w:t>
            </w:r>
          </w:p>
        </w:tc>
        <w:tc>
          <w:tcPr>
            <w:tcW w:w="907" w:type="dxa"/>
            <w:tcBorders>
              <w:top w:val="nil"/>
              <w:bottom w:val="single" w:sz="4" w:space="0" w:color="000000"/>
            </w:tcBorders>
            <w:shd w:val="clear" w:color="auto" w:fill="FFFFFF"/>
            <w:noWrap/>
            <w:vAlign w:val="bottom"/>
          </w:tcPr>
          <w:p w14:paraId="5029A107" w14:textId="77777777" w:rsidR="00976491" w:rsidRPr="002C430B" w:rsidRDefault="00976491" w:rsidP="00B67F1A">
            <w:pPr>
              <w:rPr>
                <w:sz w:val="20"/>
                <w:szCs w:val="20"/>
              </w:rPr>
            </w:pPr>
            <w:r w:rsidRPr="002C430B">
              <w:rPr>
                <w:sz w:val="20"/>
                <w:szCs w:val="20"/>
              </w:rPr>
              <w:t>329</w:t>
            </w:r>
          </w:p>
        </w:tc>
        <w:tc>
          <w:tcPr>
            <w:tcW w:w="907" w:type="dxa"/>
            <w:tcBorders>
              <w:top w:val="nil"/>
              <w:bottom w:val="single" w:sz="4" w:space="0" w:color="000000"/>
            </w:tcBorders>
            <w:shd w:val="clear" w:color="auto" w:fill="FFFFFF"/>
            <w:noWrap/>
            <w:vAlign w:val="bottom"/>
          </w:tcPr>
          <w:p w14:paraId="68135C09" w14:textId="77777777" w:rsidR="00976491" w:rsidRPr="002C430B" w:rsidRDefault="00976491" w:rsidP="00B67F1A">
            <w:pPr>
              <w:rPr>
                <w:sz w:val="20"/>
                <w:szCs w:val="20"/>
              </w:rPr>
            </w:pPr>
            <w:r w:rsidRPr="002C430B">
              <w:rPr>
                <w:sz w:val="20"/>
                <w:szCs w:val="20"/>
              </w:rPr>
              <w:t>1770</w:t>
            </w:r>
          </w:p>
        </w:tc>
        <w:tc>
          <w:tcPr>
            <w:tcW w:w="907" w:type="dxa"/>
            <w:tcBorders>
              <w:top w:val="nil"/>
              <w:bottom w:val="single" w:sz="4" w:space="0" w:color="000000"/>
            </w:tcBorders>
            <w:shd w:val="clear" w:color="auto" w:fill="FFFFFF"/>
            <w:noWrap/>
            <w:vAlign w:val="bottom"/>
          </w:tcPr>
          <w:p w14:paraId="49BEC4F2" w14:textId="77777777" w:rsidR="00976491" w:rsidRPr="002C430B" w:rsidRDefault="00976491" w:rsidP="00B67F1A">
            <w:pPr>
              <w:rPr>
                <w:sz w:val="20"/>
                <w:szCs w:val="20"/>
              </w:rPr>
            </w:pPr>
            <w:r w:rsidRPr="002C430B">
              <w:rPr>
                <w:sz w:val="20"/>
                <w:szCs w:val="20"/>
              </w:rPr>
              <w:t>1770</w:t>
            </w:r>
          </w:p>
        </w:tc>
        <w:tc>
          <w:tcPr>
            <w:tcW w:w="907" w:type="dxa"/>
            <w:tcBorders>
              <w:top w:val="nil"/>
              <w:bottom w:val="single" w:sz="4" w:space="0" w:color="000000"/>
            </w:tcBorders>
            <w:shd w:val="clear" w:color="auto" w:fill="FFFFFF"/>
            <w:noWrap/>
            <w:vAlign w:val="bottom"/>
          </w:tcPr>
          <w:p w14:paraId="36966589" w14:textId="77777777" w:rsidR="00976491" w:rsidRPr="002C430B" w:rsidRDefault="00976491" w:rsidP="00B67F1A">
            <w:pPr>
              <w:rPr>
                <w:sz w:val="20"/>
                <w:szCs w:val="20"/>
              </w:rPr>
            </w:pPr>
            <w:r w:rsidRPr="002C430B">
              <w:rPr>
                <w:sz w:val="20"/>
                <w:szCs w:val="20"/>
              </w:rPr>
              <w:t>21444</w:t>
            </w:r>
          </w:p>
        </w:tc>
        <w:tc>
          <w:tcPr>
            <w:tcW w:w="907" w:type="dxa"/>
            <w:tcBorders>
              <w:top w:val="nil"/>
              <w:bottom w:val="single" w:sz="4" w:space="0" w:color="000000"/>
            </w:tcBorders>
            <w:shd w:val="clear" w:color="auto" w:fill="FFFFFF"/>
            <w:noWrap/>
            <w:vAlign w:val="bottom"/>
          </w:tcPr>
          <w:p w14:paraId="42C208A5" w14:textId="77777777" w:rsidR="00976491" w:rsidRPr="002C430B" w:rsidRDefault="00976491" w:rsidP="00B67F1A">
            <w:pPr>
              <w:rPr>
                <w:sz w:val="20"/>
                <w:szCs w:val="20"/>
              </w:rPr>
            </w:pPr>
            <w:r w:rsidRPr="002C430B">
              <w:rPr>
                <w:sz w:val="20"/>
                <w:szCs w:val="20"/>
              </w:rPr>
              <w:t>21444</w:t>
            </w:r>
          </w:p>
        </w:tc>
      </w:tr>
    </w:tbl>
    <w:p w14:paraId="2BC151E7" w14:textId="77777777" w:rsidR="00976491" w:rsidRPr="002C430B" w:rsidRDefault="00976491" w:rsidP="00976491">
      <w:pPr>
        <w:jc w:val="both"/>
        <w:rPr>
          <w:sz w:val="20"/>
          <w:szCs w:val="20"/>
        </w:rPr>
      </w:pPr>
      <w:r w:rsidRPr="002C430B">
        <w:rPr>
          <w:sz w:val="20"/>
          <w:szCs w:val="20"/>
        </w:rPr>
        <w:t xml:space="preserve">Fonte: Elaboração dos autores a partir dos dados da RAISMIGRA, 2000 a 2008. </w:t>
      </w:r>
    </w:p>
    <w:p w14:paraId="326FCDAE" w14:textId="77777777" w:rsidR="00976491" w:rsidRPr="002C430B" w:rsidRDefault="00976491" w:rsidP="00976491">
      <w:pPr>
        <w:jc w:val="both"/>
        <w:rPr>
          <w:sz w:val="20"/>
          <w:szCs w:val="20"/>
        </w:rPr>
      </w:pPr>
      <w:r w:rsidRPr="002C430B">
        <w:rPr>
          <w:sz w:val="20"/>
          <w:szCs w:val="20"/>
        </w:rPr>
        <w:t>Nota: Desvio-padrão entre parênteses. ***significante a 1%, **significante a 5%,*significante a 10%.</w:t>
      </w:r>
    </w:p>
    <w:p w14:paraId="06325FFC" w14:textId="77777777" w:rsidR="00976491" w:rsidRDefault="00976491" w:rsidP="00976491">
      <w:pPr>
        <w:jc w:val="both"/>
        <w:rPr>
          <w:b/>
        </w:rPr>
      </w:pPr>
    </w:p>
    <w:p w14:paraId="5598FCDE" w14:textId="77777777" w:rsidR="00976491" w:rsidRDefault="00976491" w:rsidP="00976491">
      <w:pPr>
        <w:jc w:val="both"/>
        <w:rPr>
          <w:b/>
        </w:rPr>
      </w:pPr>
    </w:p>
    <w:p w14:paraId="6929C4EF" w14:textId="77777777" w:rsidR="00976491" w:rsidRDefault="00976491" w:rsidP="00976491">
      <w:pPr>
        <w:jc w:val="both"/>
        <w:sectPr w:rsidR="00976491" w:rsidSect="002C430B">
          <w:pgSz w:w="16838" w:h="11906" w:orient="landscape" w:code="9"/>
          <w:pgMar w:top="1418" w:right="1418" w:bottom="1418" w:left="1418" w:header="709" w:footer="709" w:gutter="0"/>
          <w:cols w:space="708"/>
          <w:docGrid w:linePitch="360"/>
        </w:sectPr>
      </w:pPr>
    </w:p>
    <w:p w14:paraId="0275016F" w14:textId="77777777" w:rsidR="00976491" w:rsidRDefault="00976491" w:rsidP="00976491">
      <w:pPr>
        <w:ind w:firstLine="708"/>
        <w:jc w:val="both"/>
      </w:pPr>
      <w:r>
        <w:lastRenderedPageBreak/>
        <w:t>O objetivo dessa análise é investigar se tais efeitos, a partir de distintas funções de produção, apresentam intensidades diferentes de acordo com os setores da economia. Neste sentido, são apresentadas evidências separadas para seis grandes setores de atividades: Comércio, Indústria Extrativa Mineral, Construção Civil, Indústria de Transformação, Serviços e Serviços Industriais de Utilidade Pública (SIUP). Deve-se reconhecer, contudo, que a estratégia apenas considera diretamente a presença das externalidades do capital humano dentro dos setores, ou seja, efeitos intra setoriais, não considera a possibilidade dos efeitos do capital humano local atuarem diretamente entre os setores econômicos.</w:t>
      </w:r>
    </w:p>
    <w:p w14:paraId="5DC4B56C" w14:textId="77777777" w:rsidR="00976491" w:rsidRDefault="00976491" w:rsidP="00976491">
      <w:pPr>
        <w:ind w:firstLine="708"/>
        <w:jc w:val="both"/>
      </w:pPr>
      <w:r>
        <w:t xml:space="preserve">Os resultados das regressões para cada setor são apresentados na Tabela 4, a seguir. Em todos os casos, utiliza-se a mesma especificação, considerando todos os controles e condicionantes dos valores dos salários dos demais modelos estimados (individuais, municipais, </w:t>
      </w:r>
      <w:r>
        <w:rPr>
          <w:i/>
        </w:rPr>
        <w:t xml:space="preserve">dummies </w:t>
      </w:r>
      <w:r>
        <w:t xml:space="preserve">de ano e </w:t>
      </w:r>
      <w:r>
        <w:rPr>
          <w:i/>
        </w:rPr>
        <w:t xml:space="preserve">dummies </w:t>
      </w:r>
      <w:r>
        <w:t>de estado</w:t>
      </w:r>
      <w:r>
        <w:rPr>
          <w:rStyle w:val="Refdenotaderodap"/>
        </w:rPr>
        <w:footnoteReference w:id="12"/>
      </w:r>
      <w:r>
        <w:t>). De forma geral, é possível perceber que, exceto para o caso da Indústria de Transformação, todos os demais setores apresentam efeitos positivos da concentração local de capital humano sobre os salários dos trabalhadores mais qualificados. No caso dos trabalhadores menos qualificados, as exceções são o próprio setor da Indústria de Transformação e o setor do Comércio.</w:t>
      </w:r>
    </w:p>
    <w:p w14:paraId="5E70CF9E" w14:textId="77777777" w:rsidR="00976491" w:rsidRPr="009F3F56" w:rsidRDefault="00976491" w:rsidP="00976491">
      <w:pPr>
        <w:ind w:firstLine="851"/>
        <w:jc w:val="both"/>
        <w:rPr>
          <w:color w:val="FF0000"/>
        </w:rPr>
      </w:pPr>
      <w:r>
        <w:t xml:space="preserve">Uma observação mais específica indica que o mais elevado efeitos das externalidades do capital humanos sobre os salários ocorre, para os mais escolarizados, no setor da Indústria Extrativa Mineral, e, para os menos escolarizados, no setor do Comércio; em ambos os casos, os correspondentes salários se elevam em média em 1% com aumento de da parcela de mais escolarizados nas cidades. Está longe dos propósitos deste trabalho investigar as razões para as diferenças encontradas entre os setores. </w:t>
      </w:r>
      <w:r w:rsidRPr="009F3F56">
        <w:rPr>
          <w:color w:val="000000"/>
        </w:rPr>
        <w:t xml:space="preserve">Contudo, esses resultados talvez sejam um indicativo de que as externalidades do capital humano, no caso das cidades brasileiras, talvez atuem </w:t>
      </w:r>
      <w:r>
        <w:rPr>
          <w:color w:val="000000"/>
        </w:rPr>
        <w:t xml:space="preserve">potencialmente </w:t>
      </w:r>
      <w:r w:rsidRPr="009F3F56">
        <w:rPr>
          <w:color w:val="000000"/>
        </w:rPr>
        <w:t>através da</w:t>
      </w:r>
      <w:r>
        <w:rPr>
          <w:color w:val="000000"/>
        </w:rPr>
        <w:t xml:space="preserve"> interação com outra</w:t>
      </w:r>
      <w:r w:rsidRPr="009F3F56">
        <w:rPr>
          <w:color w:val="000000"/>
        </w:rPr>
        <w:t xml:space="preserve">s </w:t>
      </w:r>
      <w:r>
        <w:rPr>
          <w:color w:val="000000"/>
        </w:rPr>
        <w:t>pessoas no próprio am</w:t>
      </w:r>
      <w:r w:rsidRPr="009F3F56">
        <w:rPr>
          <w:color w:val="000000"/>
        </w:rPr>
        <w:t xml:space="preserve">biente de </w:t>
      </w:r>
      <w:r w:rsidRPr="0065722D">
        <w:rPr>
          <w:color w:val="000000"/>
        </w:rPr>
        <w:t>trabalho, pela troca de informações, por exemplo. Já que, por um lado, não foram encontradas evidências de efeitos externos sobre os salários associados à concentração do capital humano na Indústria de Transformação, reconhecidamente um setor intensivo em capital e, por outro lado, esses efeitos se revelarem significativos nos setores do Comércio e Serviços, setores intensivos em trabalho.</w:t>
      </w:r>
    </w:p>
    <w:p w14:paraId="28D9DA02" w14:textId="77777777" w:rsidR="00976491" w:rsidRDefault="00976491" w:rsidP="00976491">
      <w:pPr>
        <w:pStyle w:val="PargrafodaLista"/>
        <w:tabs>
          <w:tab w:val="center" w:pos="4606"/>
        </w:tabs>
        <w:autoSpaceDE w:val="0"/>
        <w:autoSpaceDN w:val="0"/>
        <w:adjustRightInd w:val="0"/>
        <w:ind w:left="0" w:right="-2"/>
        <w:jc w:val="both"/>
        <w:rPr>
          <w:b/>
        </w:rPr>
      </w:pPr>
    </w:p>
    <w:p w14:paraId="488D50FF" w14:textId="77777777" w:rsidR="00976491" w:rsidRPr="00F87645" w:rsidRDefault="00976491" w:rsidP="00976491">
      <w:pPr>
        <w:pStyle w:val="PargrafodaLista"/>
        <w:tabs>
          <w:tab w:val="center" w:pos="4606"/>
        </w:tabs>
        <w:autoSpaceDE w:val="0"/>
        <w:autoSpaceDN w:val="0"/>
        <w:adjustRightInd w:val="0"/>
        <w:ind w:left="0" w:right="-2"/>
        <w:jc w:val="both"/>
      </w:pPr>
      <w:r>
        <w:rPr>
          <w:b/>
        </w:rPr>
        <w:t xml:space="preserve">5. </w:t>
      </w:r>
      <w:r w:rsidRPr="00F87645">
        <w:rPr>
          <w:b/>
        </w:rPr>
        <w:t>Considerações Finais</w:t>
      </w:r>
    </w:p>
    <w:p w14:paraId="70693168" w14:textId="77777777" w:rsidR="00976491" w:rsidRDefault="00976491" w:rsidP="00976491">
      <w:pPr>
        <w:ind w:firstLine="851"/>
        <w:jc w:val="both"/>
      </w:pPr>
      <w:r>
        <w:t>Parte importante dos trabalhos empíricos recentes de Economia Urbana tem procurado identificar a presença e as fontes das economias de aglomeração, vistas como fundamentais para explicar a existência e a importância econômica das cidades (BRUECKNER, 2011; GLEASER, 2010). Neste contexto, uma parte desta literatura tem sido relativamente bem sucedida em identificar a presença de externalidades positivas do capital humano local atuando sobre a produtividade do trabalho. Citam-se, como exemplo, os resultados obtidos por Rauch (1993) e Moretti (2004), para as cidades americanas, de Liu (2007), para as cidades chinesas, e H</w:t>
      </w:r>
      <w:r w:rsidRPr="001D12C7">
        <w:t>euermann</w:t>
      </w:r>
      <w:r>
        <w:t xml:space="preserve"> (2011), para as cidades alemãs, os quais sugerem que as cidades mais bem dotadas de capital humano representam uma vantagem, em termos de maiores salários, para seus trabalhadores. </w:t>
      </w:r>
    </w:p>
    <w:p w14:paraId="0E995CC5" w14:textId="77777777" w:rsidR="00976491" w:rsidRDefault="00976491" w:rsidP="00976491">
      <w:pPr>
        <w:ind w:firstLine="851"/>
        <w:jc w:val="both"/>
      </w:pPr>
      <w:r>
        <w:t xml:space="preserve">A partir da consideração do caso das cidades brasileiras, esta pesquisa passa a compor o conjunto de trabalhos acima citados, a qual apresentou evidências sobre a presença de externalidades do capital humano nos centros urbanos em consonância com as supracitadas evidências internacionais. </w:t>
      </w:r>
    </w:p>
    <w:p w14:paraId="2C8899F4" w14:textId="77777777" w:rsidR="00976491" w:rsidRPr="00734EDB" w:rsidRDefault="00976491" w:rsidP="00976491">
      <w:pPr>
        <w:ind w:firstLine="851"/>
        <w:jc w:val="both"/>
      </w:pPr>
      <w:r w:rsidRPr="00734EDB">
        <w:t xml:space="preserve"> Ciente das dificuldades da identificação dos efeitos do capital humano local sobre a produtividade dos trabalhadores, entre as quais, destaca-se a possibilidade de </w:t>
      </w:r>
      <w:r w:rsidRPr="00734EDB">
        <w:rPr>
          <w:i/>
        </w:rPr>
        <w:t xml:space="preserve">sorting </w:t>
      </w:r>
      <w:r w:rsidRPr="00734EDB">
        <w:t>por parte do trabalhador em relação à localidade de moradia e trabalho, o trabalho utilizou uma estrutura de dados longitudinais (RAIS-MIGRA). Desse modo, eliminou-se a influência no salário</w:t>
      </w:r>
      <w:r>
        <w:t>,</w:t>
      </w:r>
      <w:r w:rsidRPr="00734EDB">
        <w:t xml:space="preserve"> de </w:t>
      </w:r>
      <w:r w:rsidRPr="00734EDB">
        <w:lastRenderedPageBreak/>
        <w:t xml:space="preserve">características não observáveis dos indivíduos fixas no tempo que são correlacionados com o estoque de capital humano local. E, além disso, considerou-se um amplo conjunto de variáveis controles individuais e das cidades variantes no tempo nas regressões mincerianas de salários. </w:t>
      </w:r>
    </w:p>
    <w:p w14:paraId="0F86FBD0" w14:textId="77777777" w:rsidR="00976491" w:rsidRPr="006157F2" w:rsidRDefault="00976491" w:rsidP="00976491">
      <w:pPr>
        <w:ind w:firstLine="851"/>
        <w:jc w:val="both"/>
      </w:pPr>
      <w:r>
        <w:t xml:space="preserve">Os resultados obtidos, que se revelaram robustos à consideração de diferenciais de custo de vida das cidades e de amenidades, indicaram que a parcela de trabalhadores mais qualificados (com pelo menos o ensino superior) das cidades é significativa e positivamente associada ao salário-hora dos trabalhadores, sendo tais efeitos mais fortes para trabalhadores qualificados, comparativamente ao não qualificados. </w:t>
      </w:r>
      <w:r w:rsidRPr="006157F2">
        <w:t xml:space="preserve">Mais especificamente, por exemplo, um aumento de um ponto percentual da parcela de indivíduos com ensino superior na cidade está associada à elevação de 0,7%, em média, dos salários dos trabalhadores mais escolarizados da </w:t>
      </w:r>
      <w:r>
        <w:t>cidade. Esse resultado</w:t>
      </w:r>
      <w:r w:rsidRPr="006157F2">
        <w:t xml:space="preserve"> </w:t>
      </w:r>
      <w:r>
        <w:t xml:space="preserve">é consistente </w:t>
      </w:r>
      <w:r w:rsidRPr="006157F2">
        <w:t>com aquele obtido por Heuermann (2011) para o caso das cidades alemãs</w:t>
      </w:r>
      <w:r>
        <w:t xml:space="preserve"> consideradas no seu estudo</w:t>
      </w:r>
      <w:r w:rsidRPr="006157F2">
        <w:t>.</w:t>
      </w:r>
    </w:p>
    <w:p w14:paraId="487709B1" w14:textId="77777777" w:rsidR="00976491" w:rsidRPr="00BB6C3A" w:rsidRDefault="00976491" w:rsidP="00976491">
      <w:pPr>
        <w:ind w:firstLine="708"/>
        <w:jc w:val="both"/>
      </w:pPr>
      <w:r w:rsidRPr="00142874">
        <w:t>A</w:t>
      </w:r>
      <w:r>
        <w:t xml:space="preserve"> análise por setor de atividade indicou</w:t>
      </w:r>
      <w:r w:rsidRPr="00142874">
        <w:t xml:space="preserve"> que os ganhos maiores</w:t>
      </w:r>
      <w:r>
        <w:t>, em termos de aumento de produtividade,</w:t>
      </w:r>
      <w:r w:rsidRPr="00142874">
        <w:t xml:space="preserve"> derivados d</w:t>
      </w:r>
      <w:r>
        <w:t xml:space="preserve">o estoque de capital humano do município onde o indivíduo </w:t>
      </w:r>
      <w:r w:rsidRPr="00900691">
        <w:t>trabalha, são direcionados aos trabalhadores mais escolarizados.</w:t>
      </w:r>
      <w:r w:rsidRPr="00900691">
        <w:rPr>
          <w:color w:val="FF0000"/>
        </w:rPr>
        <w:t xml:space="preserve"> </w:t>
      </w:r>
      <w:r w:rsidRPr="00900691">
        <w:t>E, talvez mais importante, não obstante o reduzido número de setores considerados, também há indicações de que os maiores efeitos do capital humano local ocorrem em setores intensivos em trabalho (Comércio e Serviços) e os menores no setor mais capital intensivo, entre os considerados na análise, a Indústria de Transformação.</w:t>
      </w:r>
      <w:r w:rsidRPr="00BB6C3A">
        <w:t xml:space="preserve"> </w:t>
      </w:r>
    </w:p>
    <w:p w14:paraId="19BBAECF" w14:textId="77777777" w:rsidR="00976491" w:rsidRDefault="00976491" w:rsidP="00976491">
      <w:pPr>
        <w:ind w:firstLine="851"/>
        <w:jc w:val="both"/>
      </w:pPr>
      <w:r>
        <w:t>Em resumo, os resultados alcançados pela pesquisa apresentam implicações para diferentes direções quando o objetivo é a adoção de uma política pública. Numa perspectiva mais geral, não necessariamente espacial, as evidências levantadas indicam que o retorno social da educação no Brasil é maior que o retorno individual (reconhecidamente elevado no país): indivíduos com mesmo nível de escolaridade apresentam maior produtividade em localidades onde o capital humano é mais elevado. Neste sentido, o conjunto de evidências reforça a importância da provisão pública de educação ou da garantia de mais fácil acesso à educação para os indivíduos. Por outro lado, vistos a partir da dimensão regional, os resultados levantados colocam dificuldades adicionais às políticas de combate às disparidades regionais: não só as mesmas tem que atenuar ou eliminar diferenciais espaciais de infra-estrutura, como também considerar o fato de que as cidades mais ricas, em geral com um maior capital humano, apresentam condições para que seus trabalhadores sejam mais produtivos. Neste sentido, ainda que se conceba a possibilidade de políticas territoriais, este último aspecto reforça, uma vez mais, a importância do investimento em capital humano das localidades.</w:t>
      </w:r>
    </w:p>
    <w:p w14:paraId="502DF711" w14:textId="77777777" w:rsidR="00976491" w:rsidRDefault="00976491" w:rsidP="00976491">
      <w:pPr>
        <w:rPr>
          <w:b/>
          <w:lang w:val="es-ES"/>
        </w:rPr>
      </w:pPr>
    </w:p>
    <w:p w14:paraId="0E6C260A" w14:textId="77777777" w:rsidR="00976491" w:rsidRDefault="00976491" w:rsidP="00976491">
      <w:pPr>
        <w:rPr>
          <w:b/>
          <w:lang w:val="es-ES"/>
        </w:rPr>
      </w:pPr>
      <w:r>
        <w:rPr>
          <w:b/>
          <w:lang w:val="es-ES"/>
        </w:rPr>
        <w:t>Referê</w:t>
      </w:r>
      <w:r w:rsidRPr="00FB0C6C">
        <w:rPr>
          <w:b/>
          <w:lang w:val="es-ES"/>
        </w:rPr>
        <w:t xml:space="preserve">ncias </w:t>
      </w:r>
    </w:p>
    <w:p w14:paraId="65FBFF75" w14:textId="77777777" w:rsidR="00976491" w:rsidRDefault="00976491" w:rsidP="00976491">
      <w:pPr>
        <w:rPr>
          <w:b/>
          <w:lang w:val="es-ES"/>
        </w:rPr>
      </w:pPr>
    </w:p>
    <w:p w14:paraId="0F8423B1" w14:textId="77777777" w:rsidR="00976491" w:rsidRPr="00E935DB" w:rsidRDefault="00976491" w:rsidP="00976491">
      <w:pPr>
        <w:jc w:val="both"/>
        <w:rPr>
          <w:lang w:val="en-US"/>
        </w:rPr>
      </w:pPr>
      <w:r w:rsidRPr="00E935DB">
        <w:rPr>
          <w:lang w:val="en-US"/>
        </w:rPr>
        <w:t xml:space="preserve">ACEMOGLU, D. 1996. “A Microfoundation for Social Increasing Returns in Human Capital Accumulation”. </w:t>
      </w:r>
      <w:r w:rsidRPr="00E935DB">
        <w:rPr>
          <w:b/>
          <w:lang w:val="en-US"/>
        </w:rPr>
        <w:t>Quarterly Journal of Economics</w:t>
      </w:r>
      <w:r w:rsidRPr="00E935DB">
        <w:rPr>
          <w:lang w:val="en-US"/>
        </w:rPr>
        <w:t xml:space="preserve">111: 779-804. </w:t>
      </w:r>
    </w:p>
    <w:p w14:paraId="5B59FE43" w14:textId="77777777" w:rsidR="00976491" w:rsidRDefault="00976491" w:rsidP="00976491">
      <w:pPr>
        <w:autoSpaceDE w:val="0"/>
        <w:autoSpaceDN w:val="0"/>
        <w:adjustRightInd w:val="0"/>
        <w:jc w:val="both"/>
        <w:rPr>
          <w:lang w:val="es-ES"/>
        </w:rPr>
      </w:pPr>
    </w:p>
    <w:p w14:paraId="267C3CB0" w14:textId="77777777" w:rsidR="00976491" w:rsidRPr="00E935DB" w:rsidRDefault="00976491" w:rsidP="00976491">
      <w:pPr>
        <w:autoSpaceDE w:val="0"/>
        <w:autoSpaceDN w:val="0"/>
        <w:adjustRightInd w:val="0"/>
        <w:jc w:val="both"/>
      </w:pPr>
      <w:r w:rsidRPr="00E935DB">
        <w:rPr>
          <w:lang w:val="es-ES"/>
        </w:rPr>
        <w:t>ACEMOGLU, D.; ANGRIST, J. “</w:t>
      </w:r>
      <w:r w:rsidRPr="00E935DB">
        <w:rPr>
          <w:lang w:val="en-US"/>
        </w:rPr>
        <w:t>How Large are Human-Capital Externalities? Evidence from Compulsory-Schooling Laws”. </w:t>
      </w:r>
      <w:r w:rsidRPr="00E935DB">
        <w:rPr>
          <w:b/>
        </w:rPr>
        <w:t>NBER</w:t>
      </w:r>
      <w:r w:rsidRPr="00E935DB">
        <w:t xml:space="preserve"> Chapters, p. 9-74, 2001.</w:t>
      </w:r>
    </w:p>
    <w:p w14:paraId="0730F871" w14:textId="77777777" w:rsidR="00976491" w:rsidRDefault="00976491" w:rsidP="00976491">
      <w:pPr>
        <w:autoSpaceDE w:val="0"/>
        <w:autoSpaceDN w:val="0"/>
        <w:adjustRightInd w:val="0"/>
        <w:jc w:val="both"/>
      </w:pPr>
    </w:p>
    <w:p w14:paraId="7CB7CBFB" w14:textId="77777777" w:rsidR="00976491" w:rsidRPr="00E935DB" w:rsidRDefault="00976491" w:rsidP="00976491">
      <w:pPr>
        <w:autoSpaceDE w:val="0"/>
        <w:autoSpaceDN w:val="0"/>
        <w:adjustRightInd w:val="0"/>
        <w:jc w:val="both"/>
      </w:pPr>
      <w:r w:rsidRPr="00E935DB">
        <w:t>AZZONI, C. Distribuição pessoal de renda nos</w:t>
      </w:r>
      <w:r w:rsidRPr="00E935DB">
        <w:rPr>
          <w:b/>
          <w:bCs/>
        </w:rPr>
        <w:t xml:space="preserve"> </w:t>
      </w:r>
      <w:r w:rsidRPr="00E935DB">
        <w:t>estados e desigualdade de renda entre</w:t>
      </w:r>
      <w:r w:rsidRPr="00E935DB">
        <w:rPr>
          <w:b/>
          <w:bCs/>
        </w:rPr>
        <w:t xml:space="preserve"> </w:t>
      </w:r>
      <w:r w:rsidRPr="00E935DB">
        <w:t>estados no Brasil: 1960, 1970, 1980 e</w:t>
      </w:r>
      <w:r w:rsidRPr="00E935DB">
        <w:rPr>
          <w:b/>
          <w:bCs/>
        </w:rPr>
        <w:t xml:space="preserve"> </w:t>
      </w:r>
      <w:r w:rsidRPr="00E935DB">
        <w:t>1991</w:t>
      </w:r>
      <w:r w:rsidRPr="00E935DB">
        <w:rPr>
          <w:b/>
          <w:bCs/>
        </w:rPr>
        <w:t>. Pesquisa e Planejamento Econômico</w:t>
      </w:r>
      <w:r w:rsidRPr="00E935DB">
        <w:t xml:space="preserve">, v. 27, n. 2, p. 251-276, 1997. </w:t>
      </w:r>
    </w:p>
    <w:p w14:paraId="32196095" w14:textId="77777777" w:rsidR="00976491" w:rsidRPr="00E935DB" w:rsidRDefault="00976491" w:rsidP="00976491">
      <w:pPr>
        <w:autoSpaceDE w:val="0"/>
        <w:autoSpaceDN w:val="0"/>
        <w:adjustRightInd w:val="0"/>
        <w:jc w:val="both"/>
      </w:pPr>
      <w:r w:rsidRPr="00E935DB">
        <w:t xml:space="preserve">ARAUJO JÚNIOR, I.; SILVEIRA NETO, R. Concentração geográfica de capital humano, ganhos de produtividade e disparidades regionais: evidências para o Brasil metropolitano. </w:t>
      </w:r>
      <w:r w:rsidRPr="00E935DB">
        <w:rPr>
          <w:b/>
        </w:rPr>
        <w:t>Revista Econômica do Nordeste</w:t>
      </w:r>
      <w:r w:rsidRPr="00E935DB">
        <w:t>, v. 35, p. 297-314, 2004.</w:t>
      </w:r>
    </w:p>
    <w:p w14:paraId="129B0C79" w14:textId="77777777" w:rsidR="00976491" w:rsidRDefault="00976491" w:rsidP="00976491">
      <w:pPr>
        <w:jc w:val="both"/>
        <w:rPr>
          <w:rFonts w:eastAsia="TimesNewRoman"/>
          <w:lang w:val="en-US"/>
        </w:rPr>
      </w:pPr>
    </w:p>
    <w:p w14:paraId="613A375A" w14:textId="77777777" w:rsidR="00976491" w:rsidRPr="00E935DB" w:rsidRDefault="00976491" w:rsidP="00976491">
      <w:pPr>
        <w:jc w:val="both"/>
        <w:rPr>
          <w:rFonts w:eastAsia="TimesNewRoman"/>
          <w:lang w:val="en-US"/>
        </w:rPr>
      </w:pPr>
      <w:r w:rsidRPr="00E935DB">
        <w:rPr>
          <w:rFonts w:eastAsia="TimesNewRoman"/>
          <w:lang w:val="en-US"/>
        </w:rPr>
        <w:lastRenderedPageBreak/>
        <w:t>BECKER, G. S.; MURPHY, K. M.  "</w:t>
      </w:r>
      <w:hyperlink r:id="rId105" w:history="1">
        <w:r w:rsidRPr="00E935DB">
          <w:rPr>
            <w:rFonts w:eastAsia="TimesNewRoman"/>
            <w:lang w:val="en-US"/>
          </w:rPr>
          <w:t>The division of labor, coordination costs, and knowledge</w:t>
        </w:r>
      </w:hyperlink>
      <w:r w:rsidRPr="00E935DB">
        <w:rPr>
          <w:rFonts w:eastAsia="TimesNewRoman"/>
          <w:lang w:val="en-US"/>
        </w:rPr>
        <w:t xml:space="preserve">". </w:t>
      </w:r>
      <w:hyperlink r:id="rId106" w:history="1">
        <w:r w:rsidRPr="00E935DB">
          <w:rPr>
            <w:rFonts w:eastAsia="TimesNewRoman"/>
            <w:b/>
            <w:lang w:val="en-US"/>
          </w:rPr>
          <w:t>The Quarterly Journal of Economics</w:t>
        </w:r>
      </w:hyperlink>
      <w:r w:rsidRPr="00E935DB">
        <w:rPr>
          <w:rFonts w:eastAsia="TimesNewRoman"/>
          <w:lang w:val="en-US"/>
        </w:rPr>
        <w:t>, MIT Press, vol. 107, n.4, p. 1137-60, Nov., 1992.</w:t>
      </w:r>
    </w:p>
    <w:p w14:paraId="116A56C8" w14:textId="77777777" w:rsidR="00976491" w:rsidRDefault="00976491" w:rsidP="00976491">
      <w:pPr>
        <w:autoSpaceDE w:val="0"/>
        <w:autoSpaceDN w:val="0"/>
        <w:adjustRightInd w:val="0"/>
        <w:jc w:val="both"/>
        <w:rPr>
          <w:lang w:val="en-US"/>
        </w:rPr>
      </w:pPr>
    </w:p>
    <w:p w14:paraId="378FFD64" w14:textId="77777777" w:rsidR="00976491" w:rsidRPr="00E935DB" w:rsidRDefault="00976491" w:rsidP="00976491">
      <w:pPr>
        <w:autoSpaceDE w:val="0"/>
        <w:autoSpaceDN w:val="0"/>
        <w:adjustRightInd w:val="0"/>
        <w:jc w:val="both"/>
        <w:rPr>
          <w:lang w:val="en-US"/>
        </w:rPr>
      </w:pPr>
      <w:r w:rsidRPr="00E935DB">
        <w:rPr>
          <w:lang w:val="en-US"/>
        </w:rPr>
        <w:t xml:space="preserve">BRUECKNER, J.K. </w:t>
      </w:r>
      <w:r w:rsidRPr="00E935DB">
        <w:rPr>
          <w:b/>
          <w:lang w:val="en-US"/>
        </w:rPr>
        <w:t>Lectures on Urban Economics</w:t>
      </w:r>
      <w:r w:rsidRPr="00E935DB">
        <w:rPr>
          <w:i/>
          <w:lang w:val="en-US"/>
        </w:rPr>
        <w:t xml:space="preserve">, </w:t>
      </w:r>
      <w:r w:rsidRPr="00E935DB">
        <w:rPr>
          <w:lang w:val="en-US"/>
        </w:rPr>
        <w:t>MIT Press, 2011.</w:t>
      </w:r>
    </w:p>
    <w:p w14:paraId="29F8AACA" w14:textId="77777777" w:rsidR="00976491" w:rsidRPr="00E935DB" w:rsidRDefault="00976491" w:rsidP="00976491">
      <w:pPr>
        <w:autoSpaceDE w:val="0"/>
        <w:autoSpaceDN w:val="0"/>
        <w:adjustRightInd w:val="0"/>
        <w:jc w:val="both"/>
        <w:rPr>
          <w:lang w:val="en-US"/>
        </w:rPr>
      </w:pPr>
      <w:r w:rsidRPr="00E935DB">
        <w:rPr>
          <w:lang w:val="en-US"/>
        </w:rPr>
        <w:t>CICCONE, A.; HALL, E. "</w:t>
      </w:r>
      <w:hyperlink r:id="rId107" w:history="1">
        <w:r w:rsidRPr="00E935DB">
          <w:rPr>
            <w:rStyle w:val="Hyperlink"/>
            <w:b/>
            <w:bCs/>
            <w:lang w:val="en-US"/>
          </w:rPr>
          <w:t>Productivity and the density of economic activity</w:t>
        </w:r>
      </w:hyperlink>
      <w:r w:rsidRPr="00E935DB">
        <w:rPr>
          <w:lang w:val="en-US"/>
        </w:rPr>
        <w:t xml:space="preserve">" </w:t>
      </w:r>
      <w:r w:rsidRPr="00E935DB">
        <w:rPr>
          <w:b/>
          <w:lang w:val="en-US"/>
        </w:rPr>
        <w:t>American Economic Association</w:t>
      </w:r>
      <w:r w:rsidRPr="00E935DB">
        <w:rPr>
          <w:lang w:val="en-US"/>
        </w:rPr>
        <w:t>, vol. 86, n.1, p. 54-70, Mar., 1996.</w:t>
      </w:r>
    </w:p>
    <w:p w14:paraId="43BCC978" w14:textId="77777777" w:rsidR="00976491" w:rsidRDefault="00976491" w:rsidP="00976491">
      <w:pPr>
        <w:autoSpaceDE w:val="0"/>
        <w:autoSpaceDN w:val="0"/>
        <w:adjustRightInd w:val="0"/>
        <w:jc w:val="both"/>
        <w:rPr>
          <w:lang w:val="en-US"/>
        </w:rPr>
      </w:pPr>
    </w:p>
    <w:p w14:paraId="3C89E260" w14:textId="77777777" w:rsidR="00976491" w:rsidRPr="00E935DB" w:rsidRDefault="00976491" w:rsidP="00976491">
      <w:pPr>
        <w:autoSpaceDE w:val="0"/>
        <w:autoSpaceDN w:val="0"/>
        <w:adjustRightInd w:val="0"/>
        <w:jc w:val="both"/>
        <w:rPr>
          <w:lang w:val="en-US"/>
        </w:rPr>
      </w:pPr>
      <w:r w:rsidRPr="00E935DB">
        <w:rPr>
          <w:lang w:val="en-US"/>
        </w:rPr>
        <w:t>CICCONE, A; PERI, G. “Identifying human-capital externalities: Theory with applications”. </w:t>
      </w:r>
      <w:r w:rsidRPr="00E935DB">
        <w:rPr>
          <w:b/>
          <w:lang w:val="en-US"/>
        </w:rPr>
        <w:t>The Review of Economic Studies</w:t>
      </w:r>
      <w:r w:rsidRPr="00E935DB">
        <w:rPr>
          <w:lang w:val="en-US"/>
        </w:rPr>
        <w:t>, v. 73, n. 2, p. 381-412, 2006.</w:t>
      </w:r>
    </w:p>
    <w:p w14:paraId="10BE584A" w14:textId="77777777" w:rsidR="00976491" w:rsidRDefault="00976491" w:rsidP="00976491">
      <w:pPr>
        <w:autoSpaceDE w:val="0"/>
        <w:autoSpaceDN w:val="0"/>
        <w:adjustRightInd w:val="0"/>
        <w:jc w:val="both"/>
        <w:rPr>
          <w:lang w:val="en-US"/>
        </w:rPr>
      </w:pPr>
    </w:p>
    <w:p w14:paraId="714DD96F" w14:textId="77777777" w:rsidR="00976491" w:rsidRPr="00E935DB" w:rsidRDefault="00976491" w:rsidP="00976491">
      <w:pPr>
        <w:autoSpaceDE w:val="0"/>
        <w:autoSpaceDN w:val="0"/>
        <w:adjustRightInd w:val="0"/>
        <w:jc w:val="both"/>
        <w:rPr>
          <w:lang w:val="en-US"/>
        </w:rPr>
      </w:pPr>
      <w:r w:rsidRPr="00E935DB">
        <w:rPr>
          <w:lang w:val="en-US"/>
        </w:rPr>
        <w:t>COMBES, P. P.; DURANTON, G.; GOBILLON, L. “The identification of agglomeration economies”. </w:t>
      </w:r>
      <w:r w:rsidRPr="00E935DB">
        <w:rPr>
          <w:b/>
          <w:lang w:val="en-US"/>
        </w:rPr>
        <w:t>Journal of Economic Geography</w:t>
      </w:r>
      <w:r w:rsidRPr="00E935DB">
        <w:rPr>
          <w:lang w:val="en-US"/>
        </w:rPr>
        <w:t>, v. 11, n. 2, p. 253-266, 2011.</w:t>
      </w:r>
    </w:p>
    <w:p w14:paraId="529B6D43" w14:textId="77777777" w:rsidR="00976491" w:rsidRDefault="00976491" w:rsidP="00976491">
      <w:pPr>
        <w:autoSpaceDE w:val="0"/>
        <w:autoSpaceDN w:val="0"/>
        <w:adjustRightInd w:val="0"/>
        <w:jc w:val="both"/>
        <w:rPr>
          <w:lang w:val="en-US"/>
        </w:rPr>
      </w:pPr>
    </w:p>
    <w:p w14:paraId="2FBB7995" w14:textId="77777777" w:rsidR="00976491" w:rsidRPr="00E935DB" w:rsidRDefault="00976491" w:rsidP="00976491">
      <w:pPr>
        <w:autoSpaceDE w:val="0"/>
        <w:autoSpaceDN w:val="0"/>
        <w:adjustRightInd w:val="0"/>
        <w:jc w:val="both"/>
      </w:pPr>
      <w:r w:rsidRPr="00E935DB">
        <w:rPr>
          <w:lang w:val="en-US"/>
        </w:rPr>
        <w:t>DURANTON, G. “Human capital externalities in cities: Identification and policy issues”. </w:t>
      </w:r>
      <w:r w:rsidRPr="00E935DB">
        <w:rPr>
          <w:b/>
          <w:lang w:val="en-US"/>
        </w:rPr>
        <w:t>A Companion to Urban Economics.</w:t>
      </w:r>
      <w:r w:rsidRPr="00E935DB">
        <w:rPr>
          <w:lang w:val="en-US"/>
        </w:rPr>
        <w:t xml:space="preserve"> </w:t>
      </w:r>
      <w:r w:rsidRPr="00E935DB">
        <w:t>Oxford: Blackwell Publishing Ltd, 2006.</w:t>
      </w:r>
    </w:p>
    <w:p w14:paraId="46342597" w14:textId="77777777" w:rsidR="00976491" w:rsidRDefault="00976491" w:rsidP="00976491">
      <w:pPr>
        <w:autoSpaceDE w:val="0"/>
        <w:autoSpaceDN w:val="0"/>
        <w:adjustRightInd w:val="0"/>
        <w:jc w:val="both"/>
      </w:pPr>
    </w:p>
    <w:p w14:paraId="5992F13D" w14:textId="77777777" w:rsidR="00976491" w:rsidRPr="00E935DB" w:rsidRDefault="00976491" w:rsidP="00976491">
      <w:pPr>
        <w:autoSpaceDE w:val="0"/>
        <w:autoSpaceDN w:val="0"/>
        <w:adjustRightInd w:val="0"/>
        <w:jc w:val="both"/>
      </w:pPr>
      <w:r w:rsidRPr="00E935DB">
        <w:t>FALCÃO, N. de A.; SILVEIRA NETO, R. da M. Concentração espacial de capital humano e externalidades: o caso das cidades brasileiras.</w:t>
      </w:r>
      <w:r w:rsidRPr="00E935DB">
        <w:rPr>
          <w:i/>
        </w:rPr>
        <w:t xml:space="preserve"> </w:t>
      </w:r>
      <w:r w:rsidRPr="00E935DB">
        <w:t xml:space="preserve">In: </w:t>
      </w:r>
      <w:r w:rsidRPr="00E935DB">
        <w:rPr>
          <w:b/>
        </w:rPr>
        <w:t>ANAIS DO ENCONTRO NACIONAL DE ECONOMIA,</w:t>
      </w:r>
      <w:r w:rsidRPr="00E935DB">
        <w:t xml:space="preserve"> 35, 2007, Recife.</w:t>
      </w:r>
    </w:p>
    <w:p w14:paraId="753D93C3" w14:textId="77777777" w:rsidR="00976491" w:rsidRDefault="00976491" w:rsidP="00976491">
      <w:pPr>
        <w:autoSpaceDE w:val="0"/>
        <w:autoSpaceDN w:val="0"/>
        <w:adjustRightInd w:val="0"/>
        <w:jc w:val="both"/>
      </w:pPr>
    </w:p>
    <w:p w14:paraId="565AA18A" w14:textId="77777777" w:rsidR="00976491" w:rsidRPr="00E935DB" w:rsidRDefault="00976491" w:rsidP="00976491">
      <w:pPr>
        <w:autoSpaceDE w:val="0"/>
        <w:autoSpaceDN w:val="0"/>
        <w:adjustRightInd w:val="0"/>
        <w:jc w:val="both"/>
      </w:pPr>
      <w:r w:rsidRPr="00E935DB">
        <w:t xml:space="preserve">FONTES, G.G; SIMÕES, R. F.; OLIVEIRA, A. M. H. C. Diferenciais regionais de salário no Brasil, 1991 e 2000: Uma aplicação dos modelos hierárquicos. In: </w:t>
      </w:r>
      <w:r w:rsidRPr="00E935DB">
        <w:rPr>
          <w:b/>
        </w:rPr>
        <w:t>ENCONTRO NACIONAL DE ECONOMIA</w:t>
      </w:r>
      <w:r w:rsidRPr="00E935DB">
        <w:t xml:space="preserve">, 34, 2006, Salvador, BA. </w:t>
      </w:r>
      <w:r w:rsidRPr="00E935DB">
        <w:rPr>
          <w:i/>
          <w:iCs/>
        </w:rPr>
        <w:t>Anais</w:t>
      </w:r>
      <w:r w:rsidRPr="00E935DB">
        <w:t>. São Paulo: ANPEC, 2006.</w:t>
      </w:r>
    </w:p>
    <w:p w14:paraId="6DF41527" w14:textId="77777777" w:rsidR="00976491" w:rsidRDefault="00976491" w:rsidP="00976491">
      <w:pPr>
        <w:autoSpaceDE w:val="0"/>
        <w:autoSpaceDN w:val="0"/>
        <w:adjustRightInd w:val="0"/>
        <w:jc w:val="both"/>
        <w:rPr>
          <w:rFonts w:eastAsia="TimesNewRoman"/>
          <w:lang w:val="en-US"/>
        </w:rPr>
      </w:pPr>
    </w:p>
    <w:p w14:paraId="47DC7A32" w14:textId="77777777" w:rsidR="00976491" w:rsidRPr="00E935DB" w:rsidRDefault="00976491" w:rsidP="00976491">
      <w:pPr>
        <w:autoSpaceDE w:val="0"/>
        <w:autoSpaceDN w:val="0"/>
        <w:adjustRightInd w:val="0"/>
        <w:jc w:val="both"/>
        <w:rPr>
          <w:rFonts w:eastAsia="TimesNewRoman"/>
          <w:lang w:val="en-US"/>
        </w:rPr>
      </w:pPr>
      <w:r w:rsidRPr="00E935DB">
        <w:rPr>
          <w:rFonts w:eastAsia="TimesNewRoman"/>
          <w:lang w:val="en-US"/>
        </w:rPr>
        <w:t xml:space="preserve">GLAESER, E. L. “Learning in cities”. </w:t>
      </w:r>
      <w:r w:rsidRPr="00E935DB">
        <w:rPr>
          <w:rFonts w:eastAsia="TimesNewRoman"/>
          <w:b/>
          <w:lang w:val="en-US"/>
        </w:rPr>
        <w:t>Journal of Urban Economics</w:t>
      </w:r>
      <w:r w:rsidRPr="00E935DB">
        <w:rPr>
          <w:rFonts w:eastAsia="TimesNewRoman"/>
          <w:lang w:val="en-US"/>
        </w:rPr>
        <w:t>, v.46, p.254-277, 1999.</w:t>
      </w:r>
    </w:p>
    <w:p w14:paraId="7048A1E9" w14:textId="77777777" w:rsidR="00976491" w:rsidRDefault="00976491" w:rsidP="00976491">
      <w:pPr>
        <w:jc w:val="both"/>
        <w:rPr>
          <w:lang w:val="en-US"/>
        </w:rPr>
      </w:pPr>
    </w:p>
    <w:p w14:paraId="2D784801" w14:textId="77777777" w:rsidR="00976491" w:rsidRPr="00E935DB" w:rsidRDefault="00976491" w:rsidP="00976491">
      <w:pPr>
        <w:jc w:val="both"/>
        <w:rPr>
          <w:lang w:val="en-US"/>
        </w:rPr>
      </w:pPr>
      <w:r w:rsidRPr="00E935DB">
        <w:rPr>
          <w:lang w:val="en-US"/>
        </w:rPr>
        <w:t xml:space="preserve">GLEASER, E.L. </w:t>
      </w:r>
      <w:r w:rsidRPr="00E935DB">
        <w:rPr>
          <w:b/>
          <w:lang w:val="en-US"/>
        </w:rPr>
        <w:t>Cities, agglomeration and spatial equilibrium</w:t>
      </w:r>
      <w:r w:rsidRPr="00E935DB">
        <w:rPr>
          <w:lang w:val="en-US"/>
        </w:rPr>
        <w:t>, Oxford: Oxford University Press, 2008.</w:t>
      </w:r>
    </w:p>
    <w:p w14:paraId="7A6F189D" w14:textId="77777777" w:rsidR="00976491" w:rsidRDefault="00976491" w:rsidP="00976491">
      <w:pPr>
        <w:jc w:val="both"/>
        <w:rPr>
          <w:color w:val="222222"/>
          <w:shd w:val="clear" w:color="auto" w:fill="FFFFFF"/>
          <w:lang w:val="en-US"/>
        </w:rPr>
      </w:pPr>
    </w:p>
    <w:p w14:paraId="13103F77" w14:textId="77777777" w:rsidR="00976491" w:rsidRPr="00E935DB" w:rsidRDefault="00976491" w:rsidP="00976491">
      <w:pPr>
        <w:jc w:val="both"/>
        <w:rPr>
          <w:lang w:val="en-US"/>
        </w:rPr>
      </w:pPr>
      <w:r w:rsidRPr="00E935DB">
        <w:rPr>
          <w:color w:val="222222"/>
          <w:shd w:val="clear" w:color="auto" w:fill="FFFFFF"/>
          <w:lang w:val="en-US"/>
        </w:rPr>
        <w:t>GLAESER, E. L.; MARÉ, D. C.</w:t>
      </w:r>
      <w:r w:rsidRPr="00E935DB">
        <w:rPr>
          <w:rStyle w:val="apple-converted-space"/>
          <w:color w:val="222222"/>
          <w:shd w:val="clear" w:color="auto" w:fill="FFFFFF"/>
          <w:lang w:val="en-US"/>
        </w:rPr>
        <w:t> “</w:t>
      </w:r>
      <w:r w:rsidRPr="00E935DB">
        <w:rPr>
          <w:bCs/>
          <w:color w:val="222222"/>
          <w:shd w:val="clear" w:color="auto" w:fill="FFFFFF"/>
          <w:lang w:val="en-US"/>
        </w:rPr>
        <w:t>Cities and skills”</w:t>
      </w:r>
      <w:r w:rsidRPr="00E935DB">
        <w:rPr>
          <w:color w:val="222222"/>
          <w:shd w:val="clear" w:color="auto" w:fill="FFFFFF"/>
          <w:lang w:val="en-US"/>
        </w:rPr>
        <w:t xml:space="preserve">. </w:t>
      </w:r>
      <w:r w:rsidRPr="00E935DB">
        <w:rPr>
          <w:b/>
          <w:color w:val="222222"/>
          <w:shd w:val="clear" w:color="auto" w:fill="FFFFFF"/>
          <w:lang w:val="en-US"/>
        </w:rPr>
        <w:t>National Bureau of Economic Research</w:t>
      </w:r>
      <w:r w:rsidRPr="00E935DB">
        <w:rPr>
          <w:color w:val="222222"/>
          <w:shd w:val="clear" w:color="auto" w:fill="FFFFFF"/>
          <w:lang w:val="en-US"/>
        </w:rPr>
        <w:t>, n.4728, 1994.</w:t>
      </w:r>
    </w:p>
    <w:p w14:paraId="715F7897" w14:textId="77777777" w:rsidR="00976491" w:rsidRDefault="00976491" w:rsidP="00976491">
      <w:pPr>
        <w:jc w:val="both"/>
        <w:rPr>
          <w:lang w:val="en-US"/>
        </w:rPr>
      </w:pPr>
    </w:p>
    <w:p w14:paraId="76A23A2E" w14:textId="77777777" w:rsidR="00976491" w:rsidRPr="00E935DB" w:rsidRDefault="00976491" w:rsidP="00976491">
      <w:pPr>
        <w:jc w:val="both"/>
        <w:rPr>
          <w:lang w:val="en-US"/>
        </w:rPr>
      </w:pPr>
      <w:r w:rsidRPr="00E935DB">
        <w:rPr>
          <w:lang w:val="en-US"/>
        </w:rPr>
        <w:t>_____.</w:t>
      </w:r>
      <w:r w:rsidRPr="00E935DB">
        <w:rPr>
          <w:b/>
          <w:bCs/>
          <w:color w:val="222222"/>
          <w:shd w:val="clear" w:color="auto" w:fill="FFFFFF"/>
          <w:lang w:val="en-US"/>
        </w:rPr>
        <w:t xml:space="preserve"> “</w:t>
      </w:r>
      <w:r w:rsidRPr="00E935DB">
        <w:rPr>
          <w:bCs/>
          <w:color w:val="222222"/>
          <w:shd w:val="clear" w:color="auto" w:fill="FFFFFF"/>
          <w:lang w:val="en-US"/>
        </w:rPr>
        <w:t>Cities and skills”</w:t>
      </w:r>
      <w:r w:rsidRPr="00E935DB">
        <w:rPr>
          <w:color w:val="222222"/>
          <w:shd w:val="clear" w:color="auto" w:fill="FFFFFF"/>
          <w:lang w:val="en-US"/>
        </w:rPr>
        <w:t>.</w:t>
      </w:r>
      <w:r w:rsidRPr="00E935DB">
        <w:rPr>
          <w:lang w:val="en-US"/>
        </w:rPr>
        <w:t xml:space="preserve"> </w:t>
      </w:r>
      <w:r w:rsidRPr="00E935DB">
        <w:rPr>
          <w:b/>
          <w:lang w:val="en-US"/>
        </w:rPr>
        <w:t>Journal of Labor Economics</w:t>
      </w:r>
      <w:r w:rsidRPr="00E935DB">
        <w:rPr>
          <w:lang w:val="en-US"/>
        </w:rPr>
        <w:t>, University of Chicago Press, vol. 19, n.2, p. 316-42, Abr. 2001.</w:t>
      </w:r>
    </w:p>
    <w:p w14:paraId="489EE455" w14:textId="77777777" w:rsidR="00976491" w:rsidRDefault="00976491" w:rsidP="00976491">
      <w:pPr>
        <w:autoSpaceDE w:val="0"/>
        <w:autoSpaceDN w:val="0"/>
        <w:adjustRightInd w:val="0"/>
        <w:jc w:val="both"/>
        <w:rPr>
          <w:lang w:val="en-US"/>
        </w:rPr>
      </w:pPr>
    </w:p>
    <w:p w14:paraId="12AA60D5" w14:textId="77777777" w:rsidR="00976491" w:rsidRPr="00E935DB" w:rsidRDefault="00976491" w:rsidP="00976491">
      <w:pPr>
        <w:autoSpaceDE w:val="0"/>
        <w:autoSpaceDN w:val="0"/>
        <w:adjustRightInd w:val="0"/>
        <w:jc w:val="both"/>
        <w:rPr>
          <w:lang w:val="en-US"/>
        </w:rPr>
      </w:pPr>
      <w:r w:rsidRPr="00E935DB">
        <w:rPr>
          <w:lang w:val="en-US"/>
        </w:rPr>
        <w:t xml:space="preserve">GLAESER, E.; RESSEGER, M. “The complementarity between cities and skills”. </w:t>
      </w:r>
      <w:r w:rsidRPr="00E935DB">
        <w:rPr>
          <w:b/>
          <w:iCs/>
          <w:lang w:val="en-US"/>
        </w:rPr>
        <w:t>Journal of</w:t>
      </w:r>
      <w:r w:rsidRPr="00E935DB">
        <w:rPr>
          <w:b/>
          <w:lang w:val="en-US"/>
        </w:rPr>
        <w:t xml:space="preserve"> </w:t>
      </w:r>
      <w:r w:rsidRPr="00E935DB">
        <w:rPr>
          <w:b/>
          <w:iCs/>
          <w:lang w:val="en-US"/>
        </w:rPr>
        <w:t>Regional Science</w:t>
      </w:r>
      <w:r w:rsidRPr="00E935DB">
        <w:rPr>
          <w:lang w:val="en-US"/>
        </w:rPr>
        <w:t>, 50, p. 221-244, Jan., 2010.</w:t>
      </w:r>
    </w:p>
    <w:p w14:paraId="2D517797" w14:textId="77777777" w:rsidR="00976491" w:rsidRDefault="00976491" w:rsidP="00976491">
      <w:pPr>
        <w:jc w:val="both"/>
        <w:rPr>
          <w:lang w:val="en-US"/>
        </w:rPr>
      </w:pPr>
    </w:p>
    <w:p w14:paraId="296595C7" w14:textId="77777777" w:rsidR="00976491" w:rsidRPr="00E935DB" w:rsidRDefault="00976491" w:rsidP="00976491">
      <w:pPr>
        <w:jc w:val="both"/>
        <w:rPr>
          <w:lang w:val="en-US"/>
        </w:rPr>
      </w:pPr>
      <w:r w:rsidRPr="00E935DB">
        <w:rPr>
          <w:lang w:val="en-US"/>
        </w:rPr>
        <w:t xml:space="preserve">GOTTLIEB, J. D.; GLAESER, E. L. “The Wealth of Cities: Agglomeration Economies and Spatial Equilibrium in the United States”. </w:t>
      </w:r>
      <w:r w:rsidRPr="00E935DB">
        <w:rPr>
          <w:b/>
          <w:lang w:val="en-US"/>
        </w:rPr>
        <w:t>Journal of Economic Literature</w:t>
      </w:r>
      <w:r w:rsidRPr="00E935DB">
        <w:rPr>
          <w:lang w:val="en-US"/>
        </w:rPr>
        <w:t>, v. 47, n. 4, p. 983-1028, 2009.</w:t>
      </w:r>
    </w:p>
    <w:p w14:paraId="392FB66E" w14:textId="77777777" w:rsidR="00976491" w:rsidRDefault="00976491" w:rsidP="00976491">
      <w:pPr>
        <w:jc w:val="both"/>
        <w:rPr>
          <w:lang w:val="en-US"/>
        </w:rPr>
      </w:pPr>
    </w:p>
    <w:p w14:paraId="76766A35" w14:textId="77777777" w:rsidR="00976491" w:rsidRPr="00E935DB" w:rsidRDefault="00976491" w:rsidP="00976491">
      <w:pPr>
        <w:jc w:val="both"/>
        <w:rPr>
          <w:lang w:val="en-US"/>
        </w:rPr>
      </w:pPr>
      <w:r w:rsidRPr="00E935DB">
        <w:rPr>
          <w:lang w:val="en-US"/>
        </w:rPr>
        <w:t>HEUERMANN, D.; HALFDANARSON, B.; SUEDEKUM, J. “Human capital externalities and the urban wage premium: Two literatures and their interrelations”. </w:t>
      </w:r>
      <w:r w:rsidRPr="00E935DB">
        <w:rPr>
          <w:b/>
          <w:lang w:val="en-US"/>
        </w:rPr>
        <w:t>Urban Studies</w:t>
      </w:r>
      <w:r w:rsidRPr="00E935DB">
        <w:rPr>
          <w:lang w:val="en-US"/>
        </w:rPr>
        <w:t>, v. 47, n. 4, p. 749-767, 2010.</w:t>
      </w:r>
    </w:p>
    <w:p w14:paraId="37D561B3" w14:textId="77777777" w:rsidR="00976491" w:rsidRPr="00E935DB" w:rsidRDefault="00976491" w:rsidP="00976491">
      <w:pPr>
        <w:jc w:val="both"/>
        <w:rPr>
          <w:lang w:val="en-US"/>
        </w:rPr>
      </w:pPr>
      <w:r w:rsidRPr="00E935DB">
        <w:rPr>
          <w:lang w:val="en-US"/>
        </w:rPr>
        <w:t xml:space="preserve">HEUERMANN, D. “Human capital externalities in Western Germany”. </w:t>
      </w:r>
      <w:r w:rsidRPr="00E935DB">
        <w:rPr>
          <w:b/>
          <w:lang w:val="en-US"/>
        </w:rPr>
        <w:t>Spatial Economic Analysis</w:t>
      </w:r>
      <w:r w:rsidRPr="00E935DB">
        <w:rPr>
          <w:lang w:val="en-US"/>
        </w:rPr>
        <w:t>, v. 6, n. 2, p. 139-165, Abr. 2011.</w:t>
      </w:r>
    </w:p>
    <w:p w14:paraId="1011DFFB" w14:textId="77777777" w:rsidR="00976491" w:rsidRDefault="00976491" w:rsidP="00976491">
      <w:pPr>
        <w:jc w:val="both"/>
        <w:rPr>
          <w:lang w:val="en-US"/>
        </w:rPr>
      </w:pPr>
    </w:p>
    <w:p w14:paraId="18CA4C65" w14:textId="77777777" w:rsidR="00976491" w:rsidRPr="00E935DB" w:rsidRDefault="00976491" w:rsidP="00976491">
      <w:pPr>
        <w:jc w:val="both"/>
        <w:rPr>
          <w:lang w:val="en-US"/>
        </w:rPr>
      </w:pPr>
      <w:r w:rsidRPr="00E935DB">
        <w:rPr>
          <w:lang w:val="en-US"/>
        </w:rPr>
        <w:t xml:space="preserve">KRUGMAN, P. “Increasing returns and economic geography”. </w:t>
      </w:r>
      <w:r w:rsidRPr="00E935DB">
        <w:rPr>
          <w:b/>
          <w:lang w:val="en-US"/>
        </w:rPr>
        <w:t>Journal of Political Economy</w:t>
      </w:r>
      <w:r w:rsidRPr="00E935DB">
        <w:rPr>
          <w:lang w:val="en-US"/>
        </w:rPr>
        <w:t>, v. 99, n. 99, p. 483-499, Jun. 1991.</w:t>
      </w:r>
    </w:p>
    <w:p w14:paraId="23E1789D" w14:textId="77777777" w:rsidR="00976491" w:rsidRDefault="00976491" w:rsidP="00976491">
      <w:pPr>
        <w:jc w:val="both"/>
        <w:rPr>
          <w:color w:val="222222"/>
          <w:shd w:val="clear" w:color="auto" w:fill="FFFFFF"/>
          <w:lang w:val="en-US"/>
        </w:rPr>
      </w:pPr>
    </w:p>
    <w:p w14:paraId="1BDCE22C" w14:textId="77777777" w:rsidR="00976491" w:rsidRPr="00E935DB" w:rsidRDefault="00976491" w:rsidP="00976491">
      <w:pPr>
        <w:jc w:val="both"/>
        <w:rPr>
          <w:color w:val="222222"/>
          <w:shd w:val="clear" w:color="auto" w:fill="FFFFFF"/>
          <w:lang w:val="en-US"/>
        </w:rPr>
      </w:pPr>
      <w:r w:rsidRPr="00E935DB">
        <w:rPr>
          <w:color w:val="222222"/>
          <w:shd w:val="clear" w:color="auto" w:fill="FFFFFF"/>
          <w:lang w:val="en-US"/>
        </w:rPr>
        <w:t>LIU, Z. “The external returns to education: evidence from Chinese cities”.</w:t>
      </w:r>
      <w:r w:rsidRPr="00E935DB">
        <w:rPr>
          <w:rStyle w:val="apple-converted-space"/>
          <w:color w:val="222222"/>
          <w:shd w:val="clear" w:color="auto" w:fill="FFFFFF"/>
          <w:lang w:val="en-US"/>
        </w:rPr>
        <w:t> </w:t>
      </w:r>
      <w:r w:rsidRPr="00E935DB">
        <w:rPr>
          <w:b/>
          <w:bCs/>
          <w:color w:val="222222"/>
          <w:shd w:val="clear" w:color="auto" w:fill="FFFFFF"/>
          <w:lang w:val="en-US"/>
        </w:rPr>
        <w:t>Journal of Urban Economics</w:t>
      </w:r>
      <w:r w:rsidRPr="00E935DB">
        <w:rPr>
          <w:color w:val="222222"/>
          <w:shd w:val="clear" w:color="auto" w:fill="FFFFFF"/>
          <w:lang w:val="en-US"/>
        </w:rPr>
        <w:t>, v. 61, n. 3, p. 542-564, Mai. 2007002E</w:t>
      </w:r>
    </w:p>
    <w:p w14:paraId="03DD823D" w14:textId="77777777" w:rsidR="00976491" w:rsidRDefault="00976491" w:rsidP="00976491">
      <w:pPr>
        <w:jc w:val="both"/>
        <w:rPr>
          <w:lang w:val="en-US"/>
        </w:rPr>
      </w:pPr>
    </w:p>
    <w:p w14:paraId="63D9FFE0" w14:textId="77777777" w:rsidR="00976491" w:rsidRPr="00E935DB" w:rsidRDefault="00976491" w:rsidP="00976491">
      <w:pPr>
        <w:jc w:val="both"/>
        <w:rPr>
          <w:lang w:val="en-US"/>
        </w:rPr>
      </w:pPr>
      <w:r w:rsidRPr="00E935DB">
        <w:rPr>
          <w:lang w:val="en-US"/>
        </w:rPr>
        <w:t>LUCAS JR, ROBERT E. On the mechanics of economic development. Journal of monetary economics, v. 22, n. 1, p. 3-42, 1988.</w:t>
      </w:r>
    </w:p>
    <w:p w14:paraId="3D3A2A8A" w14:textId="77777777" w:rsidR="00976491" w:rsidRDefault="00976491" w:rsidP="00976491">
      <w:pPr>
        <w:jc w:val="both"/>
        <w:rPr>
          <w:lang w:val="en-US"/>
        </w:rPr>
      </w:pPr>
    </w:p>
    <w:p w14:paraId="7B7EB4C4" w14:textId="77777777" w:rsidR="00976491" w:rsidRPr="00E935DB" w:rsidRDefault="00976491" w:rsidP="00976491">
      <w:pPr>
        <w:jc w:val="both"/>
      </w:pPr>
      <w:r w:rsidRPr="00E935DB">
        <w:rPr>
          <w:lang w:val="en-US"/>
        </w:rPr>
        <w:t xml:space="preserve">MARSHALL, A.; </w:t>
      </w:r>
      <w:r w:rsidRPr="00E935DB">
        <w:rPr>
          <w:i/>
          <w:lang w:val="en-US"/>
        </w:rPr>
        <w:t>et al</w:t>
      </w:r>
      <w:r w:rsidRPr="00E935DB">
        <w:rPr>
          <w:lang w:val="en-US"/>
        </w:rPr>
        <w:t>. “</w:t>
      </w:r>
      <w:r w:rsidRPr="00E935DB">
        <w:rPr>
          <w:b/>
          <w:lang w:val="en-US"/>
        </w:rPr>
        <w:t>Principles of economics</w:t>
      </w:r>
      <w:r w:rsidRPr="00E935DB">
        <w:rPr>
          <w:lang w:val="en-US"/>
        </w:rPr>
        <w:t xml:space="preserve">: an introductory volume”. </w:t>
      </w:r>
      <w:r w:rsidRPr="00E935DB">
        <w:t>1920.</w:t>
      </w:r>
    </w:p>
    <w:p w14:paraId="46E9ABBA" w14:textId="77777777" w:rsidR="00976491" w:rsidRDefault="00976491" w:rsidP="00976491">
      <w:pPr>
        <w:autoSpaceDE w:val="0"/>
        <w:autoSpaceDN w:val="0"/>
        <w:adjustRightInd w:val="0"/>
        <w:jc w:val="both"/>
      </w:pPr>
    </w:p>
    <w:p w14:paraId="0D6DE766" w14:textId="77777777" w:rsidR="00976491" w:rsidRPr="00E935DB" w:rsidRDefault="00976491" w:rsidP="00976491">
      <w:pPr>
        <w:autoSpaceDE w:val="0"/>
        <w:autoSpaceDN w:val="0"/>
        <w:adjustRightInd w:val="0"/>
        <w:jc w:val="both"/>
        <w:rPr>
          <w:lang w:val="en-US"/>
        </w:rPr>
      </w:pPr>
      <w:r w:rsidRPr="00E935DB">
        <w:t xml:space="preserve">MENEZES, T.; AZZONI, C. Convergência de salários entre as regiões metropolitanas brasileiras: custo de vida e aspectos de demanda e oferta de trabalho. </w:t>
      </w:r>
      <w:r w:rsidRPr="00E935DB">
        <w:rPr>
          <w:b/>
          <w:iCs/>
          <w:lang w:val="en-US"/>
        </w:rPr>
        <w:t>Pesquisa e Planejamento Econômico</w:t>
      </w:r>
      <w:r w:rsidRPr="00E935DB">
        <w:rPr>
          <w:lang w:val="en-US"/>
        </w:rPr>
        <w:t>, v. 36, n. 3, p.449-470, dez. 2006.</w:t>
      </w:r>
    </w:p>
    <w:p w14:paraId="4C52EBF3" w14:textId="77777777" w:rsidR="00976491" w:rsidRDefault="00976491" w:rsidP="00976491">
      <w:pPr>
        <w:autoSpaceDE w:val="0"/>
        <w:autoSpaceDN w:val="0"/>
        <w:adjustRightInd w:val="0"/>
        <w:jc w:val="both"/>
        <w:rPr>
          <w:rFonts w:eastAsia="TimesNewRoman"/>
          <w:lang w:val="en-US"/>
        </w:rPr>
      </w:pPr>
    </w:p>
    <w:p w14:paraId="2432B673" w14:textId="77777777" w:rsidR="00976491" w:rsidRPr="00E935DB" w:rsidRDefault="00976491" w:rsidP="00976491">
      <w:pPr>
        <w:autoSpaceDE w:val="0"/>
        <w:autoSpaceDN w:val="0"/>
        <w:adjustRightInd w:val="0"/>
        <w:jc w:val="both"/>
        <w:rPr>
          <w:rFonts w:eastAsia="TimesNewRoman"/>
          <w:lang w:val="en-US"/>
        </w:rPr>
      </w:pPr>
      <w:r w:rsidRPr="00E935DB">
        <w:rPr>
          <w:rFonts w:eastAsia="TimesNewRoman"/>
          <w:lang w:val="en-US"/>
        </w:rPr>
        <w:t xml:space="preserve">MORETTI, E. “Estimating the social return to higher education: evidence from longitudinal and repeated cross-sectional data”. </w:t>
      </w:r>
      <w:r w:rsidRPr="00E935DB">
        <w:rPr>
          <w:b/>
          <w:bCs/>
          <w:lang w:val="en-US"/>
        </w:rPr>
        <w:t>Journal of Econometrics</w:t>
      </w:r>
      <w:r w:rsidRPr="00E935DB">
        <w:rPr>
          <w:rFonts w:eastAsia="TimesNewRoman"/>
          <w:lang w:val="en-US"/>
        </w:rPr>
        <w:t>, n.121, p.175-212, Jul.-Ago.,   2004.</w:t>
      </w:r>
    </w:p>
    <w:p w14:paraId="488E2634" w14:textId="77777777" w:rsidR="00976491" w:rsidRPr="00E935DB" w:rsidRDefault="00976491" w:rsidP="00976491">
      <w:pPr>
        <w:autoSpaceDE w:val="0"/>
        <w:autoSpaceDN w:val="0"/>
        <w:adjustRightInd w:val="0"/>
        <w:jc w:val="both"/>
        <w:rPr>
          <w:rFonts w:eastAsia="TimesNewRoman"/>
          <w:lang w:val="en-US"/>
        </w:rPr>
      </w:pPr>
      <w:r w:rsidRPr="00E935DB">
        <w:rPr>
          <w:rFonts w:eastAsia="TimesNewRoman"/>
          <w:lang w:val="en-US"/>
        </w:rPr>
        <w:t xml:space="preserve">______. ______. </w:t>
      </w:r>
      <w:r w:rsidRPr="00E935DB">
        <w:rPr>
          <w:b/>
          <w:iCs/>
          <w:lang w:val="en-US"/>
        </w:rPr>
        <w:t>Journal of Labor Economics</w:t>
      </w:r>
      <w:r w:rsidRPr="00E935DB">
        <w:rPr>
          <w:iCs/>
          <w:lang w:val="en-US"/>
        </w:rPr>
        <w:t>, v.</w:t>
      </w:r>
      <w:r w:rsidRPr="00E935DB">
        <w:rPr>
          <w:i/>
          <w:iCs/>
          <w:lang w:val="en-US"/>
        </w:rPr>
        <w:t xml:space="preserve"> </w:t>
      </w:r>
      <w:r w:rsidRPr="00E935DB">
        <w:rPr>
          <w:rFonts w:eastAsia="TimesNewRoman"/>
          <w:lang w:val="en-US"/>
        </w:rPr>
        <w:t>19, n. 2, p. 316-342, 2001.</w:t>
      </w:r>
    </w:p>
    <w:p w14:paraId="105C7D39" w14:textId="77777777" w:rsidR="00976491" w:rsidRPr="00E935DB" w:rsidRDefault="00976491" w:rsidP="00976491">
      <w:pPr>
        <w:autoSpaceDE w:val="0"/>
        <w:autoSpaceDN w:val="0"/>
        <w:adjustRightInd w:val="0"/>
        <w:jc w:val="both"/>
        <w:rPr>
          <w:rFonts w:eastAsia="TimesNewRoman"/>
          <w:lang w:val="en-US"/>
        </w:rPr>
      </w:pPr>
    </w:p>
    <w:p w14:paraId="473CAF80" w14:textId="77777777" w:rsidR="00976491" w:rsidRPr="00E935DB" w:rsidRDefault="00976491" w:rsidP="00976491">
      <w:pPr>
        <w:autoSpaceDE w:val="0"/>
        <w:autoSpaceDN w:val="0"/>
        <w:adjustRightInd w:val="0"/>
        <w:jc w:val="both"/>
        <w:rPr>
          <w:rFonts w:eastAsia="TimesNewRoman"/>
          <w:lang w:val="en-US"/>
        </w:rPr>
      </w:pPr>
      <w:r w:rsidRPr="00E935DB">
        <w:rPr>
          <w:rFonts w:eastAsia="TimesNewRoman"/>
          <w:lang w:val="en-US"/>
        </w:rPr>
        <w:t xml:space="preserve">RAUCH, J. “Productivity gains from geographic concentration of human capital: evidence from cities”. </w:t>
      </w:r>
      <w:r w:rsidRPr="00E935DB">
        <w:rPr>
          <w:b/>
          <w:bCs/>
          <w:lang w:val="en-US"/>
        </w:rPr>
        <w:t>Journal of Urban Economics</w:t>
      </w:r>
      <w:r w:rsidRPr="00E935DB">
        <w:rPr>
          <w:rFonts w:eastAsia="TimesNewRoman"/>
          <w:lang w:val="en-US"/>
        </w:rPr>
        <w:t>, n. 34, p. 380-400, Nov., 1993.</w:t>
      </w:r>
    </w:p>
    <w:p w14:paraId="7E259963" w14:textId="77777777" w:rsidR="00976491" w:rsidRPr="00E935DB" w:rsidRDefault="00976491" w:rsidP="00976491">
      <w:pPr>
        <w:autoSpaceDE w:val="0"/>
        <w:autoSpaceDN w:val="0"/>
        <w:adjustRightInd w:val="0"/>
        <w:jc w:val="both"/>
        <w:rPr>
          <w:rFonts w:eastAsia="TimesNewRoman"/>
          <w:lang w:val="en-US"/>
        </w:rPr>
      </w:pPr>
      <w:r w:rsidRPr="00E935DB">
        <w:rPr>
          <w:lang w:val="en-US"/>
        </w:rPr>
        <w:t xml:space="preserve">ROBACK, J. </w:t>
      </w:r>
      <w:r w:rsidRPr="00E935DB">
        <w:rPr>
          <w:rFonts w:eastAsia="TimesNewRoman"/>
          <w:lang w:val="en-US"/>
        </w:rPr>
        <w:t xml:space="preserve"> Wages, rents, and the quality of life. </w:t>
      </w:r>
      <w:r w:rsidRPr="00E935DB">
        <w:rPr>
          <w:b/>
          <w:bCs/>
          <w:lang w:val="en-US"/>
        </w:rPr>
        <w:t>Journal of Political Economy</w:t>
      </w:r>
      <w:r w:rsidRPr="00E935DB">
        <w:rPr>
          <w:rFonts w:eastAsia="TimesNewRoman"/>
          <w:lang w:val="en-US"/>
        </w:rPr>
        <w:t>, Chicago, n. 90, p. 1257-1278, 1982.</w:t>
      </w:r>
    </w:p>
    <w:p w14:paraId="037A6DA5" w14:textId="77777777" w:rsidR="00976491" w:rsidRDefault="00976491" w:rsidP="00976491">
      <w:pPr>
        <w:autoSpaceDE w:val="0"/>
        <w:autoSpaceDN w:val="0"/>
        <w:adjustRightInd w:val="0"/>
        <w:jc w:val="both"/>
        <w:rPr>
          <w:rFonts w:eastAsia="TimesNewRoman"/>
        </w:rPr>
      </w:pPr>
    </w:p>
    <w:p w14:paraId="0ACCFE07" w14:textId="77777777" w:rsidR="00976491" w:rsidRPr="00E935DB" w:rsidRDefault="00976491" w:rsidP="00976491">
      <w:pPr>
        <w:autoSpaceDE w:val="0"/>
        <w:autoSpaceDN w:val="0"/>
        <w:adjustRightInd w:val="0"/>
        <w:jc w:val="both"/>
        <w:rPr>
          <w:rFonts w:eastAsia="TimesNewRoman"/>
        </w:rPr>
      </w:pPr>
      <w:r w:rsidRPr="00E935DB">
        <w:rPr>
          <w:rFonts w:eastAsia="TimesNewRoman"/>
        </w:rPr>
        <w:t xml:space="preserve">ROCHA, R. de M.; SILVEIRA NETO, R. da M.; GOMES, S. M. F. P. O. Maiores Cidades, Maiores Habilidades Produtivas: Ganhos de Aglomeração ou Atração de Habilidosos? Uma Análise para as Cidades Brasileiras. </w:t>
      </w:r>
      <w:r w:rsidRPr="00E935DB">
        <w:rPr>
          <w:rFonts w:eastAsia="TimesNewRoman"/>
          <w:b/>
        </w:rPr>
        <w:t>Revista Econômica do Nordeste</w:t>
      </w:r>
      <w:r w:rsidRPr="00E935DB">
        <w:rPr>
          <w:rFonts w:eastAsia="TimesNewRoman"/>
        </w:rPr>
        <w:t xml:space="preserve"> Fortaleza, v. 42, n. 4, p. 675-695, Out.-Dez., 2011.</w:t>
      </w:r>
    </w:p>
    <w:p w14:paraId="753A1706" w14:textId="77777777" w:rsidR="00976491" w:rsidRDefault="00976491" w:rsidP="00976491">
      <w:pPr>
        <w:autoSpaceDE w:val="0"/>
        <w:autoSpaceDN w:val="0"/>
        <w:adjustRightInd w:val="0"/>
        <w:jc w:val="both"/>
        <w:rPr>
          <w:color w:val="222222"/>
          <w:shd w:val="clear" w:color="auto" w:fill="FFFFFF"/>
          <w:lang w:val="en-US"/>
        </w:rPr>
      </w:pPr>
    </w:p>
    <w:p w14:paraId="50924221" w14:textId="77777777" w:rsidR="00976491" w:rsidRPr="00E935DB" w:rsidRDefault="00976491" w:rsidP="00976491">
      <w:pPr>
        <w:autoSpaceDE w:val="0"/>
        <w:autoSpaceDN w:val="0"/>
        <w:adjustRightInd w:val="0"/>
        <w:jc w:val="both"/>
        <w:rPr>
          <w:rFonts w:eastAsia="TimesNewRoman"/>
          <w:lang w:val="en-US"/>
        </w:rPr>
      </w:pPr>
      <w:r w:rsidRPr="00E935DB">
        <w:rPr>
          <w:color w:val="222222"/>
          <w:shd w:val="clear" w:color="auto" w:fill="FFFFFF"/>
          <w:lang w:val="en-US"/>
        </w:rPr>
        <w:t>ROSENTHAL, S. S.; STRANGE, W. C. “The attenuation of human capital spillovers”.</w:t>
      </w:r>
      <w:r w:rsidRPr="00E935DB">
        <w:rPr>
          <w:rStyle w:val="apple-converted-space"/>
          <w:color w:val="222222"/>
          <w:shd w:val="clear" w:color="auto" w:fill="FFFFFF"/>
          <w:lang w:val="en-US"/>
        </w:rPr>
        <w:t> </w:t>
      </w:r>
      <w:r w:rsidRPr="00E935DB">
        <w:rPr>
          <w:b/>
          <w:bCs/>
          <w:color w:val="222222"/>
          <w:shd w:val="clear" w:color="auto" w:fill="FFFFFF"/>
          <w:lang w:val="en-US"/>
        </w:rPr>
        <w:t>Journal of Urban Economics</w:t>
      </w:r>
      <w:r w:rsidRPr="00E935DB">
        <w:rPr>
          <w:color w:val="222222"/>
          <w:shd w:val="clear" w:color="auto" w:fill="FFFFFF"/>
          <w:lang w:val="en-US"/>
        </w:rPr>
        <w:t>, v. 64, n. 2, p. 373-389, Set., 2008.</w:t>
      </w:r>
    </w:p>
    <w:p w14:paraId="15FFDD0F" w14:textId="77777777" w:rsidR="00976491" w:rsidRDefault="00976491" w:rsidP="00976491">
      <w:pPr>
        <w:jc w:val="both"/>
      </w:pPr>
    </w:p>
    <w:p w14:paraId="13D03F99" w14:textId="77777777" w:rsidR="00976491" w:rsidRPr="00E935DB" w:rsidRDefault="00976491" w:rsidP="00976491">
      <w:pPr>
        <w:jc w:val="both"/>
      </w:pPr>
      <w:r w:rsidRPr="00E935DB">
        <w:t xml:space="preserve">ROCHA, R. M.; SILVA, M.; </w:t>
      </w:r>
      <w:r w:rsidRPr="00E935DB">
        <w:rPr>
          <w:rFonts w:eastAsia="TimesNewRoman"/>
        </w:rPr>
        <w:t xml:space="preserve">GOMES, S. M. F. P. O. </w:t>
      </w:r>
      <w:r w:rsidRPr="00E935DB">
        <w:t xml:space="preserve"> Por que os estados brasileiros têm reações assimétricas a choques na política monetária?. </w:t>
      </w:r>
      <w:r w:rsidRPr="00E935DB">
        <w:rPr>
          <w:b/>
        </w:rPr>
        <w:t>Revista Brasileira de Economia</w:t>
      </w:r>
      <w:r w:rsidRPr="00E935DB">
        <w:t xml:space="preserve"> (Impresso), v. 65, p. 413-441, 2011.</w:t>
      </w:r>
    </w:p>
    <w:p w14:paraId="37249E6F" w14:textId="77777777" w:rsidR="00976491" w:rsidRDefault="00976491" w:rsidP="00976491">
      <w:pPr>
        <w:jc w:val="both"/>
        <w:rPr>
          <w:lang w:val="en-US"/>
        </w:rPr>
      </w:pPr>
    </w:p>
    <w:p w14:paraId="12DED79A" w14:textId="77777777" w:rsidR="00976491" w:rsidRPr="00E935DB" w:rsidRDefault="00976491" w:rsidP="00976491">
      <w:pPr>
        <w:jc w:val="both"/>
        <w:rPr>
          <w:lang w:val="en-US"/>
        </w:rPr>
      </w:pPr>
      <w:r w:rsidRPr="00E935DB">
        <w:rPr>
          <w:lang w:val="en-US"/>
        </w:rPr>
        <w:t>SERVO, L.; AZZONI, C. “</w:t>
      </w:r>
      <w:hyperlink r:id="rId108" w:history="1">
        <w:r w:rsidRPr="00E935DB">
          <w:rPr>
            <w:rStyle w:val="Hyperlink"/>
            <w:bCs/>
            <w:lang w:val="en-US"/>
          </w:rPr>
          <w:t>Education, cost of living and regional wage inequality in Brazil</w:t>
        </w:r>
      </w:hyperlink>
      <w:r w:rsidRPr="00E935DB">
        <w:rPr>
          <w:lang w:val="en-US"/>
        </w:rPr>
        <w:t xml:space="preserve">”. </w:t>
      </w:r>
      <w:hyperlink r:id="rId109" w:history="1">
        <w:r w:rsidRPr="00E935DB">
          <w:rPr>
            <w:rStyle w:val="Hyperlink"/>
            <w:b/>
            <w:lang w:val="en-US"/>
          </w:rPr>
          <w:t>Papers in Regional Science</w:t>
        </w:r>
      </w:hyperlink>
      <w:r w:rsidRPr="00E935DB">
        <w:rPr>
          <w:lang w:val="en-US"/>
        </w:rPr>
        <w:t>, v. 81, n. 2, p. 157-175, Springer 2002.</w:t>
      </w:r>
    </w:p>
    <w:p w14:paraId="686EB1CD" w14:textId="77777777" w:rsidR="002722D8" w:rsidRDefault="00201037"/>
    <w:sectPr w:rsidR="002722D8" w:rsidSect="002C430B">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948A4" w14:textId="77777777" w:rsidR="00201037" w:rsidRDefault="00201037" w:rsidP="00976491">
      <w:r>
        <w:separator/>
      </w:r>
    </w:p>
  </w:endnote>
  <w:endnote w:type="continuationSeparator" w:id="0">
    <w:p w14:paraId="09A9250B" w14:textId="77777777" w:rsidR="00201037" w:rsidRDefault="00201037" w:rsidP="0097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7EDA" w14:textId="77777777" w:rsidR="00976491" w:rsidRDefault="00976491" w:rsidP="00B8513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6997179" w14:textId="77777777" w:rsidR="00976491" w:rsidRDefault="00976491" w:rsidP="007F689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74DD9" w14:textId="77777777" w:rsidR="00976491" w:rsidRDefault="00976491" w:rsidP="00B8513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3A2272CC" w14:textId="77777777" w:rsidR="00976491" w:rsidRDefault="00976491" w:rsidP="007F689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1EB8E" w14:textId="77777777" w:rsidR="00201037" w:rsidRDefault="00201037" w:rsidP="00976491">
      <w:r>
        <w:separator/>
      </w:r>
    </w:p>
  </w:footnote>
  <w:footnote w:type="continuationSeparator" w:id="0">
    <w:p w14:paraId="303E3C98" w14:textId="77777777" w:rsidR="00201037" w:rsidRDefault="00201037" w:rsidP="00976491">
      <w:r>
        <w:continuationSeparator/>
      </w:r>
    </w:p>
  </w:footnote>
  <w:footnote w:id="1">
    <w:p w14:paraId="0A01E92B" w14:textId="77777777" w:rsidR="00976491" w:rsidRDefault="00976491" w:rsidP="00976491">
      <w:pPr>
        <w:pStyle w:val="Textodenotaderodap"/>
        <w:jc w:val="both"/>
      </w:pPr>
      <w:r>
        <w:rPr>
          <w:rStyle w:val="Refdenotaderodap"/>
        </w:rPr>
        <w:footnoteRef/>
      </w:r>
      <w:r>
        <w:t xml:space="preserve"> O</w:t>
      </w:r>
      <w:r w:rsidRPr="000D6137">
        <w:t>miti</w:t>
      </w:r>
      <w:r>
        <w:t>u</w:t>
      </w:r>
      <w:r w:rsidRPr="000D6137">
        <w:t>-se o fator de produção capital</w:t>
      </w:r>
      <w:r>
        <w:t xml:space="preserve"> da função de produção, apenas para facilitar a análise do que se pretende investigar, a relação entre a concentração de capital humano e salários individuais.</w:t>
      </w:r>
    </w:p>
  </w:footnote>
  <w:footnote w:id="2">
    <w:p w14:paraId="065ACF45" w14:textId="77777777" w:rsidR="00976491" w:rsidRPr="0057615D" w:rsidRDefault="00976491" w:rsidP="00976491">
      <w:pPr>
        <w:pStyle w:val="Textodenotaderodap"/>
        <w:jc w:val="both"/>
      </w:pPr>
      <w:r w:rsidRPr="0057615D">
        <w:rPr>
          <w:rStyle w:val="Refdenotaderodap"/>
        </w:rPr>
        <w:footnoteRef/>
      </w:r>
      <w:r w:rsidRPr="0057615D">
        <w:t xml:space="preserve"> Com o objetivo de investigar a importância dos </w:t>
      </w:r>
      <w:r w:rsidRPr="0057615D">
        <w:rPr>
          <w:i/>
        </w:rPr>
        <w:t>spillovers</w:t>
      </w:r>
      <w:r w:rsidRPr="0057615D">
        <w:t xml:space="preserve"> tecnológicos para explicar a concentração da atividade produtiva Fugita e Thisse (2003) também considera que há dois efeitos atuando no salário dos trabalhadores qualificados e não qualificados, o efeito aglomerativo e o efeito neoclássico. </w:t>
      </w:r>
    </w:p>
  </w:footnote>
  <w:footnote w:id="3">
    <w:p w14:paraId="64CE49D4" w14:textId="77777777" w:rsidR="00976491" w:rsidRDefault="00976491" w:rsidP="00976491">
      <w:pPr>
        <w:pStyle w:val="Textodenotaderodap"/>
        <w:jc w:val="both"/>
      </w:pPr>
      <w:r w:rsidRPr="0057615D">
        <w:rPr>
          <w:rStyle w:val="Refdenotaderodap"/>
        </w:rPr>
        <w:footnoteRef/>
      </w:r>
      <w:r w:rsidRPr="0057615D">
        <w:t xml:space="preserve"> Ciccone e Peri (2005) mensuram o tamanho do viés da abordagem Minceriana aplicada para a estimação do</w:t>
      </w:r>
      <w:r>
        <w:t xml:space="preserve"> tamanho das externaldiades geradas pela concentração de capital humano.</w:t>
      </w:r>
    </w:p>
  </w:footnote>
  <w:footnote w:id="4">
    <w:p w14:paraId="58F339F5" w14:textId="77777777" w:rsidR="00976491" w:rsidRDefault="00976491" w:rsidP="00976491">
      <w:pPr>
        <w:pStyle w:val="Textodenotaderodap"/>
        <w:jc w:val="both"/>
      </w:pPr>
      <w:r>
        <w:rPr>
          <w:rStyle w:val="Refdenotaderodap"/>
        </w:rPr>
        <w:footnoteRef/>
      </w:r>
      <w:r>
        <w:t xml:space="preserve">Heuermann (2011) obtém evidências de que a concentração de capital humano aumenta a qualidade do </w:t>
      </w:r>
      <w:r w:rsidRPr="00AB00EA">
        <w:rPr>
          <w:i/>
        </w:rPr>
        <w:t xml:space="preserve">matching </w:t>
      </w:r>
      <w:r>
        <w:t>do mercado de trabalho da Alemanha.</w:t>
      </w:r>
    </w:p>
  </w:footnote>
  <w:footnote w:id="5">
    <w:p w14:paraId="06035415" w14:textId="77777777" w:rsidR="00976491" w:rsidRDefault="00976491" w:rsidP="00976491">
      <w:pPr>
        <w:pStyle w:val="Textodenotaderodap"/>
        <w:jc w:val="both"/>
      </w:pPr>
      <w:r>
        <w:rPr>
          <w:rStyle w:val="Refdenotaderodap"/>
        </w:rPr>
        <w:footnoteRef/>
      </w:r>
      <w:r>
        <w:t xml:space="preserve"> Combes et. al. (2011) faz uma análise similar para identificar a influencia do tamanho das cidades sobre o salário pago aos seus trabalhadores.</w:t>
      </w:r>
    </w:p>
  </w:footnote>
  <w:footnote w:id="6">
    <w:p w14:paraId="48BD6892" w14:textId="77777777" w:rsidR="00976491" w:rsidRDefault="00976491" w:rsidP="00976491">
      <w:pPr>
        <w:pStyle w:val="Textodenotaderodap"/>
        <w:jc w:val="both"/>
      </w:pPr>
      <w:r w:rsidRPr="00F5720E">
        <w:rPr>
          <w:rStyle w:val="Refdenotaderodap"/>
        </w:rPr>
        <w:footnoteRef/>
      </w:r>
      <w:r w:rsidRPr="00F5720E">
        <w:t xml:space="preserve"> Rocha et. al. (2011)</w:t>
      </w:r>
      <w:r>
        <w:t xml:space="preserve"> obtêm evidências de que choques nos instrumentos de política monetária, como na taxa de juros, impacta diferentemente o produto dos estados do Brasil e esses resultados são explicados, em parte, pelas diferenças entre a estrutura produtiva dessas unidades geográficas. </w:t>
      </w:r>
    </w:p>
  </w:footnote>
  <w:footnote w:id="7">
    <w:p w14:paraId="256172B2" w14:textId="77777777" w:rsidR="00976491" w:rsidRDefault="00976491" w:rsidP="00976491">
      <w:pPr>
        <w:pStyle w:val="Textodenotaderodap"/>
      </w:pPr>
      <w:r w:rsidRPr="00C9256D">
        <w:rPr>
          <w:rStyle w:val="Refdenotaderodap"/>
        </w:rPr>
        <w:footnoteRef/>
      </w:r>
      <w:r w:rsidRPr="00C9256D">
        <w:t xml:space="preserve"> Heuermann (2001), com o mesmo objetivo, de controlar pelo efeito compensatório das amenidades sobre os</w:t>
      </w:r>
      <w:r>
        <w:t xml:space="preserve"> salários, inclui no modelo uma </w:t>
      </w:r>
      <w:r w:rsidRPr="006A6BD6">
        <w:rPr>
          <w:i/>
        </w:rPr>
        <w:t>proxy</w:t>
      </w:r>
      <w:r>
        <w:t xml:space="preserve"> dada pela quantidade de leitos </w:t>
      </w:r>
      <w:r w:rsidRPr="000507DE">
        <w:rPr>
          <w:i/>
        </w:rPr>
        <w:t>per capita</w:t>
      </w:r>
      <w:r>
        <w:t>.</w:t>
      </w:r>
    </w:p>
  </w:footnote>
  <w:footnote w:id="8">
    <w:p w14:paraId="2679DF59" w14:textId="77777777" w:rsidR="00976491" w:rsidRPr="00D57310" w:rsidRDefault="00976491" w:rsidP="00976491">
      <w:pPr>
        <w:pStyle w:val="Textodenotaderodap"/>
        <w:jc w:val="both"/>
      </w:pPr>
      <w:r w:rsidRPr="00D57310">
        <w:rPr>
          <w:rStyle w:val="Refdenotaderodap"/>
        </w:rPr>
        <w:footnoteRef/>
      </w:r>
      <w:r w:rsidRPr="00D57310">
        <w:t xml:space="preserve"> A base tem acesso publico. Para maiores informações sobre a política de uso consultar em  </w:t>
      </w:r>
      <w:hyperlink r:id="rId1" w:history="1">
        <w:r w:rsidRPr="00D57310">
          <w:rPr>
            <w:rStyle w:val="Hyperlink"/>
          </w:rPr>
          <w:t>http://www.mte.gov.br/pdet/o_pdet/produtos/BD_estatisticas.asp</w:t>
        </w:r>
      </w:hyperlink>
      <w:r w:rsidRPr="00D57310">
        <w:t>.</w:t>
      </w:r>
    </w:p>
  </w:footnote>
  <w:footnote w:id="9">
    <w:p w14:paraId="2C7A1427" w14:textId="77777777" w:rsidR="00976491" w:rsidRDefault="00976491" w:rsidP="00976491">
      <w:pPr>
        <w:pStyle w:val="Textodenotaderodap"/>
        <w:jc w:val="both"/>
      </w:pPr>
      <w:r>
        <w:rPr>
          <w:rStyle w:val="Refdenotaderodap"/>
        </w:rPr>
        <w:footnoteRef/>
      </w:r>
      <w:r>
        <w:t xml:space="preserve"> Nas estimações, omitiu-se a categoria Comércio.</w:t>
      </w:r>
    </w:p>
  </w:footnote>
  <w:footnote w:id="10">
    <w:p w14:paraId="6263E632" w14:textId="77777777" w:rsidR="00976491" w:rsidRPr="00CF7BFB" w:rsidRDefault="00976491" w:rsidP="00976491">
      <w:pPr>
        <w:pStyle w:val="Textodenotaderodap"/>
      </w:pPr>
      <w:r w:rsidRPr="00CF7BFB">
        <w:rPr>
          <w:rStyle w:val="Refdenotaderodap"/>
        </w:rPr>
        <w:footnoteRef/>
      </w:r>
      <w:r w:rsidRPr="00CF7BFB">
        <w:t xml:space="preserve"> No denominador foi utilizada a população de 15 a 64 anos de idade.</w:t>
      </w:r>
    </w:p>
  </w:footnote>
  <w:footnote w:id="11">
    <w:p w14:paraId="2D82F7B0" w14:textId="77777777" w:rsidR="00976491" w:rsidRDefault="00976491" w:rsidP="00976491">
      <w:pPr>
        <w:pStyle w:val="Textodenotaderodap"/>
        <w:jc w:val="both"/>
      </w:pPr>
      <w:r>
        <w:rPr>
          <w:rStyle w:val="Refdenotaderodap"/>
        </w:rPr>
        <w:footnoteRef/>
      </w:r>
      <w:r>
        <w:t xml:space="preserve"> Deve ser evidente o potencial risco de endogeneidade com a inclusão da variável nas regressões, uma vez que os salários e aluguéis tendem a ser simultaneamente determinados. A associação entre aluguéis e salários obtida deve ser vista, assim, como apenas uma expressão de correlação entre as duas variáveis.</w:t>
      </w:r>
    </w:p>
  </w:footnote>
  <w:footnote w:id="12">
    <w:p w14:paraId="1464E784" w14:textId="77777777" w:rsidR="00976491" w:rsidRDefault="00976491" w:rsidP="00976491">
      <w:pPr>
        <w:pStyle w:val="Textodenotaderodap"/>
      </w:pPr>
      <w:r>
        <w:rPr>
          <w:rStyle w:val="Refdenotaderodap"/>
        </w:rPr>
        <w:footnoteRef/>
      </w:r>
      <w:r>
        <w:t xml:space="preserve"> O coeficiente dessas variáveis controles apenas foi omitido por questão de espaço, estando os autores de posse das tabelas com todos os resultados estimados.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D9B"/>
    <w:multiLevelType w:val="multilevel"/>
    <w:tmpl w:val="6B2620FC"/>
    <w:lvl w:ilvl="0">
      <w:start w:val="1"/>
      <w:numFmt w:val="decimal"/>
      <w:lvlText w:val="%1."/>
      <w:lvlJc w:val="left"/>
      <w:pPr>
        <w:tabs>
          <w:tab w:val="num" w:pos="720"/>
        </w:tabs>
        <w:ind w:left="720" w:hanging="360"/>
      </w:pPr>
      <w:rPr>
        <w:rFonts w:hint="default"/>
        <w:b/>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15:restartNumberingAfterBreak="0">
    <w:nsid w:val="05F3612B"/>
    <w:multiLevelType w:val="hybridMultilevel"/>
    <w:tmpl w:val="D0361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783E80"/>
    <w:multiLevelType w:val="hybridMultilevel"/>
    <w:tmpl w:val="D57C822E"/>
    <w:lvl w:ilvl="0" w:tplc="C700C10E">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1000054F"/>
    <w:multiLevelType w:val="hybridMultilevel"/>
    <w:tmpl w:val="F586D58E"/>
    <w:lvl w:ilvl="0" w:tplc="22CEB43C">
      <w:start w:val="1"/>
      <w:numFmt w:val="upperRoman"/>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2F7C24"/>
    <w:multiLevelType w:val="multilevel"/>
    <w:tmpl w:val="64EC2976"/>
    <w:lvl w:ilvl="0">
      <w:start w:val="4"/>
      <w:numFmt w:val="decimal"/>
      <w:lvlText w:val="%1."/>
      <w:lvlJc w:val="left"/>
      <w:pPr>
        <w:ind w:left="360" w:hanging="360"/>
      </w:pPr>
      <w:rPr>
        <w:rFonts w:hint="default"/>
        <w:sz w:val="20"/>
      </w:rPr>
    </w:lvl>
    <w:lvl w:ilvl="1">
      <w:start w:val="3"/>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5" w15:restartNumberingAfterBreak="0">
    <w:nsid w:val="12212CEB"/>
    <w:multiLevelType w:val="hybridMultilevel"/>
    <w:tmpl w:val="064E2D68"/>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DD6982"/>
    <w:multiLevelType w:val="hybridMultilevel"/>
    <w:tmpl w:val="F176E408"/>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6D61379"/>
    <w:multiLevelType w:val="hybridMultilevel"/>
    <w:tmpl w:val="4F5AB1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F4964"/>
    <w:multiLevelType w:val="hybridMultilevel"/>
    <w:tmpl w:val="A66E5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B726970"/>
    <w:multiLevelType w:val="hybridMultilevel"/>
    <w:tmpl w:val="B0F65734"/>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B76046A"/>
    <w:multiLevelType w:val="hybridMultilevel"/>
    <w:tmpl w:val="B0C06D0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BE4C02"/>
    <w:multiLevelType w:val="hybridMultilevel"/>
    <w:tmpl w:val="27CE8508"/>
    <w:lvl w:ilvl="0" w:tplc="3310727A">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5F36B2F"/>
    <w:multiLevelType w:val="hybridMultilevel"/>
    <w:tmpl w:val="CFE065DA"/>
    <w:lvl w:ilvl="0" w:tplc="0416000F">
      <w:start w:val="5"/>
      <w:numFmt w:val="decimal"/>
      <w:lvlText w:val="%1."/>
      <w:lvlJc w:val="left"/>
      <w:pPr>
        <w:tabs>
          <w:tab w:val="num" w:pos="720"/>
        </w:tabs>
        <w:ind w:left="720" w:hanging="360"/>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90379F6"/>
    <w:multiLevelType w:val="multilevel"/>
    <w:tmpl w:val="590C93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9DC7F90"/>
    <w:multiLevelType w:val="hybridMultilevel"/>
    <w:tmpl w:val="1DEC695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6E5AEF"/>
    <w:multiLevelType w:val="hybridMultilevel"/>
    <w:tmpl w:val="5426C1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6D764A4"/>
    <w:multiLevelType w:val="hybridMultilevel"/>
    <w:tmpl w:val="4B463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980F67"/>
    <w:multiLevelType w:val="hybridMultilevel"/>
    <w:tmpl w:val="4EAEFC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CD63D0"/>
    <w:multiLevelType w:val="hybridMultilevel"/>
    <w:tmpl w:val="F346659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C54AD3"/>
    <w:multiLevelType w:val="multilevel"/>
    <w:tmpl w:val="D24063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3045DB"/>
    <w:multiLevelType w:val="hybridMultilevel"/>
    <w:tmpl w:val="42A8A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0AA32F9"/>
    <w:multiLevelType w:val="multilevel"/>
    <w:tmpl w:val="6B2620FC"/>
    <w:lvl w:ilvl="0">
      <w:start w:val="1"/>
      <w:numFmt w:val="decimal"/>
      <w:lvlText w:val="%1."/>
      <w:lvlJc w:val="left"/>
      <w:pPr>
        <w:tabs>
          <w:tab w:val="num" w:pos="360"/>
        </w:tabs>
        <w:ind w:left="360" w:hanging="360"/>
      </w:pPr>
      <w:rPr>
        <w:rFonts w:hint="default"/>
        <w:b/>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2" w15:restartNumberingAfterBreak="0">
    <w:nsid w:val="672658E0"/>
    <w:multiLevelType w:val="multilevel"/>
    <w:tmpl w:val="088639A0"/>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3" w15:restartNumberingAfterBreak="0">
    <w:nsid w:val="68316A20"/>
    <w:multiLevelType w:val="hybridMultilevel"/>
    <w:tmpl w:val="DD746592"/>
    <w:lvl w:ilvl="0" w:tplc="86168E76">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6EEA5EA5"/>
    <w:multiLevelType w:val="hybridMultilevel"/>
    <w:tmpl w:val="4DA2BF2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15C23"/>
    <w:multiLevelType w:val="hybridMultilevel"/>
    <w:tmpl w:val="D0DC46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63E6BD5"/>
    <w:multiLevelType w:val="hybridMultilevel"/>
    <w:tmpl w:val="69986FFA"/>
    <w:lvl w:ilvl="0" w:tplc="F1C6FBEE">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7F2F0FE8"/>
    <w:multiLevelType w:val="multilevel"/>
    <w:tmpl w:val="6B2620FC"/>
    <w:lvl w:ilvl="0">
      <w:start w:val="1"/>
      <w:numFmt w:val="decimal"/>
      <w:lvlText w:val="%1."/>
      <w:lvlJc w:val="left"/>
      <w:pPr>
        <w:tabs>
          <w:tab w:val="num" w:pos="720"/>
        </w:tabs>
        <w:ind w:left="720" w:hanging="360"/>
      </w:pPr>
      <w:rPr>
        <w:rFonts w:hint="default"/>
        <w:b/>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9"/>
  </w:num>
  <w:num w:numId="2">
    <w:abstractNumId w:val="24"/>
  </w:num>
  <w:num w:numId="3">
    <w:abstractNumId w:val="21"/>
  </w:num>
  <w:num w:numId="4">
    <w:abstractNumId w:val="2"/>
  </w:num>
  <w:num w:numId="5">
    <w:abstractNumId w:val="17"/>
  </w:num>
  <w:num w:numId="6">
    <w:abstractNumId w:val="14"/>
  </w:num>
  <w:num w:numId="7">
    <w:abstractNumId w:val="18"/>
  </w:num>
  <w:num w:numId="8">
    <w:abstractNumId w:val="26"/>
  </w:num>
  <w:num w:numId="9">
    <w:abstractNumId w:val="23"/>
  </w:num>
  <w:num w:numId="10">
    <w:abstractNumId w:val="22"/>
  </w:num>
  <w:num w:numId="11">
    <w:abstractNumId w:val="13"/>
  </w:num>
  <w:num w:numId="12">
    <w:abstractNumId w:val="12"/>
  </w:num>
  <w:num w:numId="13">
    <w:abstractNumId w:val="16"/>
  </w:num>
  <w:num w:numId="14">
    <w:abstractNumId w:val="10"/>
  </w:num>
  <w:num w:numId="15">
    <w:abstractNumId w:val="19"/>
  </w:num>
  <w:num w:numId="16">
    <w:abstractNumId w:val="7"/>
  </w:num>
  <w:num w:numId="17">
    <w:abstractNumId w:val="20"/>
  </w:num>
  <w:num w:numId="18">
    <w:abstractNumId w:val="15"/>
  </w:num>
  <w:num w:numId="19">
    <w:abstractNumId w:val="3"/>
  </w:num>
  <w:num w:numId="20">
    <w:abstractNumId w:val="1"/>
  </w:num>
  <w:num w:numId="21">
    <w:abstractNumId w:val="25"/>
  </w:num>
  <w:num w:numId="22">
    <w:abstractNumId w:val="6"/>
  </w:num>
  <w:num w:numId="23">
    <w:abstractNumId w:val="8"/>
  </w:num>
  <w:num w:numId="24">
    <w:abstractNumId w:val="0"/>
  </w:num>
  <w:num w:numId="25">
    <w:abstractNumId w:val="27"/>
  </w:num>
  <w:num w:numId="26">
    <w:abstractNumId w:val="11"/>
  </w:num>
  <w:num w:numId="27">
    <w:abstractNumId w:val="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CF"/>
    <w:rsid w:val="0006797E"/>
    <w:rsid w:val="00201037"/>
    <w:rsid w:val="003039F9"/>
    <w:rsid w:val="005C7720"/>
    <w:rsid w:val="007C05B7"/>
    <w:rsid w:val="00976491"/>
    <w:rsid w:val="00A6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A1166DF-8CAA-48E2-BC77-3B9AB94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491"/>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link w:val="Ttulo1Char"/>
    <w:uiPriority w:val="9"/>
    <w:qFormat/>
    <w:rsid w:val="00976491"/>
    <w:pPr>
      <w:spacing w:before="100" w:beforeAutospacing="1" w:after="100" w:afterAutospacing="1"/>
      <w:outlineLvl w:val="0"/>
    </w:pPr>
    <w:rPr>
      <w:b/>
      <w:bCs/>
      <w:kern w:val="36"/>
      <w:sz w:val="48"/>
      <w:szCs w:val="48"/>
    </w:rPr>
  </w:style>
  <w:style w:type="paragraph" w:styleId="Ttulo2">
    <w:name w:val="heading 2"/>
    <w:basedOn w:val="Normal"/>
    <w:next w:val="Normal"/>
    <w:link w:val="Ttulo2Char"/>
    <w:qFormat/>
    <w:rsid w:val="00976491"/>
    <w:pPr>
      <w:keepNext/>
      <w:spacing w:before="240" w:after="60"/>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76491"/>
    <w:rPr>
      <w:rFonts w:ascii="Times New Roman" w:eastAsia="Times New Roman" w:hAnsi="Times New Roman" w:cs="Times New Roman"/>
      <w:b/>
      <w:bCs/>
      <w:kern w:val="36"/>
      <w:sz w:val="48"/>
      <w:szCs w:val="48"/>
      <w:lang w:val="pt-BR" w:eastAsia="pt-BR"/>
    </w:rPr>
  </w:style>
  <w:style w:type="character" w:customStyle="1" w:styleId="Ttulo2Char">
    <w:name w:val="Título 2 Char"/>
    <w:basedOn w:val="Fontepargpadro"/>
    <w:link w:val="Ttulo2"/>
    <w:rsid w:val="00976491"/>
    <w:rPr>
      <w:rFonts w:eastAsia="Times New Roman" w:cs="Arial"/>
      <w:b/>
      <w:bCs/>
      <w:i/>
      <w:iCs/>
      <w:sz w:val="28"/>
      <w:szCs w:val="28"/>
      <w:lang w:val="pt-BR" w:eastAsia="pt-BR"/>
    </w:rPr>
  </w:style>
  <w:style w:type="paragraph" w:styleId="Rodap">
    <w:name w:val="footer"/>
    <w:basedOn w:val="Normal"/>
    <w:link w:val="RodapChar"/>
    <w:rsid w:val="00976491"/>
    <w:pPr>
      <w:tabs>
        <w:tab w:val="center" w:pos="4252"/>
        <w:tab w:val="right" w:pos="8504"/>
      </w:tabs>
    </w:pPr>
  </w:style>
  <w:style w:type="character" w:customStyle="1" w:styleId="RodapChar">
    <w:name w:val="Rodapé Char"/>
    <w:basedOn w:val="Fontepargpadro"/>
    <w:link w:val="Rodap"/>
    <w:rsid w:val="00976491"/>
    <w:rPr>
      <w:rFonts w:ascii="Times New Roman" w:eastAsia="Times New Roman" w:hAnsi="Times New Roman" w:cs="Times New Roman"/>
      <w:lang w:val="pt-BR" w:eastAsia="pt-BR"/>
    </w:rPr>
  </w:style>
  <w:style w:type="character" w:styleId="Nmerodepgina">
    <w:name w:val="page number"/>
    <w:basedOn w:val="Fontepargpadro"/>
    <w:rsid w:val="00976491"/>
  </w:style>
  <w:style w:type="character" w:styleId="Refdecomentrio">
    <w:name w:val="annotation reference"/>
    <w:basedOn w:val="Fontepargpadro"/>
    <w:semiHidden/>
    <w:rsid w:val="00976491"/>
    <w:rPr>
      <w:sz w:val="16"/>
      <w:szCs w:val="16"/>
    </w:rPr>
  </w:style>
  <w:style w:type="paragraph" w:styleId="Textodecomentrio">
    <w:name w:val="annotation text"/>
    <w:basedOn w:val="Normal"/>
    <w:link w:val="TextodecomentrioChar"/>
    <w:semiHidden/>
    <w:rsid w:val="00976491"/>
    <w:rPr>
      <w:sz w:val="20"/>
      <w:szCs w:val="20"/>
    </w:rPr>
  </w:style>
  <w:style w:type="character" w:customStyle="1" w:styleId="TextodecomentrioChar">
    <w:name w:val="Texto de comentário Char"/>
    <w:basedOn w:val="Fontepargpadro"/>
    <w:link w:val="Textodecomentrio"/>
    <w:semiHidden/>
    <w:rsid w:val="00976491"/>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semiHidden/>
    <w:rsid w:val="00976491"/>
    <w:rPr>
      <w:b/>
      <w:bCs/>
    </w:rPr>
  </w:style>
  <w:style w:type="character" w:customStyle="1" w:styleId="AssuntodocomentrioChar">
    <w:name w:val="Assunto do comentário Char"/>
    <w:basedOn w:val="TextodecomentrioChar"/>
    <w:link w:val="Assuntodocomentrio"/>
    <w:semiHidden/>
    <w:rsid w:val="00976491"/>
    <w:rPr>
      <w:rFonts w:ascii="Times New Roman" w:eastAsia="Times New Roman" w:hAnsi="Times New Roman" w:cs="Times New Roman"/>
      <w:b/>
      <w:bCs/>
      <w:sz w:val="20"/>
      <w:szCs w:val="20"/>
      <w:lang w:val="pt-BR" w:eastAsia="pt-BR"/>
    </w:rPr>
  </w:style>
  <w:style w:type="paragraph" w:styleId="Textodebalo">
    <w:name w:val="Balloon Text"/>
    <w:basedOn w:val="Normal"/>
    <w:link w:val="TextodebaloChar"/>
    <w:semiHidden/>
    <w:rsid w:val="00976491"/>
    <w:rPr>
      <w:rFonts w:ascii="Tahoma" w:hAnsi="Tahoma" w:cs="Tahoma"/>
      <w:sz w:val="16"/>
      <w:szCs w:val="16"/>
    </w:rPr>
  </w:style>
  <w:style w:type="character" w:customStyle="1" w:styleId="TextodebaloChar">
    <w:name w:val="Texto de balão Char"/>
    <w:basedOn w:val="Fontepargpadro"/>
    <w:link w:val="Textodebalo"/>
    <w:semiHidden/>
    <w:rsid w:val="00976491"/>
    <w:rPr>
      <w:rFonts w:ascii="Tahoma" w:eastAsia="Times New Roman" w:hAnsi="Tahoma" w:cs="Tahoma"/>
      <w:sz w:val="16"/>
      <w:szCs w:val="16"/>
      <w:lang w:val="pt-BR" w:eastAsia="pt-BR"/>
    </w:rPr>
  </w:style>
  <w:style w:type="paragraph" w:styleId="Textodenotaderodap">
    <w:name w:val="footnote text"/>
    <w:basedOn w:val="Normal"/>
    <w:link w:val="TextodenotaderodapChar"/>
    <w:uiPriority w:val="99"/>
    <w:semiHidden/>
    <w:rsid w:val="00976491"/>
    <w:rPr>
      <w:sz w:val="20"/>
      <w:szCs w:val="20"/>
    </w:rPr>
  </w:style>
  <w:style w:type="character" w:customStyle="1" w:styleId="TextodenotaderodapChar">
    <w:name w:val="Texto de nota de rodapé Char"/>
    <w:basedOn w:val="Fontepargpadro"/>
    <w:link w:val="Textodenotaderodap"/>
    <w:uiPriority w:val="99"/>
    <w:semiHidden/>
    <w:rsid w:val="00976491"/>
    <w:rPr>
      <w:rFonts w:ascii="Times New Roman" w:eastAsia="Times New Roman" w:hAnsi="Times New Roman" w:cs="Times New Roman"/>
      <w:sz w:val="20"/>
      <w:szCs w:val="20"/>
      <w:lang w:val="pt-BR" w:eastAsia="pt-BR"/>
    </w:rPr>
  </w:style>
  <w:style w:type="character" w:styleId="Refdenotaderodap">
    <w:name w:val="footnote reference"/>
    <w:basedOn w:val="Fontepargpadro"/>
    <w:uiPriority w:val="99"/>
    <w:semiHidden/>
    <w:rsid w:val="00976491"/>
    <w:rPr>
      <w:vertAlign w:val="superscript"/>
    </w:rPr>
  </w:style>
  <w:style w:type="character" w:styleId="Hyperlink">
    <w:name w:val="Hyperlink"/>
    <w:basedOn w:val="Fontepargpadro"/>
    <w:uiPriority w:val="99"/>
    <w:rsid w:val="00976491"/>
    <w:rPr>
      <w:rFonts w:cs="Times New Roman"/>
      <w:color w:val="0000FF"/>
      <w:u w:val="single"/>
    </w:rPr>
  </w:style>
  <w:style w:type="character" w:styleId="nfase">
    <w:name w:val="Emphasis"/>
    <w:basedOn w:val="Fontepargpadro"/>
    <w:qFormat/>
    <w:rsid w:val="00976491"/>
    <w:rPr>
      <w:rFonts w:cs="Times New Roman"/>
      <w:b/>
      <w:bCs/>
    </w:rPr>
  </w:style>
  <w:style w:type="paragraph" w:styleId="Cabealho">
    <w:name w:val="header"/>
    <w:basedOn w:val="Normal"/>
    <w:link w:val="CabealhoChar"/>
    <w:rsid w:val="00976491"/>
    <w:pPr>
      <w:tabs>
        <w:tab w:val="center" w:pos="4252"/>
        <w:tab w:val="right" w:pos="8504"/>
      </w:tabs>
    </w:pPr>
  </w:style>
  <w:style w:type="character" w:customStyle="1" w:styleId="CabealhoChar">
    <w:name w:val="Cabeçalho Char"/>
    <w:basedOn w:val="Fontepargpadro"/>
    <w:link w:val="Cabealho"/>
    <w:rsid w:val="00976491"/>
    <w:rPr>
      <w:rFonts w:ascii="Times New Roman" w:eastAsia="Times New Roman" w:hAnsi="Times New Roman" w:cs="Times New Roman"/>
      <w:lang w:val="pt-BR" w:eastAsia="pt-BR"/>
    </w:rPr>
  </w:style>
  <w:style w:type="paragraph" w:styleId="PargrafodaLista">
    <w:name w:val="List Paragraph"/>
    <w:basedOn w:val="Normal"/>
    <w:uiPriority w:val="34"/>
    <w:qFormat/>
    <w:rsid w:val="00976491"/>
    <w:pPr>
      <w:ind w:left="708"/>
    </w:pPr>
  </w:style>
  <w:style w:type="paragraph" w:styleId="Textodenotadefim">
    <w:name w:val="endnote text"/>
    <w:basedOn w:val="Normal"/>
    <w:link w:val="TextodenotadefimChar"/>
    <w:rsid w:val="00976491"/>
    <w:rPr>
      <w:sz w:val="20"/>
      <w:szCs w:val="20"/>
    </w:rPr>
  </w:style>
  <w:style w:type="character" w:customStyle="1" w:styleId="TextodenotadefimChar">
    <w:name w:val="Texto de nota de fim Char"/>
    <w:basedOn w:val="Fontepargpadro"/>
    <w:link w:val="Textodenotadefim"/>
    <w:rsid w:val="00976491"/>
    <w:rPr>
      <w:rFonts w:ascii="Times New Roman" w:eastAsia="Times New Roman" w:hAnsi="Times New Roman" w:cs="Times New Roman"/>
      <w:sz w:val="20"/>
      <w:szCs w:val="20"/>
      <w:lang w:val="pt-BR" w:eastAsia="pt-BR"/>
    </w:rPr>
  </w:style>
  <w:style w:type="character" w:styleId="Refdenotadefim">
    <w:name w:val="endnote reference"/>
    <w:basedOn w:val="Fontepargpadro"/>
    <w:rsid w:val="00976491"/>
    <w:rPr>
      <w:vertAlign w:val="superscript"/>
    </w:rPr>
  </w:style>
  <w:style w:type="character" w:customStyle="1" w:styleId="apple-converted-space">
    <w:name w:val="apple-converted-space"/>
    <w:basedOn w:val="Fontepargpadro"/>
    <w:rsid w:val="00976491"/>
  </w:style>
  <w:style w:type="paragraph" w:styleId="Reviso">
    <w:name w:val="Revision"/>
    <w:hidden/>
    <w:uiPriority w:val="99"/>
    <w:semiHidden/>
    <w:rsid w:val="00976491"/>
    <w:pPr>
      <w:spacing w:after="0" w:line="240" w:lineRule="auto"/>
      <w:jc w:val="left"/>
    </w:pPr>
    <w:rPr>
      <w:rFonts w:ascii="Times New Roman" w:eastAsia="Times New Roman" w:hAnsi="Times New Roman" w:cs="Times New Roman"/>
      <w:lang w:val="pt-BR" w:eastAsia="pt-BR"/>
    </w:rPr>
  </w:style>
  <w:style w:type="paragraph" w:styleId="NormalWeb">
    <w:name w:val="Normal (Web)"/>
    <w:basedOn w:val="Normal"/>
    <w:uiPriority w:val="99"/>
    <w:rsid w:val="00976491"/>
    <w:pPr>
      <w:spacing w:before="100" w:beforeAutospacing="1" w:after="100" w:afterAutospacing="1" w:line="264" w:lineRule="auto"/>
      <w:jc w:val="both"/>
    </w:pPr>
    <w:rPr>
      <w:rFonts w:ascii="Verdana" w:hAnsi="Verdana"/>
      <w:color w:val="000000"/>
      <w:sz w:val="20"/>
      <w:szCs w:val="20"/>
    </w:rPr>
  </w:style>
  <w:style w:type="character" w:styleId="TextodoEspaoReservado">
    <w:name w:val="Placeholder Text"/>
    <w:basedOn w:val="Fontepargpadro"/>
    <w:uiPriority w:val="99"/>
    <w:semiHidden/>
    <w:rsid w:val="00976491"/>
    <w:rPr>
      <w:color w:val="808080"/>
    </w:rPr>
  </w:style>
  <w:style w:type="character" w:customStyle="1" w:styleId="cgselectable">
    <w:name w:val="cgselectable"/>
    <w:basedOn w:val="Fontepargpadro"/>
    <w:rsid w:val="00976491"/>
    <w:rPr>
      <w:rFonts w:cs="Times New Roman"/>
    </w:rPr>
  </w:style>
  <w:style w:type="character" w:customStyle="1" w:styleId="texto">
    <w:name w:val="texto"/>
    <w:basedOn w:val="Fontepargpadro"/>
    <w:rsid w:val="00976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16" Type="http://schemas.openxmlformats.org/officeDocument/2006/relationships/image" Target="media/image5.wmf"/><Relationship Id="rId107" Type="http://schemas.openxmlformats.org/officeDocument/2006/relationships/hyperlink" Target="http://ideas.repec.org/a/aea/aecrev/v86y1996i1p54-70.html" TargetMode="External"/><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emf"/><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footer" Target="footer1.xml"/><Relationship Id="rId108" Type="http://schemas.openxmlformats.org/officeDocument/2006/relationships/hyperlink" Target="http://ideas.repec.org/a/spr/presci/v81y2002i2p157-175.html" TargetMode="Externa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hyperlink" Target="http://ideas.repec.org/s/tpr/qjecon.html" TargetMode="Externa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hyperlink" Target="http://ideas.repec.org/s/spr/presci.html" TargetMode="Externa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footer" Target="footer2.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hyperlink" Target="http://ideas.repec.org/a/tpr/qjecon/v107y1992i4p1137-60.html" TargetMode="Externa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mte.gov.br/pdet/o_pdet/produtos/BD_estatisticas.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11333</Words>
  <Characters>61202</Characters>
  <Application>Microsoft Office Word</Application>
  <DocSecurity>0</DocSecurity>
  <Lines>510</Lines>
  <Paragraphs>144</Paragraphs>
  <ScaleCrop>false</ScaleCrop>
  <Company/>
  <LinksUpToDate>false</LinksUpToDate>
  <CharactersWithSpaces>72391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2020-11-17T20:22:00Z</dcterms:created>
  <dcterms:modified xsi:type="dcterms:W3CDTF">2020-11-17T20:22:00Z</dcterms:modified>
</cp:coreProperties>
</file>