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EF1" w:rsidRDefault="004473DE" w:rsidP="007D3426">
      <w:pPr>
        <w:spacing w:line="240" w:lineRule="auto"/>
        <w:jc w:val="center"/>
        <w:rPr>
          <w:rFonts w:ascii="Times New Roman" w:eastAsia="Calibri" w:hAnsi="Times New Roman" w:cs="Times New Roman"/>
          <w:b/>
          <w:bCs/>
          <w:sz w:val="24"/>
          <w:szCs w:val="24"/>
        </w:rPr>
      </w:pPr>
      <w:r w:rsidRPr="007D3426">
        <w:rPr>
          <w:rFonts w:ascii="Times New Roman" w:eastAsia="Calibri" w:hAnsi="Times New Roman" w:cs="Times New Roman"/>
          <w:b/>
          <w:bCs/>
          <w:sz w:val="24"/>
          <w:szCs w:val="24"/>
        </w:rPr>
        <w:t>PRODUTIVIDADE TOTAL DOS FATORES E CRESCIMENTO ECONÔMICO NA</w:t>
      </w:r>
      <w:r>
        <w:rPr>
          <w:rFonts w:ascii="Times New Roman" w:eastAsia="Calibri" w:hAnsi="Times New Roman" w:cs="Times New Roman"/>
          <w:b/>
          <w:bCs/>
          <w:sz w:val="24"/>
          <w:szCs w:val="24"/>
        </w:rPr>
        <w:t xml:space="preserve"> </w:t>
      </w:r>
      <w:r w:rsidRPr="007D3426">
        <w:rPr>
          <w:rFonts w:ascii="Times New Roman" w:eastAsia="Calibri" w:hAnsi="Times New Roman" w:cs="Times New Roman"/>
          <w:b/>
          <w:bCs/>
          <w:sz w:val="24"/>
          <w:szCs w:val="24"/>
        </w:rPr>
        <w:t>AGROPECUÁRIA BRASILEIRA: 1970-2006</w:t>
      </w:r>
    </w:p>
    <w:p w:rsidR="006003A4" w:rsidRPr="00191123" w:rsidRDefault="006003A4" w:rsidP="00191123">
      <w:pPr>
        <w:spacing w:line="240" w:lineRule="auto"/>
        <w:jc w:val="right"/>
        <w:rPr>
          <w:rFonts w:ascii="Times New Roman" w:eastAsia="Calibri" w:hAnsi="Times New Roman" w:cs="Times New Roman"/>
          <w:b/>
          <w:bCs/>
          <w:sz w:val="24"/>
          <w:szCs w:val="24"/>
        </w:rPr>
      </w:pPr>
    </w:p>
    <w:p w:rsidR="00191123" w:rsidRPr="00191123" w:rsidRDefault="00191123" w:rsidP="00191123">
      <w:pPr>
        <w:spacing w:after="0"/>
        <w:jc w:val="right"/>
        <w:rPr>
          <w:rFonts w:ascii="Times New Roman" w:hAnsi="Times New Roman" w:cs="Times New Roman"/>
          <w:sz w:val="24"/>
          <w:szCs w:val="24"/>
        </w:rPr>
      </w:pPr>
      <w:r w:rsidRPr="00191123">
        <w:rPr>
          <w:rFonts w:ascii="Times New Roman" w:hAnsi="Times New Roman" w:cs="Times New Roman"/>
          <w:sz w:val="24"/>
          <w:szCs w:val="24"/>
        </w:rPr>
        <w:t>Giovanna Miranda Mendes</w:t>
      </w:r>
    </w:p>
    <w:p w:rsidR="00191123" w:rsidRPr="00191123" w:rsidRDefault="00191123" w:rsidP="00191123">
      <w:pPr>
        <w:spacing w:after="0"/>
        <w:jc w:val="right"/>
        <w:rPr>
          <w:rFonts w:ascii="Times New Roman" w:hAnsi="Times New Roman" w:cs="Times New Roman"/>
          <w:sz w:val="24"/>
          <w:szCs w:val="24"/>
        </w:rPr>
      </w:pPr>
      <w:r w:rsidRPr="00191123">
        <w:rPr>
          <w:rFonts w:ascii="Times New Roman" w:hAnsi="Times New Roman" w:cs="Times New Roman"/>
          <w:sz w:val="24"/>
          <w:szCs w:val="24"/>
        </w:rPr>
        <w:t>Doutoranda em Economia Aplicada da Escola Superior de Agricultura “Luiz de Queiroz”, Universidade de São Paulo (ESALQ/USP</w:t>
      </w:r>
      <w:proofErr w:type="gramStart"/>
      <w:r w:rsidRPr="00191123">
        <w:rPr>
          <w:rFonts w:ascii="Times New Roman" w:hAnsi="Times New Roman" w:cs="Times New Roman"/>
          <w:sz w:val="24"/>
          <w:szCs w:val="24"/>
        </w:rPr>
        <w:t>)</w:t>
      </w:r>
      <w:proofErr w:type="gramEnd"/>
    </w:p>
    <w:p w:rsidR="00191123" w:rsidRPr="00191123" w:rsidRDefault="00191123" w:rsidP="00191123">
      <w:pPr>
        <w:spacing w:after="0"/>
        <w:jc w:val="right"/>
        <w:rPr>
          <w:rFonts w:ascii="Times New Roman" w:hAnsi="Times New Roman" w:cs="Times New Roman"/>
          <w:sz w:val="24"/>
          <w:szCs w:val="24"/>
        </w:rPr>
      </w:pPr>
    </w:p>
    <w:p w:rsidR="00191123" w:rsidRPr="00191123" w:rsidRDefault="00191123" w:rsidP="00191123">
      <w:pPr>
        <w:spacing w:after="0"/>
        <w:jc w:val="right"/>
        <w:rPr>
          <w:rFonts w:ascii="Times New Roman" w:hAnsi="Times New Roman" w:cs="Times New Roman"/>
          <w:sz w:val="24"/>
          <w:szCs w:val="24"/>
        </w:rPr>
      </w:pPr>
      <w:proofErr w:type="spellStart"/>
      <w:r w:rsidRPr="00191123">
        <w:rPr>
          <w:rFonts w:ascii="Times New Roman" w:hAnsi="Times New Roman" w:cs="Times New Roman"/>
          <w:sz w:val="24"/>
          <w:szCs w:val="24"/>
        </w:rPr>
        <w:t>Erly</w:t>
      </w:r>
      <w:proofErr w:type="spellEnd"/>
      <w:r w:rsidRPr="00191123">
        <w:rPr>
          <w:rFonts w:ascii="Times New Roman" w:hAnsi="Times New Roman" w:cs="Times New Roman"/>
          <w:sz w:val="24"/>
          <w:szCs w:val="24"/>
        </w:rPr>
        <w:t xml:space="preserve"> Cardoso Teixeira</w:t>
      </w:r>
    </w:p>
    <w:p w:rsidR="00191123" w:rsidRPr="00191123" w:rsidRDefault="00191123" w:rsidP="00191123">
      <w:pPr>
        <w:spacing w:after="0"/>
        <w:jc w:val="right"/>
        <w:rPr>
          <w:rFonts w:ascii="Times New Roman" w:hAnsi="Times New Roman" w:cs="Times New Roman"/>
          <w:sz w:val="24"/>
          <w:szCs w:val="24"/>
        </w:rPr>
      </w:pPr>
      <w:r w:rsidRPr="00191123">
        <w:rPr>
          <w:rFonts w:ascii="Times New Roman" w:hAnsi="Times New Roman" w:cs="Times New Roman"/>
          <w:sz w:val="24"/>
          <w:szCs w:val="24"/>
        </w:rPr>
        <w:t>Professor da Universidade Federal de Viçosa (UFV)</w:t>
      </w:r>
    </w:p>
    <w:p w:rsidR="00191123" w:rsidRPr="00191123" w:rsidRDefault="00191123" w:rsidP="00191123">
      <w:pPr>
        <w:spacing w:after="0"/>
        <w:jc w:val="right"/>
        <w:rPr>
          <w:rFonts w:ascii="Times New Roman" w:hAnsi="Times New Roman" w:cs="Times New Roman"/>
          <w:sz w:val="24"/>
          <w:szCs w:val="24"/>
        </w:rPr>
      </w:pPr>
    </w:p>
    <w:p w:rsidR="00191123" w:rsidRPr="00191123" w:rsidRDefault="00191123" w:rsidP="00191123">
      <w:pPr>
        <w:spacing w:after="0"/>
        <w:jc w:val="right"/>
        <w:rPr>
          <w:rFonts w:ascii="Times New Roman" w:hAnsi="Times New Roman" w:cs="Times New Roman"/>
          <w:sz w:val="24"/>
          <w:szCs w:val="24"/>
        </w:rPr>
      </w:pPr>
      <w:r w:rsidRPr="00191123">
        <w:rPr>
          <w:rFonts w:ascii="Times New Roman" w:hAnsi="Times New Roman" w:cs="Times New Roman"/>
          <w:sz w:val="24"/>
          <w:szCs w:val="24"/>
        </w:rPr>
        <w:t xml:space="preserve">Márcio Antônio </w:t>
      </w:r>
      <w:proofErr w:type="spellStart"/>
      <w:r w:rsidRPr="00191123">
        <w:rPr>
          <w:rFonts w:ascii="Times New Roman" w:hAnsi="Times New Roman" w:cs="Times New Roman"/>
          <w:sz w:val="24"/>
          <w:szCs w:val="24"/>
        </w:rPr>
        <w:t>Salvato</w:t>
      </w:r>
      <w:proofErr w:type="spellEnd"/>
    </w:p>
    <w:p w:rsidR="00191123" w:rsidRPr="00191123" w:rsidRDefault="00191123" w:rsidP="00191123">
      <w:pPr>
        <w:spacing w:after="0"/>
        <w:jc w:val="right"/>
        <w:rPr>
          <w:rFonts w:ascii="Times New Roman" w:hAnsi="Times New Roman" w:cs="Times New Roman"/>
          <w:sz w:val="24"/>
          <w:szCs w:val="24"/>
        </w:rPr>
      </w:pPr>
      <w:r w:rsidRPr="00191123">
        <w:rPr>
          <w:rFonts w:ascii="Times New Roman" w:hAnsi="Times New Roman" w:cs="Times New Roman"/>
          <w:sz w:val="24"/>
          <w:szCs w:val="24"/>
        </w:rPr>
        <w:t>Professor do IBMEC-MG</w:t>
      </w:r>
    </w:p>
    <w:p w:rsidR="00C74A72" w:rsidRPr="007D3426" w:rsidRDefault="00C74A72" w:rsidP="007D3426">
      <w:pPr>
        <w:spacing w:line="240" w:lineRule="auto"/>
        <w:rPr>
          <w:rFonts w:ascii="Times New Roman" w:eastAsia="Calibri" w:hAnsi="Times New Roman" w:cs="Times New Roman"/>
          <w:b/>
          <w:bCs/>
          <w:sz w:val="24"/>
          <w:szCs w:val="24"/>
        </w:rPr>
      </w:pPr>
    </w:p>
    <w:p w:rsidR="00C74A72" w:rsidRPr="006003A4" w:rsidRDefault="00C74A72" w:rsidP="007D3426">
      <w:pPr>
        <w:pStyle w:val="Ttulo"/>
        <w:jc w:val="both"/>
        <w:rPr>
          <w:rFonts w:ascii="Times New Roman" w:hAnsi="Times New Roman"/>
          <w:sz w:val="24"/>
          <w:lang w:val="pt-BR"/>
        </w:rPr>
      </w:pPr>
      <w:r w:rsidRPr="006003A4">
        <w:rPr>
          <w:rFonts w:ascii="Times New Roman" w:hAnsi="Times New Roman"/>
          <w:sz w:val="24"/>
          <w:lang w:val="pt-BR"/>
        </w:rPr>
        <w:t>Resumo</w:t>
      </w:r>
    </w:p>
    <w:p w:rsidR="00C74A72" w:rsidRPr="007D3426" w:rsidRDefault="00C74A72" w:rsidP="007D3426">
      <w:pPr>
        <w:pStyle w:val="Ttulo"/>
        <w:jc w:val="both"/>
        <w:rPr>
          <w:rFonts w:ascii="Times New Roman" w:hAnsi="Times New Roman"/>
          <w:b w:val="0"/>
          <w:sz w:val="24"/>
          <w:lang w:val="pt-BR"/>
        </w:rPr>
      </w:pPr>
      <w:r w:rsidRPr="007D3426">
        <w:rPr>
          <w:rFonts w:ascii="Times New Roman" w:hAnsi="Times New Roman"/>
          <w:b w:val="0"/>
          <w:sz w:val="24"/>
          <w:lang w:val="pt-BR"/>
        </w:rPr>
        <w:t xml:space="preserve">Este trabalho tem como objetivos determinar as taxas de crescimento da PTF agropecuária nos Estados brasileiros e os determinantes da PTF, e verificar a resposta do produto às variações no capital, no trabalho e na tecnologia. A metodologia utilizada inclui o Índice de </w:t>
      </w:r>
      <w:proofErr w:type="spellStart"/>
      <w:r w:rsidRPr="007D3426">
        <w:rPr>
          <w:rFonts w:ascii="Times New Roman" w:hAnsi="Times New Roman"/>
          <w:b w:val="0"/>
          <w:sz w:val="24"/>
          <w:lang w:val="pt-BR"/>
        </w:rPr>
        <w:t>Tornqvist</w:t>
      </w:r>
      <w:proofErr w:type="spellEnd"/>
      <w:r w:rsidRPr="007D3426">
        <w:rPr>
          <w:rFonts w:ascii="Times New Roman" w:hAnsi="Times New Roman"/>
          <w:b w:val="0"/>
          <w:sz w:val="24"/>
          <w:lang w:val="pt-BR"/>
        </w:rPr>
        <w:t xml:space="preserve"> e o Método dos Momentos Generalizados - GMM.  Os resultados encontrados mostraram que a taxa de crescimento médio da PTF na agropecuária brasileira foi de 2,2% </w:t>
      </w:r>
      <w:proofErr w:type="spellStart"/>
      <w:r w:rsidRPr="007D3426">
        <w:rPr>
          <w:rFonts w:ascii="Times New Roman" w:hAnsi="Times New Roman"/>
          <w:b w:val="0"/>
          <w:sz w:val="24"/>
          <w:lang w:val="pt-BR"/>
        </w:rPr>
        <w:t>a.a.</w:t>
      </w:r>
      <w:proofErr w:type="spellEnd"/>
      <w:r w:rsidRPr="007D3426">
        <w:rPr>
          <w:rFonts w:ascii="Times New Roman" w:hAnsi="Times New Roman"/>
          <w:b w:val="0"/>
          <w:sz w:val="24"/>
          <w:lang w:val="pt-BR"/>
        </w:rPr>
        <w:t xml:space="preserve">, no período 1970-2006. Dentre os estados, o Mato Grosso apresentou a maior taxa de crescimento médio anual, sendo </w:t>
      </w:r>
      <w:r w:rsidRPr="007D3426">
        <w:rPr>
          <w:rFonts w:ascii="Times New Roman" w:hAnsi="Times New Roman"/>
          <w:b w:val="0"/>
          <w:color w:val="000000"/>
          <w:sz w:val="24"/>
          <w:lang w:val="pt-BR"/>
        </w:rPr>
        <w:t>7,24</w:t>
      </w:r>
      <w:r w:rsidRPr="007D3426">
        <w:rPr>
          <w:rFonts w:ascii="Times New Roman" w:hAnsi="Times New Roman"/>
          <w:b w:val="0"/>
          <w:sz w:val="24"/>
          <w:lang w:val="pt-BR"/>
        </w:rPr>
        <w:t>%, no período. Em relação aos determinantes analisados, o efeito de educação, irrigação, crédito rural e telecomunicações sobre a PTF foram positivos, o que sugere que devem ser realizados maiores investimentos nestas áreas para dar continuidade ao crescimento da PTF. Em relação às elasticidades de produção, constatam-se retornos crescentes à escala, sendo que a resposta da produção agropecuária às variações na PTF foi 0,73, demonstrando que a tecnologia influencia o produto agropecuário e, consequentemente, o crescimento econômico do país.</w:t>
      </w:r>
    </w:p>
    <w:p w:rsidR="00C74A72" w:rsidRPr="007D3426" w:rsidRDefault="00C74A72" w:rsidP="007D3426">
      <w:pPr>
        <w:pStyle w:val="Ttulo"/>
        <w:jc w:val="both"/>
        <w:rPr>
          <w:rFonts w:ascii="Times New Roman" w:hAnsi="Times New Roman"/>
          <w:b w:val="0"/>
          <w:sz w:val="24"/>
          <w:lang w:val="pt-BR"/>
        </w:rPr>
      </w:pPr>
      <w:r w:rsidRPr="007D3426">
        <w:rPr>
          <w:rFonts w:ascii="Times New Roman" w:hAnsi="Times New Roman"/>
          <w:b w:val="0"/>
          <w:sz w:val="24"/>
          <w:lang w:val="pt-BR"/>
        </w:rPr>
        <w:t xml:space="preserve">Palavras-chaves: PTF, Agropecuária Brasileira, Índice de </w:t>
      </w:r>
      <w:proofErr w:type="spellStart"/>
      <w:r w:rsidRPr="007D3426">
        <w:rPr>
          <w:rFonts w:ascii="Times New Roman" w:hAnsi="Times New Roman"/>
          <w:b w:val="0"/>
          <w:sz w:val="24"/>
          <w:lang w:val="pt-BR"/>
        </w:rPr>
        <w:t>Tornqvist</w:t>
      </w:r>
      <w:proofErr w:type="spellEnd"/>
      <w:r w:rsidRPr="007D3426">
        <w:rPr>
          <w:rFonts w:ascii="Times New Roman" w:hAnsi="Times New Roman"/>
          <w:b w:val="0"/>
          <w:sz w:val="24"/>
          <w:lang w:val="pt-BR"/>
        </w:rPr>
        <w:t>, GMM.</w:t>
      </w:r>
    </w:p>
    <w:p w:rsidR="00C74A72" w:rsidRDefault="00C74A72" w:rsidP="007D3426">
      <w:pPr>
        <w:pStyle w:val="Ttulo"/>
        <w:jc w:val="both"/>
        <w:rPr>
          <w:rFonts w:ascii="Times New Roman" w:hAnsi="Times New Roman"/>
          <w:b w:val="0"/>
          <w:sz w:val="24"/>
          <w:lang w:val="pt-BR"/>
        </w:rPr>
      </w:pPr>
    </w:p>
    <w:p w:rsidR="006003A4" w:rsidRPr="007D3426" w:rsidRDefault="006003A4" w:rsidP="007D3426">
      <w:pPr>
        <w:pStyle w:val="Ttulo"/>
        <w:jc w:val="both"/>
        <w:rPr>
          <w:rFonts w:ascii="Times New Roman" w:hAnsi="Times New Roman"/>
          <w:b w:val="0"/>
          <w:sz w:val="24"/>
          <w:lang w:val="pt-BR"/>
        </w:rPr>
      </w:pPr>
    </w:p>
    <w:p w:rsidR="00C74A72" w:rsidRPr="006003A4" w:rsidRDefault="00C74A72" w:rsidP="007D3426">
      <w:pPr>
        <w:pStyle w:val="Ttulo"/>
        <w:jc w:val="both"/>
        <w:rPr>
          <w:rFonts w:ascii="Times New Roman" w:hAnsi="Times New Roman"/>
          <w:sz w:val="24"/>
          <w:lang w:val="en-US"/>
        </w:rPr>
      </w:pPr>
      <w:r w:rsidRPr="006003A4">
        <w:rPr>
          <w:rFonts w:ascii="Times New Roman" w:hAnsi="Times New Roman"/>
          <w:sz w:val="24"/>
          <w:lang w:val="en-US"/>
        </w:rPr>
        <w:t>Abstract</w:t>
      </w:r>
    </w:p>
    <w:p w:rsidR="00C74A72" w:rsidRPr="007D3426" w:rsidRDefault="00C74A72" w:rsidP="007D3426">
      <w:pPr>
        <w:pStyle w:val="Ttulo"/>
        <w:jc w:val="both"/>
        <w:rPr>
          <w:rFonts w:ascii="Times New Roman" w:hAnsi="Times New Roman"/>
          <w:b w:val="0"/>
          <w:sz w:val="24"/>
          <w:lang w:val="en-US"/>
        </w:rPr>
      </w:pPr>
      <w:r w:rsidRPr="007D3426">
        <w:rPr>
          <w:rFonts w:ascii="Times New Roman" w:hAnsi="Times New Roman"/>
          <w:b w:val="0"/>
          <w:sz w:val="24"/>
          <w:lang w:val="en-US"/>
        </w:rPr>
        <w:t xml:space="preserve">This study aims to determine the agricultural TFP growth rates for Brazil and </w:t>
      </w:r>
      <w:proofErr w:type="spellStart"/>
      <w:r w:rsidRPr="007D3426">
        <w:rPr>
          <w:rFonts w:ascii="Times New Roman" w:hAnsi="Times New Roman"/>
          <w:b w:val="0"/>
          <w:sz w:val="24"/>
          <w:lang w:val="en-US"/>
        </w:rPr>
        <w:t>brazillian</w:t>
      </w:r>
      <w:proofErr w:type="spellEnd"/>
      <w:r w:rsidRPr="007D3426">
        <w:rPr>
          <w:rFonts w:ascii="Times New Roman" w:hAnsi="Times New Roman"/>
          <w:b w:val="0"/>
          <w:sz w:val="24"/>
          <w:lang w:val="en-US"/>
        </w:rPr>
        <w:t xml:space="preserve"> states and to determine the determinants of TFP, and objective to verify the product response to changes in capital, labor and technology. The methodology includes the </w:t>
      </w:r>
      <w:proofErr w:type="spellStart"/>
      <w:r w:rsidRPr="007D3426">
        <w:rPr>
          <w:rFonts w:ascii="Times New Roman" w:hAnsi="Times New Roman"/>
          <w:b w:val="0"/>
          <w:sz w:val="24"/>
          <w:lang w:val="en-US"/>
        </w:rPr>
        <w:t>Tornqvist</w:t>
      </w:r>
      <w:proofErr w:type="spellEnd"/>
      <w:r w:rsidRPr="007D3426">
        <w:rPr>
          <w:rFonts w:ascii="Times New Roman" w:hAnsi="Times New Roman"/>
          <w:b w:val="0"/>
          <w:sz w:val="24"/>
          <w:lang w:val="en-US"/>
        </w:rPr>
        <w:t> index and the Generalized Method of Moments - GMM. The results showed that the TFP average growth rate for the Brazilian agriculture is 2.20 % per year, in the period 1970-2006. The highest average annual growth rate </w:t>
      </w:r>
      <w:proofErr w:type="spellStart"/>
      <w:r w:rsidRPr="007D3426">
        <w:rPr>
          <w:rFonts w:ascii="Times New Roman" w:hAnsi="Times New Roman"/>
          <w:b w:val="0"/>
          <w:sz w:val="24"/>
          <w:lang w:val="en-US"/>
        </w:rPr>
        <w:t>wad</w:t>
      </w:r>
      <w:proofErr w:type="spellEnd"/>
      <w:r w:rsidRPr="007D3426">
        <w:rPr>
          <w:rFonts w:ascii="Times New Roman" w:hAnsi="Times New Roman"/>
          <w:b w:val="0"/>
          <w:sz w:val="24"/>
          <w:lang w:val="en-US"/>
        </w:rPr>
        <w:t xml:space="preserve"> 7.24% of the </w:t>
      </w:r>
      <w:proofErr w:type="spellStart"/>
      <w:r w:rsidRPr="007D3426">
        <w:rPr>
          <w:rFonts w:ascii="Times New Roman" w:hAnsi="Times New Roman"/>
          <w:b w:val="0"/>
          <w:sz w:val="24"/>
          <w:lang w:val="en-US"/>
        </w:rPr>
        <w:t>Mato</w:t>
      </w:r>
      <w:proofErr w:type="spellEnd"/>
      <w:r w:rsidRPr="007D3426">
        <w:rPr>
          <w:rFonts w:ascii="Times New Roman" w:hAnsi="Times New Roman"/>
          <w:b w:val="0"/>
          <w:sz w:val="24"/>
          <w:lang w:val="en-US"/>
        </w:rPr>
        <w:t> </w:t>
      </w:r>
      <w:proofErr w:type="spellStart"/>
      <w:r w:rsidRPr="007D3426">
        <w:rPr>
          <w:rFonts w:ascii="Times New Roman" w:hAnsi="Times New Roman"/>
          <w:b w:val="0"/>
          <w:sz w:val="24"/>
          <w:lang w:val="en-US"/>
        </w:rPr>
        <w:t>Grosso</w:t>
      </w:r>
      <w:proofErr w:type="spellEnd"/>
      <w:r w:rsidRPr="007D3426">
        <w:rPr>
          <w:rFonts w:ascii="Times New Roman" w:hAnsi="Times New Roman"/>
          <w:b w:val="0"/>
          <w:sz w:val="24"/>
          <w:lang w:val="en-US"/>
        </w:rPr>
        <w:t>.  About the determinants analyzed the effect of education, irrigation, rural credit and telecommunications on TFP were positive, suggesting that greater investment should be made ​​in these areas to continue the TFP growth. The elasticity of production presented increasing returns to scale, and the response to changes in agricultural production in TFP was 0.73, indicating that the technology influences the agricultural product and therefore economic growth of Brazil.</w:t>
      </w:r>
    </w:p>
    <w:p w:rsidR="00C74A72" w:rsidRPr="007D3426" w:rsidRDefault="00C74A72" w:rsidP="007D3426">
      <w:pPr>
        <w:spacing w:line="240" w:lineRule="auto"/>
        <w:jc w:val="both"/>
        <w:rPr>
          <w:rFonts w:ascii="Times New Roman" w:hAnsi="Times New Roman" w:cs="Times New Roman"/>
          <w:sz w:val="24"/>
          <w:szCs w:val="24"/>
          <w:lang w:val="en-US"/>
        </w:rPr>
      </w:pPr>
      <w:r w:rsidRPr="00191123">
        <w:rPr>
          <w:rFonts w:ascii="Times New Roman" w:hAnsi="Times New Roman" w:cs="Times New Roman"/>
          <w:sz w:val="24"/>
          <w:szCs w:val="24"/>
          <w:lang w:val="en-US"/>
        </w:rPr>
        <w:t>Key Words</w:t>
      </w:r>
      <w:r w:rsidRPr="007D3426">
        <w:rPr>
          <w:rFonts w:ascii="Times New Roman" w:hAnsi="Times New Roman" w:cs="Times New Roman"/>
          <w:b/>
          <w:sz w:val="24"/>
          <w:szCs w:val="24"/>
          <w:lang w:val="en-US"/>
        </w:rPr>
        <w:t xml:space="preserve">: </w:t>
      </w:r>
      <w:r w:rsidRPr="007D3426">
        <w:rPr>
          <w:rFonts w:ascii="Times New Roman" w:hAnsi="Times New Roman" w:cs="Times New Roman"/>
          <w:sz w:val="24"/>
          <w:szCs w:val="24"/>
          <w:lang w:val="en-US"/>
        </w:rPr>
        <w:t xml:space="preserve">TFP, Brazilian Agricultural, </w:t>
      </w:r>
      <w:proofErr w:type="spellStart"/>
      <w:r w:rsidRPr="007D3426">
        <w:rPr>
          <w:rFonts w:ascii="Times New Roman" w:hAnsi="Times New Roman" w:cs="Times New Roman"/>
          <w:sz w:val="24"/>
          <w:szCs w:val="24"/>
          <w:lang w:val="en-US"/>
        </w:rPr>
        <w:t>Tornqvist</w:t>
      </w:r>
      <w:proofErr w:type="spellEnd"/>
      <w:r w:rsidRPr="007D3426">
        <w:rPr>
          <w:rFonts w:ascii="Times New Roman" w:hAnsi="Times New Roman" w:cs="Times New Roman"/>
          <w:sz w:val="24"/>
          <w:szCs w:val="24"/>
          <w:lang w:val="en-US"/>
        </w:rPr>
        <w:t xml:space="preserve"> Index, GMM.</w:t>
      </w:r>
    </w:p>
    <w:p w:rsidR="00C74A72" w:rsidRDefault="00C74A72" w:rsidP="007D3426">
      <w:pPr>
        <w:spacing w:line="240" w:lineRule="auto"/>
        <w:jc w:val="both"/>
        <w:rPr>
          <w:rFonts w:ascii="Times New Roman" w:hAnsi="Times New Roman" w:cs="Times New Roman"/>
          <w:sz w:val="24"/>
          <w:szCs w:val="24"/>
          <w:lang w:val="en-US"/>
        </w:rPr>
      </w:pPr>
    </w:p>
    <w:p w:rsidR="00191123" w:rsidRPr="00191123" w:rsidRDefault="00191123" w:rsidP="00191123">
      <w:pPr>
        <w:spacing w:line="240" w:lineRule="auto"/>
        <w:jc w:val="both"/>
        <w:rPr>
          <w:rFonts w:ascii="Times New Roman" w:hAnsi="Times New Roman" w:cs="Times New Roman"/>
          <w:sz w:val="24"/>
          <w:szCs w:val="24"/>
        </w:rPr>
      </w:pPr>
      <w:r w:rsidRPr="00191123">
        <w:rPr>
          <w:rFonts w:ascii="Times New Roman" w:hAnsi="Times New Roman" w:cs="Times New Roman"/>
          <w:sz w:val="24"/>
          <w:szCs w:val="24"/>
        </w:rPr>
        <w:t>Classificação JEL:</w:t>
      </w:r>
      <w:r>
        <w:rPr>
          <w:rFonts w:ascii="Times New Roman" w:hAnsi="Times New Roman" w:cs="Times New Roman"/>
          <w:sz w:val="24"/>
          <w:szCs w:val="24"/>
        </w:rPr>
        <w:t xml:space="preserve"> Q1, O4, C43</w:t>
      </w:r>
    </w:p>
    <w:p w:rsidR="00C74A72" w:rsidRPr="00191123" w:rsidRDefault="00191123" w:rsidP="007D3426">
      <w:pPr>
        <w:spacing w:line="240" w:lineRule="auto"/>
        <w:jc w:val="both"/>
        <w:rPr>
          <w:rFonts w:ascii="Times New Roman" w:hAnsi="Times New Roman" w:cs="Times New Roman"/>
          <w:sz w:val="24"/>
          <w:szCs w:val="24"/>
        </w:rPr>
      </w:pPr>
      <w:r w:rsidRPr="00191123">
        <w:rPr>
          <w:rFonts w:ascii="Times New Roman" w:hAnsi="Times New Roman" w:cs="Times New Roman"/>
          <w:sz w:val="24"/>
          <w:szCs w:val="24"/>
        </w:rPr>
        <w:t xml:space="preserve"> Área da A</w:t>
      </w:r>
      <w:r>
        <w:rPr>
          <w:rFonts w:ascii="Times New Roman" w:hAnsi="Times New Roman" w:cs="Times New Roman"/>
          <w:sz w:val="24"/>
          <w:szCs w:val="24"/>
        </w:rPr>
        <w:t>NPEC</w:t>
      </w:r>
      <w:r w:rsidRPr="00191123">
        <w:rPr>
          <w:rFonts w:ascii="Times New Roman" w:hAnsi="Times New Roman" w:cs="Times New Roman"/>
          <w:sz w:val="24"/>
          <w:szCs w:val="24"/>
        </w:rPr>
        <w:t xml:space="preserve">: </w:t>
      </w:r>
      <w:r w:rsidR="004473DE">
        <w:rPr>
          <w:rFonts w:ascii="Times New Roman" w:hAnsi="Times New Roman" w:cs="Times New Roman"/>
          <w:sz w:val="24"/>
          <w:szCs w:val="24"/>
        </w:rPr>
        <w:t xml:space="preserve">11 - </w:t>
      </w:r>
      <w:r>
        <w:rPr>
          <w:rFonts w:ascii="Times New Roman" w:hAnsi="Times New Roman" w:cs="Times New Roman"/>
          <w:sz w:val="24"/>
          <w:szCs w:val="24"/>
        </w:rPr>
        <w:t>Economia Agrícola e do Meio Ambiente</w:t>
      </w:r>
    </w:p>
    <w:p w:rsidR="00C74A72" w:rsidRPr="007D3426" w:rsidRDefault="00C74A72" w:rsidP="007D3426">
      <w:pPr>
        <w:pStyle w:val="Ttulo1"/>
        <w:jc w:val="both"/>
        <w:rPr>
          <w:b w:val="0"/>
          <w:bCs/>
          <w:szCs w:val="24"/>
        </w:rPr>
      </w:pPr>
      <w:r w:rsidRPr="007D3426">
        <w:rPr>
          <w:szCs w:val="24"/>
        </w:rPr>
        <w:lastRenderedPageBreak/>
        <w:t>1. INTRODUÇÃO</w:t>
      </w:r>
    </w:p>
    <w:p w:rsidR="00C74A72" w:rsidRPr="007D3426" w:rsidRDefault="00C74A72" w:rsidP="007D3426">
      <w:pPr>
        <w:pStyle w:val="Corpodetexto"/>
        <w:spacing w:before="0" w:line="240" w:lineRule="auto"/>
        <w:rPr>
          <w:b/>
          <w:i/>
        </w:rPr>
      </w:pP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O conhecimento dos fatores que levaram, nos últimos anos, ao crescimento do produto agropecuário, tanto no país como por estados, é importante para incentivar a continuidade do crescimento do produto agropecuário e, consequentemente, a continuidade do crescimento econômico. Dentre os fatores que explicam o crescimento da agropecuária, pode-se citar a Produtividade Total dos Fatores – PTF, que é a diferença entre a taxa de crescimento do produto e a taxa de crescimento dos insumos. Ou seja, é o aumento do produto não explicado pelos insumos, mas sim, explicado pelos ganhos de produtividade (AHEARN </w:t>
      </w:r>
      <w:proofErr w:type="spellStart"/>
      <w:proofErr w:type="gramStart"/>
      <w:r w:rsidRPr="007D3426">
        <w:rPr>
          <w:rFonts w:ascii="Times New Roman" w:hAnsi="Times New Roman" w:cs="Times New Roman"/>
          <w:i/>
          <w:sz w:val="24"/>
          <w:szCs w:val="24"/>
        </w:rPr>
        <w:t>et</w:t>
      </w:r>
      <w:proofErr w:type="spellEnd"/>
      <w:proofErr w:type="gramEnd"/>
      <w:r w:rsidRPr="007D3426">
        <w:rPr>
          <w:rFonts w:ascii="Times New Roman" w:hAnsi="Times New Roman" w:cs="Times New Roman"/>
          <w:i/>
          <w:sz w:val="24"/>
          <w:szCs w:val="24"/>
        </w:rPr>
        <w:t xml:space="preserve"> al.,</w:t>
      </w:r>
      <w:r w:rsidRPr="007D3426">
        <w:rPr>
          <w:rFonts w:ascii="Times New Roman" w:hAnsi="Times New Roman" w:cs="Times New Roman"/>
          <w:sz w:val="24"/>
          <w:szCs w:val="24"/>
        </w:rPr>
        <w:t>1998;  GASQUES; CONCEIÇÃO, 2000).</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Conforme ressaltou </w:t>
      </w:r>
      <w:proofErr w:type="spellStart"/>
      <w:r w:rsidRPr="007D3426">
        <w:rPr>
          <w:rFonts w:ascii="Times New Roman" w:hAnsi="Times New Roman" w:cs="Times New Roman"/>
          <w:sz w:val="24"/>
          <w:szCs w:val="24"/>
        </w:rPr>
        <w:t>Tabellini</w:t>
      </w:r>
      <w:proofErr w:type="spellEnd"/>
      <w:r w:rsidRPr="007D3426">
        <w:rPr>
          <w:rFonts w:ascii="Times New Roman" w:hAnsi="Times New Roman" w:cs="Times New Roman"/>
          <w:sz w:val="24"/>
          <w:szCs w:val="24"/>
        </w:rPr>
        <w:t xml:space="preserve"> (2004), a PTF explica, significativamente, o crescimento econômico de um país, enquanto a acumulação de capital humano e de capital físico tem papéis secundários no crescimento econômico. Contudo, observa-se que as taxas de crescimento da PTF para o Brasil, encontradas na literatura, têm sido distintas, variando entre 0,47% em </w:t>
      </w:r>
      <w:proofErr w:type="spellStart"/>
      <w:r w:rsidRPr="007D3426">
        <w:rPr>
          <w:rFonts w:ascii="Times New Roman" w:hAnsi="Times New Roman" w:cs="Times New Roman"/>
          <w:sz w:val="24"/>
          <w:szCs w:val="24"/>
        </w:rPr>
        <w:t>Brigatte</w:t>
      </w:r>
      <w:proofErr w:type="spellEnd"/>
      <w:r w:rsidRPr="007D3426">
        <w:rPr>
          <w:rFonts w:ascii="Times New Roman" w:hAnsi="Times New Roman" w:cs="Times New Roman"/>
          <w:sz w:val="24"/>
          <w:szCs w:val="24"/>
        </w:rPr>
        <w:t xml:space="preserve"> (2009) a </w:t>
      </w:r>
      <w:r w:rsidRPr="007D3426">
        <w:rPr>
          <w:rFonts w:ascii="Times New Roman" w:hAnsi="Times New Roman" w:cs="Times New Roman"/>
          <w:color w:val="000000"/>
          <w:sz w:val="24"/>
          <w:szCs w:val="24"/>
        </w:rPr>
        <w:t xml:space="preserve">3,70% em OECD (2009). Algumas outras taxas de crescimento calculadas foram </w:t>
      </w:r>
      <w:r w:rsidRPr="007D3426">
        <w:rPr>
          <w:rFonts w:ascii="Times New Roman" w:hAnsi="Times New Roman" w:cs="Times New Roman"/>
          <w:sz w:val="24"/>
          <w:szCs w:val="24"/>
        </w:rPr>
        <w:t xml:space="preserve">1,70% em </w:t>
      </w:r>
      <w:proofErr w:type="spellStart"/>
      <w:r w:rsidRPr="007D3426">
        <w:rPr>
          <w:rFonts w:ascii="Times New Roman" w:hAnsi="Times New Roman" w:cs="Times New Roman"/>
          <w:color w:val="000000"/>
          <w:sz w:val="24"/>
          <w:szCs w:val="24"/>
        </w:rPr>
        <w:t>Boneli</w:t>
      </w:r>
      <w:proofErr w:type="spellEnd"/>
      <w:r w:rsidRPr="007D3426">
        <w:rPr>
          <w:rFonts w:ascii="Times New Roman" w:hAnsi="Times New Roman" w:cs="Times New Roman"/>
          <w:color w:val="000000"/>
          <w:sz w:val="24"/>
          <w:szCs w:val="24"/>
        </w:rPr>
        <w:t xml:space="preserve"> e Fonseca (1998), 1,03% em Mendes, Teixeira e </w:t>
      </w:r>
      <w:proofErr w:type="spellStart"/>
      <w:r w:rsidRPr="007D3426">
        <w:rPr>
          <w:rFonts w:ascii="Times New Roman" w:hAnsi="Times New Roman" w:cs="Times New Roman"/>
          <w:color w:val="000000"/>
          <w:sz w:val="24"/>
          <w:szCs w:val="24"/>
        </w:rPr>
        <w:t>Salvato</w:t>
      </w:r>
      <w:proofErr w:type="spellEnd"/>
      <w:r w:rsidRPr="007D3426">
        <w:rPr>
          <w:rFonts w:ascii="Times New Roman" w:hAnsi="Times New Roman" w:cs="Times New Roman"/>
          <w:color w:val="000000"/>
          <w:sz w:val="24"/>
          <w:szCs w:val="24"/>
        </w:rPr>
        <w:t xml:space="preserve"> (2009), 3,30% em </w:t>
      </w:r>
      <w:proofErr w:type="spellStart"/>
      <w:r w:rsidRPr="007D3426">
        <w:rPr>
          <w:rFonts w:ascii="Times New Roman" w:hAnsi="Times New Roman" w:cs="Times New Roman"/>
          <w:color w:val="000000"/>
          <w:sz w:val="24"/>
          <w:szCs w:val="24"/>
        </w:rPr>
        <w:t>Gasques</w:t>
      </w:r>
      <w:proofErr w:type="spellEnd"/>
      <w:r w:rsidRPr="007D3426">
        <w:rPr>
          <w:rFonts w:ascii="Times New Roman" w:hAnsi="Times New Roman" w:cs="Times New Roman"/>
          <w:color w:val="000000"/>
          <w:sz w:val="24"/>
          <w:szCs w:val="24"/>
        </w:rPr>
        <w:t xml:space="preserve"> </w:t>
      </w:r>
      <w:r w:rsidRPr="007D3426">
        <w:rPr>
          <w:rFonts w:ascii="Times New Roman" w:hAnsi="Times New Roman" w:cs="Times New Roman"/>
          <w:i/>
          <w:color w:val="000000"/>
          <w:sz w:val="24"/>
          <w:szCs w:val="24"/>
        </w:rPr>
        <w:t xml:space="preserve"> </w:t>
      </w:r>
      <w:proofErr w:type="spellStart"/>
      <w:proofErr w:type="gramStart"/>
      <w:r w:rsidRPr="007D3426">
        <w:rPr>
          <w:rFonts w:ascii="Times New Roman" w:hAnsi="Times New Roman" w:cs="Times New Roman"/>
          <w:i/>
          <w:color w:val="000000"/>
          <w:sz w:val="24"/>
          <w:szCs w:val="24"/>
        </w:rPr>
        <w:t>et</w:t>
      </w:r>
      <w:proofErr w:type="spellEnd"/>
      <w:proofErr w:type="gramEnd"/>
      <w:r w:rsidRPr="007D3426">
        <w:rPr>
          <w:rFonts w:ascii="Times New Roman" w:hAnsi="Times New Roman" w:cs="Times New Roman"/>
          <w:i/>
          <w:color w:val="000000"/>
          <w:sz w:val="24"/>
          <w:szCs w:val="24"/>
        </w:rPr>
        <w:t xml:space="preserve"> al. </w:t>
      </w:r>
      <w:r w:rsidRPr="007D3426">
        <w:rPr>
          <w:rFonts w:ascii="Times New Roman" w:hAnsi="Times New Roman" w:cs="Times New Roman"/>
          <w:color w:val="000000"/>
          <w:sz w:val="24"/>
          <w:szCs w:val="24"/>
        </w:rPr>
        <w:t xml:space="preserve">(2004a) e 2,27% em </w:t>
      </w:r>
      <w:proofErr w:type="spellStart"/>
      <w:r w:rsidRPr="007D3426">
        <w:rPr>
          <w:rFonts w:ascii="Times New Roman" w:hAnsi="Times New Roman" w:cs="Times New Roman"/>
          <w:color w:val="000000"/>
          <w:sz w:val="24"/>
          <w:szCs w:val="24"/>
        </w:rPr>
        <w:t>Gasques</w:t>
      </w:r>
      <w:proofErr w:type="spellEnd"/>
      <w:r w:rsidRPr="007D3426">
        <w:rPr>
          <w:rFonts w:ascii="Times New Roman" w:hAnsi="Times New Roman" w:cs="Times New Roman"/>
          <w:color w:val="000000"/>
          <w:sz w:val="24"/>
          <w:szCs w:val="24"/>
        </w:rPr>
        <w:t xml:space="preserve"> </w:t>
      </w:r>
      <w:proofErr w:type="spellStart"/>
      <w:r w:rsidRPr="007D3426">
        <w:rPr>
          <w:rFonts w:ascii="Times New Roman" w:hAnsi="Times New Roman" w:cs="Times New Roman"/>
          <w:i/>
          <w:color w:val="000000"/>
          <w:sz w:val="24"/>
          <w:szCs w:val="24"/>
        </w:rPr>
        <w:t>et</w:t>
      </w:r>
      <w:proofErr w:type="spellEnd"/>
      <w:r w:rsidRPr="007D3426">
        <w:rPr>
          <w:rFonts w:ascii="Times New Roman" w:hAnsi="Times New Roman" w:cs="Times New Roman"/>
          <w:i/>
          <w:color w:val="000000"/>
          <w:sz w:val="24"/>
          <w:szCs w:val="24"/>
        </w:rPr>
        <w:t xml:space="preserve"> al.</w:t>
      </w:r>
      <w:r w:rsidRPr="007D3426">
        <w:rPr>
          <w:rFonts w:ascii="Times New Roman" w:hAnsi="Times New Roman" w:cs="Times New Roman"/>
          <w:color w:val="000000"/>
          <w:sz w:val="24"/>
          <w:szCs w:val="24"/>
        </w:rPr>
        <w:t xml:space="preserve"> (2010). </w:t>
      </w:r>
      <w:r w:rsidRPr="007D3426">
        <w:rPr>
          <w:rFonts w:ascii="Times New Roman" w:hAnsi="Times New Roman" w:cs="Times New Roman"/>
          <w:sz w:val="24"/>
          <w:szCs w:val="24"/>
        </w:rPr>
        <w:t xml:space="preserve">Dentre as causas desta diferença nas taxas obtidas, conjectura-se que seja em função: das diferentes bases de dados utilizadas, do período compreendido na base de dados, da redução dos investimentos em infraestrutura, em educação e em crédito rural, ao longo dos últimos anos e, em função da heterogeneidade entre os estados brasileiros.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Assim, dada a importância do aumento da PTF sobre o crescimento do produto e do crescimento econômico, buscaram-se determinar as taxas de crescimento da PTF da agropecuária para o Brasil e por estados, com vistas a responder qual o impacto da PTF agropecuária no crescimento econômico e verificar quais são os efeitos de dispêndio com o crédito rural, armazenagem, áreas irrigadas, educação e infraestrutura de rodovias, de telecomunicação e de energia sobre a PTF. Denominados como determinantes da PTF a análise do dispêndio com estes setores visa identificar o impacto destes nas taxas de crescimento obtidas e, além disso, direcionar maior aporte de investimento aos setores da economia que mais influenciaram a PTF.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Estimaram-se as elasticidades de produção do capital, do trabalho e da tecnologia para verificar a resposta da produção às variações destes insumos. Este procedimento teve como objetivo verificar o impacto da tecnologia sobre a produção, inserindo a tecnologia, obtida exogenamente através no Índice de </w:t>
      </w:r>
      <w:proofErr w:type="spellStart"/>
      <w:r w:rsidRPr="007D3426">
        <w:rPr>
          <w:rFonts w:ascii="Times New Roman" w:hAnsi="Times New Roman" w:cs="Times New Roman"/>
          <w:sz w:val="24"/>
          <w:szCs w:val="24"/>
        </w:rPr>
        <w:t>Tornqvist</w:t>
      </w:r>
      <w:proofErr w:type="spellEnd"/>
      <w:r w:rsidRPr="007D3426">
        <w:rPr>
          <w:rFonts w:ascii="Times New Roman" w:hAnsi="Times New Roman" w:cs="Times New Roman"/>
          <w:sz w:val="24"/>
          <w:szCs w:val="24"/>
        </w:rPr>
        <w:t xml:space="preserve">, na função de produção.  Deste modo, procurou melhorar a estimação da função de produção de Solow (1956) e evitar os problemas de omissão de variável. Além disso, foi possível calcular a elasticidade da tecnologia que não pode ser obtida pelo método de Solow (1956).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Além disso, buscaram-se utilizar os dados do Censo Agropecuário, entre 1970 e 2006, para tentar captar de modo mais amplo as mudanças ocorridas neste período na agropecuária brasileira. Além desta introdução, o trabalho está dividido em Referencial Teórico, Metodologia, Resultados, e por fim, as Conclusões.</w:t>
      </w:r>
    </w:p>
    <w:p w:rsidR="00C74A72" w:rsidRDefault="00C74A72" w:rsidP="007D3426">
      <w:pPr>
        <w:spacing w:line="240" w:lineRule="auto"/>
        <w:rPr>
          <w:rFonts w:ascii="Times New Roman" w:hAnsi="Times New Roman" w:cs="Times New Roman"/>
          <w:sz w:val="24"/>
          <w:szCs w:val="24"/>
        </w:rPr>
      </w:pPr>
    </w:p>
    <w:p w:rsidR="006003A4" w:rsidRPr="007D3426" w:rsidRDefault="006003A4" w:rsidP="007D3426">
      <w:pPr>
        <w:spacing w:line="240" w:lineRule="auto"/>
        <w:rPr>
          <w:rFonts w:ascii="Times New Roman" w:hAnsi="Times New Roman" w:cs="Times New Roman"/>
          <w:sz w:val="24"/>
          <w:szCs w:val="24"/>
        </w:rPr>
      </w:pPr>
    </w:p>
    <w:p w:rsidR="00C74A72" w:rsidRPr="007D3426" w:rsidRDefault="00C74A72" w:rsidP="007D3426">
      <w:pPr>
        <w:spacing w:line="240" w:lineRule="auto"/>
        <w:rPr>
          <w:rFonts w:ascii="Times New Roman" w:hAnsi="Times New Roman" w:cs="Times New Roman"/>
          <w:b/>
          <w:sz w:val="24"/>
          <w:szCs w:val="24"/>
        </w:rPr>
      </w:pPr>
      <w:r w:rsidRPr="007D3426">
        <w:rPr>
          <w:rFonts w:ascii="Times New Roman" w:hAnsi="Times New Roman" w:cs="Times New Roman"/>
          <w:b/>
          <w:sz w:val="24"/>
          <w:szCs w:val="24"/>
        </w:rPr>
        <w:t>2. REFERENCIAL TEÓRICO</w:t>
      </w:r>
    </w:p>
    <w:p w:rsidR="006003A4" w:rsidRDefault="006003A4" w:rsidP="007D3426">
      <w:pPr>
        <w:pStyle w:val="PargrafodaLista"/>
        <w:ind w:left="0" w:firstLine="709"/>
        <w:jc w:val="both"/>
      </w:pPr>
    </w:p>
    <w:p w:rsidR="00C74A72" w:rsidRPr="007D3426" w:rsidRDefault="00C74A72" w:rsidP="007D3426">
      <w:pPr>
        <w:pStyle w:val="PargrafodaLista"/>
        <w:ind w:left="0" w:firstLine="709"/>
        <w:jc w:val="both"/>
      </w:pPr>
      <w:r w:rsidRPr="007D3426">
        <w:t xml:space="preserve">A partir de Solow (1956) sabe-se que o crescimento econômico não pode ser explicado apenas por capital e trabalho, mas também pela PTF, denominada de resíduo de Solow por </w:t>
      </w:r>
      <w:proofErr w:type="spellStart"/>
      <w:r w:rsidRPr="007D3426">
        <w:lastRenderedPageBreak/>
        <w:t>Jorgenson</w:t>
      </w:r>
      <w:proofErr w:type="spellEnd"/>
      <w:r w:rsidRPr="007D3426">
        <w:t xml:space="preserve"> e </w:t>
      </w:r>
      <w:proofErr w:type="spellStart"/>
      <w:r w:rsidRPr="007D3426">
        <w:t>Griliches</w:t>
      </w:r>
      <w:proofErr w:type="spellEnd"/>
      <w:r w:rsidRPr="007D3426">
        <w:t xml:space="preserve"> (1967) ou progresso tecnológico por </w:t>
      </w:r>
      <w:proofErr w:type="spellStart"/>
      <w:r w:rsidRPr="007D3426">
        <w:t>Nadiri</w:t>
      </w:r>
      <w:proofErr w:type="spellEnd"/>
      <w:r w:rsidRPr="007D3426">
        <w:t xml:space="preserve"> (1970). Contudo, estimar a PTF via resíduo, pode incorporar não só aumentos de produtividade, como também erros de medição, variáveis omitidas, viés de agregação, erros de especificação, flutuações na demanda, mudanças nas atitudes sociais, além dos efeitos das inovações técnicas e organizacionais (HULTEN, 2000).</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Uma alternativa a obtenção via resíduo de Solow, seria obtê-la por números índices uma vez que, segundo </w:t>
      </w:r>
      <w:proofErr w:type="spellStart"/>
      <w:r w:rsidRPr="007D3426">
        <w:rPr>
          <w:rFonts w:ascii="Times New Roman" w:hAnsi="Times New Roman" w:cs="Times New Roman"/>
          <w:sz w:val="24"/>
          <w:szCs w:val="24"/>
        </w:rPr>
        <w:t>Jorgenson</w:t>
      </w:r>
      <w:proofErr w:type="spellEnd"/>
      <w:r w:rsidRPr="007D3426">
        <w:rPr>
          <w:rFonts w:ascii="Times New Roman" w:hAnsi="Times New Roman" w:cs="Times New Roman"/>
          <w:sz w:val="24"/>
          <w:szCs w:val="24"/>
        </w:rPr>
        <w:t xml:space="preserve"> e </w:t>
      </w:r>
      <w:proofErr w:type="spellStart"/>
      <w:r w:rsidRPr="007D3426">
        <w:rPr>
          <w:rFonts w:ascii="Times New Roman" w:hAnsi="Times New Roman" w:cs="Times New Roman"/>
          <w:sz w:val="24"/>
          <w:szCs w:val="24"/>
        </w:rPr>
        <w:t>Griliches</w:t>
      </w:r>
      <w:proofErr w:type="spellEnd"/>
      <w:r w:rsidRPr="007D3426">
        <w:rPr>
          <w:rFonts w:ascii="Times New Roman" w:hAnsi="Times New Roman" w:cs="Times New Roman"/>
          <w:sz w:val="24"/>
          <w:szCs w:val="24"/>
        </w:rPr>
        <w:t xml:space="preserve"> (1967), se todas as variáveis do produto forem inseridas em um índice, a mudança no produto é explicada pelos insumos. Além disso, conforme afirma </w:t>
      </w:r>
      <w:proofErr w:type="spellStart"/>
      <w:r w:rsidRPr="007D3426">
        <w:rPr>
          <w:rFonts w:ascii="Times New Roman" w:hAnsi="Times New Roman" w:cs="Times New Roman"/>
          <w:sz w:val="24"/>
          <w:szCs w:val="24"/>
        </w:rPr>
        <w:t>Gasques</w:t>
      </w:r>
      <w:proofErr w:type="spellEnd"/>
      <w:r w:rsidRPr="007D3426">
        <w:rPr>
          <w:rFonts w:ascii="Times New Roman" w:hAnsi="Times New Roman" w:cs="Times New Roman"/>
          <w:sz w:val="24"/>
          <w:szCs w:val="24"/>
        </w:rPr>
        <w:t xml:space="preserve"> </w:t>
      </w:r>
      <w:proofErr w:type="spellStart"/>
      <w:proofErr w:type="gramStart"/>
      <w:r w:rsidRPr="007D3426">
        <w:rPr>
          <w:rFonts w:ascii="Times New Roman" w:hAnsi="Times New Roman" w:cs="Times New Roman"/>
          <w:i/>
          <w:sz w:val="24"/>
          <w:szCs w:val="24"/>
        </w:rPr>
        <w:t>et</w:t>
      </w:r>
      <w:proofErr w:type="spellEnd"/>
      <w:proofErr w:type="gramEnd"/>
      <w:r w:rsidRPr="007D3426">
        <w:rPr>
          <w:rFonts w:ascii="Times New Roman" w:hAnsi="Times New Roman" w:cs="Times New Roman"/>
          <w:i/>
          <w:sz w:val="24"/>
          <w:szCs w:val="24"/>
        </w:rPr>
        <w:t xml:space="preserve"> al</w:t>
      </w:r>
      <w:r w:rsidRPr="007D3426">
        <w:rPr>
          <w:rFonts w:ascii="Times New Roman" w:hAnsi="Times New Roman" w:cs="Times New Roman"/>
          <w:sz w:val="24"/>
          <w:szCs w:val="24"/>
        </w:rPr>
        <w:t>. (2004), a PTF pode ser definida através de números índices, uma vez que é a relação entre todos os produtos e todos os insumos, expressos em números índice.</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O Índice de </w:t>
      </w:r>
      <w:proofErr w:type="spellStart"/>
      <w:r w:rsidRPr="007D3426">
        <w:rPr>
          <w:rFonts w:ascii="Times New Roman" w:hAnsi="Times New Roman" w:cs="Times New Roman"/>
          <w:sz w:val="24"/>
          <w:szCs w:val="24"/>
        </w:rPr>
        <w:t>Tornqvist</w:t>
      </w:r>
      <w:proofErr w:type="spellEnd"/>
      <w:r w:rsidRPr="007D3426">
        <w:rPr>
          <w:rStyle w:val="Refdenotaderodap"/>
          <w:rFonts w:ascii="Times New Roman" w:hAnsi="Times New Roman" w:cs="Times New Roman"/>
          <w:sz w:val="24"/>
          <w:szCs w:val="24"/>
        </w:rPr>
        <w:footnoteReference w:id="1"/>
      </w:r>
      <w:r w:rsidRPr="007D3426">
        <w:rPr>
          <w:rFonts w:ascii="Times New Roman" w:hAnsi="Times New Roman" w:cs="Times New Roman"/>
          <w:sz w:val="24"/>
          <w:szCs w:val="24"/>
        </w:rPr>
        <w:t xml:space="preserve">, segundo </w:t>
      </w:r>
      <w:proofErr w:type="spellStart"/>
      <w:r w:rsidRPr="007D3426">
        <w:rPr>
          <w:rFonts w:ascii="Times New Roman" w:hAnsi="Times New Roman" w:cs="Times New Roman"/>
          <w:sz w:val="24"/>
          <w:szCs w:val="24"/>
        </w:rPr>
        <w:t>Diewert</w:t>
      </w:r>
      <w:proofErr w:type="spellEnd"/>
      <w:r w:rsidRPr="007D3426">
        <w:rPr>
          <w:rFonts w:ascii="Times New Roman" w:hAnsi="Times New Roman" w:cs="Times New Roman"/>
          <w:sz w:val="24"/>
          <w:szCs w:val="24"/>
        </w:rPr>
        <w:t xml:space="preserve"> e Nakamura (2002) é obtido pelas médias ponderadas das taxas de crescimento geométricas de dados de quantidade e de preços relativos. O índice também é conhecido como índice </w:t>
      </w:r>
      <w:proofErr w:type="spellStart"/>
      <w:r w:rsidRPr="007D3426">
        <w:rPr>
          <w:rFonts w:ascii="Times New Roman" w:hAnsi="Times New Roman" w:cs="Times New Roman"/>
          <w:sz w:val="24"/>
          <w:szCs w:val="24"/>
        </w:rPr>
        <w:t>Translog</w:t>
      </w:r>
      <w:proofErr w:type="spellEnd"/>
      <w:r w:rsidRPr="007D3426">
        <w:rPr>
          <w:rFonts w:ascii="Times New Roman" w:hAnsi="Times New Roman" w:cs="Times New Roman"/>
          <w:sz w:val="24"/>
          <w:szCs w:val="24"/>
        </w:rPr>
        <w:t xml:space="preserve"> por estar relacionado à função de produção do tipo </w:t>
      </w:r>
      <w:proofErr w:type="spellStart"/>
      <w:r w:rsidRPr="007D3426">
        <w:rPr>
          <w:rFonts w:ascii="Times New Roman" w:hAnsi="Times New Roman" w:cs="Times New Roman"/>
          <w:sz w:val="24"/>
          <w:szCs w:val="24"/>
        </w:rPr>
        <w:t>translog</w:t>
      </w:r>
      <w:proofErr w:type="spellEnd"/>
      <w:r w:rsidRPr="007D3426">
        <w:rPr>
          <w:rFonts w:ascii="Times New Roman" w:hAnsi="Times New Roman" w:cs="Times New Roman"/>
          <w:sz w:val="24"/>
          <w:szCs w:val="24"/>
        </w:rPr>
        <w:t xml:space="preserve">. Assim, o Índice de </w:t>
      </w:r>
      <w:proofErr w:type="spellStart"/>
      <w:r w:rsidRPr="007D3426">
        <w:rPr>
          <w:rFonts w:ascii="Times New Roman" w:hAnsi="Times New Roman" w:cs="Times New Roman"/>
          <w:sz w:val="24"/>
          <w:szCs w:val="24"/>
        </w:rPr>
        <w:t>Tornqvist</w:t>
      </w:r>
      <w:proofErr w:type="spellEnd"/>
      <w:r w:rsidRPr="007D3426">
        <w:rPr>
          <w:rFonts w:ascii="Times New Roman" w:hAnsi="Times New Roman" w:cs="Times New Roman"/>
          <w:sz w:val="24"/>
          <w:szCs w:val="24"/>
        </w:rPr>
        <w:t xml:space="preserve"> é do tipo exato e superlativo por ser consistente com a forma funcional da função de produção do tipo </w:t>
      </w:r>
      <w:proofErr w:type="spellStart"/>
      <w:r w:rsidRPr="007D3426">
        <w:rPr>
          <w:rFonts w:ascii="Times New Roman" w:hAnsi="Times New Roman" w:cs="Times New Roman"/>
          <w:sz w:val="24"/>
          <w:szCs w:val="24"/>
        </w:rPr>
        <w:t>translog</w:t>
      </w:r>
      <w:proofErr w:type="spellEnd"/>
      <w:r w:rsidRPr="007D3426">
        <w:rPr>
          <w:rFonts w:ascii="Times New Roman" w:hAnsi="Times New Roman" w:cs="Times New Roman"/>
          <w:sz w:val="24"/>
          <w:szCs w:val="24"/>
        </w:rPr>
        <w:t xml:space="preserve"> homogênea, segundo </w:t>
      </w:r>
      <w:proofErr w:type="spellStart"/>
      <w:r w:rsidRPr="007D3426">
        <w:rPr>
          <w:rFonts w:ascii="Times New Roman" w:hAnsi="Times New Roman" w:cs="Times New Roman"/>
          <w:sz w:val="24"/>
          <w:szCs w:val="24"/>
        </w:rPr>
        <w:t>Diewert</w:t>
      </w:r>
      <w:proofErr w:type="spellEnd"/>
      <w:r w:rsidRPr="007D3426">
        <w:rPr>
          <w:rFonts w:ascii="Times New Roman" w:hAnsi="Times New Roman" w:cs="Times New Roman"/>
          <w:sz w:val="24"/>
          <w:szCs w:val="24"/>
        </w:rPr>
        <w:t xml:space="preserve"> (1978) e, por se aproximar, em segunda ordem, de uma função linear homogênea arbitrária. Além disso, segundo </w:t>
      </w:r>
      <w:proofErr w:type="spellStart"/>
      <w:r w:rsidRPr="007D3426">
        <w:rPr>
          <w:rFonts w:ascii="Times New Roman" w:hAnsi="Times New Roman" w:cs="Times New Roman"/>
          <w:sz w:val="24"/>
          <w:szCs w:val="24"/>
        </w:rPr>
        <w:t>Gasques</w:t>
      </w:r>
      <w:proofErr w:type="spellEnd"/>
      <w:r w:rsidRPr="007D3426">
        <w:rPr>
          <w:rFonts w:ascii="Times New Roman" w:hAnsi="Times New Roman" w:cs="Times New Roman"/>
          <w:sz w:val="24"/>
          <w:szCs w:val="24"/>
        </w:rPr>
        <w:t xml:space="preserve"> e Conceição (2000), o índice se aproxima de estruturas de produção com diversas possibilidades de substituição porque, como sua função de produção é do tipo </w:t>
      </w:r>
      <w:proofErr w:type="spellStart"/>
      <w:r w:rsidRPr="007D3426">
        <w:rPr>
          <w:rFonts w:ascii="Times New Roman" w:hAnsi="Times New Roman" w:cs="Times New Roman"/>
          <w:sz w:val="24"/>
          <w:szCs w:val="24"/>
        </w:rPr>
        <w:t>translog</w:t>
      </w:r>
      <w:proofErr w:type="spellEnd"/>
      <w:r w:rsidRPr="007D3426">
        <w:rPr>
          <w:rFonts w:ascii="Times New Roman" w:hAnsi="Times New Roman" w:cs="Times New Roman"/>
          <w:sz w:val="24"/>
          <w:szCs w:val="24"/>
        </w:rPr>
        <w:t>, aumentos no preço relativo de um insumo induzirá uma redução no seu uso até que todas as produtividades marginais sejam proporcionais aos novos preços.</w:t>
      </w:r>
    </w:p>
    <w:p w:rsidR="00C74A72" w:rsidRPr="007D3426" w:rsidRDefault="00C74A72" w:rsidP="007D3426">
      <w:pPr>
        <w:spacing w:line="240" w:lineRule="auto"/>
        <w:ind w:firstLine="708"/>
        <w:jc w:val="both"/>
        <w:rPr>
          <w:rFonts w:ascii="Times New Roman" w:hAnsi="Times New Roman" w:cs="Times New Roman"/>
          <w:sz w:val="24"/>
          <w:szCs w:val="24"/>
        </w:rPr>
      </w:pPr>
      <w:r w:rsidRPr="007D3426">
        <w:rPr>
          <w:rFonts w:ascii="Times New Roman" w:hAnsi="Times New Roman" w:cs="Times New Roman"/>
          <w:sz w:val="24"/>
          <w:szCs w:val="24"/>
        </w:rPr>
        <w:t xml:space="preserve">A base de ponderação do índice de </w:t>
      </w:r>
      <w:proofErr w:type="spellStart"/>
      <w:r w:rsidRPr="007D3426">
        <w:rPr>
          <w:rFonts w:ascii="Times New Roman" w:hAnsi="Times New Roman" w:cs="Times New Roman"/>
          <w:sz w:val="24"/>
          <w:szCs w:val="24"/>
        </w:rPr>
        <w:t>Tornqvist</w:t>
      </w:r>
      <w:proofErr w:type="spellEnd"/>
      <w:r w:rsidRPr="007D3426">
        <w:rPr>
          <w:rFonts w:ascii="Times New Roman" w:hAnsi="Times New Roman" w:cs="Times New Roman"/>
          <w:sz w:val="24"/>
          <w:szCs w:val="24"/>
        </w:rPr>
        <w:t xml:space="preserve"> é móvel e a base de cálculo é fixa, segundo Silva e Carmo (1986), pois a ponderação se refere à participação no valor da produção ou na relação orçamentária, e o cálculo é feito com base nas quantidades em relação ao período anterior.</w:t>
      </w:r>
    </w:p>
    <w:p w:rsidR="00C74A72" w:rsidRDefault="00C74A72" w:rsidP="007D3426">
      <w:pPr>
        <w:spacing w:line="240" w:lineRule="auto"/>
        <w:rPr>
          <w:rFonts w:ascii="Times New Roman" w:hAnsi="Times New Roman" w:cs="Times New Roman"/>
          <w:sz w:val="24"/>
          <w:szCs w:val="24"/>
        </w:rPr>
      </w:pPr>
    </w:p>
    <w:p w:rsidR="006003A4" w:rsidRPr="007D3426" w:rsidRDefault="006003A4" w:rsidP="007D3426">
      <w:pPr>
        <w:spacing w:line="240" w:lineRule="auto"/>
        <w:rPr>
          <w:rFonts w:ascii="Times New Roman" w:hAnsi="Times New Roman" w:cs="Times New Roman"/>
          <w:sz w:val="24"/>
          <w:szCs w:val="24"/>
        </w:rPr>
      </w:pPr>
    </w:p>
    <w:p w:rsidR="00C74A72" w:rsidRPr="007D3426" w:rsidRDefault="00C74A72" w:rsidP="007D3426">
      <w:pPr>
        <w:spacing w:line="240" w:lineRule="auto"/>
        <w:rPr>
          <w:rFonts w:ascii="Times New Roman" w:hAnsi="Times New Roman" w:cs="Times New Roman"/>
          <w:b/>
          <w:sz w:val="24"/>
          <w:szCs w:val="24"/>
        </w:rPr>
      </w:pPr>
      <w:r w:rsidRPr="007D3426">
        <w:rPr>
          <w:rFonts w:ascii="Times New Roman" w:hAnsi="Times New Roman" w:cs="Times New Roman"/>
          <w:b/>
          <w:sz w:val="24"/>
          <w:szCs w:val="24"/>
        </w:rPr>
        <w:t>3. MODELO ANALÍTICO</w:t>
      </w:r>
    </w:p>
    <w:p w:rsidR="00C74A72" w:rsidRPr="007D3426" w:rsidRDefault="00C74A72" w:rsidP="007D3426">
      <w:pPr>
        <w:spacing w:line="240" w:lineRule="auto"/>
        <w:rPr>
          <w:rFonts w:ascii="Times New Roman" w:hAnsi="Times New Roman" w:cs="Times New Roman"/>
          <w:b/>
          <w:sz w:val="24"/>
          <w:szCs w:val="24"/>
        </w:rPr>
      </w:pPr>
    </w:p>
    <w:p w:rsidR="00C74A72" w:rsidRPr="007D3426" w:rsidRDefault="00C74A72" w:rsidP="007D3426">
      <w:pPr>
        <w:spacing w:line="240" w:lineRule="auto"/>
        <w:ind w:firstLine="708"/>
        <w:jc w:val="both"/>
        <w:rPr>
          <w:rFonts w:ascii="Times New Roman" w:hAnsi="Times New Roman" w:cs="Times New Roman"/>
          <w:sz w:val="24"/>
          <w:szCs w:val="24"/>
        </w:rPr>
      </w:pPr>
      <w:r w:rsidRPr="007D3426">
        <w:rPr>
          <w:rFonts w:ascii="Times New Roman" w:hAnsi="Times New Roman" w:cs="Times New Roman"/>
          <w:sz w:val="24"/>
          <w:szCs w:val="24"/>
        </w:rPr>
        <w:t xml:space="preserve">Apresentam-se a seguir o Índice de </w:t>
      </w:r>
      <w:proofErr w:type="spellStart"/>
      <w:r w:rsidRPr="007D3426">
        <w:rPr>
          <w:rFonts w:ascii="Times New Roman" w:hAnsi="Times New Roman" w:cs="Times New Roman"/>
          <w:sz w:val="24"/>
          <w:szCs w:val="24"/>
        </w:rPr>
        <w:t>Tornqvist</w:t>
      </w:r>
      <w:proofErr w:type="spellEnd"/>
      <w:r w:rsidRPr="007D3426">
        <w:rPr>
          <w:rFonts w:ascii="Times New Roman" w:hAnsi="Times New Roman" w:cs="Times New Roman"/>
          <w:sz w:val="24"/>
          <w:szCs w:val="24"/>
        </w:rPr>
        <w:t xml:space="preserve"> utilizado para calcular a PTF e o Método de Momentos Generalizados – GMM para verificar os impactos dos determinantes sobre a PTF, e as elasticidades de produção.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Conforme discutido em </w:t>
      </w:r>
      <w:proofErr w:type="spellStart"/>
      <w:r w:rsidRPr="007D3426">
        <w:rPr>
          <w:rFonts w:ascii="Times New Roman" w:hAnsi="Times New Roman" w:cs="Times New Roman"/>
          <w:sz w:val="24"/>
          <w:szCs w:val="24"/>
        </w:rPr>
        <w:t>Diewert</w:t>
      </w:r>
      <w:proofErr w:type="spellEnd"/>
      <w:r w:rsidRPr="007D3426">
        <w:rPr>
          <w:rFonts w:ascii="Times New Roman" w:hAnsi="Times New Roman" w:cs="Times New Roman"/>
          <w:sz w:val="24"/>
          <w:szCs w:val="24"/>
        </w:rPr>
        <w:t xml:space="preserve"> e Nakamura (2002), uma das maneiras de calcular a PTF é obter a razão das taxas de crescimento do produto e dos insumos. Assim, o índice de </w:t>
      </w:r>
      <w:proofErr w:type="spellStart"/>
      <w:r w:rsidRPr="007D3426">
        <w:rPr>
          <w:rFonts w:ascii="Times New Roman" w:hAnsi="Times New Roman" w:cs="Times New Roman"/>
          <w:sz w:val="24"/>
          <w:szCs w:val="24"/>
        </w:rPr>
        <w:t>Tornqvist</w:t>
      </w:r>
      <w:proofErr w:type="spellEnd"/>
      <w:r w:rsidRPr="007D3426">
        <w:rPr>
          <w:rFonts w:ascii="Times New Roman" w:hAnsi="Times New Roman" w:cs="Times New Roman"/>
          <w:sz w:val="24"/>
          <w:szCs w:val="24"/>
        </w:rPr>
        <w:t xml:space="preserve"> é definido da seguinte forma, conforme </w:t>
      </w:r>
      <w:proofErr w:type="spellStart"/>
      <w:r w:rsidRPr="007D3426">
        <w:rPr>
          <w:rFonts w:ascii="Times New Roman" w:hAnsi="Times New Roman" w:cs="Times New Roman"/>
          <w:sz w:val="24"/>
          <w:szCs w:val="24"/>
        </w:rPr>
        <w:t>Christensen</w:t>
      </w:r>
      <w:proofErr w:type="spellEnd"/>
      <w:r w:rsidRPr="007D3426">
        <w:rPr>
          <w:rFonts w:ascii="Times New Roman" w:hAnsi="Times New Roman" w:cs="Times New Roman"/>
          <w:sz w:val="24"/>
          <w:szCs w:val="24"/>
        </w:rPr>
        <w:t xml:space="preserve"> e </w:t>
      </w:r>
      <w:proofErr w:type="spellStart"/>
      <w:r w:rsidRPr="007D3426">
        <w:rPr>
          <w:rFonts w:ascii="Times New Roman" w:hAnsi="Times New Roman" w:cs="Times New Roman"/>
          <w:sz w:val="24"/>
          <w:szCs w:val="24"/>
        </w:rPr>
        <w:t>Jorgenson</w:t>
      </w:r>
      <w:proofErr w:type="spellEnd"/>
      <w:r w:rsidRPr="007D3426">
        <w:rPr>
          <w:rFonts w:ascii="Times New Roman" w:hAnsi="Times New Roman" w:cs="Times New Roman"/>
          <w:sz w:val="24"/>
          <w:szCs w:val="24"/>
        </w:rPr>
        <w:t xml:space="preserve"> (1970), </w:t>
      </w:r>
      <w:proofErr w:type="spellStart"/>
      <w:r w:rsidRPr="007D3426">
        <w:rPr>
          <w:rFonts w:ascii="Times New Roman" w:hAnsi="Times New Roman" w:cs="Times New Roman"/>
          <w:sz w:val="24"/>
          <w:szCs w:val="24"/>
        </w:rPr>
        <w:t>Gasques</w:t>
      </w:r>
      <w:proofErr w:type="spellEnd"/>
      <w:r w:rsidRPr="007D3426">
        <w:rPr>
          <w:rFonts w:ascii="Times New Roman" w:hAnsi="Times New Roman" w:cs="Times New Roman"/>
          <w:sz w:val="24"/>
          <w:szCs w:val="24"/>
        </w:rPr>
        <w:t xml:space="preserve"> </w:t>
      </w:r>
      <w:proofErr w:type="spellStart"/>
      <w:proofErr w:type="gramStart"/>
      <w:r w:rsidRPr="007D3426">
        <w:rPr>
          <w:rFonts w:ascii="Times New Roman" w:hAnsi="Times New Roman" w:cs="Times New Roman"/>
          <w:i/>
          <w:sz w:val="24"/>
          <w:szCs w:val="24"/>
        </w:rPr>
        <w:t>et</w:t>
      </w:r>
      <w:proofErr w:type="spellEnd"/>
      <w:proofErr w:type="gramEnd"/>
      <w:r w:rsidRPr="007D3426">
        <w:rPr>
          <w:rFonts w:ascii="Times New Roman" w:hAnsi="Times New Roman" w:cs="Times New Roman"/>
          <w:i/>
          <w:sz w:val="24"/>
          <w:szCs w:val="24"/>
        </w:rPr>
        <w:t xml:space="preserve"> al. </w:t>
      </w:r>
      <w:r w:rsidRPr="007D3426">
        <w:rPr>
          <w:rFonts w:ascii="Times New Roman" w:hAnsi="Times New Roman" w:cs="Times New Roman"/>
          <w:sz w:val="24"/>
          <w:szCs w:val="24"/>
        </w:rPr>
        <w:t xml:space="preserve">(2004) e </w:t>
      </w:r>
      <w:proofErr w:type="spellStart"/>
      <w:r w:rsidRPr="007D3426">
        <w:rPr>
          <w:rFonts w:ascii="Times New Roman" w:hAnsi="Times New Roman" w:cs="Times New Roman"/>
          <w:sz w:val="24"/>
          <w:szCs w:val="24"/>
        </w:rPr>
        <w:t>Gasques</w:t>
      </w:r>
      <w:proofErr w:type="spellEnd"/>
      <w:r w:rsidRPr="007D3426">
        <w:rPr>
          <w:rFonts w:ascii="Times New Roman" w:hAnsi="Times New Roman" w:cs="Times New Roman"/>
          <w:sz w:val="24"/>
          <w:szCs w:val="24"/>
        </w:rPr>
        <w:t xml:space="preserve"> e Conceição (2000):</w:t>
      </w:r>
    </w:p>
    <w:p w:rsidR="00C74A72" w:rsidRPr="007D3426" w:rsidRDefault="00C74A72" w:rsidP="007D3426">
      <w:pPr>
        <w:spacing w:line="240" w:lineRule="auto"/>
        <w:ind w:firstLine="709"/>
        <w:jc w:val="right"/>
        <w:rPr>
          <w:rFonts w:ascii="Times New Roman" w:hAnsi="Times New Roman" w:cs="Times New Roman"/>
          <w:sz w:val="24"/>
          <w:szCs w:val="24"/>
        </w:rPr>
      </w:pPr>
      <w:r w:rsidRPr="007D3426">
        <w:rPr>
          <w:rFonts w:ascii="Times New Roman" w:hAnsi="Times New Roman" w:cs="Times New Roman"/>
          <w:position w:val="-92"/>
          <w:sz w:val="24"/>
          <w:szCs w:val="24"/>
        </w:rPr>
        <w:object w:dxaOrig="3660" w:dyaOrig="1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95.25pt" o:ole="">
            <v:imagedata r:id="rId8" o:title=""/>
          </v:shape>
          <o:OLEObject Type="Embed" ProgID="Equation.3" ShapeID="_x0000_i1025" DrawAspect="Content" ObjectID="_1436017574" r:id="rId9"/>
        </w:object>
      </w:r>
      <w:r w:rsidRPr="007D3426">
        <w:rPr>
          <w:rFonts w:ascii="Times New Roman" w:hAnsi="Times New Roman" w:cs="Times New Roman"/>
          <w:sz w:val="24"/>
          <w:szCs w:val="24"/>
        </w:rPr>
        <w:tab/>
      </w:r>
      <w:r w:rsidRPr="007D3426">
        <w:rPr>
          <w:rFonts w:ascii="Times New Roman" w:hAnsi="Times New Roman" w:cs="Times New Roman"/>
          <w:sz w:val="24"/>
          <w:szCs w:val="24"/>
        </w:rPr>
        <w:tab/>
      </w:r>
      <w:r w:rsidRPr="007D3426">
        <w:rPr>
          <w:rFonts w:ascii="Times New Roman" w:hAnsi="Times New Roman" w:cs="Times New Roman"/>
          <w:sz w:val="24"/>
          <w:szCs w:val="24"/>
        </w:rPr>
        <w:tab/>
      </w:r>
      <w:r w:rsidRPr="007D3426">
        <w:rPr>
          <w:rFonts w:ascii="Times New Roman" w:hAnsi="Times New Roman" w:cs="Times New Roman"/>
          <w:sz w:val="24"/>
          <w:szCs w:val="24"/>
        </w:rPr>
        <w:tab/>
        <w:t xml:space="preserve">                 (1)</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Após aplicar o logaritmo na equação (1), a expressão geral do índice de </w:t>
      </w:r>
      <w:proofErr w:type="spellStart"/>
      <w:r w:rsidRPr="007D3426">
        <w:rPr>
          <w:rFonts w:ascii="Times New Roman" w:hAnsi="Times New Roman" w:cs="Times New Roman"/>
          <w:sz w:val="24"/>
          <w:szCs w:val="24"/>
        </w:rPr>
        <w:t>Tornqvist</w:t>
      </w:r>
      <w:proofErr w:type="spellEnd"/>
      <w:r w:rsidRPr="007D3426">
        <w:rPr>
          <w:rFonts w:ascii="Times New Roman" w:hAnsi="Times New Roman" w:cs="Times New Roman"/>
          <w:sz w:val="24"/>
          <w:szCs w:val="24"/>
        </w:rPr>
        <w:t>, é dada por:</w:t>
      </w:r>
    </w:p>
    <w:p w:rsidR="00C74A72" w:rsidRPr="007D3426" w:rsidRDefault="00C74A72" w:rsidP="007D3426">
      <w:pPr>
        <w:spacing w:line="240" w:lineRule="auto"/>
        <w:jc w:val="both"/>
        <w:rPr>
          <w:rFonts w:ascii="Times New Roman" w:hAnsi="Times New Roman" w:cs="Times New Roman"/>
          <w:color w:val="000000"/>
          <w:sz w:val="24"/>
          <w:szCs w:val="24"/>
        </w:rPr>
      </w:pPr>
      <w:r w:rsidRPr="007D3426">
        <w:rPr>
          <w:rFonts w:ascii="Times New Roman" w:hAnsi="Times New Roman" w:cs="Times New Roman"/>
          <w:color w:val="000000"/>
          <w:position w:val="-34"/>
          <w:sz w:val="24"/>
          <w:szCs w:val="24"/>
        </w:rPr>
        <w:object w:dxaOrig="7820" w:dyaOrig="800">
          <v:shape id="_x0000_i1026" type="#_x0000_t75" style="width:391.5pt;height:39.75pt" o:ole="">
            <v:imagedata r:id="rId10" o:title=""/>
          </v:shape>
          <o:OLEObject Type="Embed" ProgID="Equation.3" ShapeID="_x0000_i1026" DrawAspect="Content" ObjectID="_1436017575" r:id="rId11"/>
        </w:object>
      </w:r>
      <w:r w:rsidRPr="007D3426">
        <w:rPr>
          <w:rFonts w:ascii="Times New Roman" w:hAnsi="Times New Roman" w:cs="Times New Roman"/>
          <w:color w:val="000000"/>
          <w:position w:val="-34"/>
          <w:sz w:val="24"/>
          <w:szCs w:val="24"/>
        </w:rPr>
        <w:t xml:space="preserve">    </w:t>
      </w:r>
      <w:r w:rsidRPr="007D3426">
        <w:rPr>
          <w:rFonts w:ascii="Times New Roman" w:hAnsi="Times New Roman" w:cs="Times New Roman"/>
          <w:color w:val="000000"/>
          <w:sz w:val="24"/>
          <w:szCs w:val="24"/>
        </w:rPr>
        <w:t>(2)</w:t>
      </w:r>
    </w:p>
    <w:p w:rsidR="00C74A72" w:rsidRPr="007D3426" w:rsidRDefault="00C74A72" w:rsidP="007D3426">
      <w:pPr>
        <w:spacing w:line="240" w:lineRule="auto"/>
        <w:jc w:val="both"/>
        <w:rPr>
          <w:rFonts w:ascii="Times New Roman" w:hAnsi="Times New Roman" w:cs="Times New Roman"/>
          <w:color w:val="000000"/>
          <w:sz w:val="24"/>
          <w:szCs w:val="24"/>
        </w:rPr>
      </w:pPr>
      <w:proofErr w:type="gramStart"/>
      <w:r w:rsidRPr="007D3426">
        <w:rPr>
          <w:rFonts w:ascii="Times New Roman" w:hAnsi="Times New Roman" w:cs="Times New Roman"/>
          <w:color w:val="000000"/>
          <w:sz w:val="24"/>
          <w:szCs w:val="24"/>
        </w:rPr>
        <w:t>em</w:t>
      </w:r>
      <w:proofErr w:type="gramEnd"/>
      <w:r w:rsidRPr="007D3426">
        <w:rPr>
          <w:rFonts w:ascii="Times New Roman" w:hAnsi="Times New Roman" w:cs="Times New Roman"/>
          <w:color w:val="000000"/>
          <w:sz w:val="24"/>
          <w:szCs w:val="24"/>
        </w:rPr>
        <w:t xml:space="preserve"> que o termo </w:t>
      </w:r>
      <w:r w:rsidRPr="007D3426">
        <w:rPr>
          <w:rFonts w:ascii="Times New Roman" w:hAnsi="Times New Roman" w:cs="Times New Roman"/>
          <w:color w:val="000000"/>
          <w:position w:val="-12"/>
          <w:sz w:val="24"/>
          <w:szCs w:val="24"/>
        </w:rPr>
        <w:object w:dxaOrig="1660" w:dyaOrig="360">
          <v:shape id="_x0000_i1027" type="#_x0000_t75" style="width:83.25pt;height:18pt" o:ole="">
            <v:imagedata r:id="rId12" o:title=""/>
          </v:shape>
          <o:OLEObject Type="Embed" ProgID="Equation.3" ShapeID="_x0000_i1027" DrawAspect="Content" ObjectID="_1436017576" r:id="rId13"/>
        </w:object>
      </w:r>
      <w:r w:rsidRPr="007D3426">
        <w:rPr>
          <w:rFonts w:ascii="Times New Roman" w:hAnsi="Times New Roman" w:cs="Times New Roman"/>
          <w:color w:val="000000"/>
          <w:sz w:val="24"/>
          <w:szCs w:val="24"/>
        </w:rPr>
        <w:t xml:space="preserve">representa a variação da PTF entre o período t e o período t-1; o subscrito p representa cada estado e Brasil; </w:t>
      </w:r>
      <w:proofErr w:type="spellStart"/>
      <w:r w:rsidRPr="007D3426">
        <w:rPr>
          <w:rFonts w:ascii="Times New Roman" w:hAnsi="Times New Roman" w:cs="Times New Roman"/>
          <w:color w:val="000000"/>
          <w:sz w:val="24"/>
          <w:szCs w:val="24"/>
        </w:rPr>
        <w:t>S</w:t>
      </w:r>
      <w:r w:rsidRPr="007D3426">
        <w:rPr>
          <w:rFonts w:ascii="Times New Roman" w:hAnsi="Times New Roman" w:cs="Times New Roman"/>
          <w:color w:val="000000"/>
          <w:sz w:val="24"/>
          <w:szCs w:val="24"/>
          <w:vertAlign w:val="subscript"/>
        </w:rPr>
        <w:t>it</w:t>
      </w:r>
      <w:proofErr w:type="spellEnd"/>
      <w:r w:rsidRPr="007D3426">
        <w:rPr>
          <w:rFonts w:ascii="Times New Roman" w:hAnsi="Times New Roman" w:cs="Times New Roman"/>
          <w:color w:val="000000"/>
          <w:sz w:val="24"/>
          <w:szCs w:val="24"/>
        </w:rPr>
        <w:t xml:space="preserve"> e </w:t>
      </w:r>
      <w:proofErr w:type="spellStart"/>
      <w:r w:rsidRPr="007D3426">
        <w:rPr>
          <w:rFonts w:ascii="Times New Roman" w:hAnsi="Times New Roman" w:cs="Times New Roman"/>
          <w:color w:val="000000"/>
          <w:sz w:val="24"/>
          <w:szCs w:val="24"/>
        </w:rPr>
        <w:t>S</w:t>
      </w:r>
      <w:r w:rsidRPr="007D3426">
        <w:rPr>
          <w:rFonts w:ascii="Times New Roman" w:hAnsi="Times New Roman" w:cs="Times New Roman"/>
          <w:color w:val="000000"/>
          <w:sz w:val="24"/>
          <w:szCs w:val="24"/>
          <w:vertAlign w:val="subscript"/>
        </w:rPr>
        <w:t>it</w:t>
      </w:r>
      <w:proofErr w:type="spellEnd"/>
      <w:r w:rsidRPr="007D3426">
        <w:rPr>
          <w:rFonts w:ascii="Times New Roman" w:hAnsi="Times New Roman" w:cs="Times New Roman"/>
          <w:color w:val="000000"/>
          <w:sz w:val="24"/>
          <w:szCs w:val="24"/>
          <w:vertAlign w:val="subscript"/>
        </w:rPr>
        <w:t>-1</w:t>
      </w:r>
      <w:r w:rsidRPr="007D3426">
        <w:rPr>
          <w:rFonts w:ascii="Times New Roman" w:hAnsi="Times New Roman" w:cs="Times New Roman"/>
          <w:color w:val="000000"/>
          <w:sz w:val="24"/>
          <w:szCs w:val="24"/>
        </w:rPr>
        <w:t xml:space="preserve"> , as participações de cada produto no valor total da produção nos dois períodos; Y, as quantidades do produto; </w:t>
      </w:r>
      <w:proofErr w:type="spellStart"/>
      <w:r w:rsidRPr="007D3426">
        <w:rPr>
          <w:rFonts w:ascii="Times New Roman" w:hAnsi="Times New Roman" w:cs="Times New Roman"/>
          <w:color w:val="000000"/>
          <w:sz w:val="24"/>
          <w:szCs w:val="24"/>
        </w:rPr>
        <w:t>C</w:t>
      </w:r>
      <w:r w:rsidRPr="007D3426">
        <w:rPr>
          <w:rFonts w:ascii="Times New Roman" w:hAnsi="Times New Roman" w:cs="Times New Roman"/>
          <w:color w:val="000000"/>
          <w:sz w:val="24"/>
          <w:szCs w:val="24"/>
          <w:vertAlign w:val="subscript"/>
        </w:rPr>
        <w:t>it</w:t>
      </w:r>
      <w:proofErr w:type="spellEnd"/>
      <w:r w:rsidRPr="007D3426">
        <w:rPr>
          <w:rFonts w:ascii="Times New Roman" w:hAnsi="Times New Roman" w:cs="Times New Roman"/>
          <w:color w:val="000000"/>
          <w:sz w:val="24"/>
          <w:szCs w:val="24"/>
        </w:rPr>
        <w:t xml:space="preserve"> e </w:t>
      </w:r>
      <w:proofErr w:type="spellStart"/>
      <w:r w:rsidRPr="007D3426">
        <w:rPr>
          <w:rFonts w:ascii="Times New Roman" w:hAnsi="Times New Roman" w:cs="Times New Roman"/>
          <w:color w:val="000000"/>
          <w:sz w:val="24"/>
          <w:szCs w:val="24"/>
        </w:rPr>
        <w:t>C</w:t>
      </w:r>
      <w:r w:rsidRPr="007D3426">
        <w:rPr>
          <w:rFonts w:ascii="Times New Roman" w:hAnsi="Times New Roman" w:cs="Times New Roman"/>
          <w:color w:val="000000"/>
          <w:sz w:val="24"/>
          <w:szCs w:val="24"/>
          <w:vertAlign w:val="subscript"/>
        </w:rPr>
        <w:t>it</w:t>
      </w:r>
      <w:proofErr w:type="spellEnd"/>
      <w:r w:rsidRPr="007D3426">
        <w:rPr>
          <w:rFonts w:ascii="Times New Roman" w:hAnsi="Times New Roman" w:cs="Times New Roman"/>
          <w:color w:val="000000"/>
          <w:sz w:val="24"/>
          <w:szCs w:val="24"/>
          <w:vertAlign w:val="subscript"/>
        </w:rPr>
        <w:t>-1,</w:t>
      </w:r>
      <w:r w:rsidRPr="007D3426">
        <w:rPr>
          <w:rFonts w:ascii="Times New Roman" w:hAnsi="Times New Roman" w:cs="Times New Roman"/>
          <w:color w:val="000000"/>
          <w:sz w:val="24"/>
          <w:szCs w:val="24"/>
        </w:rPr>
        <w:t xml:space="preserve"> as participações de cada insumo no custo total da agropecuária e, X, as quantidades dos insumos.</w:t>
      </w:r>
    </w:p>
    <w:p w:rsidR="00C74A72" w:rsidRPr="007D3426" w:rsidRDefault="00C74A72" w:rsidP="007D3426">
      <w:pPr>
        <w:spacing w:line="240" w:lineRule="auto"/>
        <w:ind w:firstLine="708"/>
        <w:jc w:val="both"/>
        <w:rPr>
          <w:rFonts w:ascii="Times New Roman" w:hAnsi="Times New Roman" w:cs="Times New Roman"/>
          <w:color w:val="000000"/>
          <w:sz w:val="24"/>
          <w:szCs w:val="24"/>
        </w:rPr>
      </w:pPr>
      <w:r w:rsidRPr="007D3426">
        <w:rPr>
          <w:rFonts w:ascii="Times New Roman" w:hAnsi="Times New Roman" w:cs="Times New Roman"/>
          <w:color w:val="000000"/>
          <w:sz w:val="24"/>
          <w:szCs w:val="24"/>
        </w:rPr>
        <w:t xml:space="preserve">Assim, a equação é dividida em dois </w:t>
      </w:r>
      <w:proofErr w:type="spellStart"/>
      <w:r w:rsidRPr="007D3426">
        <w:rPr>
          <w:rFonts w:ascii="Times New Roman" w:hAnsi="Times New Roman" w:cs="Times New Roman"/>
          <w:color w:val="000000"/>
          <w:sz w:val="24"/>
          <w:szCs w:val="24"/>
        </w:rPr>
        <w:t>sub-índices</w:t>
      </w:r>
      <w:proofErr w:type="spellEnd"/>
      <w:r w:rsidRPr="007D3426">
        <w:rPr>
          <w:rFonts w:ascii="Times New Roman" w:hAnsi="Times New Roman" w:cs="Times New Roman"/>
          <w:color w:val="000000"/>
          <w:sz w:val="24"/>
          <w:szCs w:val="24"/>
        </w:rPr>
        <w:t xml:space="preserve">, o Índice de produto, ponderado pela participação de cada produto no valor total da produção e o Índice de Insumo, ponderado também pela participação de cada um dos insumos no custo total (GASQUES </w:t>
      </w:r>
      <w:proofErr w:type="spellStart"/>
      <w:proofErr w:type="gramStart"/>
      <w:r w:rsidRPr="007D3426">
        <w:rPr>
          <w:rFonts w:ascii="Times New Roman" w:hAnsi="Times New Roman" w:cs="Times New Roman"/>
          <w:i/>
          <w:color w:val="000000"/>
          <w:sz w:val="24"/>
          <w:szCs w:val="24"/>
        </w:rPr>
        <w:t>et</w:t>
      </w:r>
      <w:proofErr w:type="spellEnd"/>
      <w:proofErr w:type="gramEnd"/>
      <w:r w:rsidRPr="007D3426">
        <w:rPr>
          <w:rFonts w:ascii="Times New Roman" w:hAnsi="Times New Roman" w:cs="Times New Roman"/>
          <w:i/>
          <w:color w:val="000000"/>
          <w:sz w:val="24"/>
          <w:szCs w:val="24"/>
        </w:rPr>
        <w:t xml:space="preserve"> al.</w:t>
      </w:r>
      <w:r w:rsidRPr="007D3426">
        <w:rPr>
          <w:rFonts w:ascii="Times New Roman" w:hAnsi="Times New Roman" w:cs="Times New Roman"/>
          <w:color w:val="000000"/>
          <w:sz w:val="24"/>
          <w:szCs w:val="24"/>
        </w:rPr>
        <w:t xml:space="preserve">, 2004).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De posse do resultado da expressão (2), calcula-se o exponencial para cada ano para obter o </w:t>
      </w:r>
      <w:proofErr w:type="spellStart"/>
      <w:r w:rsidRPr="007D3426">
        <w:rPr>
          <w:rFonts w:ascii="Times New Roman" w:hAnsi="Times New Roman" w:cs="Times New Roman"/>
          <w:sz w:val="24"/>
          <w:szCs w:val="24"/>
        </w:rPr>
        <w:t>antilog</w:t>
      </w:r>
      <w:proofErr w:type="spellEnd"/>
      <w:r w:rsidRPr="007D3426">
        <w:rPr>
          <w:rFonts w:ascii="Times New Roman" w:hAnsi="Times New Roman" w:cs="Times New Roman"/>
          <w:sz w:val="24"/>
          <w:szCs w:val="24"/>
        </w:rPr>
        <w:t xml:space="preserve"> do valor obtido. Posteriormente, define-se o ano-base como 100, e os próximos anos serão obtidos pela seguinte expressão, ano a ano:</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position w:val="-14"/>
          <w:sz w:val="24"/>
          <w:szCs w:val="24"/>
        </w:rPr>
        <w:object w:dxaOrig="2320" w:dyaOrig="400">
          <v:shape id="_x0000_i1028" type="#_x0000_t75" style="width:115.5pt;height:20.25pt" o:ole="">
            <v:imagedata r:id="rId14" o:title=""/>
          </v:shape>
          <o:OLEObject Type="Embed" ProgID="Equation.3" ShapeID="_x0000_i1028" DrawAspect="Content" ObjectID="_1436017577" r:id="rId15"/>
        </w:object>
      </w:r>
      <w:r w:rsidRPr="007D3426">
        <w:rPr>
          <w:rFonts w:ascii="Times New Roman" w:hAnsi="Times New Roman" w:cs="Times New Roman"/>
          <w:sz w:val="24"/>
          <w:szCs w:val="24"/>
        </w:rPr>
        <w:tab/>
        <w:t xml:space="preserve">   </w:t>
      </w:r>
      <w:r w:rsidRPr="007D3426">
        <w:rPr>
          <w:rFonts w:ascii="Times New Roman" w:hAnsi="Times New Roman" w:cs="Times New Roman"/>
          <w:sz w:val="24"/>
          <w:szCs w:val="24"/>
        </w:rPr>
        <w:tab/>
      </w:r>
      <w:r w:rsidRPr="007D3426">
        <w:rPr>
          <w:rFonts w:ascii="Times New Roman" w:hAnsi="Times New Roman" w:cs="Times New Roman"/>
          <w:sz w:val="24"/>
          <w:szCs w:val="24"/>
        </w:rPr>
        <w:tab/>
      </w:r>
      <w:r w:rsidRPr="007D3426">
        <w:rPr>
          <w:rFonts w:ascii="Times New Roman" w:hAnsi="Times New Roman" w:cs="Times New Roman"/>
          <w:sz w:val="24"/>
          <w:szCs w:val="24"/>
        </w:rPr>
        <w:tab/>
      </w:r>
      <w:r w:rsidRPr="007D3426">
        <w:rPr>
          <w:rFonts w:ascii="Times New Roman" w:hAnsi="Times New Roman" w:cs="Times New Roman"/>
          <w:sz w:val="24"/>
          <w:szCs w:val="24"/>
        </w:rPr>
        <w:tab/>
      </w:r>
      <w:r w:rsidRPr="007D3426">
        <w:rPr>
          <w:rFonts w:ascii="Times New Roman" w:hAnsi="Times New Roman" w:cs="Times New Roman"/>
          <w:sz w:val="24"/>
          <w:szCs w:val="24"/>
        </w:rPr>
        <w:tab/>
      </w:r>
      <w:r w:rsidRPr="007D3426">
        <w:rPr>
          <w:rFonts w:ascii="Times New Roman" w:hAnsi="Times New Roman" w:cs="Times New Roman"/>
          <w:sz w:val="24"/>
          <w:szCs w:val="24"/>
        </w:rPr>
        <w:tab/>
        <w:t xml:space="preserve">     (3)</w:t>
      </w:r>
    </w:p>
    <w:p w:rsidR="00C74A72" w:rsidRPr="007D3426" w:rsidRDefault="00C74A72" w:rsidP="007D3426">
      <w:pPr>
        <w:spacing w:line="240" w:lineRule="auto"/>
        <w:jc w:val="both"/>
        <w:rPr>
          <w:rFonts w:ascii="Times New Roman" w:hAnsi="Times New Roman" w:cs="Times New Roman"/>
          <w:sz w:val="24"/>
          <w:szCs w:val="24"/>
        </w:rPr>
      </w:pPr>
      <w:proofErr w:type="gramStart"/>
      <w:smartTag w:uri="urn:schemas-microsoft-com:office:smarttags" w:element="PersonName">
        <w:smartTagPr>
          <w:attr w:name="ProductID" w:val="em que PTFt"/>
        </w:smartTagPr>
        <w:r w:rsidRPr="007D3426">
          <w:rPr>
            <w:rFonts w:ascii="Times New Roman" w:hAnsi="Times New Roman" w:cs="Times New Roman"/>
            <w:sz w:val="24"/>
            <w:szCs w:val="24"/>
          </w:rPr>
          <w:t>em</w:t>
        </w:r>
        <w:proofErr w:type="gramEnd"/>
        <w:r w:rsidRPr="007D3426">
          <w:rPr>
            <w:rFonts w:ascii="Times New Roman" w:hAnsi="Times New Roman" w:cs="Times New Roman"/>
            <w:sz w:val="24"/>
            <w:szCs w:val="24"/>
          </w:rPr>
          <w:t xml:space="preserve"> que </w:t>
        </w:r>
        <w:proofErr w:type="spellStart"/>
        <w:r w:rsidRPr="007D3426">
          <w:rPr>
            <w:rFonts w:ascii="Times New Roman" w:hAnsi="Times New Roman" w:cs="Times New Roman"/>
            <w:sz w:val="24"/>
            <w:szCs w:val="24"/>
          </w:rPr>
          <w:t>PTF</w:t>
        </w:r>
        <w:r w:rsidRPr="007D3426">
          <w:rPr>
            <w:rFonts w:ascii="Times New Roman" w:hAnsi="Times New Roman" w:cs="Times New Roman"/>
            <w:sz w:val="24"/>
            <w:szCs w:val="24"/>
            <w:vertAlign w:val="subscript"/>
          </w:rPr>
          <w:t>t</w:t>
        </w:r>
      </w:smartTag>
      <w:proofErr w:type="spellEnd"/>
      <w:r w:rsidRPr="007D3426">
        <w:rPr>
          <w:rFonts w:ascii="Times New Roman" w:hAnsi="Times New Roman" w:cs="Times New Roman"/>
          <w:sz w:val="24"/>
          <w:szCs w:val="24"/>
          <w:vertAlign w:val="subscript"/>
        </w:rPr>
        <w:t xml:space="preserve"> </w:t>
      </w:r>
      <w:r w:rsidRPr="007D3426">
        <w:rPr>
          <w:rFonts w:ascii="Times New Roman" w:hAnsi="Times New Roman" w:cs="Times New Roman"/>
          <w:sz w:val="24"/>
          <w:szCs w:val="24"/>
        </w:rPr>
        <w:t xml:space="preserve">é o valor da PTF para o segundo ano já que no ano t-1 o índice será 100; </w:t>
      </w:r>
    </w:p>
    <w:p w:rsidR="00C74A72" w:rsidRPr="007D3426" w:rsidRDefault="00C74A72" w:rsidP="007D3426">
      <w:pPr>
        <w:spacing w:line="240" w:lineRule="auto"/>
        <w:jc w:val="both"/>
        <w:rPr>
          <w:rFonts w:ascii="Times New Roman" w:hAnsi="Times New Roman" w:cs="Times New Roman"/>
          <w:sz w:val="24"/>
          <w:szCs w:val="24"/>
        </w:rPr>
      </w:pPr>
      <w:r w:rsidRPr="007D3426">
        <w:rPr>
          <w:rFonts w:ascii="Times New Roman" w:hAnsi="Times New Roman" w:cs="Times New Roman"/>
          <w:sz w:val="24"/>
          <w:szCs w:val="24"/>
        </w:rPr>
        <w:tab/>
        <w:t xml:space="preserve">O ano base considerado foi 1970 e para o ano de 1975, </w:t>
      </w:r>
      <w:proofErr w:type="spellStart"/>
      <w:proofErr w:type="gramStart"/>
      <w:r w:rsidRPr="007D3426">
        <w:rPr>
          <w:rFonts w:ascii="Times New Roman" w:hAnsi="Times New Roman" w:cs="Times New Roman"/>
          <w:sz w:val="24"/>
          <w:szCs w:val="24"/>
        </w:rPr>
        <w:t>PTF</w:t>
      </w:r>
      <w:r w:rsidRPr="007D3426">
        <w:rPr>
          <w:rFonts w:ascii="Times New Roman" w:hAnsi="Times New Roman" w:cs="Times New Roman"/>
          <w:sz w:val="24"/>
          <w:szCs w:val="24"/>
          <w:vertAlign w:val="subscript"/>
        </w:rPr>
        <w:t>t</w:t>
      </w:r>
      <w:proofErr w:type="spellEnd"/>
      <w:proofErr w:type="gramEnd"/>
      <w:r w:rsidRPr="007D3426">
        <w:rPr>
          <w:rFonts w:ascii="Times New Roman" w:hAnsi="Times New Roman" w:cs="Times New Roman"/>
          <w:sz w:val="24"/>
          <w:szCs w:val="24"/>
        </w:rPr>
        <w:t xml:space="preserve">, será o segundo índice obtido a partir da </w:t>
      </w:r>
      <w:proofErr w:type="spellStart"/>
      <w:r w:rsidRPr="007D3426">
        <w:rPr>
          <w:rFonts w:ascii="Times New Roman" w:hAnsi="Times New Roman" w:cs="Times New Roman"/>
          <w:sz w:val="24"/>
          <w:szCs w:val="24"/>
        </w:rPr>
        <w:t>PTF</w:t>
      </w:r>
      <w:r w:rsidRPr="007D3426">
        <w:rPr>
          <w:rFonts w:ascii="Times New Roman" w:hAnsi="Times New Roman" w:cs="Times New Roman"/>
          <w:sz w:val="24"/>
          <w:szCs w:val="24"/>
          <w:vertAlign w:val="subscript"/>
        </w:rPr>
        <w:t>t</w:t>
      </w:r>
      <w:proofErr w:type="spellEnd"/>
      <w:r w:rsidRPr="007D3426">
        <w:rPr>
          <w:rFonts w:ascii="Times New Roman" w:hAnsi="Times New Roman" w:cs="Times New Roman"/>
          <w:sz w:val="24"/>
          <w:szCs w:val="24"/>
          <w:vertAlign w:val="subscript"/>
        </w:rPr>
        <w:t>-1</w:t>
      </w:r>
      <w:r w:rsidRPr="007D3426">
        <w:rPr>
          <w:rFonts w:ascii="Times New Roman" w:hAnsi="Times New Roman" w:cs="Times New Roman"/>
          <w:sz w:val="24"/>
          <w:szCs w:val="24"/>
        </w:rPr>
        <w:t xml:space="preserve"> fixado como 100. Os próximos, como </w:t>
      </w:r>
      <w:proofErr w:type="spellStart"/>
      <w:proofErr w:type="gramStart"/>
      <w:r w:rsidRPr="007D3426">
        <w:rPr>
          <w:rFonts w:ascii="Times New Roman" w:hAnsi="Times New Roman" w:cs="Times New Roman"/>
          <w:sz w:val="24"/>
          <w:szCs w:val="24"/>
        </w:rPr>
        <w:t>PTF</w:t>
      </w:r>
      <w:r w:rsidRPr="007D3426">
        <w:rPr>
          <w:rFonts w:ascii="Times New Roman" w:hAnsi="Times New Roman" w:cs="Times New Roman"/>
          <w:sz w:val="24"/>
          <w:szCs w:val="24"/>
          <w:vertAlign w:val="subscript"/>
        </w:rPr>
        <w:t>t</w:t>
      </w:r>
      <w:proofErr w:type="spellEnd"/>
      <w:proofErr w:type="gramEnd"/>
      <w:r w:rsidRPr="007D3426">
        <w:rPr>
          <w:rFonts w:ascii="Times New Roman" w:hAnsi="Times New Roman" w:cs="Times New Roman"/>
          <w:sz w:val="24"/>
          <w:szCs w:val="24"/>
          <w:vertAlign w:val="subscript"/>
        </w:rPr>
        <w:t xml:space="preserve">+1  </w:t>
      </w:r>
      <w:r w:rsidRPr="007D3426">
        <w:rPr>
          <w:rFonts w:ascii="Times New Roman" w:hAnsi="Times New Roman" w:cs="Times New Roman"/>
          <w:sz w:val="24"/>
          <w:szCs w:val="24"/>
        </w:rPr>
        <w:t xml:space="preserve">e </w:t>
      </w:r>
      <w:proofErr w:type="spellStart"/>
      <w:r w:rsidRPr="007D3426">
        <w:rPr>
          <w:rFonts w:ascii="Times New Roman" w:hAnsi="Times New Roman" w:cs="Times New Roman"/>
          <w:sz w:val="24"/>
          <w:szCs w:val="24"/>
        </w:rPr>
        <w:t>PTF</w:t>
      </w:r>
      <w:r w:rsidRPr="007D3426">
        <w:rPr>
          <w:rFonts w:ascii="Times New Roman" w:hAnsi="Times New Roman" w:cs="Times New Roman"/>
          <w:sz w:val="24"/>
          <w:szCs w:val="24"/>
          <w:vertAlign w:val="subscript"/>
        </w:rPr>
        <w:t>t</w:t>
      </w:r>
      <w:proofErr w:type="spellEnd"/>
      <w:r w:rsidRPr="007D3426">
        <w:rPr>
          <w:rFonts w:ascii="Times New Roman" w:hAnsi="Times New Roman" w:cs="Times New Roman"/>
          <w:sz w:val="24"/>
          <w:szCs w:val="24"/>
          <w:vertAlign w:val="subscript"/>
        </w:rPr>
        <w:t>+2</w:t>
      </w:r>
      <w:r w:rsidRPr="007D3426">
        <w:rPr>
          <w:rFonts w:ascii="Times New Roman" w:hAnsi="Times New Roman" w:cs="Times New Roman"/>
          <w:sz w:val="24"/>
          <w:szCs w:val="24"/>
        </w:rPr>
        <w:t xml:space="preserve">, foram obtidos a partir da </w:t>
      </w:r>
      <w:proofErr w:type="spellStart"/>
      <w:r w:rsidRPr="007D3426">
        <w:rPr>
          <w:rFonts w:ascii="Times New Roman" w:hAnsi="Times New Roman" w:cs="Times New Roman"/>
          <w:sz w:val="24"/>
          <w:szCs w:val="24"/>
        </w:rPr>
        <w:t>PTF</w:t>
      </w:r>
      <w:r w:rsidRPr="007D3426">
        <w:rPr>
          <w:rFonts w:ascii="Times New Roman" w:hAnsi="Times New Roman" w:cs="Times New Roman"/>
          <w:sz w:val="24"/>
          <w:szCs w:val="24"/>
          <w:vertAlign w:val="subscript"/>
        </w:rPr>
        <w:t>t</w:t>
      </w:r>
      <w:proofErr w:type="spellEnd"/>
      <w:r w:rsidRPr="007D3426">
        <w:rPr>
          <w:rFonts w:ascii="Times New Roman" w:hAnsi="Times New Roman" w:cs="Times New Roman"/>
          <w:sz w:val="24"/>
          <w:szCs w:val="24"/>
          <w:vertAlign w:val="subscript"/>
        </w:rPr>
        <w:t xml:space="preserve"> </w:t>
      </w:r>
      <w:r w:rsidRPr="007D3426">
        <w:rPr>
          <w:rFonts w:ascii="Times New Roman" w:hAnsi="Times New Roman" w:cs="Times New Roman"/>
          <w:sz w:val="24"/>
          <w:szCs w:val="24"/>
        </w:rPr>
        <w:t xml:space="preserve">e a partir de </w:t>
      </w:r>
      <w:proofErr w:type="spellStart"/>
      <w:r w:rsidRPr="007D3426">
        <w:rPr>
          <w:rFonts w:ascii="Times New Roman" w:hAnsi="Times New Roman" w:cs="Times New Roman"/>
          <w:sz w:val="24"/>
          <w:szCs w:val="24"/>
        </w:rPr>
        <w:t>PTF</w:t>
      </w:r>
      <w:r w:rsidRPr="007D3426">
        <w:rPr>
          <w:rFonts w:ascii="Times New Roman" w:hAnsi="Times New Roman" w:cs="Times New Roman"/>
          <w:sz w:val="24"/>
          <w:szCs w:val="24"/>
          <w:vertAlign w:val="subscript"/>
        </w:rPr>
        <w:t>t</w:t>
      </w:r>
      <w:proofErr w:type="spellEnd"/>
      <w:r w:rsidRPr="007D3426">
        <w:rPr>
          <w:rFonts w:ascii="Times New Roman" w:hAnsi="Times New Roman" w:cs="Times New Roman"/>
          <w:sz w:val="24"/>
          <w:szCs w:val="24"/>
          <w:vertAlign w:val="subscript"/>
        </w:rPr>
        <w:t xml:space="preserve">+1, </w:t>
      </w:r>
      <w:r w:rsidRPr="007D3426">
        <w:rPr>
          <w:rFonts w:ascii="Times New Roman" w:hAnsi="Times New Roman" w:cs="Times New Roman"/>
          <w:sz w:val="24"/>
          <w:szCs w:val="24"/>
        </w:rPr>
        <w:t xml:space="preserve">respectivamente. Este encadeamento foi aplicado em </w:t>
      </w:r>
      <w:proofErr w:type="spellStart"/>
      <w:r w:rsidRPr="007D3426">
        <w:rPr>
          <w:rFonts w:ascii="Times New Roman" w:hAnsi="Times New Roman" w:cs="Times New Roman"/>
          <w:sz w:val="24"/>
          <w:szCs w:val="24"/>
        </w:rPr>
        <w:t>Gasques</w:t>
      </w:r>
      <w:proofErr w:type="spellEnd"/>
      <w:r w:rsidRPr="007D3426">
        <w:rPr>
          <w:rFonts w:ascii="Times New Roman" w:hAnsi="Times New Roman" w:cs="Times New Roman"/>
          <w:sz w:val="24"/>
          <w:szCs w:val="24"/>
        </w:rPr>
        <w:t xml:space="preserve"> e Conceição (2000). Dessa forma, a PTF é calculada com base no ano anterior e não em apenas um único ano base.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A partir da obtenção dos valores da PTF, foram obtidos os determinantes das PTF, a partir do GMM, proposto por </w:t>
      </w:r>
      <w:proofErr w:type="spellStart"/>
      <w:r w:rsidRPr="007D3426">
        <w:rPr>
          <w:rFonts w:ascii="Times New Roman" w:hAnsi="Times New Roman" w:cs="Times New Roman"/>
          <w:sz w:val="24"/>
          <w:szCs w:val="24"/>
        </w:rPr>
        <w:t>Arellano</w:t>
      </w:r>
      <w:proofErr w:type="spellEnd"/>
      <w:r w:rsidRPr="007D3426">
        <w:rPr>
          <w:rFonts w:ascii="Times New Roman" w:hAnsi="Times New Roman" w:cs="Times New Roman"/>
          <w:sz w:val="24"/>
          <w:szCs w:val="24"/>
        </w:rPr>
        <w:t xml:space="preserve"> e Bond (1991). A equação genérica a ser estimada é dada por:</w:t>
      </w:r>
    </w:p>
    <w:p w:rsidR="00C74A72" w:rsidRPr="007D3426" w:rsidRDefault="00C74A72" w:rsidP="007D3426">
      <w:pPr>
        <w:autoSpaceDE w:val="0"/>
        <w:autoSpaceDN w:val="0"/>
        <w:adjustRightInd w:val="0"/>
        <w:spacing w:line="240" w:lineRule="auto"/>
        <w:ind w:firstLine="708"/>
        <w:jc w:val="both"/>
        <w:rPr>
          <w:rFonts w:ascii="Times New Roman" w:hAnsi="Times New Roman" w:cs="Times New Roman"/>
          <w:sz w:val="24"/>
          <w:szCs w:val="24"/>
        </w:rPr>
      </w:pPr>
      <w:r w:rsidRPr="007D3426">
        <w:rPr>
          <w:rFonts w:ascii="Times New Roman" w:hAnsi="Times New Roman" w:cs="Times New Roman"/>
          <w:position w:val="-14"/>
          <w:sz w:val="24"/>
          <w:szCs w:val="24"/>
        </w:rPr>
        <w:object w:dxaOrig="3440" w:dyaOrig="380">
          <v:shape id="_x0000_i1029" type="#_x0000_t75" style="width:171.75pt;height:18.75pt" o:ole="">
            <v:imagedata r:id="rId16" o:title=""/>
          </v:shape>
          <o:OLEObject Type="Embed" ProgID="Equation.3" ShapeID="_x0000_i1029" DrawAspect="Content" ObjectID="_1436017578" r:id="rId17"/>
        </w:object>
      </w:r>
      <w:r w:rsidRPr="007D3426">
        <w:rPr>
          <w:rFonts w:ascii="Times New Roman" w:hAnsi="Times New Roman" w:cs="Times New Roman"/>
          <w:sz w:val="24"/>
          <w:szCs w:val="24"/>
        </w:rPr>
        <w:tab/>
      </w:r>
      <w:r w:rsidRPr="007D3426">
        <w:rPr>
          <w:rFonts w:ascii="Times New Roman" w:hAnsi="Times New Roman" w:cs="Times New Roman"/>
          <w:sz w:val="24"/>
          <w:szCs w:val="24"/>
        </w:rPr>
        <w:tab/>
      </w:r>
      <w:r w:rsidRPr="007D3426">
        <w:rPr>
          <w:rFonts w:ascii="Times New Roman" w:hAnsi="Times New Roman" w:cs="Times New Roman"/>
          <w:sz w:val="24"/>
          <w:szCs w:val="24"/>
        </w:rPr>
        <w:tab/>
      </w:r>
      <w:r w:rsidRPr="007D3426">
        <w:rPr>
          <w:rFonts w:ascii="Times New Roman" w:hAnsi="Times New Roman" w:cs="Times New Roman"/>
          <w:sz w:val="24"/>
          <w:szCs w:val="24"/>
        </w:rPr>
        <w:tab/>
      </w:r>
      <w:r w:rsidRPr="007D3426">
        <w:rPr>
          <w:rFonts w:ascii="Times New Roman" w:hAnsi="Times New Roman" w:cs="Times New Roman"/>
          <w:sz w:val="24"/>
          <w:szCs w:val="24"/>
        </w:rPr>
        <w:tab/>
      </w:r>
      <w:r w:rsidRPr="007D3426">
        <w:rPr>
          <w:rFonts w:ascii="Times New Roman" w:hAnsi="Times New Roman" w:cs="Times New Roman"/>
          <w:sz w:val="24"/>
          <w:szCs w:val="24"/>
        </w:rPr>
        <w:tab/>
        <w:t xml:space="preserve">     (4)</w:t>
      </w:r>
    </w:p>
    <w:p w:rsidR="00C74A72" w:rsidRPr="007D3426" w:rsidRDefault="00C74A72" w:rsidP="007D3426">
      <w:pPr>
        <w:autoSpaceDE w:val="0"/>
        <w:autoSpaceDN w:val="0"/>
        <w:adjustRightInd w:val="0"/>
        <w:spacing w:line="240" w:lineRule="auto"/>
        <w:jc w:val="both"/>
        <w:rPr>
          <w:rFonts w:ascii="Times New Roman" w:hAnsi="Times New Roman" w:cs="Times New Roman"/>
          <w:sz w:val="24"/>
          <w:szCs w:val="24"/>
        </w:rPr>
      </w:pPr>
      <w:proofErr w:type="gramStart"/>
      <w:r w:rsidRPr="007D3426">
        <w:rPr>
          <w:rFonts w:ascii="Times New Roman" w:hAnsi="Times New Roman" w:cs="Times New Roman"/>
          <w:sz w:val="24"/>
          <w:szCs w:val="24"/>
        </w:rPr>
        <w:t>em</w:t>
      </w:r>
      <w:proofErr w:type="gramEnd"/>
      <w:r w:rsidRPr="007D3426">
        <w:rPr>
          <w:rFonts w:ascii="Times New Roman" w:hAnsi="Times New Roman" w:cs="Times New Roman"/>
          <w:sz w:val="24"/>
          <w:szCs w:val="24"/>
        </w:rPr>
        <w:t xml:space="preserve"> que a variável X é a matriz dos </w:t>
      </w:r>
      <w:proofErr w:type="spellStart"/>
      <w:r w:rsidRPr="007D3426">
        <w:rPr>
          <w:rFonts w:ascii="Times New Roman" w:hAnsi="Times New Roman" w:cs="Times New Roman"/>
          <w:sz w:val="24"/>
          <w:szCs w:val="24"/>
        </w:rPr>
        <w:t>regressores</w:t>
      </w:r>
      <w:proofErr w:type="spellEnd"/>
      <w:r w:rsidRPr="007D3426">
        <w:rPr>
          <w:rFonts w:ascii="Times New Roman" w:hAnsi="Times New Roman" w:cs="Times New Roman"/>
          <w:sz w:val="24"/>
          <w:szCs w:val="24"/>
        </w:rPr>
        <w:t>.</w:t>
      </w:r>
    </w:p>
    <w:p w:rsidR="00C74A72" w:rsidRPr="007D3426" w:rsidRDefault="00C74A72" w:rsidP="007D3426">
      <w:pPr>
        <w:autoSpaceDE w:val="0"/>
        <w:autoSpaceDN w:val="0"/>
        <w:adjustRightInd w:val="0"/>
        <w:spacing w:line="240" w:lineRule="auto"/>
        <w:jc w:val="both"/>
        <w:rPr>
          <w:rFonts w:ascii="Times New Roman" w:hAnsi="Times New Roman" w:cs="Times New Roman"/>
          <w:sz w:val="24"/>
          <w:szCs w:val="24"/>
        </w:rPr>
      </w:pPr>
      <w:r w:rsidRPr="007D3426">
        <w:rPr>
          <w:rFonts w:ascii="Times New Roman" w:hAnsi="Times New Roman" w:cs="Times New Roman"/>
          <w:sz w:val="24"/>
          <w:szCs w:val="24"/>
        </w:rPr>
        <w:tab/>
        <w:t xml:space="preserve">Então, a equação estimada com as variáveis determinantes será obtida por meio da equação </w:t>
      </w:r>
      <w:proofErr w:type="gramStart"/>
      <w:r w:rsidRPr="007D3426">
        <w:rPr>
          <w:rFonts w:ascii="Times New Roman" w:hAnsi="Times New Roman" w:cs="Times New Roman"/>
          <w:sz w:val="24"/>
          <w:szCs w:val="24"/>
        </w:rPr>
        <w:t>5</w:t>
      </w:r>
      <w:proofErr w:type="gramEnd"/>
      <w:r w:rsidRPr="007D3426">
        <w:rPr>
          <w:rFonts w:ascii="Times New Roman" w:hAnsi="Times New Roman" w:cs="Times New Roman"/>
          <w:sz w:val="24"/>
          <w:szCs w:val="24"/>
        </w:rPr>
        <w:t xml:space="preserve"> no formato </w:t>
      </w:r>
      <w:proofErr w:type="spellStart"/>
      <w:r w:rsidRPr="007D3426">
        <w:rPr>
          <w:rFonts w:ascii="Times New Roman" w:hAnsi="Times New Roman" w:cs="Times New Roman"/>
          <w:sz w:val="24"/>
          <w:szCs w:val="24"/>
        </w:rPr>
        <w:t>log-log</w:t>
      </w:r>
      <w:proofErr w:type="spellEnd"/>
      <w:r w:rsidRPr="007D3426">
        <w:rPr>
          <w:rFonts w:ascii="Times New Roman" w:hAnsi="Times New Roman" w:cs="Times New Roman"/>
          <w:sz w:val="24"/>
          <w:szCs w:val="24"/>
        </w:rPr>
        <w:t xml:space="preserve"> e é dada por:</w:t>
      </w:r>
    </w:p>
    <w:p w:rsidR="00C74A72" w:rsidRPr="007D3426" w:rsidRDefault="00C74A72" w:rsidP="007D3426">
      <w:pPr>
        <w:autoSpaceDE w:val="0"/>
        <w:autoSpaceDN w:val="0"/>
        <w:adjustRightInd w:val="0"/>
        <w:spacing w:line="240" w:lineRule="auto"/>
        <w:ind w:right="-285" w:hanging="426"/>
        <w:jc w:val="both"/>
        <w:rPr>
          <w:rFonts w:ascii="Times New Roman" w:hAnsi="Times New Roman" w:cs="Times New Roman"/>
          <w:sz w:val="24"/>
          <w:szCs w:val="24"/>
        </w:rPr>
      </w:pPr>
      <w:r w:rsidRPr="007D3426">
        <w:rPr>
          <w:rFonts w:ascii="Times New Roman" w:hAnsi="Times New Roman" w:cs="Times New Roman"/>
          <w:sz w:val="24"/>
          <w:szCs w:val="24"/>
        </w:rPr>
        <w:tab/>
      </w:r>
      <w:r w:rsidRPr="007D3426">
        <w:rPr>
          <w:rFonts w:ascii="Times New Roman" w:hAnsi="Times New Roman" w:cs="Times New Roman"/>
          <w:sz w:val="24"/>
          <w:szCs w:val="24"/>
        </w:rPr>
        <w:tab/>
      </w:r>
      <w:r w:rsidRPr="007D3426">
        <w:rPr>
          <w:rFonts w:ascii="Times New Roman" w:hAnsi="Times New Roman" w:cs="Times New Roman"/>
          <w:position w:val="-30"/>
          <w:sz w:val="24"/>
          <w:szCs w:val="24"/>
        </w:rPr>
        <w:object w:dxaOrig="7479" w:dyaOrig="720">
          <v:shape id="_x0000_i1030" type="#_x0000_t75" style="width:357.75pt;height:33pt" o:ole="">
            <v:imagedata r:id="rId18" o:title=""/>
          </v:shape>
          <o:OLEObject Type="Embed" ProgID="Equation.3" ShapeID="_x0000_i1030" DrawAspect="Content" ObjectID="_1436017579" r:id="rId19"/>
        </w:object>
      </w:r>
      <w:r w:rsidRPr="007D3426">
        <w:rPr>
          <w:rFonts w:ascii="Times New Roman" w:hAnsi="Times New Roman" w:cs="Times New Roman"/>
          <w:sz w:val="24"/>
          <w:szCs w:val="24"/>
        </w:rPr>
        <w:t xml:space="preserve">    (5)</w:t>
      </w:r>
    </w:p>
    <w:p w:rsidR="00C74A72" w:rsidRPr="007D3426" w:rsidRDefault="00C74A72" w:rsidP="007D3426">
      <w:pPr>
        <w:autoSpaceDE w:val="0"/>
        <w:autoSpaceDN w:val="0"/>
        <w:adjustRightInd w:val="0"/>
        <w:spacing w:line="240" w:lineRule="auto"/>
        <w:jc w:val="both"/>
        <w:rPr>
          <w:rFonts w:ascii="Times New Roman" w:hAnsi="Times New Roman" w:cs="Times New Roman"/>
          <w:sz w:val="24"/>
          <w:szCs w:val="24"/>
        </w:rPr>
      </w:pPr>
      <w:proofErr w:type="gramStart"/>
      <w:smartTag w:uri="urn:schemas-microsoft-com:office:smarttags" w:element="PersonName">
        <w:smartTagPr>
          <w:attr w:name="ProductID" w:val="em que X"/>
        </w:smartTagPr>
        <w:r w:rsidRPr="007D3426">
          <w:rPr>
            <w:rFonts w:ascii="Times New Roman" w:hAnsi="Times New Roman" w:cs="Times New Roman"/>
            <w:sz w:val="24"/>
            <w:szCs w:val="24"/>
          </w:rPr>
          <w:t>em</w:t>
        </w:r>
        <w:proofErr w:type="gramEnd"/>
        <w:r w:rsidRPr="007D3426">
          <w:rPr>
            <w:rFonts w:ascii="Times New Roman" w:hAnsi="Times New Roman" w:cs="Times New Roman"/>
            <w:sz w:val="24"/>
            <w:szCs w:val="24"/>
          </w:rPr>
          <w:t xml:space="preserve"> que X</w:t>
        </w:r>
      </w:smartTag>
      <w:r w:rsidRPr="007D3426">
        <w:rPr>
          <w:rFonts w:ascii="Times New Roman" w:hAnsi="Times New Roman" w:cs="Times New Roman"/>
          <w:sz w:val="24"/>
          <w:szCs w:val="24"/>
          <w:vertAlign w:val="subscript"/>
        </w:rPr>
        <w:t xml:space="preserve">1 </w:t>
      </w:r>
      <w:r w:rsidRPr="007D3426">
        <w:rPr>
          <w:rFonts w:ascii="Times New Roman" w:hAnsi="Times New Roman" w:cs="Times New Roman"/>
          <w:sz w:val="24"/>
          <w:szCs w:val="24"/>
        </w:rPr>
        <w:t>é a variável armazenagem; X</w:t>
      </w:r>
      <w:r w:rsidRPr="007D3426">
        <w:rPr>
          <w:rFonts w:ascii="Times New Roman" w:hAnsi="Times New Roman" w:cs="Times New Roman"/>
          <w:sz w:val="24"/>
          <w:szCs w:val="24"/>
          <w:vertAlign w:val="subscript"/>
        </w:rPr>
        <w:t>2,</w:t>
      </w:r>
      <w:r w:rsidRPr="007D3426">
        <w:rPr>
          <w:rFonts w:ascii="Times New Roman" w:hAnsi="Times New Roman" w:cs="Times New Roman"/>
          <w:sz w:val="24"/>
          <w:szCs w:val="24"/>
        </w:rPr>
        <w:t xml:space="preserve"> a variável crédito; X</w:t>
      </w:r>
      <w:r w:rsidRPr="007D3426">
        <w:rPr>
          <w:rFonts w:ascii="Times New Roman" w:hAnsi="Times New Roman" w:cs="Times New Roman"/>
          <w:sz w:val="24"/>
          <w:szCs w:val="24"/>
          <w:vertAlign w:val="subscript"/>
        </w:rPr>
        <w:t>3,</w:t>
      </w:r>
      <w:r w:rsidRPr="007D3426">
        <w:rPr>
          <w:rFonts w:ascii="Times New Roman" w:hAnsi="Times New Roman" w:cs="Times New Roman"/>
          <w:sz w:val="24"/>
          <w:szCs w:val="24"/>
        </w:rPr>
        <w:t xml:space="preserve"> a variável educação; X</w:t>
      </w:r>
      <w:r w:rsidRPr="007D3426">
        <w:rPr>
          <w:rFonts w:ascii="Times New Roman" w:hAnsi="Times New Roman" w:cs="Times New Roman"/>
          <w:sz w:val="24"/>
          <w:szCs w:val="24"/>
          <w:vertAlign w:val="subscript"/>
        </w:rPr>
        <w:t>4,</w:t>
      </w:r>
      <w:r w:rsidRPr="007D3426">
        <w:rPr>
          <w:rFonts w:ascii="Times New Roman" w:hAnsi="Times New Roman" w:cs="Times New Roman"/>
          <w:sz w:val="24"/>
          <w:szCs w:val="24"/>
        </w:rPr>
        <w:t xml:space="preserve"> a variável irrigação; X</w:t>
      </w:r>
      <w:r w:rsidRPr="007D3426">
        <w:rPr>
          <w:rFonts w:ascii="Times New Roman" w:hAnsi="Times New Roman" w:cs="Times New Roman"/>
          <w:sz w:val="24"/>
          <w:szCs w:val="24"/>
          <w:vertAlign w:val="subscript"/>
        </w:rPr>
        <w:t>5,</w:t>
      </w:r>
      <w:r w:rsidRPr="007D3426">
        <w:rPr>
          <w:rFonts w:ascii="Times New Roman" w:hAnsi="Times New Roman" w:cs="Times New Roman"/>
          <w:sz w:val="24"/>
          <w:szCs w:val="24"/>
        </w:rPr>
        <w:t xml:space="preserve"> a variável infraestrutura de transporte rodoviário; X</w:t>
      </w:r>
      <w:r w:rsidRPr="007D3426">
        <w:rPr>
          <w:rFonts w:ascii="Times New Roman" w:hAnsi="Times New Roman" w:cs="Times New Roman"/>
          <w:sz w:val="24"/>
          <w:szCs w:val="24"/>
          <w:vertAlign w:val="subscript"/>
        </w:rPr>
        <w:t>6,</w:t>
      </w:r>
      <w:r w:rsidRPr="007D3426">
        <w:rPr>
          <w:rFonts w:ascii="Times New Roman" w:hAnsi="Times New Roman" w:cs="Times New Roman"/>
          <w:sz w:val="24"/>
          <w:szCs w:val="24"/>
        </w:rPr>
        <w:t xml:space="preserve"> a variável infraestrutura de telecomunicação e, </w:t>
      </w:r>
      <w:proofErr w:type="spellStart"/>
      <w:r w:rsidRPr="007D3426">
        <w:rPr>
          <w:rFonts w:ascii="Times New Roman" w:hAnsi="Times New Roman" w:cs="Times New Roman"/>
          <w:sz w:val="24"/>
          <w:szCs w:val="24"/>
        </w:rPr>
        <w:t>PTF</w:t>
      </w:r>
      <w:r w:rsidRPr="007D3426">
        <w:rPr>
          <w:rFonts w:ascii="Times New Roman" w:hAnsi="Times New Roman" w:cs="Times New Roman"/>
          <w:sz w:val="24"/>
          <w:szCs w:val="24"/>
          <w:vertAlign w:val="subscript"/>
        </w:rPr>
        <w:t>t</w:t>
      </w:r>
      <w:proofErr w:type="spellEnd"/>
      <w:r w:rsidRPr="007D3426">
        <w:rPr>
          <w:rFonts w:ascii="Times New Roman" w:hAnsi="Times New Roman" w:cs="Times New Roman"/>
          <w:sz w:val="24"/>
          <w:szCs w:val="24"/>
          <w:vertAlign w:val="subscript"/>
        </w:rPr>
        <w:t>-</w:t>
      </w:r>
      <w:smartTag w:uri="urn:schemas-microsoft-com:office:smarttags" w:element="metricconverter">
        <w:smartTagPr>
          <w:attr w:name="ProductID" w:val="1, a"/>
        </w:smartTagPr>
        <w:r w:rsidRPr="007D3426">
          <w:rPr>
            <w:rFonts w:ascii="Times New Roman" w:hAnsi="Times New Roman" w:cs="Times New Roman"/>
            <w:sz w:val="24"/>
            <w:szCs w:val="24"/>
            <w:vertAlign w:val="subscript"/>
          </w:rPr>
          <w:t>1</w:t>
        </w:r>
        <w:r w:rsidRPr="007D3426">
          <w:rPr>
            <w:rFonts w:ascii="Times New Roman" w:hAnsi="Times New Roman" w:cs="Times New Roman"/>
            <w:sz w:val="24"/>
            <w:szCs w:val="24"/>
          </w:rPr>
          <w:t>, a</w:t>
        </w:r>
      </w:smartTag>
      <w:r w:rsidRPr="007D3426">
        <w:rPr>
          <w:rFonts w:ascii="Times New Roman" w:hAnsi="Times New Roman" w:cs="Times New Roman"/>
          <w:sz w:val="24"/>
          <w:szCs w:val="24"/>
        </w:rPr>
        <w:t xml:space="preserve"> variável dependente defasada para avaliar o efeito dinâmico do modelo.  Também foram utilizados instrumentos para remover do modelo a parte do erro que era correlacionado com as demais variáveis exógenas. Neste trabalho foram utilizadas as variáveis em nível e defasadas. </w:t>
      </w:r>
    </w:p>
    <w:p w:rsidR="00C74A72" w:rsidRPr="007D3426" w:rsidRDefault="00C74A72" w:rsidP="007D3426">
      <w:pPr>
        <w:autoSpaceDE w:val="0"/>
        <w:autoSpaceDN w:val="0"/>
        <w:adjustRightInd w:val="0"/>
        <w:spacing w:line="240" w:lineRule="auto"/>
        <w:jc w:val="both"/>
        <w:rPr>
          <w:rFonts w:ascii="Times New Roman" w:hAnsi="Times New Roman" w:cs="Times New Roman"/>
          <w:sz w:val="24"/>
          <w:szCs w:val="24"/>
        </w:rPr>
      </w:pPr>
      <w:r w:rsidRPr="007D3426">
        <w:rPr>
          <w:rFonts w:ascii="Times New Roman" w:hAnsi="Times New Roman" w:cs="Times New Roman"/>
          <w:sz w:val="24"/>
          <w:szCs w:val="24"/>
        </w:rPr>
        <w:tab/>
        <w:t>Para obter as elasticidades de produção para capital, trabalho e tecnologia, estimou-se a seguinte equação:</w:t>
      </w:r>
    </w:p>
    <w:p w:rsidR="00C74A72" w:rsidRPr="007D3426" w:rsidRDefault="00C74A72" w:rsidP="007D3426">
      <w:pPr>
        <w:autoSpaceDE w:val="0"/>
        <w:autoSpaceDN w:val="0"/>
        <w:adjustRightInd w:val="0"/>
        <w:spacing w:line="240" w:lineRule="auto"/>
        <w:jc w:val="center"/>
        <w:rPr>
          <w:rFonts w:ascii="Times New Roman" w:hAnsi="Times New Roman" w:cs="Times New Roman"/>
          <w:sz w:val="24"/>
          <w:szCs w:val="24"/>
        </w:rPr>
      </w:pPr>
      <w:r w:rsidRPr="007D3426">
        <w:rPr>
          <w:rFonts w:ascii="Times New Roman" w:hAnsi="Times New Roman" w:cs="Times New Roman"/>
          <w:position w:val="-32"/>
          <w:sz w:val="24"/>
          <w:szCs w:val="24"/>
        </w:rPr>
        <w:object w:dxaOrig="7080" w:dyaOrig="760">
          <v:shape id="_x0000_i1031" type="#_x0000_t75" style="width:324.75pt;height:38.25pt" o:ole="">
            <v:imagedata r:id="rId20" o:title=""/>
          </v:shape>
          <o:OLEObject Type="Embed" ProgID="Equation.3" ShapeID="_x0000_i1031" DrawAspect="Content" ObjectID="_1436017580" r:id="rId21"/>
        </w:object>
      </w:r>
      <w:r w:rsidRPr="007D3426">
        <w:rPr>
          <w:rFonts w:ascii="Times New Roman" w:hAnsi="Times New Roman" w:cs="Times New Roman"/>
          <w:position w:val="-10"/>
          <w:sz w:val="24"/>
          <w:szCs w:val="24"/>
        </w:rPr>
        <w:t xml:space="preserve"> </w:t>
      </w:r>
      <w:r w:rsidRPr="007D3426">
        <w:rPr>
          <w:rFonts w:ascii="Times New Roman" w:hAnsi="Times New Roman" w:cs="Times New Roman"/>
          <w:position w:val="-10"/>
          <w:sz w:val="24"/>
          <w:szCs w:val="24"/>
        </w:rPr>
        <w:tab/>
      </w:r>
      <w:r w:rsidRPr="007D3426">
        <w:rPr>
          <w:rFonts w:ascii="Times New Roman" w:hAnsi="Times New Roman" w:cs="Times New Roman"/>
          <w:position w:val="-10"/>
          <w:sz w:val="24"/>
          <w:szCs w:val="24"/>
        </w:rPr>
        <w:tab/>
        <w:t>(6)</w:t>
      </w:r>
    </w:p>
    <w:p w:rsidR="00C74A72" w:rsidRPr="007D3426" w:rsidRDefault="00C74A72" w:rsidP="007D3426">
      <w:pPr>
        <w:autoSpaceDE w:val="0"/>
        <w:autoSpaceDN w:val="0"/>
        <w:adjustRightInd w:val="0"/>
        <w:spacing w:line="240" w:lineRule="auto"/>
        <w:jc w:val="both"/>
        <w:rPr>
          <w:rFonts w:ascii="Times New Roman" w:hAnsi="Times New Roman" w:cs="Times New Roman"/>
          <w:sz w:val="24"/>
          <w:szCs w:val="24"/>
        </w:rPr>
      </w:pPr>
      <w:proofErr w:type="gramStart"/>
      <w:r w:rsidRPr="007D3426">
        <w:rPr>
          <w:rFonts w:ascii="Times New Roman" w:hAnsi="Times New Roman" w:cs="Times New Roman"/>
          <w:sz w:val="24"/>
          <w:szCs w:val="24"/>
        </w:rPr>
        <w:t>em</w:t>
      </w:r>
      <w:proofErr w:type="gramEnd"/>
      <w:r w:rsidRPr="007D3426">
        <w:rPr>
          <w:rFonts w:ascii="Times New Roman" w:hAnsi="Times New Roman" w:cs="Times New Roman"/>
          <w:sz w:val="24"/>
          <w:szCs w:val="24"/>
        </w:rPr>
        <w:t xml:space="preserve"> que Y é o valor da produção agropecuária.</w:t>
      </w:r>
    </w:p>
    <w:p w:rsidR="00C74A72" w:rsidRPr="007D3426" w:rsidRDefault="00C74A72" w:rsidP="007D3426">
      <w:pPr>
        <w:autoSpaceDE w:val="0"/>
        <w:autoSpaceDN w:val="0"/>
        <w:adjustRightInd w:val="0"/>
        <w:spacing w:line="240" w:lineRule="auto"/>
        <w:ind w:firstLine="708"/>
        <w:jc w:val="both"/>
        <w:rPr>
          <w:rFonts w:ascii="Times New Roman" w:hAnsi="Times New Roman" w:cs="Times New Roman"/>
          <w:sz w:val="24"/>
          <w:szCs w:val="24"/>
        </w:rPr>
      </w:pPr>
      <w:r w:rsidRPr="007D3426">
        <w:rPr>
          <w:rFonts w:ascii="Times New Roman" w:hAnsi="Times New Roman" w:cs="Times New Roman"/>
          <w:sz w:val="24"/>
          <w:szCs w:val="24"/>
        </w:rPr>
        <w:lastRenderedPageBreak/>
        <w:t xml:space="preserve">Em relação à fonte de dados, as seções cruzadas compreendem o Brasil e os 27 estados brasileiros, sendo 26 mais o Distrito Federal, e as unidades de série temporal são </w:t>
      </w:r>
      <w:proofErr w:type="gramStart"/>
      <w:r w:rsidRPr="007D3426">
        <w:rPr>
          <w:rFonts w:ascii="Times New Roman" w:hAnsi="Times New Roman" w:cs="Times New Roman"/>
          <w:sz w:val="24"/>
          <w:szCs w:val="24"/>
        </w:rPr>
        <w:t>compostas</w:t>
      </w:r>
      <w:proofErr w:type="gramEnd"/>
      <w:r w:rsidRPr="007D3426">
        <w:rPr>
          <w:rFonts w:ascii="Times New Roman" w:hAnsi="Times New Roman" w:cs="Times New Roman"/>
          <w:sz w:val="24"/>
          <w:szCs w:val="24"/>
        </w:rPr>
        <w:t xml:space="preserve"> por seis anos, correspondentes aos anos do Censo Agropecuário de 1970, 1975, 1980, 1985, 1995 e 2006. Para o índice de Produto, foram utilizados as quantidades e o valor da produção de 213</w:t>
      </w:r>
      <w:r w:rsidRPr="007D3426">
        <w:rPr>
          <w:rStyle w:val="Refdenotaderodap"/>
          <w:rFonts w:ascii="Times New Roman" w:hAnsi="Times New Roman" w:cs="Times New Roman"/>
          <w:sz w:val="24"/>
          <w:szCs w:val="24"/>
        </w:rPr>
        <w:footnoteReference w:id="2"/>
      </w:r>
      <w:r w:rsidRPr="007D3426">
        <w:rPr>
          <w:rFonts w:ascii="Times New Roman" w:hAnsi="Times New Roman" w:cs="Times New Roman"/>
          <w:sz w:val="24"/>
          <w:szCs w:val="24"/>
        </w:rPr>
        <w:t xml:space="preserve"> produtos agregados das lavouras temporárias e permanentes, da pecuária e da extração vegetal, obtidos do Censo Agropecuário de 1970, 1975, 1980, 1985, 1995-96 e 2006 divulgados pelo IBGE (2011).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Para o Índice de Insumo os dados de terra, trabalho, capital, fertilizantes e defensivos agrícolas e combustíveis também foram obtidos dos Censos Agropecuários. Para o Capital foi utilizada a </w:t>
      </w:r>
      <w:proofErr w:type="spellStart"/>
      <w:proofErr w:type="gramStart"/>
      <w:r w:rsidRPr="007D3426">
        <w:rPr>
          <w:rFonts w:ascii="Times New Roman" w:hAnsi="Times New Roman" w:cs="Times New Roman"/>
          <w:i/>
          <w:sz w:val="24"/>
          <w:szCs w:val="24"/>
        </w:rPr>
        <w:t>proxy</w:t>
      </w:r>
      <w:proofErr w:type="spellEnd"/>
      <w:proofErr w:type="gramEnd"/>
      <w:r w:rsidRPr="007D3426">
        <w:rPr>
          <w:rFonts w:ascii="Times New Roman" w:hAnsi="Times New Roman" w:cs="Times New Roman"/>
          <w:sz w:val="24"/>
          <w:szCs w:val="24"/>
        </w:rPr>
        <w:t xml:space="preserve"> do estoque de tratores obtidos nos Censos Agropecuários e o custo com o capital foi obtido de </w:t>
      </w:r>
      <w:proofErr w:type="spellStart"/>
      <w:r w:rsidRPr="007D3426">
        <w:rPr>
          <w:rFonts w:ascii="Times New Roman" w:hAnsi="Times New Roman" w:cs="Times New Roman"/>
          <w:sz w:val="24"/>
          <w:szCs w:val="24"/>
        </w:rPr>
        <w:t>Gasques</w:t>
      </w:r>
      <w:proofErr w:type="spellEnd"/>
      <w:r w:rsidRPr="007D3426">
        <w:rPr>
          <w:rFonts w:ascii="Times New Roman" w:hAnsi="Times New Roman" w:cs="Times New Roman"/>
          <w:sz w:val="24"/>
          <w:szCs w:val="24"/>
        </w:rPr>
        <w:t xml:space="preserve"> </w:t>
      </w:r>
      <w:r w:rsidRPr="007D3426">
        <w:rPr>
          <w:rFonts w:ascii="Times New Roman" w:hAnsi="Times New Roman" w:cs="Times New Roman"/>
          <w:i/>
          <w:sz w:val="24"/>
          <w:szCs w:val="24"/>
        </w:rPr>
        <w:t xml:space="preserve">et. </w:t>
      </w:r>
      <w:proofErr w:type="spellStart"/>
      <w:r w:rsidRPr="007D3426">
        <w:rPr>
          <w:rFonts w:ascii="Times New Roman" w:hAnsi="Times New Roman" w:cs="Times New Roman"/>
          <w:i/>
          <w:sz w:val="24"/>
          <w:szCs w:val="24"/>
        </w:rPr>
        <w:t>al</w:t>
      </w:r>
      <w:proofErr w:type="spellEnd"/>
      <w:r w:rsidRPr="007D3426">
        <w:rPr>
          <w:rFonts w:ascii="Times New Roman" w:hAnsi="Times New Roman" w:cs="Times New Roman"/>
          <w:sz w:val="24"/>
          <w:szCs w:val="24"/>
        </w:rPr>
        <w:t xml:space="preserve"> (2011), cuja depreciação do capital foi de 7 % </w:t>
      </w:r>
      <w:proofErr w:type="spellStart"/>
      <w:r w:rsidRPr="007D3426">
        <w:rPr>
          <w:rFonts w:ascii="Times New Roman" w:hAnsi="Times New Roman" w:cs="Times New Roman"/>
          <w:sz w:val="24"/>
          <w:szCs w:val="24"/>
        </w:rPr>
        <w:t>a.a.</w:t>
      </w:r>
      <w:proofErr w:type="spellEnd"/>
      <w:r w:rsidRPr="007D3426">
        <w:rPr>
          <w:rFonts w:ascii="Times New Roman" w:hAnsi="Times New Roman" w:cs="Times New Roman"/>
          <w:sz w:val="24"/>
          <w:szCs w:val="24"/>
        </w:rPr>
        <w:t xml:space="preserve">, como em Barros (1999).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Não foi necessário realizar o </w:t>
      </w:r>
      <w:proofErr w:type="spellStart"/>
      <w:r w:rsidRPr="007D3426">
        <w:rPr>
          <w:rFonts w:ascii="Times New Roman" w:hAnsi="Times New Roman" w:cs="Times New Roman"/>
          <w:sz w:val="24"/>
          <w:szCs w:val="24"/>
        </w:rPr>
        <w:t>deflacionamento</w:t>
      </w:r>
      <w:proofErr w:type="spellEnd"/>
      <w:r w:rsidRPr="007D3426">
        <w:rPr>
          <w:rFonts w:ascii="Times New Roman" w:hAnsi="Times New Roman" w:cs="Times New Roman"/>
          <w:sz w:val="24"/>
          <w:szCs w:val="24"/>
        </w:rPr>
        <w:t xml:space="preserve"> dos dados, uma vez que o índice é construído com base na participação dos produtos e dos insumos no total destes. Para o cálculo do salário total, utilizou-se o mesmo procedimento que </w:t>
      </w:r>
      <w:proofErr w:type="spellStart"/>
      <w:r w:rsidRPr="007D3426">
        <w:rPr>
          <w:rFonts w:ascii="Times New Roman" w:hAnsi="Times New Roman" w:cs="Times New Roman"/>
          <w:sz w:val="24"/>
          <w:szCs w:val="24"/>
        </w:rPr>
        <w:t>Gasques</w:t>
      </w:r>
      <w:proofErr w:type="spellEnd"/>
      <w:r w:rsidRPr="007D3426">
        <w:rPr>
          <w:rFonts w:ascii="Times New Roman" w:hAnsi="Times New Roman" w:cs="Times New Roman"/>
          <w:sz w:val="24"/>
          <w:szCs w:val="24"/>
        </w:rPr>
        <w:t xml:space="preserve"> </w:t>
      </w:r>
      <w:r w:rsidRPr="007D3426">
        <w:rPr>
          <w:rFonts w:ascii="Times New Roman" w:hAnsi="Times New Roman" w:cs="Times New Roman"/>
          <w:i/>
          <w:sz w:val="24"/>
          <w:szCs w:val="24"/>
        </w:rPr>
        <w:t xml:space="preserve">et. </w:t>
      </w:r>
      <w:proofErr w:type="spellStart"/>
      <w:proofErr w:type="gramStart"/>
      <w:r w:rsidRPr="007D3426">
        <w:rPr>
          <w:rFonts w:ascii="Times New Roman" w:hAnsi="Times New Roman" w:cs="Times New Roman"/>
          <w:i/>
          <w:sz w:val="24"/>
          <w:szCs w:val="24"/>
        </w:rPr>
        <w:t>al</w:t>
      </w:r>
      <w:proofErr w:type="spellEnd"/>
      <w:proofErr w:type="gramEnd"/>
      <w:r w:rsidRPr="007D3426">
        <w:rPr>
          <w:rFonts w:ascii="Times New Roman" w:hAnsi="Times New Roman" w:cs="Times New Roman"/>
          <w:sz w:val="24"/>
          <w:szCs w:val="24"/>
        </w:rPr>
        <w:t xml:space="preserve"> (2004), uma vez que os membros da família são não remunerados, o salário total de cada ano foi dividido pelo número de empregados para obter o salário médio de cada trabalhador e, posteriormente, foi multiplicado pelo total de trabalhadores. Para a quantidade de defensivos agrícolas, inseticidas, fungicidas e agrotóxicos utilizou-se a série </w:t>
      </w:r>
      <w:proofErr w:type="spellStart"/>
      <w:r w:rsidRPr="007D3426">
        <w:rPr>
          <w:rFonts w:ascii="Times New Roman" w:hAnsi="Times New Roman" w:cs="Times New Roman"/>
          <w:sz w:val="24"/>
          <w:szCs w:val="24"/>
        </w:rPr>
        <w:t>Gasques</w:t>
      </w:r>
      <w:proofErr w:type="spellEnd"/>
      <w:r w:rsidRPr="007D3426">
        <w:rPr>
          <w:rFonts w:ascii="Times New Roman" w:hAnsi="Times New Roman" w:cs="Times New Roman"/>
          <w:sz w:val="24"/>
          <w:szCs w:val="24"/>
        </w:rPr>
        <w:t xml:space="preserve"> e Conceição (2000), obtidos a partir do Anuário Estatístico do Brasil divulgado pelo IBGE (2011). A partir do anuário estimaram-se a participação de cada estado no total da produção do país e, a partir destas, foi obtido o consumo de fertilizantes e defensivos para cada unidade de federação. </w:t>
      </w:r>
    </w:p>
    <w:p w:rsidR="00C74A72" w:rsidRPr="007D3426" w:rsidRDefault="00C74A72" w:rsidP="007D3426">
      <w:pPr>
        <w:spacing w:line="240" w:lineRule="auto"/>
        <w:ind w:firstLine="708"/>
        <w:jc w:val="both"/>
        <w:rPr>
          <w:rFonts w:ascii="Times New Roman" w:hAnsi="Times New Roman" w:cs="Times New Roman"/>
          <w:sz w:val="24"/>
          <w:szCs w:val="24"/>
        </w:rPr>
      </w:pPr>
      <w:r w:rsidRPr="007D3426">
        <w:rPr>
          <w:rFonts w:ascii="Times New Roman" w:hAnsi="Times New Roman" w:cs="Times New Roman"/>
          <w:sz w:val="24"/>
          <w:szCs w:val="24"/>
        </w:rPr>
        <w:t>Dentre os determinantes da PTF analisados estão educação, irrigação, crédito rural, armazenamento, telecomunicações, energia e rodovias. Para educação, utilizou-se a</w:t>
      </w:r>
      <w:r w:rsidRPr="007D3426">
        <w:rPr>
          <w:rFonts w:ascii="Times New Roman" w:hAnsi="Times New Roman" w:cs="Times New Roman"/>
          <w:bCs/>
          <w:sz w:val="24"/>
          <w:szCs w:val="24"/>
        </w:rPr>
        <w:t xml:space="preserve"> Taxa de analfabetismo das pessoas de 15 anos ou mais de idade disponibilizada pelo IBGE (2011)</w:t>
      </w:r>
      <w:r w:rsidRPr="007D3426">
        <w:rPr>
          <w:rFonts w:ascii="Times New Roman" w:hAnsi="Times New Roman" w:cs="Times New Roman"/>
          <w:sz w:val="24"/>
          <w:szCs w:val="24"/>
        </w:rPr>
        <w:t xml:space="preserve">. Para os dados sobre irrigação, foi considerado o total de áreas irrigadas disponíveis nos Censos Agropecuários. A </w:t>
      </w:r>
      <w:proofErr w:type="spellStart"/>
      <w:proofErr w:type="gramStart"/>
      <w:r w:rsidRPr="007D3426">
        <w:rPr>
          <w:rFonts w:ascii="Times New Roman" w:hAnsi="Times New Roman" w:cs="Times New Roman"/>
          <w:i/>
          <w:sz w:val="24"/>
          <w:szCs w:val="24"/>
        </w:rPr>
        <w:t>proxy</w:t>
      </w:r>
      <w:proofErr w:type="spellEnd"/>
      <w:proofErr w:type="gramEnd"/>
      <w:r w:rsidRPr="007D3426">
        <w:rPr>
          <w:rFonts w:ascii="Times New Roman" w:hAnsi="Times New Roman" w:cs="Times New Roman"/>
          <w:sz w:val="24"/>
          <w:szCs w:val="24"/>
        </w:rPr>
        <w:t xml:space="preserve"> utilizada para a armazenagem foi a capacidade estática dos armazéns cadastrados na Conab (2011), a partir de 1980, em função da inexistência de dados para os anos anteriores. </w:t>
      </w:r>
      <w:proofErr w:type="gramStart"/>
      <w:r w:rsidRPr="007D3426">
        <w:rPr>
          <w:rFonts w:ascii="Times New Roman" w:hAnsi="Times New Roman" w:cs="Times New Roman"/>
          <w:sz w:val="24"/>
          <w:szCs w:val="24"/>
        </w:rPr>
        <w:t xml:space="preserve">A </w:t>
      </w:r>
      <w:r w:rsidRPr="007D3426">
        <w:rPr>
          <w:rFonts w:ascii="Times New Roman" w:hAnsi="Times New Roman" w:cs="Times New Roman"/>
          <w:i/>
          <w:sz w:val="24"/>
          <w:szCs w:val="24"/>
        </w:rPr>
        <w:t>Proxy</w:t>
      </w:r>
      <w:proofErr w:type="gramEnd"/>
      <w:r w:rsidRPr="007D3426">
        <w:rPr>
          <w:rFonts w:ascii="Times New Roman" w:hAnsi="Times New Roman" w:cs="Times New Roman"/>
          <w:sz w:val="24"/>
          <w:szCs w:val="24"/>
        </w:rPr>
        <w:t xml:space="preserve"> de crédito utilizada foi o fluxo de crédito rural, em milhões de reais de 2000, obtido do IPEA (2011).</w:t>
      </w:r>
    </w:p>
    <w:p w:rsidR="00C74A72"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Para a variável Telecomunicação, foi considerado o número total de telefones móveis e fixos de cada unidade de federação, contabilizados pela Anatel (2009). E, para a infraestrutura de transportes, utilizou-se a </w:t>
      </w:r>
      <w:proofErr w:type="spellStart"/>
      <w:proofErr w:type="gramStart"/>
      <w:r w:rsidRPr="007D3426">
        <w:rPr>
          <w:rFonts w:ascii="Times New Roman" w:hAnsi="Times New Roman" w:cs="Times New Roman"/>
          <w:sz w:val="24"/>
          <w:szCs w:val="24"/>
        </w:rPr>
        <w:t>p</w:t>
      </w:r>
      <w:r w:rsidRPr="007D3426">
        <w:rPr>
          <w:rFonts w:ascii="Times New Roman" w:hAnsi="Times New Roman" w:cs="Times New Roman"/>
          <w:i/>
          <w:sz w:val="24"/>
          <w:szCs w:val="24"/>
        </w:rPr>
        <w:t>roxy</w:t>
      </w:r>
      <w:proofErr w:type="spellEnd"/>
      <w:proofErr w:type="gramEnd"/>
      <w:r w:rsidRPr="007D3426">
        <w:rPr>
          <w:rFonts w:ascii="Times New Roman" w:hAnsi="Times New Roman" w:cs="Times New Roman"/>
          <w:sz w:val="24"/>
          <w:szCs w:val="24"/>
        </w:rPr>
        <w:t xml:space="preserve"> densidade rodoviária para a extensão rodoviária, obtida a partir do total em km das estradas pavimentadas, do IPEA (2011), em relação à área de cada estado, esta obtida dos Censos Agropecuários. </w:t>
      </w:r>
    </w:p>
    <w:p w:rsidR="006003A4" w:rsidRPr="007D3426" w:rsidRDefault="006003A4" w:rsidP="007D3426">
      <w:pPr>
        <w:spacing w:line="240" w:lineRule="auto"/>
        <w:ind w:firstLine="709"/>
        <w:jc w:val="both"/>
        <w:rPr>
          <w:rFonts w:ascii="Times New Roman" w:hAnsi="Times New Roman" w:cs="Times New Roman"/>
          <w:sz w:val="24"/>
          <w:szCs w:val="24"/>
        </w:rPr>
      </w:pPr>
    </w:p>
    <w:p w:rsidR="00C74A72" w:rsidRPr="007D3426" w:rsidRDefault="00C74A72" w:rsidP="007D3426">
      <w:pPr>
        <w:pStyle w:val="PargrafodaLista"/>
        <w:ind w:left="0"/>
        <w:jc w:val="both"/>
        <w:rPr>
          <w:rFonts w:eastAsia="Calibri"/>
          <w:bCs/>
          <w:lang w:eastAsia="en-US"/>
        </w:rPr>
      </w:pPr>
    </w:p>
    <w:p w:rsidR="00C74A72" w:rsidRDefault="00C74A72" w:rsidP="007D3426">
      <w:pPr>
        <w:pStyle w:val="PargrafodaLista"/>
        <w:numPr>
          <w:ilvl w:val="0"/>
          <w:numId w:val="3"/>
        </w:numPr>
        <w:ind w:left="284" w:hanging="284"/>
        <w:jc w:val="both"/>
        <w:rPr>
          <w:rFonts w:eastAsia="Calibri"/>
          <w:b/>
          <w:bCs/>
          <w:lang w:eastAsia="en-US"/>
        </w:rPr>
      </w:pPr>
      <w:r w:rsidRPr="007D3426">
        <w:rPr>
          <w:rFonts w:eastAsia="Calibri"/>
          <w:b/>
          <w:bCs/>
          <w:lang w:eastAsia="en-US"/>
        </w:rPr>
        <w:t>Resultados e Discussão</w:t>
      </w:r>
      <w:bookmarkStart w:id="0" w:name="_Toc272500458"/>
      <w:bookmarkStart w:id="1" w:name="_Toc285461711"/>
    </w:p>
    <w:p w:rsidR="006003A4" w:rsidRPr="007D3426" w:rsidRDefault="006003A4" w:rsidP="006003A4">
      <w:pPr>
        <w:pStyle w:val="PargrafodaLista"/>
        <w:ind w:left="284"/>
        <w:jc w:val="both"/>
        <w:rPr>
          <w:rFonts w:eastAsia="Calibri"/>
          <w:b/>
          <w:bCs/>
          <w:lang w:eastAsia="en-US"/>
        </w:rPr>
      </w:pPr>
    </w:p>
    <w:p w:rsidR="00C74A72" w:rsidRPr="007D3426" w:rsidRDefault="00C74A72" w:rsidP="007D3426">
      <w:pPr>
        <w:pStyle w:val="Ttulo"/>
        <w:jc w:val="both"/>
        <w:outlineLvl w:val="1"/>
        <w:rPr>
          <w:rFonts w:ascii="Times New Roman" w:hAnsi="Times New Roman"/>
          <w:sz w:val="24"/>
          <w:lang w:val="pt-BR"/>
        </w:rPr>
      </w:pPr>
      <w:r w:rsidRPr="007D3426">
        <w:rPr>
          <w:rFonts w:ascii="Times New Roman" w:hAnsi="Times New Roman"/>
          <w:sz w:val="24"/>
          <w:lang w:val="pt-BR"/>
        </w:rPr>
        <w:t>4.1. Estimativas do Índice de Produto e Índice de Insumo para o Brasil e por unidades da federação</w:t>
      </w:r>
      <w:bookmarkEnd w:id="0"/>
      <w:bookmarkEnd w:id="1"/>
    </w:p>
    <w:p w:rsidR="00C74A72" w:rsidRPr="007D3426" w:rsidRDefault="00C74A72" w:rsidP="007D3426">
      <w:pPr>
        <w:pStyle w:val="Ttulo"/>
        <w:jc w:val="both"/>
        <w:outlineLvl w:val="1"/>
        <w:rPr>
          <w:rFonts w:ascii="Times New Roman" w:hAnsi="Times New Roman"/>
          <w:sz w:val="24"/>
          <w:lang w:val="pt-BR"/>
        </w:rPr>
      </w:pPr>
    </w:p>
    <w:p w:rsidR="00C74A72" w:rsidRPr="007D3426" w:rsidRDefault="00C74A72" w:rsidP="007D3426">
      <w:pPr>
        <w:spacing w:line="240" w:lineRule="auto"/>
        <w:ind w:firstLine="709"/>
        <w:jc w:val="both"/>
        <w:rPr>
          <w:rFonts w:ascii="Times New Roman" w:hAnsi="Times New Roman" w:cs="Times New Roman"/>
          <w:bCs/>
          <w:sz w:val="24"/>
          <w:szCs w:val="24"/>
        </w:rPr>
      </w:pPr>
      <w:r w:rsidRPr="007D3426">
        <w:rPr>
          <w:rFonts w:ascii="Times New Roman" w:hAnsi="Times New Roman" w:cs="Times New Roman"/>
          <w:sz w:val="24"/>
          <w:szCs w:val="24"/>
        </w:rPr>
        <w:t xml:space="preserve">Primeiramente, são apresentados os índices agregados de insumos e produtos que compõem a PTF, obtidos a partir da equação (2). Conforme a Tabela 1, o índice de insumo do Brasil aumentou de 100, em 1970, para 157 em 2006, um aumento de 57% em todo o período. Já o índice de produto aumentou consideravelmente. Em 1970, o índice era 100, contudo, aumentou para 343 </w:t>
      </w:r>
      <w:r w:rsidRPr="007D3426">
        <w:rPr>
          <w:rFonts w:ascii="Times New Roman" w:hAnsi="Times New Roman" w:cs="Times New Roman"/>
          <w:sz w:val="24"/>
          <w:szCs w:val="24"/>
        </w:rPr>
        <w:lastRenderedPageBreak/>
        <w:t xml:space="preserve">em 2006, o que mostra aumento de 243%. Já para as unidades de federação, o índice de produto entre 1970 e 2006, mas apenas em 2006 </w:t>
      </w:r>
      <w:r w:rsidRPr="007D3426">
        <w:rPr>
          <w:rFonts w:ascii="Times New Roman" w:hAnsi="Times New Roman" w:cs="Times New Roman"/>
          <w:bCs/>
          <w:sz w:val="24"/>
          <w:szCs w:val="24"/>
        </w:rPr>
        <w:t>todas as unidades de federação apresentaram aumento no índice de Produto, fato que não ocorreu nos períodos anteriores para todos os estados. E, em relação ao índice de Insumo, das vinte e sete unidades de federação, dezesseis apresentaram redução no valor do índice de insumo agregado e dez apresentaram aumentos no valor deste mesmo índice.</w:t>
      </w:r>
    </w:p>
    <w:p w:rsidR="00C74A72" w:rsidRPr="007D3426" w:rsidRDefault="00C74A72" w:rsidP="007D3426">
      <w:pPr>
        <w:spacing w:line="240" w:lineRule="auto"/>
        <w:ind w:firstLine="720"/>
        <w:jc w:val="both"/>
        <w:rPr>
          <w:rFonts w:ascii="Times New Roman" w:hAnsi="Times New Roman" w:cs="Times New Roman"/>
          <w:bCs/>
          <w:sz w:val="24"/>
          <w:szCs w:val="24"/>
        </w:rPr>
      </w:pPr>
    </w:p>
    <w:p w:rsidR="00C74A72" w:rsidRPr="007D3426" w:rsidRDefault="00C74A72" w:rsidP="006003A4">
      <w:pPr>
        <w:spacing w:after="0" w:line="240" w:lineRule="auto"/>
        <w:ind w:left="992" w:hanging="992"/>
        <w:jc w:val="both"/>
        <w:rPr>
          <w:rFonts w:ascii="Times New Roman" w:hAnsi="Times New Roman" w:cs="Times New Roman"/>
          <w:bCs/>
          <w:sz w:val="24"/>
          <w:szCs w:val="24"/>
        </w:rPr>
      </w:pPr>
      <w:r w:rsidRPr="007D3426">
        <w:rPr>
          <w:rFonts w:ascii="Times New Roman" w:hAnsi="Times New Roman" w:cs="Times New Roman"/>
          <w:bCs/>
          <w:sz w:val="24"/>
          <w:szCs w:val="24"/>
        </w:rPr>
        <w:t>Tabela 1 - Índices dos Produtos e dos Insumos do Brasil e das Unidades da Federação, 1970/2006</w:t>
      </w:r>
      <w:r w:rsidR="00E33721">
        <w:rPr>
          <w:rFonts w:ascii="Times New Roman" w:hAnsi="Times New Roman" w:cs="Times New Roman"/>
          <w:bCs/>
          <w:sz w:val="24"/>
          <w:szCs w:val="24"/>
        </w:rPr>
        <w:t>.</w:t>
      </w:r>
    </w:p>
    <w:tbl>
      <w:tblPr>
        <w:tblW w:w="9575" w:type="dxa"/>
        <w:tblCellMar>
          <w:left w:w="0" w:type="dxa"/>
          <w:right w:w="0" w:type="dxa"/>
        </w:tblCellMar>
        <w:tblLook w:val="04A0"/>
      </w:tblPr>
      <w:tblGrid>
        <w:gridCol w:w="1282"/>
        <w:gridCol w:w="558"/>
        <w:gridCol w:w="558"/>
        <w:gridCol w:w="558"/>
        <w:gridCol w:w="856"/>
        <w:gridCol w:w="856"/>
        <w:gridCol w:w="558"/>
        <w:gridCol w:w="383"/>
        <w:gridCol w:w="661"/>
        <w:gridCol w:w="661"/>
        <w:gridCol w:w="661"/>
        <w:gridCol w:w="661"/>
        <w:gridCol w:w="661"/>
        <w:gridCol w:w="661"/>
      </w:tblGrid>
      <w:tr w:rsidR="00C74A72" w:rsidRPr="007D3426" w:rsidTr="006003A4">
        <w:trPr>
          <w:trHeight w:val="20"/>
        </w:trPr>
        <w:tc>
          <w:tcPr>
            <w:tcW w:w="1282" w:type="dxa"/>
            <w:vMerge w:val="restart"/>
            <w:tcBorders>
              <w:top w:val="double" w:sz="6" w:space="0" w:color="auto"/>
              <w:left w:val="nil"/>
              <w:bottom w:val="single" w:sz="4" w:space="0" w:color="000000"/>
              <w:right w:val="nil"/>
            </w:tcBorders>
            <w:shd w:val="clear" w:color="auto" w:fill="auto"/>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Brasil e UF</w:t>
            </w:r>
          </w:p>
        </w:tc>
        <w:tc>
          <w:tcPr>
            <w:tcW w:w="3943" w:type="dxa"/>
            <w:gridSpan w:val="6"/>
            <w:tcBorders>
              <w:top w:val="double" w:sz="6" w:space="0" w:color="auto"/>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Índice Agregado de Produtos</w:t>
            </w:r>
          </w:p>
        </w:tc>
        <w:tc>
          <w:tcPr>
            <w:tcW w:w="383" w:type="dxa"/>
            <w:tcBorders>
              <w:top w:val="double" w:sz="6" w:space="0" w:color="auto"/>
              <w:left w:val="nil"/>
              <w:bottom w:val="nil"/>
              <w:right w:val="nil"/>
            </w:tcBorders>
            <w:shd w:val="clear" w:color="auto" w:fill="auto"/>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c>
          <w:tcPr>
            <w:tcW w:w="3964" w:type="dxa"/>
            <w:gridSpan w:val="6"/>
            <w:tcBorders>
              <w:top w:val="double" w:sz="6" w:space="0" w:color="auto"/>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Índice Agregado de Insumos</w:t>
            </w:r>
          </w:p>
        </w:tc>
      </w:tr>
      <w:tr w:rsidR="00C74A72" w:rsidRPr="007D3426" w:rsidTr="006003A4">
        <w:trPr>
          <w:trHeight w:val="20"/>
        </w:trPr>
        <w:tc>
          <w:tcPr>
            <w:tcW w:w="0" w:type="auto"/>
            <w:vMerge/>
            <w:tcBorders>
              <w:top w:val="double" w:sz="6" w:space="0" w:color="auto"/>
              <w:left w:val="nil"/>
              <w:bottom w:val="single" w:sz="4" w:space="0" w:color="000000"/>
              <w:right w:val="nil"/>
            </w:tcBorders>
            <w:vAlign w:val="center"/>
          </w:tcPr>
          <w:p w:rsidR="00C74A72" w:rsidRPr="007D3426" w:rsidRDefault="00C74A72" w:rsidP="006003A4">
            <w:pPr>
              <w:spacing w:after="0" w:line="240" w:lineRule="auto"/>
              <w:rPr>
                <w:rFonts w:ascii="Times New Roman" w:hAnsi="Times New Roman" w:cs="Times New Roman"/>
                <w:color w:val="000000"/>
                <w:sz w:val="24"/>
                <w:szCs w:val="24"/>
              </w:rPr>
            </w:pPr>
          </w:p>
        </w:tc>
        <w:tc>
          <w:tcPr>
            <w:tcW w:w="0" w:type="auto"/>
            <w:tcBorders>
              <w:top w:val="single" w:sz="4" w:space="0" w:color="auto"/>
              <w:left w:val="nil"/>
              <w:bottom w:val="single" w:sz="4"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1970</w:t>
            </w:r>
          </w:p>
        </w:tc>
        <w:tc>
          <w:tcPr>
            <w:tcW w:w="0" w:type="auto"/>
            <w:tcBorders>
              <w:top w:val="single" w:sz="4" w:space="0" w:color="auto"/>
              <w:left w:val="nil"/>
              <w:bottom w:val="single" w:sz="4"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1975</w:t>
            </w:r>
          </w:p>
        </w:tc>
        <w:tc>
          <w:tcPr>
            <w:tcW w:w="0" w:type="auto"/>
            <w:tcBorders>
              <w:top w:val="single" w:sz="4" w:space="0" w:color="auto"/>
              <w:left w:val="nil"/>
              <w:bottom w:val="single" w:sz="4"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1980</w:t>
            </w:r>
          </w:p>
        </w:tc>
        <w:tc>
          <w:tcPr>
            <w:tcW w:w="770" w:type="dxa"/>
            <w:tcBorders>
              <w:top w:val="single" w:sz="4" w:space="0" w:color="auto"/>
              <w:left w:val="nil"/>
              <w:bottom w:val="single" w:sz="4"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1985</w:t>
            </w:r>
          </w:p>
        </w:tc>
        <w:tc>
          <w:tcPr>
            <w:tcW w:w="770" w:type="dxa"/>
            <w:tcBorders>
              <w:top w:val="single" w:sz="4" w:space="0" w:color="auto"/>
              <w:left w:val="nil"/>
              <w:bottom w:val="single" w:sz="4"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1995</w:t>
            </w:r>
          </w:p>
        </w:tc>
        <w:tc>
          <w:tcPr>
            <w:tcW w:w="0" w:type="auto"/>
            <w:tcBorders>
              <w:top w:val="single" w:sz="4" w:space="0" w:color="auto"/>
              <w:left w:val="nil"/>
              <w:bottom w:val="single" w:sz="4"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2006</w:t>
            </w:r>
          </w:p>
        </w:tc>
        <w:tc>
          <w:tcPr>
            <w:tcW w:w="383" w:type="dxa"/>
            <w:tcBorders>
              <w:top w:val="single" w:sz="4" w:space="0" w:color="auto"/>
              <w:left w:val="nil"/>
              <w:bottom w:val="single" w:sz="4" w:space="0" w:color="auto"/>
              <w:right w:val="nil"/>
            </w:tcBorders>
            <w:shd w:val="clear" w:color="auto" w:fill="auto"/>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c>
          <w:tcPr>
            <w:tcW w:w="0" w:type="auto"/>
            <w:tcBorders>
              <w:top w:val="single" w:sz="4" w:space="0" w:color="auto"/>
              <w:left w:val="nil"/>
              <w:bottom w:val="single" w:sz="4"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1970</w:t>
            </w:r>
          </w:p>
        </w:tc>
        <w:tc>
          <w:tcPr>
            <w:tcW w:w="0" w:type="auto"/>
            <w:tcBorders>
              <w:top w:val="single" w:sz="4" w:space="0" w:color="auto"/>
              <w:left w:val="nil"/>
              <w:bottom w:val="single" w:sz="4"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1975</w:t>
            </w:r>
          </w:p>
        </w:tc>
        <w:tc>
          <w:tcPr>
            <w:tcW w:w="0" w:type="auto"/>
            <w:tcBorders>
              <w:top w:val="single" w:sz="4" w:space="0" w:color="auto"/>
              <w:left w:val="nil"/>
              <w:bottom w:val="single" w:sz="4"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1980</w:t>
            </w:r>
          </w:p>
        </w:tc>
        <w:tc>
          <w:tcPr>
            <w:tcW w:w="0" w:type="auto"/>
            <w:tcBorders>
              <w:top w:val="single" w:sz="4" w:space="0" w:color="auto"/>
              <w:left w:val="nil"/>
              <w:bottom w:val="single" w:sz="4"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1985</w:t>
            </w:r>
          </w:p>
        </w:tc>
        <w:tc>
          <w:tcPr>
            <w:tcW w:w="0" w:type="auto"/>
            <w:tcBorders>
              <w:top w:val="single" w:sz="4" w:space="0" w:color="auto"/>
              <w:left w:val="nil"/>
              <w:bottom w:val="single" w:sz="4"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1995</w:t>
            </w:r>
          </w:p>
        </w:tc>
        <w:tc>
          <w:tcPr>
            <w:tcW w:w="0" w:type="auto"/>
            <w:tcBorders>
              <w:top w:val="single" w:sz="4" w:space="0" w:color="auto"/>
              <w:left w:val="nil"/>
              <w:bottom w:val="single" w:sz="4"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2006</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Brasil</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139</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173</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211</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244</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343</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123</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143</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153</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141</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157</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AC</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103</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135</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103</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91</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201</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119</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152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183</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185</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204</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AL</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134</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151</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178</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210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456</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127</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160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173</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140</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104</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AP</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88</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374</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667</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482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108</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96</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166</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149</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65</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AM</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98</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219</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189</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510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139</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175</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197</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148</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87</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BA</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95</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101</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149</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216</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452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144</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168</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144</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82</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CE</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88</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82</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119</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107</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314</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101</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111</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115</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87</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DF</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101</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338</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752</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233</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611</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134</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279</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338</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379</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347</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ES</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116</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161</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220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319</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111</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181</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211</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102</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GO</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155</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192</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219</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282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358</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152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111</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112</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81</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MA</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118</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146</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146</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153</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309</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126</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144</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145</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122</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112</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MS</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144</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204</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338</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412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111</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115</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112</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87</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MT</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23</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76</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97</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248</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627</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45</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65</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73</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104</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76</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MG</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163</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214</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236</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312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113</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128</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147</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115</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92</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PA</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50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126</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564</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600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978</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141</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190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242</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212</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256</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PB</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93</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90</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124</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74</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277</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134</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114</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126</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93</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59</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PR</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121</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118</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166</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128</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580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129</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134</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136</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120</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64</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PE</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92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123</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134</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60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145</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107</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119</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119</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97</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45</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PI</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96</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129</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158</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116</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145</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115</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135</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RJ</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88</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89</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67</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52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117</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138</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96</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76</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RN</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129</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207</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172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553</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111</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126</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123</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80</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RS</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87</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128</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137</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114</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1511</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171</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244</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171</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130</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224</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RO</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105</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583</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1163</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1839</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3475</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404</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742</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1300</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1673</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1959</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RR</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102</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165</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134</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449</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129</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150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131</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192</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105</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SC</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137</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205</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254</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343</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516</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116</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135</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135</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134</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SP</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139</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176</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215</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209</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257</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147</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161</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138</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71</w:t>
            </w:r>
          </w:p>
        </w:tc>
      </w:tr>
      <w:tr w:rsidR="00C74A72" w:rsidRPr="007D3426" w:rsidTr="006003A4">
        <w:trPr>
          <w:trHeight w:val="20"/>
        </w:trPr>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SE</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73</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136</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184</w:t>
            </w:r>
          </w:p>
        </w:tc>
        <w:tc>
          <w:tcPr>
            <w:tcW w:w="770" w:type="dxa"/>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208</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373</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114</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119</w:t>
            </w:r>
          </w:p>
        </w:tc>
        <w:tc>
          <w:tcPr>
            <w:tcW w:w="0" w:type="auto"/>
            <w:tcBorders>
              <w:top w:val="nil"/>
              <w:left w:val="nil"/>
              <w:bottom w:val="nil"/>
              <w:right w:val="nil"/>
            </w:tcBorders>
            <w:shd w:val="clear" w:color="auto" w:fill="auto"/>
            <w:noWrap/>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135</w:t>
            </w:r>
          </w:p>
        </w:tc>
        <w:tc>
          <w:tcPr>
            <w:tcW w:w="0" w:type="auto"/>
            <w:tcBorders>
              <w:top w:val="nil"/>
              <w:left w:val="nil"/>
              <w:bottom w:val="nil"/>
              <w:right w:val="nil"/>
            </w:tcBorders>
            <w:shd w:val="clear" w:color="auto" w:fill="auto"/>
            <w:noWrap/>
            <w:tcMar>
              <w:top w:w="0"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127</w:t>
            </w:r>
          </w:p>
        </w:tc>
        <w:tc>
          <w:tcPr>
            <w:tcW w:w="0" w:type="auto"/>
            <w:tcBorders>
              <w:top w:val="nil"/>
              <w:left w:val="nil"/>
              <w:bottom w:val="nil"/>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71</w:t>
            </w:r>
          </w:p>
        </w:tc>
      </w:tr>
      <w:tr w:rsidR="00C74A72" w:rsidRPr="007D3426" w:rsidTr="006003A4">
        <w:trPr>
          <w:trHeight w:val="20"/>
        </w:trPr>
        <w:tc>
          <w:tcPr>
            <w:tcW w:w="0" w:type="auto"/>
            <w:tcBorders>
              <w:top w:val="nil"/>
              <w:left w:val="nil"/>
              <w:bottom w:val="double" w:sz="6"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TO</w:t>
            </w:r>
          </w:p>
        </w:tc>
        <w:tc>
          <w:tcPr>
            <w:tcW w:w="0" w:type="auto"/>
            <w:tcBorders>
              <w:top w:val="nil"/>
              <w:left w:val="nil"/>
              <w:bottom w:val="double" w:sz="6"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double" w:sz="6"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double" w:sz="6"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70" w:type="dxa"/>
            <w:tcBorders>
              <w:top w:val="nil"/>
              <w:left w:val="nil"/>
              <w:bottom w:val="double" w:sz="6"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70" w:type="dxa"/>
            <w:tcBorders>
              <w:top w:val="nil"/>
              <w:left w:val="nil"/>
              <w:bottom w:val="double" w:sz="6"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114</w:t>
            </w:r>
          </w:p>
        </w:tc>
        <w:tc>
          <w:tcPr>
            <w:tcW w:w="0" w:type="auto"/>
            <w:tcBorders>
              <w:top w:val="nil"/>
              <w:left w:val="nil"/>
              <w:bottom w:val="double" w:sz="6"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365</w:t>
            </w:r>
          </w:p>
        </w:tc>
        <w:tc>
          <w:tcPr>
            <w:tcW w:w="0" w:type="auto"/>
            <w:tcBorders>
              <w:top w:val="nil"/>
              <w:left w:val="nil"/>
              <w:bottom w:val="double" w:sz="6"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c>
          <w:tcPr>
            <w:tcW w:w="0" w:type="auto"/>
            <w:tcBorders>
              <w:top w:val="nil"/>
              <w:left w:val="nil"/>
              <w:bottom w:val="double" w:sz="6"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double" w:sz="6"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double" w:sz="6"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double" w:sz="6"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0" w:type="auto"/>
            <w:tcBorders>
              <w:top w:val="nil"/>
              <w:left w:val="nil"/>
              <w:bottom w:val="double" w:sz="6"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88</w:t>
            </w:r>
          </w:p>
        </w:tc>
        <w:tc>
          <w:tcPr>
            <w:tcW w:w="0" w:type="auto"/>
            <w:tcBorders>
              <w:top w:val="nil"/>
              <w:left w:val="nil"/>
              <w:bottom w:val="double" w:sz="6" w:space="0" w:color="auto"/>
              <w:right w:val="nil"/>
            </w:tcBorders>
            <w:shd w:val="clear" w:color="auto" w:fill="auto"/>
            <w:noWrap/>
            <w:tcMar>
              <w:top w:w="16" w:type="dxa"/>
              <w:left w:w="16" w:type="dxa"/>
              <w:bottom w:w="0" w:type="dxa"/>
              <w:right w:w="16" w:type="dxa"/>
            </w:tcMar>
            <w:vAlign w:val="bottom"/>
          </w:tcPr>
          <w:p w:rsidR="00C74A72" w:rsidRPr="007D3426" w:rsidRDefault="00C74A72" w:rsidP="006003A4">
            <w:pPr>
              <w:spacing w:after="0" w:line="240" w:lineRule="auto"/>
              <w:jc w:val="right"/>
              <w:rPr>
                <w:rFonts w:ascii="Times New Roman" w:hAnsi="Times New Roman" w:cs="Times New Roman"/>
                <w:color w:val="000000"/>
                <w:sz w:val="24"/>
                <w:szCs w:val="24"/>
              </w:rPr>
            </w:pPr>
            <w:r w:rsidRPr="007D3426">
              <w:rPr>
                <w:rFonts w:ascii="Times New Roman" w:hAnsi="Times New Roman" w:cs="Times New Roman"/>
                <w:color w:val="000000"/>
                <w:sz w:val="24"/>
                <w:szCs w:val="24"/>
              </w:rPr>
              <w:t>93</w:t>
            </w:r>
          </w:p>
        </w:tc>
      </w:tr>
    </w:tbl>
    <w:p w:rsidR="00C74A72" w:rsidRPr="007D3426" w:rsidRDefault="00C74A72" w:rsidP="006003A4">
      <w:pPr>
        <w:spacing w:after="0" w:line="240" w:lineRule="auto"/>
        <w:jc w:val="both"/>
        <w:rPr>
          <w:rFonts w:ascii="Times New Roman" w:hAnsi="Times New Roman" w:cs="Times New Roman"/>
          <w:sz w:val="24"/>
          <w:szCs w:val="24"/>
        </w:rPr>
      </w:pPr>
      <w:r w:rsidRPr="007D3426">
        <w:rPr>
          <w:rFonts w:ascii="Times New Roman" w:hAnsi="Times New Roman" w:cs="Times New Roman"/>
          <w:sz w:val="24"/>
          <w:szCs w:val="24"/>
        </w:rPr>
        <w:t>Fonte: Elaboração dos autores</w:t>
      </w:r>
    </w:p>
    <w:p w:rsidR="00C74A72" w:rsidRPr="007D3426" w:rsidRDefault="00C74A72" w:rsidP="006003A4">
      <w:pPr>
        <w:spacing w:after="0" w:line="240" w:lineRule="auto"/>
        <w:jc w:val="both"/>
        <w:rPr>
          <w:rFonts w:ascii="Times New Roman" w:hAnsi="Times New Roman" w:cs="Times New Roman"/>
          <w:bCs/>
          <w:sz w:val="24"/>
          <w:szCs w:val="24"/>
        </w:rPr>
      </w:pPr>
    </w:p>
    <w:p w:rsidR="00C74A72"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Uma possível explicação para a redução do Índice de Insumos em alguns estados seria a diminuição do uso da mão de obra e da terra, ao longo do período analisado. A mão de obra apresentou taxas de crescimento positiva até 1985, mas se reduziu em 7,6% em 2006, enquanto a terra se reduziu em 0,80% no mesmo período (Tabela 2). Conjectura-se que a redução destes insumos pode ter ocorrido em função da substituição destes por máquinas e fertilizantes que deixou a produção menos onerosa e mais eficiente. Desde a década de 1970, fase da modernização agrícola, houve aumento significativo do número de tratores, com taxas de crescimento positivas até 2006 e, sendo maior em todo o período que as taxas de crescimento da terra e da mão de obra o que demonstra esta substituição de fatores. </w:t>
      </w:r>
    </w:p>
    <w:p w:rsidR="000F1C35" w:rsidRDefault="000F1C35" w:rsidP="007D3426">
      <w:pPr>
        <w:spacing w:line="240" w:lineRule="auto"/>
        <w:ind w:firstLine="709"/>
        <w:jc w:val="both"/>
        <w:rPr>
          <w:rFonts w:ascii="Times New Roman" w:hAnsi="Times New Roman" w:cs="Times New Roman"/>
          <w:sz w:val="24"/>
          <w:szCs w:val="24"/>
        </w:rPr>
      </w:pPr>
    </w:p>
    <w:p w:rsidR="000F1C35" w:rsidRDefault="000F1C35" w:rsidP="007D3426">
      <w:pPr>
        <w:spacing w:line="240" w:lineRule="auto"/>
        <w:ind w:firstLine="709"/>
        <w:jc w:val="both"/>
        <w:rPr>
          <w:rFonts w:ascii="Times New Roman" w:hAnsi="Times New Roman" w:cs="Times New Roman"/>
          <w:sz w:val="24"/>
          <w:szCs w:val="24"/>
        </w:rPr>
      </w:pPr>
    </w:p>
    <w:p w:rsidR="000F1C35" w:rsidRDefault="000F1C35" w:rsidP="007D3426">
      <w:pPr>
        <w:spacing w:line="240" w:lineRule="auto"/>
        <w:ind w:firstLine="709"/>
        <w:jc w:val="both"/>
        <w:rPr>
          <w:rFonts w:ascii="Times New Roman" w:hAnsi="Times New Roman" w:cs="Times New Roman"/>
          <w:sz w:val="24"/>
          <w:szCs w:val="24"/>
        </w:rPr>
      </w:pPr>
    </w:p>
    <w:p w:rsidR="000F1C35" w:rsidRDefault="000F1C35" w:rsidP="007D3426">
      <w:pPr>
        <w:spacing w:line="240" w:lineRule="auto"/>
        <w:ind w:firstLine="709"/>
        <w:jc w:val="both"/>
        <w:rPr>
          <w:rFonts w:ascii="Times New Roman" w:hAnsi="Times New Roman" w:cs="Times New Roman"/>
          <w:sz w:val="24"/>
          <w:szCs w:val="24"/>
        </w:rPr>
      </w:pPr>
    </w:p>
    <w:p w:rsidR="000F1C35" w:rsidRPr="007D3426" w:rsidRDefault="000F1C35" w:rsidP="007D3426">
      <w:pPr>
        <w:spacing w:line="240" w:lineRule="auto"/>
        <w:ind w:firstLine="709"/>
        <w:jc w:val="both"/>
        <w:rPr>
          <w:rFonts w:ascii="Times New Roman" w:hAnsi="Times New Roman" w:cs="Times New Roman"/>
          <w:sz w:val="24"/>
          <w:szCs w:val="24"/>
        </w:rPr>
      </w:pPr>
    </w:p>
    <w:p w:rsidR="00C74A72" w:rsidRPr="007D3426" w:rsidRDefault="00C74A72" w:rsidP="000F1C35">
      <w:pPr>
        <w:spacing w:after="0" w:line="240" w:lineRule="auto"/>
        <w:ind w:left="1247" w:hanging="1247"/>
        <w:jc w:val="both"/>
        <w:rPr>
          <w:rFonts w:ascii="Times New Roman" w:hAnsi="Times New Roman" w:cs="Times New Roman"/>
          <w:bCs/>
          <w:sz w:val="24"/>
          <w:szCs w:val="24"/>
        </w:rPr>
      </w:pPr>
      <w:r w:rsidRPr="007D3426">
        <w:rPr>
          <w:rFonts w:ascii="Times New Roman" w:hAnsi="Times New Roman" w:cs="Times New Roman"/>
          <w:bCs/>
          <w:sz w:val="24"/>
          <w:szCs w:val="24"/>
        </w:rPr>
        <w:t xml:space="preserve">Tabela 2 – Taxa de crescimento* de capital, trabalho e terra por período, Brasil – </w:t>
      </w:r>
      <w:proofErr w:type="gramStart"/>
      <w:r w:rsidRPr="007D3426">
        <w:rPr>
          <w:rFonts w:ascii="Times New Roman" w:hAnsi="Times New Roman" w:cs="Times New Roman"/>
          <w:bCs/>
          <w:sz w:val="24"/>
          <w:szCs w:val="24"/>
        </w:rPr>
        <w:t>1970/2006</w:t>
      </w:r>
      <w:proofErr w:type="gramEnd"/>
    </w:p>
    <w:tbl>
      <w:tblPr>
        <w:tblW w:w="8959" w:type="dxa"/>
        <w:tblInd w:w="55" w:type="dxa"/>
        <w:tblCellMar>
          <w:left w:w="70" w:type="dxa"/>
          <w:right w:w="70" w:type="dxa"/>
        </w:tblCellMar>
        <w:tblLook w:val="04A0"/>
      </w:tblPr>
      <w:tblGrid>
        <w:gridCol w:w="1288"/>
        <w:gridCol w:w="2557"/>
        <w:gridCol w:w="2557"/>
        <w:gridCol w:w="2557"/>
      </w:tblGrid>
      <w:tr w:rsidR="00C74A72" w:rsidRPr="007D3426" w:rsidTr="00316AAC">
        <w:trPr>
          <w:trHeight w:val="20"/>
        </w:trPr>
        <w:tc>
          <w:tcPr>
            <w:tcW w:w="1260" w:type="dxa"/>
            <w:tcBorders>
              <w:top w:val="double" w:sz="6" w:space="0" w:color="auto"/>
              <w:left w:val="nil"/>
              <w:bottom w:val="single" w:sz="4" w:space="0" w:color="auto"/>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Período</w:t>
            </w:r>
          </w:p>
        </w:tc>
        <w:tc>
          <w:tcPr>
            <w:tcW w:w="2500" w:type="dxa"/>
            <w:tcBorders>
              <w:top w:val="double" w:sz="6" w:space="0" w:color="auto"/>
              <w:left w:val="nil"/>
              <w:bottom w:val="single" w:sz="4" w:space="0" w:color="auto"/>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 xml:space="preserve">Taxa de Crescimento do Capital (%) </w:t>
            </w:r>
          </w:p>
        </w:tc>
        <w:tc>
          <w:tcPr>
            <w:tcW w:w="2500" w:type="dxa"/>
            <w:tcBorders>
              <w:top w:val="double" w:sz="6" w:space="0" w:color="auto"/>
              <w:left w:val="nil"/>
              <w:bottom w:val="single" w:sz="4" w:space="0" w:color="auto"/>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Taxa de Crescimento do Trabalho (%)</w:t>
            </w:r>
          </w:p>
        </w:tc>
        <w:tc>
          <w:tcPr>
            <w:tcW w:w="2500" w:type="dxa"/>
            <w:tcBorders>
              <w:top w:val="double" w:sz="6" w:space="0" w:color="auto"/>
              <w:left w:val="nil"/>
              <w:bottom w:val="single" w:sz="4" w:space="0" w:color="auto"/>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Taxa de Crescimento da Terra (%)</w:t>
            </w:r>
          </w:p>
        </w:tc>
      </w:tr>
      <w:tr w:rsidR="00C74A72" w:rsidRPr="007D3426" w:rsidTr="00316AAC">
        <w:trPr>
          <w:trHeight w:val="20"/>
        </w:trPr>
        <w:tc>
          <w:tcPr>
            <w:tcW w:w="1260" w:type="dxa"/>
            <w:tcBorders>
              <w:top w:val="nil"/>
              <w:left w:val="nil"/>
              <w:bottom w:val="nil"/>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1970-75</w:t>
            </w:r>
          </w:p>
        </w:tc>
        <w:tc>
          <w:tcPr>
            <w:tcW w:w="2500" w:type="dxa"/>
            <w:tcBorders>
              <w:top w:val="nil"/>
              <w:left w:val="nil"/>
              <w:bottom w:val="nil"/>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100,33</w:t>
            </w:r>
          </w:p>
        </w:tc>
        <w:tc>
          <w:tcPr>
            <w:tcW w:w="2500" w:type="dxa"/>
            <w:tcBorders>
              <w:top w:val="nil"/>
              <w:left w:val="nil"/>
              <w:bottom w:val="nil"/>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15,72</w:t>
            </w:r>
          </w:p>
        </w:tc>
        <w:tc>
          <w:tcPr>
            <w:tcW w:w="2500" w:type="dxa"/>
            <w:tcBorders>
              <w:top w:val="nil"/>
              <w:left w:val="nil"/>
              <w:bottom w:val="nil"/>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9,87</w:t>
            </w:r>
          </w:p>
        </w:tc>
      </w:tr>
      <w:tr w:rsidR="00C74A72" w:rsidRPr="007D3426" w:rsidTr="00316AAC">
        <w:trPr>
          <w:trHeight w:val="20"/>
        </w:trPr>
        <w:tc>
          <w:tcPr>
            <w:tcW w:w="1260" w:type="dxa"/>
            <w:tcBorders>
              <w:top w:val="nil"/>
              <w:left w:val="nil"/>
              <w:bottom w:val="nil"/>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1975-80</w:t>
            </w:r>
          </w:p>
        </w:tc>
        <w:tc>
          <w:tcPr>
            <w:tcW w:w="2500" w:type="dxa"/>
            <w:tcBorders>
              <w:top w:val="nil"/>
              <w:left w:val="nil"/>
              <w:bottom w:val="nil"/>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67,60</w:t>
            </w:r>
          </w:p>
        </w:tc>
        <w:tc>
          <w:tcPr>
            <w:tcW w:w="2500" w:type="dxa"/>
            <w:tcBorders>
              <w:top w:val="nil"/>
              <w:left w:val="nil"/>
              <w:bottom w:val="nil"/>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4,02</w:t>
            </w:r>
          </w:p>
        </w:tc>
        <w:tc>
          <w:tcPr>
            <w:tcW w:w="2500" w:type="dxa"/>
            <w:tcBorders>
              <w:top w:val="nil"/>
              <w:left w:val="nil"/>
              <w:bottom w:val="nil"/>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9,64</w:t>
            </w:r>
          </w:p>
        </w:tc>
      </w:tr>
      <w:tr w:rsidR="00C74A72" w:rsidRPr="007D3426" w:rsidTr="00316AAC">
        <w:trPr>
          <w:trHeight w:val="20"/>
        </w:trPr>
        <w:tc>
          <w:tcPr>
            <w:tcW w:w="1260" w:type="dxa"/>
            <w:tcBorders>
              <w:top w:val="nil"/>
              <w:left w:val="nil"/>
              <w:bottom w:val="nil"/>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1980-85</w:t>
            </w:r>
          </w:p>
        </w:tc>
        <w:tc>
          <w:tcPr>
            <w:tcW w:w="2500" w:type="dxa"/>
            <w:tcBorders>
              <w:top w:val="nil"/>
              <w:left w:val="nil"/>
              <w:bottom w:val="nil"/>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19,52</w:t>
            </w:r>
          </w:p>
        </w:tc>
        <w:tc>
          <w:tcPr>
            <w:tcW w:w="2500" w:type="dxa"/>
            <w:tcBorders>
              <w:top w:val="nil"/>
              <w:left w:val="nil"/>
              <w:bottom w:val="nil"/>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10,54</w:t>
            </w:r>
          </w:p>
        </w:tc>
        <w:tc>
          <w:tcPr>
            <w:tcW w:w="2500" w:type="dxa"/>
            <w:tcBorders>
              <w:top w:val="nil"/>
              <w:left w:val="nil"/>
              <w:bottom w:val="nil"/>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3,80</w:t>
            </w:r>
          </w:p>
        </w:tc>
      </w:tr>
      <w:tr w:rsidR="00C74A72" w:rsidRPr="007D3426" w:rsidTr="00316AAC">
        <w:trPr>
          <w:trHeight w:val="20"/>
        </w:trPr>
        <w:tc>
          <w:tcPr>
            <w:tcW w:w="1260" w:type="dxa"/>
            <w:tcBorders>
              <w:top w:val="nil"/>
              <w:left w:val="nil"/>
              <w:bottom w:val="nil"/>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1985-95</w:t>
            </w:r>
          </w:p>
        </w:tc>
        <w:tc>
          <w:tcPr>
            <w:tcW w:w="2500" w:type="dxa"/>
            <w:tcBorders>
              <w:top w:val="nil"/>
              <w:left w:val="nil"/>
              <w:bottom w:val="nil"/>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18,85</w:t>
            </w:r>
          </w:p>
        </w:tc>
        <w:tc>
          <w:tcPr>
            <w:tcW w:w="2500" w:type="dxa"/>
            <w:tcBorders>
              <w:top w:val="nil"/>
              <w:left w:val="nil"/>
              <w:bottom w:val="nil"/>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-23,36</w:t>
            </w:r>
          </w:p>
        </w:tc>
        <w:tc>
          <w:tcPr>
            <w:tcW w:w="2500" w:type="dxa"/>
            <w:tcBorders>
              <w:top w:val="nil"/>
              <w:left w:val="nil"/>
              <w:bottom w:val="nil"/>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-5,23</w:t>
            </w:r>
          </w:p>
        </w:tc>
      </w:tr>
      <w:tr w:rsidR="00C74A72" w:rsidRPr="007D3426" w:rsidTr="00316AAC">
        <w:trPr>
          <w:trHeight w:val="20"/>
        </w:trPr>
        <w:tc>
          <w:tcPr>
            <w:tcW w:w="1260" w:type="dxa"/>
            <w:tcBorders>
              <w:top w:val="nil"/>
              <w:left w:val="nil"/>
              <w:bottom w:val="double" w:sz="6" w:space="0" w:color="auto"/>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1995-2006</w:t>
            </w:r>
          </w:p>
        </w:tc>
        <w:tc>
          <w:tcPr>
            <w:tcW w:w="2500" w:type="dxa"/>
            <w:tcBorders>
              <w:top w:val="nil"/>
              <w:left w:val="nil"/>
              <w:bottom w:val="double" w:sz="6" w:space="0" w:color="auto"/>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4,07</w:t>
            </w:r>
          </w:p>
        </w:tc>
        <w:tc>
          <w:tcPr>
            <w:tcW w:w="2500" w:type="dxa"/>
            <w:tcBorders>
              <w:top w:val="nil"/>
              <w:left w:val="nil"/>
              <w:bottom w:val="double" w:sz="6" w:space="0" w:color="auto"/>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-7,60</w:t>
            </w:r>
          </w:p>
        </w:tc>
        <w:tc>
          <w:tcPr>
            <w:tcW w:w="2500" w:type="dxa"/>
            <w:tcBorders>
              <w:top w:val="nil"/>
              <w:left w:val="nil"/>
              <w:bottom w:val="double" w:sz="6" w:space="0" w:color="auto"/>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-0,80</w:t>
            </w:r>
          </w:p>
        </w:tc>
      </w:tr>
    </w:tbl>
    <w:p w:rsidR="00C74A72" w:rsidRPr="007D3426" w:rsidRDefault="00C74A72" w:rsidP="007D3426">
      <w:pPr>
        <w:spacing w:line="240" w:lineRule="auto"/>
        <w:jc w:val="both"/>
        <w:rPr>
          <w:rFonts w:ascii="Times New Roman" w:hAnsi="Times New Roman" w:cs="Times New Roman"/>
          <w:bCs/>
          <w:sz w:val="24"/>
          <w:szCs w:val="24"/>
        </w:rPr>
      </w:pPr>
      <w:r w:rsidRPr="007D3426">
        <w:rPr>
          <w:rFonts w:ascii="Times New Roman" w:hAnsi="Times New Roman" w:cs="Times New Roman"/>
          <w:bCs/>
          <w:sz w:val="24"/>
          <w:szCs w:val="24"/>
        </w:rPr>
        <w:t xml:space="preserve">Fonte: </w:t>
      </w:r>
      <w:r w:rsidRPr="007D3426">
        <w:rPr>
          <w:rFonts w:ascii="Times New Roman" w:hAnsi="Times New Roman" w:cs="Times New Roman"/>
          <w:sz w:val="24"/>
          <w:szCs w:val="24"/>
        </w:rPr>
        <w:t>Elaboração dos autores a partir dos dados dos Censos Agropecuários</w:t>
      </w:r>
    </w:p>
    <w:p w:rsidR="00C74A72" w:rsidRPr="007D3426" w:rsidRDefault="00C74A72" w:rsidP="007D3426">
      <w:pPr>
        <w:spacing w:line="240" w:lineRule="auto"/>
        <w:jc w:val="both"/>
        <w:rPr>
          <w:rFonts w:ascii="Times New Roman" w:hAnsi="Times New Roman" w:cs="Times New Roman"/>
          <w:bCs/>
          <w:sz w:val="24"/>
          <w:szCs w:val="24"/>
        </w:rPr>
      </w:pPr>
      <w:r w:rsidRPr="007D3426">
        <w:rPr>
          <w:rFonts w:ascii="Times New Roman" w:hAnsi="Times New Roman" w:cs="Times New Roman"/>
          <w:bCs/>
          <w:sz w:val="24"/>
          <w:szCs w:val="24"/>
        </w:rPr>
        <w:t xml:space="preserve"> *A taxa de crescimento foi obtida pela fórmula: </w:t>
      </w:r>
      <w:r w:rsidRPr="007D3426">
        <w:rPr>
          <w:rFonts w:ascii="Times New Roman" w:hAnsi="Times New Roman" w:cs="Times New Roman"/>
          <w:bCs/>
          <w:position w:val="-30"/>
          <w:sz w:val="24"/>
          <w:szCs w:val="24"/>
        </w:rPr>
        <w:object w:dxaOrig="2320" w:dyaOrig="720">
          <v:shape id="_x0000_i1032" type="#_x0000_t75" style="width:116.25pt;height:36pt" o:ole="">
            <v:imagedata r:id="rId22" o:title=""/>
          </v:shape>
          <o:OLEObject Type="Embed" ProgID="Equation.3" ShapeID="_x0000_i1032" DrawAspect="Content" ObjectID="_1436017581" r:id="rId23"/>
        </w:object>
      </w:r>
      <w:r w:rsidRPr="007D3426">
        <w:rPr>
          <w:rFonts w:ascii="Times New Roman" w:hAnsi="Times New Roman" w:cs="Times New Roman"/>
          <w:bCs/>
          <w:sz w:val="24"/>
          <w:szCs w:val="24"/>
        </w:rPr>
        <w:t>.</w:t>
      </w:r>
    </w:p>
    <w:p w:rsidR="00C74A72" w:rsidRPr="007D3426" w:rsidRDefault="00C74A72" w:rsidP="007D3426">
      <w:pPr>
        <w:spacing w:line="240" w:lineRule="auto"/>
        <w:jc w:val="both"/>
        <w:rPr>
          <w:rFonts w:ascii="Times New Roman" w:hAnsi="Times New Roman" w:cs="Times New Roman"/>
          <w:bCs/>
          <w:sz w:val="24"/>
          <w:szCs w:val="24"/>
        </w:rPr>
      </w:pP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Outro fato que pode ter reduzido o índice de Insumos em alguns estados foi o aumento do preço de máquinas e adubos. Como houve aumento no índice de preço de máquinas entre 1977 e 1992, a demanda por máquinas continuou crescendo, mas a taxas menores, repercutindo na redução do Índice de Insumo. Outro fato ocorrido em 2006 que pode ter resultado na diminuição dos Índices de Insumos, em todos os estados, foi o auge da crise agropecuária neste ano que afetou o setor entre os anos de 2004 e 2006.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Com relação aos anos anteriores, nem todas as unidades de federação apresentaram crescimento contínuo. Este fato pode ser resultante da modificação do uso dos insumos e também pelas diferentes culturas de cada estado que absorvem os avanços tecnológicos, diferentemente e, resultam em diferentes aumentos na produtividade. Ainda em relação às tecnologias e também o uso de insumos modernos, para Vicente (2006), a criação da Embrapa, em 1973, e as pesquisas realizadas pelas universidades só apresentariam resultados na década de 1990, o que pode ter elevado o índice de produto a partir de 1995.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 </w:t>
      </w:r>
    </w:p>
    <w:p w:rsidR="00C74A72" w:rsidRPr="007D3426" w:rsidRDefault="00C74A72" w:rsidP="007D3426">
      <w:pPr>
        <w:pStyle w:val="Ttulo"/>
        <w:jc w:val="left"/>
        <w:outlineLvl w:val="1"/>
        <w:rPr>
          <w:rFonts w:ascii="Times New Roman" w:hAnsi="Times New Roman"/>
          <w:sz w:val="24"/>
          <w:lang w:val="pt-BR"/>
        </w:rPr>
      </w:pPr>
      <w:bookmarkStart w:id="2" w:name="_Toc272500459"/>
      <w:bookmarkStart w:id="3" w:name="_Toc285461712"/>
      <w:r w:rsidRPr="007D3426">
        <w:rPr>
          <w:rFonts w:ascii="Times New Roman" w:hAnsi="Times New Roman"/>
          <w:sz w:val="24"/>
          <w:lang w:val="pt-BR"/>
        </w:rPr>
        <w:t>4.2. Estimativas da PTF para o Brasil</w:t>
      </w:r>
      <w:bookmarkEnd w:id="2"/>
      <w:bookmarkEnd w:id="3"/>
      <w:r w:rsidRPr="007D3426">
        <w:rPr>
          <w:rFonts w:ascii="Times New Roman" w:hAnsi="Times New Roman"/>
          <w:sz w:val="24"/>
          <w:lang w:val="pt-BR"/>
        </w:rPr>
        <w:t xml:space="preserve"> e por Unidades de Federação</w:t>
      </w:r>
    </w:p>
    <w:p w:rsidR="00C74A72" w:rsidRPr="007D3426" w:rsidRDefault="00C74A72" w:rsidP="007D3426">
      <w:pPr>
        <w:pStyle w:val="Ttulo"/>
        <w:jc w:val="left"/>
        <w:outlineLvl w:val="1"/>
        <w:rPr>
          <w:rFonts w:ascii="Times New Roman" w:hAnsi="Times New Roman"/>
          <w:sz w:val="24"/>
          <w:lang w:val="pt-BR"/>
        </w:rPr>
      </w:pPr>
    </w:p>
    <w:p w:rsidR="00C74A72" w:rsidRPr="007D3426" w:rsidRDefault="00C74A72" w:rsidP="007D3426">
      <w:pPr>
        <w:spacing w:line="240" w:lineRule="auto"/>
        <w:ind w:firstLine="709"/>
        <w:jc w:val="both"/>
        <w:rPr>
          <w:rFonts w:ascii="Times New Roman" w:hAnsi="Times New Roman" w:cs="Times New Roman"/>
          <w:bCs/>
          <w:sz w:val="24"/>
          <w:szCs w:val="24"/>
        </w:rPr>
      </w:pPr>
      <w:r w:rsidRPr="007D3426">
        <w:rPr>
          <w:rFonts w:ascii="Times New Roman" w:hAnsi="Times New Roman" w:cs="Times New Roman"/>
          <w:sz w:val="24"/>
          <w:szCs w:val="24"/>
        </w:rPr>
        <w:t>Os resultados mostram que os ganhos de produtividade tiveram significativa participação no crescimento do produto, principalmente a partir de 1985, quando o Índice de Insumo apresentou leve redução, enquanto a PTF seguiu trajetória de crescimento.</w:t>
      </w:r>
      <w:r w:rsidRPr="007D3426">
        <w:rPr>
          <w:rFonts w:ascii="Times New Roman" w:hAnsi="Times New Roman" w:cs="Times New Roman"/>
          <w:bCs/>
          <w:sz w:val="24"/>
          <w:szCs w:val="24"/>
        </w:rPr>
        <w:t xml:space="preserve"> Como o produto se elevou em 343% e o insumo em 157%, conforme Tabela 3, pode-se concluir que foram os 119% de crescimento da PTF que impactaram no significativo crescimento do produto agropecuário entre 1970 e 2006. Durante os 36 anos analisados, a PTF do Brasil cresceu continuamente, alcançando o crescimento de 119%, sendo 100 em 1970, elevando-se para 219 em 2006. Além disso, em todos os períodos analisados, a PTF apresentou crescimento positivo. </w:t>
      </w:r>
    </w:p>
    <w:p w:rsidR="00C74A72" w:rsidRDefault="00C74A72" w:rsidP="007D3426">
      <w:pPr>
        <w:pStyle w:val="Ttulo"/>
        <w:outlineLvl w:val="1"/>
        <w:rPr>
          <w:rFonts w:ascii="Times New Roman" w:hAnsi="Times New Roman"/>
          <w:sz w:val="24"/>
          <w:lang w:val="pt-BR"/>
        </w:rPr>
      </w:pPr>
    </w:p>
    <w:p w:rsidR="000F1C35" w:rsidRDefault="000F1C35" w:rsidP="007D3426">
      <w:pPr>
        <w:pStyle w:val="Ttulo"/>
        <w:outlineLvl w:val="1"/>
        <w:rPr>
          <w:rFonts w:ascii="Times New Roman" w:hAnsi="Times New Roman"/>
          <w:sz w:val="24"/>
          <w:lang w:val="pt-BR"/>
        </w:rPr>
      </w:pPr>
    </w:p>
    <w:p w:rsidR="000F1C35" w:rsidRDefault="000F1C35" w:rsidP="007D3426">
      <w:pPr>
        <w:pStyle w:val="Ttulo"/>
        <w:outlineLvl w:val="1"/>
        <w:rPr>
          <w:rFonts w:ascii="Times New Roman" w:hAnsi="Times New Roman"/>
          <w:sz w:val="24"/>
          <w:lang w:val="pt-BR"/>
        </w:rPr>
      </w:pPr>
    </w:p>
    <w:p w:rsidR="000F1C35" w:rsidRDefault="000F1C35" w:rsidP="007D3426">
      <w:pPr>
        <w:pStyle w:val="Ttulo"/>
        <w:outlineLvl w:val="1"/>
        <w:rPr>
          <w:rFonts w:ascii="Times New Roman" w:hAnsi="Times New Roman"/>
          <w:sz w:val="24"/>
          <w:lang w:val="pt-BR"/>
        </w:rPr>
      </w:pPr>
    </w:p>
    <w:p w:rsidR="000F1C35" w:rsidRDefault="000F1C35" w:rsidP="007D3426">
      <w:pPr>
        <w:pStyle w:val="Ttulo"/>
        <w:outlineLvl w:val="1"/>
        <w:rPr>
          <w:rFonts w:ascii="Times New Roman" w:hAnsi="Times New Roman"/>
          <w:sz w:val="24"/>
          <w:lang w:val="pt-BR"/>
        </w:rPr>
      </w:pPr>
    </w:p>
    <w:p w:rsidR="000F1C35" w:rsidRDefault="000F1C35" w:rsidP="007D3426">
      <w:pPr>
        <w:pStyle w:val="Ttulo"/>
        <w:outlineLvl w:val="1"/>
        <w:rPr>
          <w:rFonts w:ascii="Times New Roman" w:hAnsi="Times New Roman"/>
          <w:sz w:val="24"/>
          <w:lang w:val="pt-BR"/>
        </w:rPr>
      </w:pPr>
    </w:p>
    <w:p w:rsidR="000F1C35" w:rsidRDefault="000F1C35" w:rsidP="007D3426">
      <w:pPr>
        <w:pStyle w:val="Ttulo"/>
        <w:outlineLvl w:val="1"/>
        <w:rPr>
          <w:rFonts w:ascii="Times New Roman" w:hAnsi="Times New Roman"/>
          <w:sz w:val="24"/>
          <w:lang w:val="pt-BR"/>
        </w:rPr>
      </w:pPr>
    </w:p>
    <w:p w:rsidR="000F1C35" w:rsidRDefault="000F1C35" w:rsidP="007D3426">
      <w:pPr>
        <w:pStyle w:val="Ttulo"/>
        <w:outlineLvl w:val="1"/>
        <w:rPr>
          <w:rFonts w:ascii="Times New Roman" w:hAnsi="Times New Roman"/>
          <w:sz w:val="24"/>
          <w:lang w:val="pt-BR"/>
        </w:rPr>
      </w:pPr>
    </w:p>
    <w:p w:rsidR="000F1C35" w:rsidRPr="007D3426" w:rsidRDefault="000F1C35" w:rsidP="007D3426">
      <w:pPr>
        <w:pStyle w:val="Ttulo"/>
        <w:outlineLvl w:val="1"/>
        <w:rPr>
          <w:rFonts w:ascii="Times New Roman" w:hAnsi="Times New Roman"/>
          <w:sz w:val="24"/>
          <w:lang w:val="pt-BR"/>
        </w:rPr>
      </w:pPr>
    </w:p>
    <w:p w:rsidR="00C74A72" w:rsidRPr="007D3426" w:rsidRDefault="00C74A72" w:rsidP="000F1C35">
      <w:pPr>
        <w:spacing w:after="0" w:line="240" w:lineRule="auto"/>
        <w:ind w:left="1134" w:hanging="1134"/>
        <w:jc w:val="both"/>
        <w:rPr>
          <w:rFonts w:ascii="Times New Roman" w:hAnsi="Times New Roman" w:cs="Times New Roman"/>
          <w:sz w:val="24"/>
          <w:szCs w:val="24"/>
        </w:rPr>
      </w:pPr>
      <w:r w:rsidRPr="007D3426">
        <w:rPr>
          <w:rFonts w:ascii="Times New Roman" w:hAnsi="Times New Roman" w:cs="Times New Roman"/>
          <w:sz w:val="24"/>
          <w:szCs w:val="24"/>
        </w:rPr>
        <w:t>Tabela 3 - Índice da Produtividade Total dos Fatores - PTF e Taxas de crescimento* (%), Brasil, 1970-2006</w:t>
      </w:r>
      <w:r w:rsidR="000F1C35">
        <w:rPr>
          <w:rFonts w:ascii="Times New Roman" w:hAnsi="Times New Roman" w:cs="Times New Roman"/>
          <w:sz w:val="24"/>
          <w:szCs w:val="24"/>
        </w:rPr>
        <w:t>.</w:t>
      </w:r>
    </w:p>
    <w:tbl>
      <w:tblPr>
        <w:tblW w:w="8525" w:type="dxa"/>
        <w:tblInd w:w="55" w:type="dxa"/>
        <w:tblCellMar>
          <w:left w:w="70" w:type="dxa"/>
          <w:right w:w="70" w:type="dxa"/>
        </w:tblCellMar>
        <w:tblLook w:val="04A0"/>
      </w:tblPr>
      <w:tblGrid>
        <w:gridCol w:w="1000"/>
        <w:gridCol w:w="1526"/>
        <w:gridCol w:w="1263"/>
        <w:gridCol w:w="868"/>
        <w:gridCol w:w="1263"/>
        <w:gridCol w:w="1263"/>
        <w:gridCol w:w="1342"/>
      </w:tblGrid>
      <w:tr w:rsidR="00C74A72" w:rsidRPr="007D3426" w:rsidTr="00316AAC">
        <w:trPr>
          <w:trHeight w:val="327"/>
        </w:trPr>
        <w:tc>
          <w:tcPr>
            <w:tcW w:w="1000" w:type="dxa"/>
            <w:tcBorders>
              <w:top w:val="double" w:sz="6" w:space="0" w:color="auto"/>
              <w:left w:val="nil"/>
              <w:bottom w:val="single" w:sz="4" w:space="0" w:color="auto"/>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Anos</w:t>
            </w:r>
          </w:p>
        </w:tc>
        <w:tc>
          <w:tcPr>
            <w:tcW w:w="1526" w:type="dxa"/>
            <w:tcBorders>
              <w:top w:val="double" w:sz="6" w:space="0" w:color="auto"/>
              <w:left w:val="nil"/>
              <w:bottom w:val="single" w:sz="4" w:space="0" w:color="auto"/>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1970</w:t>
            </w:r>
          </w:p>
        </w:tc>
        <w:tc>
          <w:tcPr>
            <w:tcW w:w="1263" w:type="dxa"/>
            <w:tcBorders>
              <w:top w:val="double" w:sz="6" w:space="0" w:color="auto"/>
              <w:left w:val="nil"/>
              <w:bottom w:val="single" w:sz="4" w:space="0" w:color="auto"/>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1975</w:t>
            </w:r>
          </w:p>
        </w:tc>
        <w:tc>
          <w:tcPr>
            <w:tcW w:w="868" w:type="dxa"/>
            <w:tcBorders>
              <w:top w:val="double" w:sz="6" w:space="0" w:color="auto"/>
              <w:left w:val="nil"/>
              <w:bottom w:val="single" w:sz="4" w:space="0" w:color="auto"/>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1980</w:t>
            </w:r>
          </w:p>
        </w:tc>
        <w:tc>
          <w:tcPr>
            <w:tcW w:w="1263" w:type="dxa"/>
            <w:tcBorders>
              <w:top w:val="double" w:sz="6" w:space="0" w:color="auto"/>
              <w:left w:val="nil"/>
              <w:bottom w:val="single" w:sz="4" w:space="0" w:color="auto"/>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1985</w:t>
            </w:r>
          </w:p>
        </w:tc>
        <w:tc>
          <w:tcPr>
            <w:tcW w:w="1263" w:type="dxa"/>
            <w:tcBorders>
              <w:top w:val="double" w:sz="6" w:space="0" w:color="auto"/>
              <w:left w:val="nil"/>
              <w:bottom w:val="single" w:sz="4" w:space="0" w:color="auto"/>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1995</w:t>
            </w:r>
          </w:p>
        </w:tc>
        <w:tc>
          <w:tcPr>
            <w:tcW w:w="1342" w:type="dxa"/>
            <w:tcBorders>
              <w:top w:val="double" w:sz="6" w:space="0" w:color="auto"/>
              <w:left w:val="nil"/>
              <w:bottom w:val="single" w:sz="4" w:space="0" w:color="auto"/>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2006</w:t>
            </w:r>
          </w:p>
        </w:tc>
      </w:tr>
      <w:tr w:rsidR="00C74A72" w:rsidRPr="007D3426" w:rsidTr="00316AAC">
        <w:trPr>
          <w:trHeight w:val="312"/>
        </w:trPr>
        <w:tc>
          <w:tcPr>
            <w:tcW w:w="1000" w:type="dxa"/>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p>
        </w:tc>
        <w:tc>
          <w:tcPr>
            <w:tcW w:w="1526" w:type="dxa"/>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1263" w:type="dxa"/>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113</w:t>
            </w:r>
          </w:p>
        </w:tc>
        <w:tc>
          <w:tcPr>
            <w:tcW w:w="868" w:type="dxa"/>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121</w:t>
            </w:r>
          </w:p>
        </w:tc>
        <w:tc>
          <w:tcPr>
            <w:tcW w:w="1263" w:type="dxa"/>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138</w:t>
            </w:r>
          </w:p>
        </w:tc>
        <w:tc>
          <w:tcPr>
            <w:tcW w:w="1263" w:type="dxa"/>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173</w:t>
            </w:r>
          </w:p>
        </w:tc>
        <w:tc>
          <w:tcPr>
            <w:tcW w:w="1342" w:type="dxa"/>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219</w:t>
            </w:r>
          </w:p>
        </w:tc>
      </w:tr>
      <w:tr w:rsidR="00C74A72" w:rsidRPr="007D3426" w:rsidTr="00316AAC">
        <w:trPr>
          <w:trHeight w:val="80"/>
        </w:trPr>
        <w:tc>
          <w:tcPr>
            <w:tcW w:w="1000" w:type="dxa"/>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p>
        </w:tc>
        <w:tc>
          <w:tcPr>
            <w:tcW w:w="1526" w:type="dxa"/>
            <w:tcBorders>
              <w:top w:val="nil"/>
              <w:left w:val="nil"/>
              <w:bottom w:val="single" w:sz="4" w:space="0" w:color="auto"/>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p>
        </w:tc>
        <w:tc>
          <w:tcPr>
            <w:tcW w:w="1263" w:type="dxa"/>
            <w:tcBorders>
              <w:top w:val="nil"/>
              <w:left w:val="nil"/>
              <w:bottom w:val="single" w:sz="4" w:space="0" w:color="auto"/>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p>
        </w:tc>
        <w:tc>
          <w:tcPr>
            <w:tcW w:w="868" w:type="dxa"/>
            <w:tcBorders>
              <w:top w:val="nil"/>
              <w:left w:val="nil"/>
              <w:bottom w:val="single" w:sz="4" w:space="0" w:color="auto"/>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p>
        </w:tc>
        <w:tc>
          <w:tcPr>
            <w:tcW w:w="1263" w:type="dxa"/>
            <w:tcBorders>
              <w:top w:val="nil"/>
              <w:left w:val="nil"/>
              <w:bottom w:val="single" w:sz="4" w:space="0" w:color="auto"/>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p>
        </w:tc>
        <w:tc>
          <w:tcPr>
            <w:tcW w:w="1263" w:type="dxa"/>
            <w:tcBorders>
              <w:top w:val="nil"/>
              <w:left w:val="nil"/>
              <w:bottom w:val="single" w:sz="4" w:space="0" w:color="auto"/>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p>
        </w:tc>
        <w:tc>
          <w:tcPr>
            <w:tcW w:w="1342" w:type="dxa"/>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p>
        </w:tc>
      </w:tr>
      <w:tr w:rsidR="00C74A72" w:rsidRPr="007D3426" w:rsidTr="00316AAC">
        <w:trPr>
          <w:trHeight w:val="312"/>
        </w:trPr>
        <w:tc>
          <w:tcPr>
            <w:tcW w:w="1000" w:type="dxa"/>
            <w:tcBorders>
              <w:top w:val="nil"/>
              <w:left w:val="nil"/>
              <w:right w:val="nil"/>
            </w:tcBorders>
            <w:shd w:val="clear" w:color="auto" w:fill="auto"/>
            <w:noWrap/>
            <w:vAlign w:val="center"/>
          </w:tcPr>
          <w:p w:rsidR="00C74A72" w:rsidRPr="007D3426" w:rsidRDefault="00C74A72" w:rsidP="000F1C35">
            <w:pPr>
              <w:spacing w:after="0" w:line="240" w:lineRule="auto"/>
              <w:rPr>
                <w:rFonts w:ascii="Times New Roman" w:hAnsi="Times New Roman" w:cs="Times New Roman"/>
                <w:color w:val="000000"/>
                <w:sz w:val="24"/>
                <w:szCs w:val="24"/>
              </w:rPr>
            </w:pPr>
          </w:p>
        </w:tc>
        <w:tc>
          <w:tcPr>
            <w:tcW w:w="1526" w:type="dxa"/>
            <w:vMerge w:val="restart"/>
            <w:tcBorders>
              <w:top w:val="single" w:sz="4" w:space="0" w:color="auto"/>
              <w:left w:val="nil"/>
              <w:bottom w:val="single" w:sz="4" w:space="0" w:color="000000"/>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Períodos</w:t>
            </w:r>
          </w:p>
        </w:tc>
        <w:tc>
          <w:tcPr>
            <w:tcW w:w="4657" w:type="dxa"/>
            <w:gridSpan w:val="4"/>
            <w:tcBorders>
              <w:top w:val="single" w:sz="4" w:space="0" w:color="auto"/>
              <w:left w:val="nil"/>
              <w:bottom w:val="single" w:sz="4" w:space="0" w:color="auto"/>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Taxa de crescimento</w:t>
            </w:r>
          </w:p>
        </w:tc>
        <w:tc>
          <w:tcPr>
            <w:tcW w:w="1342" w:type="dxa"/>
            <w:tcBorders>
              <w:top w:val="nil"/>
              <w:left w:val="nil"/>
              <w:right w:val="nil"/>
            </w:tcBorders>
            <w:shd w:val="clear" w:color="auto" w:fill="auto"/>
            <w:vAlign w:val="center"/>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316AAC">
        <w:trPr>
          <w:trHeight w:val="341"/>
        </w:trPr>
        <w:tc>
          <w:tcPr>
            <w:tcW w:w="1000" w:type="dxa"/>
            <w:tcBorders>
              <w:top w:val="nil"/>
              <w:left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c>
          <w:tcPr>
            <w:tcW w:w="1526" w:type="dxa"/>
            <w:vMerge/>
            <w:tcBorders>
              <w:top w:val="nil"/>
              <w:left w:val="nil"/>
              <w:bottom w:val="single" w:sz="4" w:space="0" w:color="000000"/>
              <w:right w:val="nil"/>
            </w:tcBorders>
            <w:vAlign w:val="center"/>
          </w:tcPr>
          <w:p w:rsidR="00C74A72" w:rsidRPr="007D3426" w:rsidRDefault="00C74A72" w:rsidP="000F1C35">
            <w:pPr>
              <w:spacing w:after="0" w:line="240" w:lineRule="auto"/>
              <w:rPr>
                <w:rFonts w:ascii="Times New Roman" w:hAnsi="Times New Roman" w:cs="Times New Roman"/>
                <w:color w:val="000000"/>
                <w:sz w:val="24"/>
                <w:szCs w:val="24"/>
              </w:rPr>
            </w:pPr>
          </w:p>
        </w:tc>
        <w:tc>
          <w:tcPr>
            <w:tcW w:w="2131" w:type="dxa"/>
            <w:gridSpan w:val="2"/>
            <w:tcBorders>
              <w:top w:val="single" w:sz="4" w:space="0" w:color="auto"/>
              <w:left w:val="nil"/>
              <w:bottom w:val="single" w:sz="4" w:space="0" w:color="auto"/>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No Período (%)</w:t>
            </w:r>
          </w:p>
        </w:tc>
        <w:tc>
          <w:tcPr>
            <w:tcW w:w="2526" w:type="dxa"/>
            <w:gridSpan w:val="2"/>
            <w:tcBorders>
              <w:top w:val="single" w:sz="4" w:space="0" w:color="auto"/>
              <w:left w:val="nil"/>
              <w:bottom w:val="single" w:sz="4" w:space="0" w:color="auto"/>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Ao Ano (%)</w:t>
            </w:r>
          </w:p>
        </w:tc>
        <w:tc>
          <w:tcPr>
            <w:tcW w:w="1342" w:type="dxa"/>
            <w:tcBorders>
              <w:top w:val="nil"/>
              <w:left w:val="nil"/>
              <w:right w:val="nil"/>
            </w:tcBorders>
            <w:shd w:val="clear" w:color="auto" w:fill="auto"/>
            <w:vAlign w:val="center"/>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r>
      <w:tr w:rsidR="00C74A72" w:rsidRPr="007D3426" w:rsidTr="00316AAC">
        <w:trPr>
          <w:trHeight w:val="312"/>
        </w:trPr>
        <w:tc>
          <w:tcPr>
            <w:tcW w:w="100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526" w:type="dxa"/>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1970-1980</w:t>
            </w:r>
          </w:p>
        </w:tc>
        <w:tc>
          <w:tcPr>
            <w:tcW w:w="2131" w:type="dxa"/>
            <w:gridSpan w:val="2"/>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21</w:t>
            </w:r>
          </w:p>
        </w:tc>
        <w:tc>
          <w:tcPr>
            <w:tcW w:w="2526" w:type="dxa"/>
            <w:gridSpan w:val="2"/>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1,94</w:t>
            </w:r>
          </w:p>
        </w:tc>
        <w:tc>
          <w:tcPr>
            <w:tcW w:w="1342" w:type="dxa"/>
            <w:tcBorders>
              <w:top w:val="nil"/>
              <w:left w:val="nil"/>
              <w:bottom w:val="nil"/>
              <w:right w:val="nil"/>
            </w:tcBorders>
            <w:shd w:val="clear" w:color="auto" w:fill="auto"/>
            <w:noWrap/>
            <w:vAlign w:val="center"/>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316AAC">
        <w:trPr>
          <w:trHeight w:val="312"/>
        </w:trPr>
        <w:tc>
          <w:tcPr>
            <w:tcW w:w="100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526" w:type="dxa"/>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1980-1995</w:t>
            </w:r>
          </w:p>
        </w:tc>
        <w:tc>
          <w:tcPr>
            <w:tcW w:w="2131" w:type="dxa"/>
            <w:gridSpan w:val="2"/>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43</w:t>
            </w:r>
          </w:p>
        </w:tc>
        <w:tc>
          <w:tcPr>
            <w:tcW w:w="2526" w:type="dxa"/>
            <w:gridSpan w:val="2"/>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2,42</w:t>
            </w:r>
          </w:p>
        </w:tc>
        <w:tc>
          <w:tcPr>
            <w:tcW w:w="1342" w:type="dxa"/>
            <w:tcBorders>
              <w:top w:val="nil"/>
              <w:left w:val="nil"/>
              <w:bottom w:val="nil"/>
              <w:right w:val="nil"/>
            </w:tcBorders>
            <w:shd w:val="clear" w:color="auto" w:fill="auto"/>
            <w:noWrap/>
            <w:vAlign w:val="center"/>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316AAC">
        <w:trPr>
          <w:trHeight w:val="312"/>
        </w:trPr>
        <w:tc>
          <w:tcPr>
            <w:tcW w:w="100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526" w:type="dxa"/>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1995-2006</w:t>
            </w:r>
          </w:p>
        </w:tc>
        <w:tc>
          <w:tcPr>
            <w:tcW w:w="2131" w:type="dxa"/>
            <w:gridSpan w:val="2"/>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26</w:t>
            </w:r>
          </w:p>
        </w:tc>
        <w:tc>
          <w:tcPr>
            <w:tcW w:w="2526" w:type="dxa"/>
            <w:gridSpan w:val="2"/>
            <w:tcBorders>
              <w:top w:val="nil"/>
              <w:left w:val="nil"/>
              <w:bottom w:val="nil"/>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2,13</w:t>
            </w:r>
          </w:p>
        </w:tc>
        <w:tc>
          <w:tcPr>
            <w:tcW w:w="1342" w:type="dxa"/>
            <w:tcBorders>
              <w:top w:val="nil"/>
              <w:left w:val="nil"/>
              <w:bottom w:val="nil"/>
              <w:right w:val="nil"/>
            </w:tcBorders>
            <w:shd w:val="clear" w:color="auto" w:fill="auto"/>
            <w:noWrap/>
            <w:vAlign w:val="center"/>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316AAC">
        <w:trPr>
          <w:trHeight w:val="327"/>
        </w:trPr>
        <w:tc>
          <w:tcPr>
            <w:tcW w:w="1000" w:type="dxa"/>
            <w:tcBorders>
              <w:top w:val="nil"/>
              <w:left w:val="nil"/>
              <w:bottom w:val="double" w:sz="6"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c>
          <w:tcPr>
            <w:tcW w:w="1526" w:type="dxa"/>
            <w:tcBorders>
              <w:top w:val="nil"/>
              <w:left w:val="nil"/>
              <w:bottom w:val="double" w:sz="6" w:space="0" w:color="auto"/>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1970-2006</w:t>
            </w:r>
          </w:p>
        </w:tc>
        <w:tc>
          <w:tcPr>
            <w:tcW w:w="2131" w:type="dxa"/>
            <w:gridSpan w:val="2"/>
            <w:tcBorders>
              <w:top w:val="nil"/>
              <w:left w:val="nil"/>
              <w:bottom w:val="double" w:sz="6" w:space="0" w:color="auto"/>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119</w:t>
            </w:r>
          </w:p>
        </w:tc>
        <w:tc>
          <w:tcPr>
            <w:tcW w:w="2526" w:type="dxa"/>
            <w:gridSpan w:val="2"/>
            <w:tcBorders>
              <w:top w:val="nil"/>
              <w:left w:val="nil"/>
              <w:bottom w:val="double" w:sz="6" w:space="0" w:color="auto"/>
              <w:right w:val="nil"/>
            </w:tcBorders>
            <w:shd w:val="clear" w:color="auto" w:fill="auto"/>
            <w:noWrap/>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2,20</w:t>
            </w:r>
          </w:p>
        </w:tc>
        <w:tc>
          <w:tcPr>
            <w:tcW w:w="1342" w:type="dxa"/>
            <w:tcBorders>
              <w:top w:val="nil"/>
              <w:left w:val="nil"/>
              <w:bottom w:val="double" w:sz="6" w:space="0" w:color="auto"/>
              <w:right w:val="nil"/>
            </w:tcBorders>
            <w:shd w:val="clear" w:color="auto" w:fill="auto"/>
            <w:noWrap/>
            <w:vAlign w:val="center"/>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r>
    </w:tbl>
    <w:p w:rsidR="00C74A72" w:rsidRPr="007D3426" w:rsidRDefault="00C74A72" w:rsidP="000F1C35">
      <w:pPr>
        <w:spacing w:after="0" w:line="240" w:lineRule="auto"/>
        <w:rPr>
          <w:rFonts w:ascii="Times New Roman" w:hAnsi="Times New Roman" w:cs="Times New Roman"/>
          <w:sz w:val="24"/>
          <w:szCs w:val="24"/>
        </w:rPr>
      </w:pPr>
      <w:r w:rsidRPr="007D3426">
        <w:rPr>
          <w:rFonts w:ascii="Times New Roman" w:hAnsi="Times New Roman" w:cs="Times New Roman"/>
          <w:sz w:val="24"/>
          <w:szCs w:val="24"/>
        </w:rPr>
        <w:t xml:space="preserve"> Fonte: Elaboração dos autores</w:t>
      </w:r>
    </w:p>
    <w:p w:rsidR="00C74A72" w:rsidRPr="007D3426" w:rsidRDefault="00C74A72" w:rsidP="000F1C35">
      <w:pPr>
        <w:spacing w:after="0" w:line="240" w:lineRule="auto"/>
        <w:jc w:val="both"/>
        <w:rPr>
          <w:rFonts w:ascii="Times New Roman" w:hAnsi="Times New Roman" w:cs="Times New Roman"/>
          <w:sz w:val="24"/>
          <w:szCs w:val="24"/>
        </w:rPr>
      </w:pPr>
      <w:r w:rsidRPr="007D3426">
        <w:rPr>
          <w:rFonts w:ascii="Times New Roman" w:hAnsi="Times New Roman" w:cs="Times New Roman"/>
          <w:sz w:val="24"/>
          <w:szCs w:val="24"/>
        </w:rPr>
        <w:t>*taxa de crescimento calculada é a taxa de crescimento geométrica [</w:t>
      </w:r>
      <w:r w:rsidRPr="007D3426">
        <w:rPr>
          <w:rFonts w:ascii="Times New Roman" w:hAnsi="Times New Roman" w:cs="Times New Roman"/>
          <w:color w:val="000000"/>
          <w:sz w:val="24"/>
          <w:szCs w:val="24"/>
        </w:rPr>
        <w:t>(</w:t>
      </w:r>
      <w:proofErr w:type="spellStart"/>
      <w:proofErr w:type="gramStart"/>
      <w:r w:rsidRPr="007D3426">
        <w:rPr>
          <w:rFonts w:ascii="Times New Roman" w:hAnsi="Times New Roman" w:cs="Times New Roman"/>
          <w:color w:val="000000"/>
          <w:sz w:val="24"/>
          <w:szCs w:val="24"/>
        </w:rPr>
        <w:t>PTF</w:t>
      </w:r>
      <w:r w:rsidRPr="007D3426">
        <w:rPr>
          <w:rFonts w:ascii="Times New Roman" w:hAnsi="Times New Roman" w:cs="Times New Roman"/>
          <w:color w:val="000000"/>
          <w:sz w:val="24"/>
          <w:szCs w:val="24"/>
          <w:vertAlign w:val="subscript"/>
        </w:rPr>
        <w:t>final</w:t>
      </w:r>
      <w:proofErr w:type="spellEnd"/>
      <w:proofErr w:type="gramEnd"/>
      <w:r w:rsidRPr="007D3426">
        <w:rPr>
          <w:rFonts w:ascii="Times New Roman" w:hAnsi="Times New Roman" w:cs="Times New Roman"/>
          <w:color w:val="000000"/>
          <w:sz w:val="24"/>
          <w:szCs w:val="24"/>
        </w:rPr>
        <w:t>/</w:t>
      </w:r>
      <w:proofErr w:type="spellStart"/>
      <w:r w:rsidRPr="007D3426">
        <w:rPr>
          <w:rFonts w:ascii="Times New Roman" w:hAnsi="Times New Roman" w:cs="Times New Roman"/>
          <w:color w:val="000000"/>
          <w:sz w:val="24"/>
          <w:szCs w:val="24"/>
        </w:rPr>
        <w:t>PTF</w:t>
      </w:r>
      <w:r w:rsidRPr="007D3426">
        <w:rPr>
          <w:rFonts w:ascii="Times New Roman" w:hAnsi="Times New Roman" w:cs="Times New Roman"/>
          <w:color w:val="000000"/>
          <w:sz w:val="24"/>
          <w:szCs w:val="24"/>
          <w:vertAlign w:val="subscript"/>
        </w:rPr>
        <w:t>inicial</w:t>
      </w:r>
      <w:proofErr w:type="spellEnd"/>
      <w:r w:rsidRPr="007D3426">
        <w:rPr>
          <w:rFonts w:ascii="Times New Roman" w:hAnsi="Times New Roman" w:cs="Times New Roman"/>
          <w:color w:val="000000"/>
          <w:sz w:val="24"/>
          <w:szCs w:val="24"/>
        </w:rPr>
        <w:t>)</w:t>
      </w:r>
      <w:r w:rsidRPr="007D3426">
        <w:rPr>
          <w:rFonts w:ascii="Times New Roman" w:hAnsi="Times New Roman" w:cs="Times New Roman"/>
          <w:color w:val="000000"/>
          <w:sz w:val="24"/>
          <w:szCs w:val="24"/>
          <w:vertAlign w:val="superscript"/>
        </w:rPr>
        <w:t>1/n</w:t>
      </w:r>
      <w:r w:rsidRPr="007D3426">
        <w:rPr>
          <w:rFonts w:ascii="Times New Roman" w:hAnsi="Times New Roman" w:cs="Times New Roman"/>
          <w:color w:val="000000"/>
          <w:sz w:val="24"/>
          <w:szCs w:val="24"/>
        </w:rPr>
        <w:t>]-1)</w:t>
      </w:r>
      <w:r w:rsidRPr="007D3426">
        <w:rPr>
          <w:rFonts w:ascii="Times New Roman" w:hAnsi="Times New Roman" w:cs="Times New Roman"/>
          <w:sz w:val="24"/>
          <w:szCs w:val="24"/>
        </w:rPr>
        <w:t xml:space="preserve">. </w:t>
      </w:r>
      <w:r w:rsidRPr="007D3426">
        <w:rPr>
          <w:rFonts w:ascii="Times New Roman" w:hAnsi="Times New Roman" w:cs="Times New Roman"/>
          <w:sz w:val="24"/>
          <w:szCs w:val="24"/>
          <w:highlight w:val="yellow"/>
        </w:rPr>
        <w:t xml:space="preserve"> </w:t>
      </w:r>
    </w:p>
    <w:p w:rsidR="00C74A72" w:rsidRDefault="00C74A72" w:rsidP="007D3426">
      <w:pPr>
        <w:pStyle w:val="Ttulo"/>
        <w:outlineLvl w:val="1"/>
        <w:rPr>
          <w:rFonts w:ascii="Times New Roman" w:hAnsi="Times New Roman"/>
          <w:sz w:val="24"/>
          <w:lang w:val="pt-BR"/>
        </w:rPr>
      </w:pPr>
    </w:p>
    <w:p w:rsidR="000F1C35" w:rsidRPr="007D3426" w:rsidRDefault="000F1C35" w:rsidP="007D3426">
      <w:pPr>
        <w:pStyle w:val="Ttulo"/>
        <w:outlineLvl w:val="1"/>
        <w:rPr>
          <w:rFonts w:ascii="Times New Roman" w:hAnsi="Times New Roman"/>
          <w:sz w:val="24"/>
          <w:lang w:val="pt-BR"/>
        </w:rPr>
      </w:pPr>
    </w:p>
    <w:p w:rsidR="00C74A72" w:rsidRPr="007D3426" w:rsidRDefault="00C74A72" w:rsidP="007D3426">
      <w:pPr>
        <w:spacing w:line="240" w:lineRule="auto"/>
        <w:rPr>
          <w:rFonts w:ascii="Times New Roman" w:hAnsi="Times New Roman" w:cs="Times New Roman"/>
          <w:sz w:val="24"/>
          <w:szCs w:val="24"/>
        </w:rPr>
      </w:pPr>
      <w:r w:rsidRPr="007D3426">
        <w:rPr>
          <w:rFonts w:ascii="Times New Roman" w:hAnsi="Times New Roman" w:cs="Times New Roman"/>
          <w:sz w:val="24"/>
          <w:szCs w:val="24"/>
        </w:rPr>
        <w:tab/>
        <w:t xml:space="preserve">Estes resultados são ilustrados na Figura 1. </w:t>
      </w:r>
    </w:p>
    <w:p w:rsidR="00C74A72" w:rsidRPr="007D3426" w:rsidRDefault="00C74A72" w:rsidP="007D3426">
      <w:pPr>
        <w:pStyle w:val="Ttulo"/>
        <w:outlineLvl w:val="1"/>
        <w:rPr>
          <w:rFonts w:ascii="Times New Roman" w:hAnsi="Times New Roman"/>
          <w:sz w:val="24"/>
          <w:lang w:val="pt-BR"/>
        </w:rPr>
      </w:pPr>
    </w:p>
    <w:p w:rsidR="00C74A72" w:rsidRPr="007D3426" w:rsidRDefault="00C74A72" w:rsidP="007D3426">
      <w:pPr>
        <w:spacing w:line="240" w:lineRule="auto"/>
        <w:ind w:firstLine="567"/>
        <w:jc w:val="center"/>
        <w:rPr>
          <w:rFonts w:ascii="Times New Roman" w:hAnsi="Times New Roman" w:cs="Times New Roman"/>
          <w:noProof/>
          <w:sz w:val="24"/>
          <w:szCs w:val="24"/>
        </w:rPr>
      </w:pPr>
      <w:r w:rsidRPr="007D3426">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28.5pt;margin-top:2.8pt;width:27.15pt;height:117.85pt;z-index:251660288" stroked="f">
            <v:textbox style="layout-flow:vertical;mso-layout-flow-alt:bottom-to-top;mso-next-textbox:#_x0000_s1026">
              <w:txbxContent>
                <w:p w:rsidR="00C74A72" w:rsidRPr="00407F2B" w:rsidRDefault="00C74A72" w:rsidP="00C74A72">
                  <w:r>
                    <w:t>Índices (1970=100)</w:t>
                  </w:r>
                </w:p>
              </w:txbxContent>
            </v:textbox>
          </v:shape>
        </w:pict>
      </w:r>
      <w:r w:rsidRPr="007D3426">
        <w:rPr>
          <w:rFonts w:ascii="Times New Roman" w:hAnsi="Times New Roman" w:cs="Times New Roman"/>
          <w:noProof/>
          <w:sz w:val="24"/>
          <w:szCs w:val="24"/>
        </w:rPr>
        <w:t xml:space="preserve"> </w:t>
      </w:r>
      <w:r w:rsidRPr="007D3426">
        <w:rPr>
          <w:rFonts w:ascii="Times New Roman" w:hAnsi="Times New Roman" w:cs="Times New Roman"/>
          <w:noProof/>
          <w:sz w:val="24"/>
          <w:szCs w:val="24"/>
          <w:lang w:eastAsia="pt-BR"/>
        </w:rPr>
        <w:drawing>
          <wp:inline distT="0" distB="0" distL="0" distR="0">
            <wp:extent cx="4210050" cy="2209800"/>
            <wp:effectExtent l="0" t="0" r="0" b="0"/>
            <wp:docPr id="9"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74A72" w:rsidRPr="007D3426" w:rsidRDefault="00C74A72" w:rsidP="000F1C35">
      <w:pPr>
        <w:spacing w:after="0" w:line="240" w:lineRule="auto"/>
        <w:ind w:firstLine="567"/>
        <w:jc w:val="both"/>
        <w:rPr>
          <w:rFonts w:ascii="Times New Roman" w:hAnsi="Times New Roman" w:cs="Times New Roman"/>
          <w:noProof/>
          <w:sz w:val="24"/>
          <w:szCs w:val="24"/>
        </w:rPr>
      </w:pPr>
      <w:r w:rsidRPr="007D3426">
        <w:rPr>
          <w:rFonts w:ascii="Times New Roman" w:hAnsi="Times New Roman" w:cs="Times New Roman"/>
          <w:noProof/>
          <w:sz w:val="24"/>
          <w:szCs w:val="24"/>
        </w:rPr>
        <w:t>Figura 1 – Evolução dos Índices de Insumo, Produto e da PTF, Brasil,1970-2006.</w:t>
      </w:r>
    </w:p>
    <w:p w:rsidR="00C74A72" w:rsidRPr="007D3426" w:rsidRDefault="00C74A72" w:rsidP="000F1C35">
      <w:pPr>
        <w:spacing w:after="0" w:line="240" w:lineRule="auto"/>
        <w:ind w:firstLine="567"/>
        <w:rPr>
          <w:rFonts w:ascii="Times New Roman" w:hAnsi="Times New Roman" w:cs="Times New Roman"/>
          <w:noProof/>
          <w:sz w:val="24"/>
          <w:szCs w:val="24"/>
        </w:rPr>
      </w:pPr>
      <w:r w:rsidRPr="007D3426">
        <w:rPr>
          <w:rFonts w:ascii="Times New Roman" w:hAnsi="Times New Roman" w:cs="Times New Roman"/>
          <w:noProof/>
          <w:sz w:val="24"/>
          <w:szCs w:val="24"/>
        </w:rPr>
        <w:t>Fonte: Elaboração dos autores</w:t>
      </w:r>
    </w:p>
    <w:p w:rsidR="00C74A72" w:rsidRPr="007D3426" w:rsidRDefault="00C74A72" w:rsidP="007D3426">
      <w:pPr>
        <w:spacing w:line="240" w:lineRule="auto"/>
        <w:jc w:val="both"/>
        <w:rPr>
          <w:rFonts w:ascii="Times New Roman" w:hAnsi="Times New Roman" w:cs="Times New Roman"/>
          <w:sz w:val="24"/>
          <w:szCs w:val="24"/>
        </w:rPr>
      </w:pP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A taxa de crescimento média em todo o período foi de 2,20% ao ano. Ao compará-la em períodos menores, entre 1980 e 1995, a taxa de crescimento foi ainda maior que a taxa de crescimento de todo período, sendo 2,42% ao ano.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Ao estimar a função de produção para o Brasil, Mendes, Teixeira e </w:t>
      </w:r>
      <w:proofErr w:type="spellStart"/>
      <w:r w:rsidRPr="007D3426">
        <w:rPr>
          <w:rFonts w:ascii="Times New Roman" w:hAnsi="Times New Roman" w:cs="Times New Roman"/>
          <w:sz w:val="24"/>
          <w:szCs w:val="24"/>
        </w:rPr>
        <w:t>Salvato</w:t>
      </w:r>
      <w:proofErr w:type="spellEnd"/>
      <w:r w:rsidRPr="007D3426">
        <w:rPr>
          <w:rFonts w:ascii="Times New Roman" w:hAnsi="Times New Roman" w:cs="Times New Roman"/>
          <w:sz w:val="24"/>
          <w:szCs w:val="24"/>
        </w:rPr>
        <w:t xml:space="preserve"> (2009) obtiveram a PTF através do resíduo da função de produção. Ao comparar o comportamento dos resíduos destes autores com o desempenho do Índice de PTF obtido a partir do número índice de </w:t>
      </w:r>
      <w:proofErr w:type="spellStart"/>
      <w:r w:rsidRPr="007D3426">
        <w:rPr>
          <w:rFonts w:ascii="Times New Roman" w:hAnsi="Times New Roman" w:cs="Times New Roman"/>
          <w:sz w:val="24"/>
          <w:szCs w:val="24"/>
        </w:rPr>
        <w:t>Tornqvist</w:t>
      </w:r>
      <w:proofErr w:type="spellEnd"/>
      <w:r w:rsidRPr="007D3426">
        <w:rPr>
          <w:rFonts w:ascii="Times New Roman" w:hAnsi="Times New Roman" w:cs="Times New Roman"/>
          <w:sz w:val="24"/>
          <w:szCs w:val="24"/>
        </w:rPr>
        <w:t xml:space="preserve"> neste trabalho, os dois índices apresentaram crescimento entre 1980 e 1985 e entre 1995 e 2006, o que leva a concluir que, embora possa haver erros de medição como mostrado por </w:t>
      </w:r>
      <w:proofErr w:type="spellStart"/>
      <w:r w:rsidRPr="007D3426">
        <w:rPr>
          <w:rFonts w:ascii="Times New Roman" w:hAnsi="Times New Roman" w:cs="Times New Roman"/>
          <w:sz w:val="24"/>
          <w:szCs w:val="24"/>
        </w:rPr>
        <w:lastRenderedPageBreak/>
        <w:t>Jorgenson</w:t>
      </w:r>
      <w:proofErr w:type="spellEnd"/>
      <w:r w:rsidRPr="007D3426">
        <w:rPr>
          <w:rFonts w:ascii="Times New Roman" w:hAnsi="Times New Roman" w:cs="Times New Roman"/>
          <w:sz w:val="24"/>
          <w:szCs w:val="24"/>
        </w:rPr>
        <w:t xml:space="preserve"> e </w:t>
      </w:r>
      <w:proofErr w:type="spellStart"/>
      <w:r w:rsidRPr="007D3426">
        <w:rPr>
          <w:rFonts w:ascii="Times New Roman" w:hAnsi="Times New Roman" w:cs="Times New Roman"/>
          <w:sz w:val="24"/>
          <w:szCs w:val="24"/>
        </w:rPr>
        <w:t>Griliches</w:t>
      </w:r>
      <w:proofErr w:type="spellEnd"/>
      <w:r w:rsidRPr="007D3426">
        <w:rPr>
          <w:rFonts w:ascii="Times New Roman" w:hAnsi="Times New Roman" w:cs="Times New Roman"/>
          <w:sz w:val="24"/>
          <w:szCs w:val="24"/>
        </w:rPr>
        <w:t xml:space="preserve"> (1967), tanto pelo método utilizado do número índice quanto pelo resíduo da função de produção, a PTF apresentou o mesmo desempenho no período analisado. </w:t>
      </w:r>
      <w:r w:rsidRPr="007D3426">
        <w:rPr>
          <w:rStyle w:val="Refdecomentrio"/>
          <w:rFonts w:ascii="Times New Roman" w:hAnsi="Times New Roman" w:cs="Times New Roman"/>
          <w:sz w:val="24"/>
          <w:szCs w:val="24"/>
        </w:rPr>
        <w:t xml:space="preserve">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Ao analisar a PTF por unidade de federação, através da Tabela 4, os três melhores desempenhos na taxa de crescimento da PTF, em ordem decrescente, foram: Mato Grosso - MT (1137%), Paraná - PR (803%) e Rio Grande do Norte - RN (592%). </w:t>
      </w:r>
    </w:p>
    <w:p w:rsidR="00C74A72" w:rsidRPr="007D3426" w:rsidRDefault="00C74A72" w:rsidP="007D3426">
      <w:pPr>
        <w:spacing w:line="240" w:lineRule="auto"/>
        <w:ind w:firstLine="709"/>
        <w:jc w:val="both"/>
        <w:rPr>
          <w:rFonts w:ascii="Times New Roman" w:hAnsi="Times New Roman" w:cs="Times New Roman"/>
          <w:sz w:val="24"/>
          <w:szCs w:val="24"/>
        </w:rPr>
      </w:pPr>
    </w:p>
    <w:p w:rsidR="00C74A72" w:rsidRPr="007D3426" w:rsidRDefault="00C74A72" w:rsidP="000F1C35">
      <w:pPr>
        <w:spacing w:after="0" w:line="240" w:lineRule="auto"/>
        <w:ind w:left="1134" w:hanging="1134"/>
        <w:jc w:val="both"/>
        <w:rPr>
          <w:rFonts w:ascii="Times New Roman" w:hAnsi="Times New Roman" w:cs="Times New Roman"/>
          <w:sz w:val="24"/>
          <w:szCs w:val="24"/>
        </w:rPr>
      </w:pPr>
      <w:r w:rsidRPr="007D3426">
        <w:rPr>
          <w:rFonts w:ascii="Times New Roman" w:hAnsi="Times New Roman" w:cs="Times New Roman"/>
          <w:sz w:val="24"/>
          <w:szCs w:val="24"/>
        </w:rPr>
        <w:t>Tabela 4 - Índice da Produtividade Total dos Fatores - PTF e Taxas de crescimento da PTF do período e anual (%), Estados, 1970-</w:t>
      </w:r>
      <w:proofErr w:type="gramStart"/>
      <w:r w:rsidRPr="007D3426">
        <w:rPr>
          <w:rFonts w:ascii="Times New Roman" w:hAnsi="Times New Roman" w:cs="Times New Roman"/>
          <w:sz w:val="24"/>
          <w:szCs w:val="24"/>
        </w:rPr>
        <w:t>2006</w:t>
      </w:r>
      <w:proofErr w:type="gramEnd"/>
    </w:p>
    <w:tbl>
      <w:tblPr>
        <w:tblW w:w="9530" w:type="dxa"/>
        <w:tblInd w:w="55" w:type="dxa"/>
        <w:tblCellMar>
          <w:left w:w="70" w:type="dxa"/>
          <w:right w:w="70" w:type="dxa"/>
        </w:tblCellMar>
        <w:tblLook w:val="04A0"/>
      </w:tblPr>
      <w:tblGrid>
        <w:gridCol w:w="707"/>
        <w:gridCol w:w="326"/>
        <w:gridCol w:w="722"/>
        <w:gridCol w:w="722"/>
        <w:gridCol w:w="722"/>
        <w:gridCol w:w="722"/>
        <w:gridCol w:w="722"/>
        <w:gridCol w:w="724"/>
        <w:gridCol w:w="280"/>
        <w:gridCol w:w="285"/>
        <w:gridCol w:w="1620"/>
        <w:gridCol w:w="200"/>
        <w:gridCol w:w="358"/>
        <w:gridCol w:w="1226"/>
        <w:gridCol w:w="234"/>
      </w:tblGrid>
      <w:tr w:rsidR="00C74A72" w:rsidRPr="007D3426" w:rsidTr="000F1C35">
        <w:trPr>
          <w:trHeight w:val="623"/>
        </w:trPr>
        <w:tc>
          <w:tcPr>
            <w:tcW w:w="707" w:type="dxa"/>
            <w:vMerge w:val="restart"/>
            <w:tcBorders>
              <w:top w:val="double" w:sz="6" w:space="0" w:color="auto"/>
              <w:left w:val="nil"/>
              <w:bottom w:val="single" w:sz="8" w:space="0" w:color="000000"/>
              <w:right w:val="nil"/>
            </w:tcBorders>
            <w:shd w:val="clear" w:color="auto" w:fill="auto"/>
            <w:vAlign w:val="center"/>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UF</w:t>
            </w:r>
          </w:p>
        </w:tc>
        <w:tc>
          <w:tcPr>
            <w:tcW w:w="326" w:type="dxa"/>
            <w:tcBorders>
              <w:top w:val="double" w:sz="6" w:space="0" w:color="auto"/>
              <w:left w:val="nil"/>
              <w:bottom w:val="nil"/>
              <w:right w:val="nil"/>
            </w:tcBorders>
            <w:shd w:val="clear" w:color="auto" w:fill="auto"/>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c>
          <w:tcPr>
            <w:tcW w:w="4334" w:type="dxa"/>
            <w:gridSpan w:val="6"/>
            <w:tcBorders>
              <w:top w:val="double" w:sz="6" w:space="0" w:color="auto"/>
              <w:left w:val="nil"/>
              <w:bottom w:val="single" w:sz="4" w:space="0" w:color="auto"/>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PTF</w:t>
            </w:r>
          </w:p>
        </w:tc>
        <w:tc>
          <w:tcPr>
            <w:tcW w:w="280" w:type="dxa"/>
            <w:tcBorders>
              <w:top w:val="double" w:sz="6" w:space="0" w:color="auto"/>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c>
          <w:tcPr>
            <w:tcW w:w="1905" w:type="dxa"/>
            <w:gridSpan w:val="2"/>
            <w:vMerge w:val="restart"/>
            <w:tcBorders>
              <w:top w:val="double" w:sz="6" w:space="0" w:color="auto"/>
              <w:left w:val="nil"/>
              <w:bottom w:val="single" w:sz="8" w:space="0" w:color="000000"/>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Taxa de crescimento 1970-2006 (%)</w:t>
            </w:r>
          </w:p>
        </w:tc>
        <w:tc>
          <w:tcPr>
            <w:tcW w:w="1978" w:type="dxa"/>
            <w:gridSpan w:val="4"/>
            <w:vMerge w:val="restart"/>
            <w:tcBorders>
              <w:top w:val="double" w:sz="6" w:space="0" w:color="auto"/>
              <w:left w:val="nil"/>
              <w:bottom w:val="single" w:sz="8" w:space="0" w:color="000000"/>
              <w:right w:val="nil"/>
            </w:tcBorders>
            <w:shd w:val="clear" w:color="auto" w:fill="auto"/>
            <w:vAlign w:val="center"/>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 xml:space="preserve">Taxa de </w:t>
            </w:r>
            <w:proofErr w:type="gramStart"/>
            <w:r w:rsidRPr="007D3426">
              <w:rPr>
                <w:rFonts w:ascii="Times New Roman" w:hAnsi="Times New Roman" w:cs="Times New Roman"/>
                <w:color w:val="000000"/>
                <w:sz w:val="24"/>
                <w:szCs w:val="24"/>
              </w:rPr>
              <w:t>crescimento média anual</w:t>
            </w:r>
            <w:proofErr w:type="gramEnd"/>
            <w:r w:rsidRPr="007D3426">
              <w:rPr>
                <w:rFonts w:ascii="Times New Roman" w:hAnsi="Times New Roman" w:cs="Times New Roman"/>
                <w:color w:val="000000"/>
                <w:sz w:val="24"/>
                <w:szCs w:val="24"/>
              </w:rPr>
              <w:t xml:space="preserve"> (%)</w:t>
            </w:r>
          </w:p>
        </w:tc>
      </w:tr>
      <w:tr w:rsidR="00C74A72" w:rsidRPr="007D3426" w:rsidTr="000F1C35">
        <w:trPr>
          <w:trHeight w:val="335"/>
        </w:trPr>
        <w:tc>
          <w:tcPr>
            <w:tcW w:w="707" w:type="dxa"/>
            <w:vMerge/>
            <w:tcBorders>
              <w:top w:val="double" w:sz="6" w:space="0" w:color="auto"/>
              <w:left w:val="nil"/>
              <w:bottom w:val="single" w:sz="8" w:space="0" w:color="000000"/>
              <w:right w:val="nil"/>
            </w:tcBorders>
            <w:vAlign w:val="center"/>
          </w:tcPr>
          <w:p w:rsidR="00C74A72" w:rsidRPr="007D3426" w:rsidRDefault="00C74A72" w:rsidP="000F1C35">
            <w:pPr>
              <w:spacing w:after="0" w:line="240" w:lineRule="auto"/>
              <w:rPr>
                <w:rFonts w:ascii="Times New Roman" w:hAnsi="Times New Roman" w:cs="Times New Roman"/>
                <w:color w:val="000000"/>
                <w:sz w:val="24"/>
                <w:szCs w:val="24"/>
              </w:rPr>
            </w:pPr>
          </w:p>
        </w:tc>
        <w:tc>
          <w:tcPr>
            <w:tcW w:w="326" w:type="dxa"/>
            <w:tcBorders>
              <w:top w:val="nil"/>
              <w:left w:val="nil"/>
              <w:bottom w:val="single" w:sz="8" w:space="0" w:color="auto"/>
              <w:right w:val="nil"/>
            </w:tcBorders>
            <w:shd w:val="clear" w:color="auto" w:fill="auto"/>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c>
          <w:tcPr>
            <w:tcW w:w="722" w:type="dxa"/>
            <w:tcBorders>
              <w:top w:val="single" w:sz="4" w:space="0" w:color="auto"/>
              <w:left w:val="nil"/>
              <w:bottom w:val="single" w:sz="8" w:space="0" w:color="auto"/>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1970</w:t>
            </w:r>
          </w:p>
        </w:tc>
        <w:tc>
          <w:tcPr>
            <w:tcW w:w="722" w:type="dxa"/>
            <w:tcBorders>
              <w:top w:val="single" w:sz="4" w:space="0" w:color="auto"/>
              <w:left w:val="nil"/>
              <w:bottom w:val="single" w:sz="8" w:space="0" w:color="auto"/>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1975</w:t>
            </w:r>
          </w:p>
        </w:tc>
        <w:tc>
          <w:tcPr>
            <w:tcW w:w="722" w:type="dxa"/>
            <w:tcBorders>
              <w:top w:val="single" w:sz="4" w:space="0" w:color="auto"/>
              <w:left w:val="nil"/>
              <w:bottom w:val="single" w:sz="8" w:space="0" w:color="auto"/>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1980</w:t>
            </w:r>
          </w:p>
        </w:tc>
        <w:tc>
          <w:tcPr>
            <w:tcW w:w="722" w:type="dxa"/>
            <w:tcBorders>
              <w:top w:val="single" w:sz="4" w:space="0" w:color="auto"/>
              <w:left w:val="nil"/>
              <w:bottom w:val="single" w:sz="8" w:space="0" w:color="auto"/>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1985</w:t>
            </w:r>
          </w:p>
        </w:tc>
        <w:tc>
          <w:tcPr>
            <w:tcW w:w="722" w:type="dxa"/>
            <w:tcBorders>
              <w:top w:val="single" w:sz="4" w:space="0" w:color="auto"/>
              <w:left w:val="nil"/>
              <w:bottom w:val="single" w:sz="8" w:space="0" w:color="auto"/>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1995</w:t>
            </w:r>
          </w:p>
        </w:tc>
        <w:tc>
          <w:tcPr>
            <w:tcW w:w="724" w:type="dxa"/>
            <w:tcBorders>
              <w:top w:val="single" w:sz="4" w:space="0" w:color="auto"/>
              <w:left w:val="nil"/>
              <w:bottom w:val="single" w:sz="8" w:space="0" w:color="auto"/>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2006</w:t>
            </w:r>
          </w:p>
        </w:tc>
        <w:tc>
          <w:tcPr>
            <w:tcW w:w="280" w:type="dxa"/>
            <w:tcBorders>
              <w:top w:val="nil"/>
              <w:left w:val="nil"/>
              <w:bottom w:val="single" w:sz="8" w:space="0" w:color="auto"/>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c>
          <w:tcPr>
            <w:tcW w:w="1905" w:type="dxa"/>
            <w:gridSpan w:val="2"/>
            <w:vMerge/>
            <w:tcBorders>
              <w:top w:val="nil"/>
              <w:left w:val="nil"/>
              <w:bottom w:val="single" w:sz="8" w:space="0" w:color="auto"/>
              <w:right w:val="nil"/>
            </w:tcBorders>
            <w:vAlign w:val="center"/>
          </w:tcPr>
          <w:p w:rsidR="00C74A72" w:rsidRPr="007D3426" w:rsidRDefault="00C74A72" w:rsidP="000F1C35">
            <w:pPr>
              <w:spacing w:after="0" w:line="240" w:lineRule="auto"/>
              <w:rPr>
                <w:rFonts w:ascii="Times New Roman" w:hAnsi="Times New Roman" w:cs="Times New Roman"/>
                <w:color w:val="000000"/>
                <w:sz w:val="24"/>
                <w:szCs w:val="24"/>
              </w:rPr>
            </w:pPr>
          </w:p>
        </w:tc>
        <w:tc>
          <w:tcPr>
            <w:tcW w:w="1978" w:type="dxa"/>
            <w:gridSpan w:val="4"/>
            <w:vMerge/>
            <w:tcBorders>
              <w:top w:val="nil"/>
              <w:left w:val="nil"/>
              <w:bottom w:val="single" w:sz="8" w:space="0" w:color="auto"/>
              <w:right w:val="nil"/>
            </w:tcBorders>
            <w:vAlign w:val="center"/>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MT</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98</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123</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212</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363</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1237</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1137</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7,24</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PR</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94</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88</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123</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107</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903</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803</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6,30</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RN</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92</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102</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169</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172</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692</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592</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5,52</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RS</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51</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52</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81</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88</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674</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574</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5,44</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AM</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79</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56</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111</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128</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587</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487</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5,04</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BA</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78</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70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89</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150</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552</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452</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4,86</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SE</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64</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114</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136</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164</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524</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424</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4,71</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SC</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118</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152</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188</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255</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517</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417</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4,67</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MS*</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130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177</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302</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476</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376</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5,16</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PB</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70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79</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98</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80</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468</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368</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4,38</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GO</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118</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126</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198</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251</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440</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340</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4,20</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AL</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105</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94</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103</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150</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437</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337</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4,18</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RR</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85</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68</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125</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70</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427</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327</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4,11</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TO*</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130</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394</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294</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6,75</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PA</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35</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66</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233</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282</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382</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282</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3,79</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SP</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116</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119</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134</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152</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363</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263</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3,65</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CE</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87</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74</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104</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107</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361</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261</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3,63</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MG</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124</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127</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145</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205</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340</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240</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3,46</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PE</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86</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104</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113</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62</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325</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225</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3,33</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ES</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99</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82</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89</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104</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313</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213</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3,22</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MA</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94</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101</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101</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125</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276</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176</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2,86</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RO</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26</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79</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89</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110</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177</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77</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1,60</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DF</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75</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121</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222</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61</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176</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76</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1,58</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AP</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63</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390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401</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324</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165</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65</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1,40</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RJ</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72</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68</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49</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55</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155</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55</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1,22</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18"/>
        </w:trPr>
        <w:tc>
          <w:tcPr>
            <w:tcW w:w="707"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PI</w:t>
            </w:r>
          </w:p>
        </w:tc>
        <w:tc>
          <w:tcPr>
            <w:tcW w:w="3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87</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67</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89</w:t>
            </w:r>
          </w:p>
        </w:tc>
        <w:tc>
          <w:tcPr>
            <w:tcW w:w="722"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88</w:t>
            </w:r>
          </w:p>
        </w:tc>
        <w:tc>
          <w:tcPr>
            <w:tcW w:w="72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117</w:t>
            </w:r>
          </w:p>
        </w:tc>
        <w:tc>
          <w:tcPr>
            <w:tcW w:w="28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285"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17</w:t>
            </w:r>
          </w:p>
        </w:tc>
        <w:tc>
          <w:tcPr>
            <w:tcW w:w="160"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35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c>
          <w:tcPr>
            <w:tcW w:w="1226"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0,44</w:t>
            </w:r>
          </w:p>
        </w:tc>
        <w:tc>
          <w:tcPr>
            <w:tcW w:w="234"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
        </w:tc>
      </w:tr>
      <w:tr w:rsidR="00C74A72" w:rsidRPr="007D3426" w:rsidTr="000F1C35">
        <w:trPr>
          <w:trHeight w:val="335"/>
        </w:trPr>
        <w:tc>
          <w:tcPr>
            <w:tcW w:w="707" w:type="dxa"/>
            <w:tcBorders>
              <w:top w:val="nil"/>
              <w:left w:val="nil"/>
              <w:bottom w:val="double" w:sz="6"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AC</w:t>
            </w:r>
          </w:p>
        </w:tc>
        <w:tc>
          <w:tcPr>
            <w:tcW w:w="326" w:type="dxa"/>
            <w:tcBorders>
              <w:top w:val="nil"/>
              <w:left w:val="nil"/>
              <w:bottom w:val="double" w:sz="6"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c>
          <w:tcPr>
            <w:tcW w:w="722" w:type="dxa"/>
            <w:tcBorders>
              <w:top w:val="nil"/>
              <w:left w:val="nil"/>
              <w:bottom w:val="double" w:sz="6"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100</w:t>
            </w:r>
          </w:p>
        </w:tc>
        <w:tc>
          <w:tcPr>
            <w:tcW w:w="722" w:type="dxa"/>
            <w:tcBorders>
              <w:top w:val="nil"/>
              <w:left w:val="nil"/>
              <w:bottom w:val="double" w:sz="6"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87</w:t>
            </w:r>
          </w:p>
        </w:tc>
        <w:tc>
          <w:tcPr>
            <w:tcW w:w="722" w:type="dxa"/>
            <w:tcBorders>
              <w:top w:val="nil"/>
              <w:left w:val="nil"/>
              <w:bottom w:val="double" w:sz="6"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89</w:t>
            </w:r>
          </w:p>
        </w:tc>
        <w:tc>
          <w:tcPr>
            <w:tcW w:w="722" w:type="dxa"/>
            <w:tcBorders>
              <w:top w:val="nil"/>
              <w:left w:val="nil"/>
              <w:bottom w:val="double" w:sz="6"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56</w:t>
            </w:r>
          </w:p>
        </w:tc>
        <w:tc>
          <w:tcPr>
            <w:tcW w:w="722" w:type="dxa"/>
            <w:tcBorders>
              <w:top w:val="nil"/>
              <w:left w:val="nil"/>
              <w:bottom w:val="double" w:sz="6"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49</w:t>
            </w:r>
          </w:p>
        </w:tc>
        <w:tc>
          <w:tcPr>
            <w:tcW w:w="724" w:type="dxa"/>
            <w:tcBorders>
              <w:top w:val="nil"/>
              <w:left w:val="nil"/>
              <w:bottom w:val="double" w:sz="6"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99</w:t>
            </w:r>
          </w:p>
        </w:tc>
        <w:tc>
          <w:tcPr>
            <w:tcW w:w="280" w:type="dxa"/>
            <w:tcBorders>
              <w:top w:val="nil"/>
              <w:left w:val="nil"/>
              <w:bottom w:val="double" w:sz="6"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c>
          <w:tcPr>
            <w:tcW w:w="285" w:type="dxa"/>
            <w:tcBorders>
              <w:top w:val="nil"/>
              <w:left w:val="nil"/>
              <w:bottom w:val="double" w:sz="6"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c>
          <w:tcPr>
            <w:tcW w:w="1620" w:type="dxa"/>
            <w:tcBorders>
              <w:top w:val="nil"/>
              <w:left w:val="nil"/>
              <w:bottom w:val="double" w:sz="6"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-1</w:t>
            </w:r>
          </w:p>
        </w:tc>
        <w:tc>
          <w:tcPr>
            <w:tcW w:w="160" w:type="dxa"/>
            <w:tcBorders>
              <w:top w:val="nil"/>
              <w:left w:val="nil"/>
              <w:bottom w:val="double" w:sz="6"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c>
          <w:tcPr>
            <w:tcW w:w="358" w:type="dxa"/>
            <w:tcBorders>
              <w:top w:val="nil"/>
              <w:left w:val="nil"/>
              <w:bottom w:val="double" w:sz="6"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c>
          <w:tcPr>
            <w:tcW w:w="1226" w:type="dxa"/>
            <w:tcBorders>
              <w:top w:val="nil"/>
              <w:left w:val="nil"/>
              <w:bottom w:val="double" w:sz="6"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-0,03</w:t>
            </w:r>
          </w:p>
        </w:tc>
        <w:tc>
          <w:tcPr>
            <w:tcW w:w="234" w:type="dxa"/>
            <w:tcBorders>
              <w:top w:val="nil"/>
              <w:left w:val="nil"/>
              <w:bottom w:val="double" w:sz="6"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r>
    </w:tbl>
    <w:p w:rsidR="00C74A72" w:rsidRPr="007D3426" w:rsidRDefault="00C74A72" w:rsidP="000F1C35">
      <w:pPr>
        <w:spacing w:after="0" w:line="240" w:lineRule="auto"/>
        <w:rPr>
          <w:rFonts w:ascii="Times New Roman" w:hAnsi="Times New Roman" w:cs="Times New Roman"/>
          <w:sz w:val="24"/>
          <w:szCs w:val="24"/>
        </w:rPr>
      </w:pPr>
      <w:r w:rsidRPr="007D3426">
        <w:rPr>
          <w:rFonts w:ascii="Times New Roman" w:hAnsi="Times New Roman" w:cs="Times New Roman"/>
          <w:sz w:val="24"/>
          <w:szCs w:val="24"/>
        </w:rPr>
        <w:t>Fonte: Elaboração dos autores</w:t>
      </w:r>
    </w:p>
    <w:p w:rsidR="00C74A72" w:rsidRDefault="00C74A72" w:rsidP="000F1C35">
      <w:pPr>
        <w:spacing w:after="0" w:line="240" w:lineRule="auto"/>
        <w:jc w:val="both"/>
        <w:rPr>
          <w:rFonts w:ascii="Times New Roman" w:hAnsi="Times New Roman" w:cs="Times New Roman"/>
          <w:sz w:val="24"/>
          <w:szCs w:val="24"/>
        </w:rPr>
      </w:pPr>
      <w:r w:rsidRPr="007D3426">
        <w:rPr>
          <w:rFonts w:ascii="Times New Roman" w:hAnsi="Times New Roman" w:cs="Times New Roman"/>
          <w:sz w:val="24"/>
          <w:szCs w:val="24"/>
        </w:rPr>
        <w:t xml:space="preserve">* A taxa média de crescimento geométrica para todos os estados se refere </w:t>
      </w:r>
      <w:proofErr w:type="gramStart"/>
      <w:r w:rsidRPr="007D3426">
        <w:rPr>
          <w:rFonts w:ascii="Times New Roman" w:hAnsi="Times New Roman" w:cs="Times New Roman"/>
          <w:sz w:val="24"/>
          <w:szCs w:val="24"/>
        </w:rPr>
        <w:t>a</w:t>
      </w:r>
      <w:proofErr w:type="gramEnd"/>
      <w:r w:rsidRPr="007D3426">
        <w:rPr>
          <w:rFonts w:ascii="Times New Roman" w:hAnsi="Times New Roman" w:cs="Times New Roman"/>
          <w:sz w:val="24"/>
          <w:szCs w:val="24"/>
        </w:rPr>
        <w:t xml:space="preserve"> 36 anos, exceto MS em que a taxa é para 31 anos e TO para 21, em função dos dados disponíveis.</w:t>
      </w:r>
    </w:p>
    <w:p w:rsidR="000F1C35" w:rsidRPr="007D3426" w:rsidRDefault="000F1C35" w:rsidP="000F1C35">
      <w:pPr>
        <w:spacing w:after="0" w:line="240" w:lineRule="auto"/>
        <w:jc w:val="both"/>
        <w:rPr>
          <w:rFonts w:ascii="Times New Roman" w:hAnsi="Times New Roman" w:cs="Times New Roman"/>
          <w:sz w:val="24"/>
          <w:szCs w:val="24"/>
        </w:rPr>
      </w:pP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Dentre todas as unidades da federação, apenas o estado do Acre apresentou redução no valor da PTF entre 1995 e 2006</w:t>
      </w:r>
      <w:r w:rsidRPr="007D3426">
        <w:rPr>
          <w:rFonts w:ascii="Times New Roman" w:hAnsi="Times New Roman" w:cs="Times New Roman"/>
          <w:color w:val="000000"/>
          <w:sz w:val="24"/>
          <w:szCs w:val="24"/>
        </w:rPr>
        <w:t>. Como o</w:t>
      </w:r>
      <w:r w:rsidRPr="007D3426">
        <w:rPr>
          <w:rFonts w:ascii="Times New Roman" w:hAnsi="Times New Roman" w:cs="Times New Roman"/>
          <w:sz w:val="24"/>
          <w:szCs w:val="24"/>
        </w:rPr>
        <w:t xml:space="preserve"> crescimento para o Brasil foi de 119%, apenas os estados de </w:t>
      </w:r>
      <w:r w:rsidRPr="007D3426">
        <w:rPr>
          <w:rFonts w:ascii="Times New Roman" w:hAnsi="Times New Roman" w:cs="Times New Roman"/>
          <w:sz w:val="24"/>
          <w:szCs w:val="24"/>
        </w:rPr>
        <w:lastRenderedPageBreak/>
        <w:t>RO, DF, AP, RJ, PI e AC, apresentaram crescimento inferior ao crescimento do país. E, em 2006 todos os estados, com exceção do Acre, apresentaram crescimento deste índice (Tabela 4).</w:t>
      </w:r>
    </w:p>
    <w:p w:rsidR="00C74A72" w:rsidRPr="007D3426" w:rsidRDefault="00C74A72" w:rsidP="007D3426">
      <w:pPr>
        <w:spacing w:line="240" w:lineRule="auto"/>
        <w:ind w:firstLine="709"/>
        <w:jc w:val="both"/>
        <w:rPr>
          <w:rFonts w:ascii="Times New Roman" w:hAnsi="Times New Roman" w:cs="Times New Roman"/>
          <w:bCs/>
          <w:sz w:val="24"/>
          <w:szCs w:val="24"/>
        </w:rPr>
      </w:pPr>
      <w:r w:rsidRPr="007D3426">
        <w:rPr>
          <w:rFonts w:ascii="Times New Roman" w:hAnsi="Times New Roman" w:cs="Times New Roman"/>
          <w:bCs/>
          <w:sz w:val="24"/>
          <w:szCs w:val="24"/>
        </w:rPr>
        <w:t xml:space="preserve">O resultado de Mato Grosso pode ser explicado pela expansão da fronteira agrícola no estado que também ocorreu para os anos de 1995 e 2006 e, consequentemente, aumentou o índice de Insumo e, com a expansão da fronteira aumentou também a produção e, consequentemente a PTF.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Dentre aqueles estados que reduziram a PTF, devem-se levar em consideração as alterações do clima nas décadas de 1970 e 1980 que ainda não eram amenizadas pelo uso da irrigação e de outras tecnologias.  Já os demais estados apresentaram crescimento contínuo durante todo o período, o que demonstra a importância do crescimento do produto em função dos ganhos de produtividade. Assim, desde 1980, a PTF tem impactado significativamente o produto, caracterizando o crescimento intensivo em tecnologia do setor. Isto é diferente das décadas de 1960 e 1970, período no qual o produto era extensivo em terra e em trabalho, conforme discutido em </w:t>
      </w:r>
      <w:proofErr w:type="spellStart"/>
      <w:r w:rsidRPr="007D3426">
        <w:rPr>
          <w:rFonts w:ascii="Times New Roman" w:hAnsi="Times New Roman" w:cs="Times New Roman"/>
          <w:sz w:val="24"/>
          <w:szCs w:val="24"/>
        </w:rPr>
        <w:t>Gasques</w:t>
      </w:r>
      <w:proofErr w:type="spellEnd"/>
      <w:r w:rsidRPr="007D3426">
        <w:rPr>
          <w:rFonts w:ascii="Times New Roman" w:hAnsi="Times New Roman" w:cs="Times New Roman"/>
          <w:sz w:val="24"/>
          <w:szCs w:val="24"/>
        </w:rPr>
        <w:t xml:space="preserve"> e Villa Verde (1990).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No ano de 2006, os valores das produtividades se elevaram significativamente, de modo explosivo em alguns estados. Uma possível explicação seria o longo período entre o último Censo de 2006, em relação ao Censo anterior, do ano de 1995/1996. Como o Plano Real, que começou a vigorar em 1994, não foi totalmente captado pelo Censo de 1995, esse efeito pode ser visto nos resultados do Censo de 2006, como estabilização da inflação. Com a abertura econômica, também intensificada no início da década de 1990, as exportações, principalmente de produtos agropecuários, se intensificaram no mercado mundial, repercutindo no aumento da produção desses bens. Além disso, houve renegociação das dívidas agrícolas que com a redução da inflação desde a década passada melhorou a perspectiva econômica dos produtores. Assim, pode-se argumentar que os dados do Censo de 2006 demonstraram que a produtividade foi importante fonte de crescimento do produto na maioria dos estados brasileiros favorecida pela conjuntura econômica vigente.</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Ao comparar as </w:t>
      </w:r>
      <w:proofErr w:type="spellStart"/>
      <w:r w:rsidRPr="007D3426">
        <w:rPr>
          <w:rFonts w:ascii="Times New Roman" w:hAnsi="Times New Roman" w:cs="Times New Roman"/>
          <w:sz w:val="24"/>
          <w:szCs w:val="24"/>
        </w:rPr>
        <w:t>PTFs</w:t>
      </w:r>
      <w:proofErr w:type="spellEnd"/>
      <w:r w:rsidRPr="007D3426">
        <w:rPr>
          <w:rFonts w:ascii="Times New Roman" w:hAnsi="Times New Roman" w:cs="Times New Roman"/>
          <w:sz w:val="24"/>
          <w:szCs w:val="24"/>
        </w:rPr>
        <w:t xml:space="preserve"> por estados obtidas por outros autores, os resultados de </w:t>
      </w:r>
      <w:proofErr w:type="spellStart"/>
      <w:r w:rsidRPr="007D3426">
        <w:rPr>
          <w:rFonts w:ascii="Times New Roman" w:hAnsi="Times New Roman" w:cs="Times New Roman"/>
          <w:sz w:val="24"/>
          <w:szCs w:val="24"/>
        </w:rPr>
        <w:t>Gasques</w:t>
      </w:r>
      <w:proofErr w:type="spellEnd"/>
      <w:r w:rsidRPr="007D3426">
        <w:rPr>
          <w:rFonts w:ascii="Times New Roman" w:hAnsi="Times New Roman" w:cs="Times New Roman"/>
          <w:sz w:val="24"/>
          <w:szCs w:val="24"/>
        </w:rPr>
        <w:t xml:space="preserve"> </w:t>
      </w:r>
      <w:proofErr w:type="spellStart"/>
      <w:proofErr w:type="gramStart"/>
      <w:r w:rsidRPr="007D3426">
        <w:rPr>
          <w:rFonts w:ascii="Times New Roman" w:hAnsi="Times New Roman" w:cs="Times New Roman"/>
          <w:i/>
          <w:sz w:val="24"/>
          <w:szCs w:val="24"/>
        </w:rPr>
        <w:t>et</w:t>
      </w:r>
      <w:proofErr w:type="spellEnd"/>
      <w:proofErr w:type="gramEnd"/>
      <w:r w:rsidRPr="007D3426">
        <w:rPr>
          <w:rFonts w:ascii="Times New Roman" w:hAnsi="Times New Roman" w:cs="Times New Roman"/>
          <w:i/>
          <w:sz w:val="24"/>
          <w:szCs w:val="24"/>
        </w:rPr>
        <w:t xml:space="preserve"> al.</w:t>
      </w:r>
      <w:r w:rsidRPr="007D3426">
        <w:rPr>
          <w:rFonts w:ascii="Times New Roman" w:hAnsi="Times New Roman" w:cs="Times New Roman"/>
          <w:sz w:val="24"/>
          <w:szCs w:val="24"/>
        </w:rPr>
        <w:t xml:space="preserve"> (2011) são muito próximos, de maneira geral, em função do uso da mesma base de dados e da metodologia. </w:t>
      </w:r>
      <w:r w:rsidRPr="007D3426">
        <w:rPr>
          <w:rFonts w:ascii="Times New Roman" w:hAnsi="Times New Roman" w:cs="Times New Roman"/>
          <w:bCs/>
          <w:sz w:val="24"/>
          <w:szCs w:val="24"/>
        </w:rPr>
        <w:t xml:space="preserve">Já </w:t>
      </w:r>
      <w:r w:rsidRPr="007D3426">
        <w:rPr>
          <w:rFonts w:ascii="Times New Roman" w:hAnsi="Times New Roman" w:cs="Times New Roman"/>
          <w:sz w:val="24"/>
          <w:szCs w:val="24"/>
        </w:rPr>
        <w:t xml:space="preserve">Vicente (2006) estimou que a maior taxa de crescimento da produtividade ocorreu nas lavouras no estado de São Paulo, em 1970 e 1995, </w:t>
      </w:r>
      <w:proofErr w:type="gramStart"/>
      <w:r w:rsidRPr="007D3426">
        <w:rPr>
          <w:rFonts w:ascii="Times New Roman" w:hAnsi="Times New Roman" w:cs="Times New Roman"/>
          <w:sz w:val="24"/>
          <w:szCs w:val="24"/>
        </w:rPr>
        <w:t>seguido</w:t>
      </w:r>
      <w:proofErr w:type="gramEnd"/>
      <w:r w:rsidRPr="007D3426">
        <w:rPr>
          <w:rFonts w:ascii="Times New Roman" w:hAnsi="Times New Roman" w:cs="Times New Roman"/>
          <w:sz w:val="24"/>
          <w:szCs w:val="24"/>
        </w:rPr>
        <w:t xml:space="preserve"> por CE, PB, MG, ES e DF.</w:t>
      </w:r>
    </w:p>
    <w:p w:rsidR="000F1C35" w:rsidRPr="007D3426" w:rsidRDefault="000F1C35" w:rsidP="007D3426">
      <w:pPr>
        <w:spacing w:line="240" w:lineRule="auto"/>
        <w:ind w:firstLine="709"/>
        <w:jc w:val="both"/>
        <w:rPr>
          <w:rFonts w:ascii="Times New Roman" w:hAnsi="Times New Roman" w:cs="Times New Roman"/>
          <w:bCs/>
          <w:sz w:val="24"/>
          <w:szCs w:val="24"/>
        </w:rPr>
      </w:pPr>
    </w:p>
    <w:p w:rsidR="00C74A72" w:rsidRPr="007D3426" w:rsidRDefault="00C74A72" w:rsidP="007D3426">
      <w:pPr>
        <w:pStyle w:val="Ttulo"/>
        <w:jc w:val="left"/>
        <w:outlineLvl w:val="1"/>
        <w:rPr>
          <w:rFonts w:ascii="Times New Roman" w:hAnsi="Times New Roman"/>
          <w:sz w:val="24"/>
          <w:lang w:val="pt-BR"/>
        </w:rPr>
      </w:pPr>
      <w:bookmarkStart w:id="4" w:name="_Toc272500461"/>
      <w:bookmarkStart w:id="5" w:name="_Toc285461714"/>
      <w:r w:rsidRPr="007D3426">
        <w:rPr>
          <w:rFonts w:ascii="Times New Roman" w:hAnsi="Times New Roman"/>
          <w:sz w:val="24"/>
          <w:lang w:val="pt-BR"/>
        </w:rPr>
        <w:t>4.3. Determinantes da PTF</w:t>
      </w:r>
      <w:bookmarkEnd w:id="4"/>
      <w:bookmarkEnd w:id="5"/>
      <w:r w:rsidRPr="007D3426">
        <w:rPr>
          <w:rFonts w:ascii="Times New Roman" w:hAnsi="Times New Roman"/>
          <w:sz w:val="24"/>
          <w:lang w:val="pt-BR"/>
        </w:rPr>
        <w:t xml:space="preserve"> </w:t>
      </w:r>
    </w:p>
    <w:p w:rsidR="00C74A72" w:rsidRPr="007D3426" w:rsidRDefault="00C74A72" w:rsidP="007D3426">
      <w:pPr>
        <w:pStyle w:val="Ttulo"/>
        <w:jc w:val="left"/>
        <w:outlineLvl w:val="1"/>
        <w:rPr>
          <w:rFonts w:ascii="Times New Roman" w:hAnsi="Times New Roman"/>
          <w:sz w:val="24"/>
          <w:lang w:val="pt-BR"/>
        </w:rPr>
      </w:pPr>
    </w:p>
    <w:p w:rsidR="00C74A72" w:rsidRPr="007D3426" w:rsidRDefault="00C74A72" w:rsidP="007D3426">
      <w:pPr>
        <w:spacing w:line="240" w:lineRule="auto"/>
        <w:ind w:firstLine="708"/>
        <w:jc w:val="both"/>
        <w:rPr>
          <w:rFonts w:ascii="Times New Roman" w:hAnsi="Times New Roman" w:cs="Times New Roman"/>
          <w:color w:val="000000"/>
          <w:sz w:val="24"/>
          <w:szCs w:val="24"/>
        </w:rPr>
      </w:pPr>
      <w:r w:rsidRPr="007D3426">
        <w:rPr>
          <w:rFonts w:ascii="Times New Roman" w:hAnsi="Times New Roman" w:cs="Times New Roman"/>
          <w:sz w:val="24"/>
          <w:szCs w:val="24"/>
        </w:rPr>
        <w:t xml:space="preserve">Para analisar os determinantes da PTF, utilizou-se o GMM.  Foram realizados os testes de </w:t>
      </w:r>
      <w:proofErr w:type="spellStart"/>
      <w:r w:rsidRPr="007D3426">
        <w:rPr>
          <w:rFonts w:ascii="Times New Roman" w:hAnsi="Times New Roman" w:cs="Times New Roman"/>
          <w:sz w:val="24"/>
          <w:szCs w:val="24"/>
        </w:rPr>
        <w:t>heterocedasticidades</w:t>
      </w:r>
      <w:proofErr w:type="spellEnd"/>
      <w:r w:rsidRPr="007D3426">
        <w:rPr>
          <w:rFonts w:ascii="Times New Roman" w:hAnsi="Times New Roman" w:cs="Times New Roman"/>
          <w:sz w:val="24"/>
          <w:szCs w:val="24"/>
        </w:rPr>
        <w:t xml:space="preserve"> e autocorrelação. Para verificar a </w:t>
      </w:r>
      <w:proofErr w:type="spellStart"/>
      <w:r w:rsidRPr="007D3426">
        <w:rPr>
          <w:rFonts w:ascii="Times New Roman" w:hAnsi="Times New Roman" w:cs="Times New Roman"/>
          <w:sz w:val="24"/>
          <w:szCs w:val="24"/>
        </w:rPr>
        <w:t>heterocedasticidade</w:t>
      </w:r>
      <w:proofErr w:type="spellEnd"/>
      <w:r w:rsidRPr="007D3426">
        <w:rPr>
          <w:rFonts w:ascii="Times New Roman" w:hAnsi="Times New Roman" w:cs="Times New Roman"/>
          <w:sz w:val="24"/>
          <w:szCs w:val="24"/>
        </w:rPr>
        <w:t xml:space="preserve">, foram estimados os testes de </w:t>
      </w:r>
      <w:proofErr w:type="spellStart"/>
      <w:r w:rsidRPr="007D3426">
        <w:rPr>
          <w:rFonts w:ascii="Times New Roman" w:hAnsi="Times New Roman" w:cs="Times New Roman"/>
          <w:sz w:val="24"/>
          <w:szCs w:val="24"/>
        </w:rPr>
        <w:t>Barlett</w:t>
      </w:r>
      <w:proofErr w:type="spellEnd"/>
      <w:r w:rsidRPr="007D3426">
        <w:rPr>
          <w:rFonts w:ascii="Times New Roman" w:hAnsi="Times New Roman" w:cs="Times New Roman"/>
          <w:sz w:val="24"/>
          <w:szCs w:val="24"/>
        </w:rPr>
        <w:t xml:space="preserve">, </w:t>
      </w:r>
      <w:proofErr w:type="spellStart"/>
      <w:r w:rsidRPr="007D3426">
        <w:rPr>
          <w:rFonts w:ascii="Times New Roman" w:hAnsi="Times New Roman" w:cs="Times New Roman"/>
          <w:sz w:val="24"/>
          <w:szCs w:val="24"/>
        </w:rPr>
        <w:t>Levene</w:t>
      </w:r>
      <w:proofErr w:type="spellEnd"/>
      <w:r w:rsidRPr="007D3426">
        <w:rPr>
          <w:rFonts w:ascii="Times New Roman" w:hAnsi="Times New Roman" w:cs="Times New Roman"/>
          <w:sz w:val="24"/>
          <w:szCs w:val="24"/>
        </w:rPr>
        <w:t xml:space="preserve"> e Brown – </w:t>
      </w:r>
      <w:proofErr w:type="spellStart"/>
      <w:r w:rsidRPr="007D3426">
        <w:rPr>
          <w:rFonts w:ascii="Times New Roman" w:hAnsi="Times New Roman" w:cs="Times New Roman"/>
          <w:sz w:val="24"/>
          <w:szCs w:val="24"/>
        </w:rPr>
        <w:t>Forsythe</w:t>
      </w:r>
      <w:proofErr w:type="spellEnd"/>
      <w:r w:rsidRPr="007D3426">
        <w:rPr>
          <w:rFonts w:ascii="Times New Roman" w:hAnsi="Times New Roman" w:cs="Times New Roman"/>
          <w:sz w:val="24"/>
          <w:szCs w:val="24"/>
        </w:rPr>
        <w:t xml:space="preserve"> cuja hipótese nula é que as </w:t>
      </w:r>
      <w:r w:rsidRPr="007D3426">
        <w:rPr>
          <w:rFonts w:ascii="Times New Roman" w:hAnsi="Times New Roman" w:cs="Times New Roman"/>
          <w:color w:val="000000"/>
          <w:sz w:val="24"/>
          <w:szCs w:val="24"/>
        </w:rPr>
        <w:t xml:space="preserve">variâncias dos subgrupos são iguais e normalmente distribuídas. Ao nível de significância de 10%, os modelos estimados não apresentaram problemas de </w:t>
      </w:r>
      <w:proofErr w:type="spellStart"/>
      <w:r w:rsidRPr="007D3426">
        <w:rPr>
          <w:rFonts w:ascii="Times New Roman" w:hAnsi="Times New Roman" w:cs="Times New Roman"/>
          <w:color w:val="000000"/>
          <w:sz w:val="24"/>
          <w:szCs w:val="24"/>
        </w:rPr>
        <w:t>heterocedasticidade</w:t>
      </w:r>
      <w:proofErr w:type="spellEnd"/>
      <w:r w:rsidRPr="007D3426">
        <w:rPr>
          <w:rFonts w:ascii="Times New Roman" w:hAnsi="Times New Roman" w:cs="Times New Roman"/>
          <w:color w:val="000000"/>
          <w:sz w:val="24"/>
          <w:szCs w:val="24"/>
        </w:rPr>
        <w:t>. E, p</w:t>
      </w:r>
      <w:r w:rsidRPr="007D3426">
        <w:rPr>
          <w:rFonts w:ascii="Times New Roman" w:hAnsi="Times New Roman" w:cs="Times New Roman"/>
          <w:sz w:val="24"/>
          <w:szCs w:val="24"/>
        </w:rPr>
        <w:t xml:space="preserve">ara verificar a presença de autocorrelação, foram estimados dois testes: o do resíduo defasado no modelo inicial e o teste </w:t>
      </w:r>
      <w:r w:rsidRPr="007D3426">
        <w:rPr>
          <w:rFonts w:ascii="Times New Roman" w:hAnsi="Times New Roman" w:cs="Times New Roman"/>
          <w:color w:val="000000"/>
          <w:sz w:val="24"/>
          <w:szCs w:val="24"/>
        </w:rPr>
        <w:t xml:space="preserve">LM de </w:t>
      </w:r>
      <w:proofErr w:type="spellStart"/>
      <w:r w:rsidRPr="007D3426">
        <w:rPr>
          <w:rFonts w:ascii="Times New Roman" w:hAnsi="Times New Roman" w:cs="Times New Roman"/>
          <w:color w:val="000000"/>
          <w:sz w:val="24"/>
          <w:szCs w:val="24"/>
        </w:rPr>
        <w:t>Wooldrige</w:t>
      </w:r>
      <w:proofErr w:type="spellEnd"/>
      <w:r w:rsidRPr="007D3426">
        <w:rPr>
          <w:rFonts w:ascii="Times New Roman" w:hAnsi="Times New Roman" w:cs="Times New Roman"/>
          <w:color w:val="000000"/>
          <w:sz w:val="24"/>
          <w:szCs w:val="24"/>
        </w:rPr>
        <w:t xml:space="preserve">. No primeiro teste, cuja hipótese nula é que não existe autocorrelação, pela estatística t do coeficiente do resíduo, concluiu-se que não há problemas de autocorrelação, ao nível de significância de 10%. E, pelo teste LM de </w:t>
      </w:r>
      <w:proofErr w:type="spellStart"/>
      <w:r w:rsidRPr="007D3426">
        <w:rPr>
          <w:rFonts w:ascii="Times New Roman" w:hAnsi="Times New Roman" w:cs="Times New Roman"/>
          <w:color w:val="000000"/>
          <w:sz w:val="24"/>
          <w:szCs w:val="24"/>
        </w:rPr>
        <w:t>Wooldrige</w:t>
      </w:r>
      <w:proofErr w:type="spellEnd"/>
      <w:r w:rsidRPr="007D3426">
        <w:rPr>
          <w:rFonts w:ascii="Times New Roman" w:hAnsi="Times New Roman" w:cs="Times New Roman"/>
          <w:color w:val="000000"/>
          <w:sz w:val="24"/>
          <w:szCs w:val="24"/>
        </w:rPr>
        <w:t xml:space="preserve"> também não foram detectados problemas de autocorreção. O teste consiste em regredir o resíduo do modelo em função dos </w:t>
      </w:r>
      <w:proofErr w:type="spellStart"/>
      <w:r w:rsidRPr="007D3426">
        <w:rPr>
          <w:rFonts w:ascii="Times New Roman" w:hAnsi="Times New Roman" w:cs="Times New Roman"/>
          <w:color w:val="000000"/>
          <w:sz w:val="24"/>
          <w:szCs w:val="24"/>
        </w:rPr>
        <w:t>regressores</w:t>
      </w:r>
      <w:proofErr w:type="spellEnd"/>
      <w:r w:rsidRPr="007D3426">
        <w:rPr>
          <w:rFonts w:ascii="Times New Roman" w:hAnsi="Times New Roman" w:cs="Times New Roman"/>
          <w:color w:val="000000"/>
          <w:sz w:val="24"/>
          <w:szCs w:val="24"/>
        </w:rPr>
        <w:t xml:space="preserve"> da equação original e do resíduo defasado p vezes, tendo como hipótese nula de que todos os coeficientes dos termos defasados são iguais </w:t>
      </w:r>
      <w:proofErr w:type="gramStart"/>
      <w:r w:rsidRPr="007D3426">
        <w:rPr>
          <w:rFonts w:ascii="Times New Roman" w:hAnsi="Times New Roman" w:cs="Times New Roman"/>
          <w:color w:val="000000"/>
          <w:sz w:val="24"/>
          <w:szCs w:val="24"/>
        </w:rPr>
        <w:t>a</w:t>
      </w:r>
      <w:proofErr w:type="gramEnd"/>
      <w:r w:rsidRPr="007D3426">
        <w:rPr>
          <w:rFonts w:ascii="Times New Roman" w:hAnsi="Times New Roman" w:cs="Times New Roman"/>
          <w:color w:val="000000"/>
          <w:sz w:val="24"/>
          <w:szCs w:val="24"/>
        </w:rPr>
        <w:t xml:space="preserve"> zero, portanto, não há autocorrelação, ou seja, </w:t>
      </w:r>
      <w:r w:rsidRPr="007D3426">
        <w:rPr>
          <w:rFonts w:ascii="Times New Roman" w:hAnsi="Times New Roman" w:cs="Times New Roman"/>
          <w:position w:val="-12"/>
          <w:sz w:val="24"/>
          <w:szCs w:val="24"/>
        </w:rPr>
        <w:object w:dxaOrig="1060" w:dyaOrig="360">
          <v:shape id="_x0000_i1033" type="#_x0000_t75" style="width:53.25pt;height:18pt" o:ole="">
            <v:imagedata r:id="rId25" o:title=""/>
          </v:shape>
          <o:OLEObject Type="Embed" ProgID="Equation.3" ShapeID="_x0000_i1033" DrawAspect="Content" ObjectID="_1436017582" r:id="rId26"/>
        </w:object>
      </w:r>
      <w:r w:rsidRPr="007D3426">
        <w:rPr>
          <w:rFonts w:ascii="Times New Roman" w:hAnsi="Times New Roman" w:cs="Times New Roman"/>
          <w:color w:val="000000"/>
          <w:sz w:val="24"/>
          <w:szCs w:val="24"/>
        </w:rPr>
        <w:t xml:space="preserve"> (WOOLDRIGE, 2002).</w:t>
      </w:r>
    </w:p>
    <w:p w:rsidR="00C74A72" w:rsidRPr="007D3426" w:rsidRDefault="00C74A72" w:rsidP="007D3426">
      <w:pPr>
        <w:spacing w:line="240" w:lineRule="auto"/>
        <w:ind w:firstLine="708"/>
        <w:jc w:val="both"/>
        <w:rPr>
          <w:rFonts w:ascii="Times New Roman" w:hAnsi="Times New Roman" w:cs="Times New Roman"/>
          <w:sz w:val="24"/>
          <w:szCs w:val="24"/>
        </w:rPr>
      </w:pPr>
      <w:r w:rsidRPr="007D3426">
        <w:rPr>
          <w:rFonts w:ascii="Times New Roman" w:hAnsi="Times New Roman" w:cs="Times New Roman"/>
          <w:sz w:val="24"/>
          <w:szCs w:val="24"/>
        </w:rPr>
        <w:t xml:space="preserve">As variáveis instrumentais inseridas no modelo são os logaritmos das variáveis determinantes em nível como, armazenamento, crédito, educação, rodovias, irrigação e </w:t>
      </w:r>
      <w:r w:rsidRPr="007D3426">
        <w:rPr>
          <w:rFonts w:ascii="Times New Roman" w:hAnsi="Times New Roman" w:cs="Times New Roman"/>
          <w:sz w:val="24"/>
          <w:szCs w:val="24"/>
        </w:rPr>
        <w:lastRenderedPageBreak/>
        <w:t xml:space="preserve">telecomunicação e o logaritmo da variável PTF defasada. Em relação ao número de defasagens, foram realizados testes modificando tanto os instrumentos quanto as defasagens, mas o modelo pouco se modificou, assim como as defasagens da variável dependente. Assim, foram mantidas apenas estas variáveis em nível e a variável dependente </w:t>
      </w:r>
      <w:proofErr w:type="gramStart"/>
      <w:r w:rsidRPr="007D3426">
        <w:rPr>
          <w:rFonts w:ascii="Times New Roman" w:hAnsi="Times New Roman" w:cs="Times New Roman"/>
          <w:sz w:val="24"/>
          <w:szCs w:val="24"/>
        </w:rPr>
        <w:t>foi defasada</w:t>
      </w:r>
      <w:proofErr w:type="gramEnd"/>
      <w:r w:rsidRPr="007D3426">
        <w:rPr>
          <w:rFonts w:ascii="Times New Roman" w:hAnsi="Times New Roman" w:cs="Times New Roman"/>
          <w:sz w:val="24"/>
          <w:szCs w:val="24"/>
        </w:rPr>
        <w:t xml:space="preserve"> por apenas um período, apresentando melhor significância estatística e elasticidades mais condizentes com o esperado. </w:t>
      </w:r>
    </w:p>
    <w:p w:rsidR="00C74A72" w:rsidRPr="007D3426" w:rsidRDefault="00C74A72" w:rsidP="007D3426">
      <w:pPr>
        <w:spacing w:line="240" w:lineRule="auto"/>
        <w:ind w:firstLine="708"/>
        <w:jc w:val="both"/>
        <w:rPr>
          <w:rFonts w:ascii="Times New Roman" w:hAnsi="Times New Roman" w:cs="Times New Roman"/>
          <w:color w:val="000000"/>
          <w:sz w:val="24"/>
          <w:szCs w:val="24"/>
        </w:rPr>
      </w:pPr>
      <w:r w:rsidRPr="007D3426">
        <w:rPr>
          <w:rFonts w:ascii="Times New Roman" w:hAnsi="Times New Roman" w:cs="Times New Roman"/>
          <w:color w:val="000000"/>
          <w:sz w:val="24"/>
          <w:szCs w:val="24"/>
        </w:rPr>
        <w:t>A equação estimada é apresentada na Tabela 5.</w:t>
      </w:r>
      <w:r w:rsidRPr="007D3426">
        <w:rPr>
          <w:rFonts w:ascii="Times New Roman" w:hAnsi="Times New Roman" w:cs="Times New Roman"/>
          <w:sz w:val="24"/>
          <w:szCs w:val="24"/>
        </w:rPr>
        <w:t xml:space="preserve"> A variável PTF defasada foi estatisticamente significativa, indicando que aumentos na PTF do período anterior aumentam a PTF no período atual e, portanto, há um efeito dinâmico sobre esta variável. </w:t>
      </w:r>
      <w:proofErr w:type="gramStart"/>
      <w:r w:rsidRPr="007D3426">
        <w:rPr>
          <w:rFonts w:ascii="Times New Roman" w:hAnsi="Times New Roman" w:cs="Times New Roman"/>
          <w:sz w:val="24"/>
          <w:szCs w:val="24"/>
        </w:rPr>
        <w:t>As variáveis crédito</w:t>
      </w:r>
      <w:proofErr w:type="gramEnd"/>
      <w:r w:rsidRPr="007D3426">
        <w:rPr>
          <w:rFonts w:ascii="Times New Roman" w:hAnsi="Times New Roman" w:cs="Times New Roman"/>
          <w:sz w:val="24"/>
          <w:szCs w:val="24"/>
        </w:rPr>
        <w:t>, educação, irrigação, rodovias e telecomunicação foram estatisticamente significativas ao nível de 10%, conforme Tabela 5. A variável educação foi aquela que apresentou maior efeito sobre a PTF agropecuária. Como o modelo está todo em logaritmo, os coeficientes estimados são as elasticidades. Assim, um aumento no nível de escolaridade de 10% elevaria a PTF em 2,1 %, enquanto um aumento de 10% sobre as demais variáveis como em crédito, em irrigação, e em telecomunicações, aumentaria a PTF, respectivamente, em 0,1%, em 0,2%, e em 0,01%.</w:t>
      </w:r>
    </w:p>
    <w:p w:rsidR="00C74A72" w:rsidRPr="007D3426" w:rsidRDefault="00C74A72" w:rsidP="007D3426">
      <w:pPr>
        <w:spacing w:line="240" w:lineRule="auto"/>
        <w:rPr>
          <w:rFonts w:ascii="Times New Roman" w:hAnsi="Times New Roman" w:cs="Times New Roman"/>
          <w:sz w:val="24"/>
          <w:szCs w:val="24"/>
        </w:rPr>
      </w:pPr>
    </w:p>
    <w:p w:rsidR="00C74A72" w:rsidRPr="007D3426" w:rsidRDefault="00C74A72" w:rsidP="000F1C35">
      <w:pPr>
        <w:spacing w:after="0" w:line="240" w:lineRule="auto"/>
        <w:jc w:val="both"/>
        <w:rPr>
          <w:rFonts w:ascii="Times New Roman" w:hAnsi="Times New Roman" w:cs="Times New Roman"/>
          <w:sz w:val="24"/>
          <w:szCs w:val="24"/>
        </w:rPr>
      </w:pPr>
      <w:r w:rsidRPr="007D3426">
        <w:rPr>
          <w:rFonts w:ascii="Times New Roman" w:hAnsi="Times New Roman" w:cs="Times New Roman"/>
          <w:sz w:val="24"/>
          <w:szCs w:val="24"/>
        </w:rPr>
        <w:t xml:space="preserve">Tabela 5 - Elasticidades das PTF da Agropecuária com relação </w:t>
      </w:r>
      <w:r w:rsidR="000F1C35">
        <w:rPr>
          <w:rFonts w:ascii="Times New Roman" w:hAnsi="Times New Roman" w:cs="Times New Roman"/>
          <w:sz w:val="24"/>
          <w:szCs w:val="24"/>
        </w:rPr>
        <w:t xml:space="preserve">aos seus determinantes, Brasil, </w:t>
      </w:r>
      <w:r w:rsidRPr="007D3426">
        <w:rPr>
          <w:rFonts w:ascii="Times New Roman" w:hAnsi="Times New Roman" w:cs="Times New Roman"/>
          <w:sz w:val="24"/>
          <w:szCs w:val="24"/>
        </w:rPr>
        <w:t>1970-</w:t>
      </w:r>
      <w:proofErr w:type="gramStart"/>
      <w:r w:rsidRPr="007D3426">
        <w:rPr>
          <w:rFonts w:ascii="Times New Roman" w:hAnsi="Times New Roman" w:cs="Times New Roman"/>
          <w:sz w:val="24"/>
          <w:szCs w:val="24"/>
        </w:rPr>
        <w:t>2006</w:t>
      </w:r>
      <w:proofErr w:type="gramEnd"/>
    </w:p>
    <w:tbl>
      <w:tblPr>
        <w:tblW w:w="8871" w:type="dxa"/>
        <w:tblInd w:w="54" w:type="dxa"/>
        <w:tblCellMar>
          <w:left w:w="70" w:type="dxa"/>
          <w:right w:w="70" w:type="dxa"/>
        </w:tblCellMar>
        <w:tblLook w:val="04A0"/>
      </w:tblPr>
      <w:tblGrid>
        <w:gridCol w:w="3378"/>
        <w:gridCol w:w="3360"/>
        <w:gridCol w:w="2133"/>
      </w:tblGrid>
      <w:tr w:rsidR="00C74A72" w:rsidRPr="000F1C35" w:rsidTr="00316AAC">
        <w:trPr>
          <w:trHeight w:val="20"/>
        </w:trPr>
        <w:tc>
          <w:tcPr>
            <w:tcW w:w="3378" w:type="dxa"/>
            <w:tcBorders>
              <w:top w:val="double" w:sz="4" w:space="0" w:color="auto"/>
              <w:left w:val="nil"/>
              <w:bottom w:val="single" w:sz="8"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  Parâmetros</w:t>
            </w:r>
          </w:p>
        </w:tc>
        <w:tc>
          <w:tcPr>
            <w:tcW w:w="3360" w:type="dxa"/>
            <w:tcBorders>
              <w:top w:val="double" w:sz="4" w:space="0" w:color="auto"/>
              <w:left w:val="nil"/>
              <w:bottom w:val="single" w:sz="8" w:space="0" w:color="auto"/>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Coeficiente</w:t>
            </w:r>
          </w:p>
        </w:tc>
        <w:tc>
          <w:tcPr>
            <w:tcW w:w="2133" w:type="dxa"/>
            <w:tcBorders>
              <w:top w:val="double" w:sz="4" w:space="0" w:color="auto"/>
              <w:left w:val="nil"/>
              <w:bottom w:val="single" w:sz="8" w:space="0" w:color="auto"/>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proofErr w:type="gramStart"/>
            <w:r w:rsidRPr="007D3426">
              <w:rPr>
                <w:rFonts w:ascii="Times New Roman" w:hAnsi="Times New Roman" w:cs="Times New Roman"/>
                <w:color w:val="000000"/>
                <w:sz w:val="24"/>
                <w:szCs w:val="24"/>
              </w:rPr>
              <w:t>p</w:t>
            </w:r>
            <w:proofErr w:type="gramEnd"/>
            <w:r w:rsidRPr="007D3426">
              <w:rPr>
                <w:rFonts w:ascii="Times New Roman" w:hAnsi="Times New Roman" w:cs="Times New Roman"/>
                <w:color w:val="000000"/>
                <w:sz w:val="24"/>
                <w:szCs w:val="24"/>
              </w:rPr>
              <w:t>-valor</w:t>
            </w:r>
          </w:p>
        </w:tc>
      </w:tr>
      <w:tr w:rsidR="00C74A72" w:rsidRPr="000F1C35" w:rsidTr="00316AAC">
        <w:trPr>
          <w:trHeight w:val="20"/>
        </w:trPr>
        <w:tc>
          <w:tcPr>
            <w:tcW w:w="337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Constante</w:t>
            </w:r>
          </w:p>
        </w:tc>
        <w:tc>
          <w:tcPr>
            <w:tcW w:w="3360" w:type="dxa"/>
            <w:tcBorders>
              <w:top w:val="nil"/>
              <w:left w:val="nil"/>
              <w:bottom w:val="nil"/>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-0,2957</w:t>
            </w:r>
          </w:p>
        </w:tc>
        <w:tc>
          <w:tcPr>
            <w:tcW w:w="2133" w:type="dxa"/>
            <w:tcBorders>
              <w:top w:val="nil"/>
              <w:left w:val="nil"/>
              <w:bottom w:val="nil"/>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0,33</w:t>
            </w:r>
          </w:p>
        </w:tc>
      </w:tr>
      <w:tr w:rsidR="00C74A72" w:rsidRPr="000F1C35" w:rsidTr="00316AAC">
        <w:trPr>
          <w:trHeight w:val="20"/>
        </w:trPr>
        <w:tc>
          <w:tcPr>
            <w:tcW w:w="337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proofErr w:type="gramStart"/>
            <w:r w:rsidRPr="007D3426">
              <w:rPr>
                <w:rFonts w:ascii="Times New Roman" w:hAnsi="Times New Roman" w:cs="Times New Roman"/>
                <w:color w:val="000000"/>
                <w:sz w:val="24"/>
                <w:szCs w:val="24"/>
              </w:rPr>
              <w:t>PTF(</w:t>
            </w:r>
            <w:proofErr w:type="gramEnd"/>
            <w:r w:rsidRPr="007D3426">
              <w:rPr>
                <w:rFonts w:ascii="Times New Roman" w:hAnsi="Times New Roman" w:cs="Times New Roman"/>
                <w:color w:val="000000"/>
                <w:sz w:val="24"/>
                <w:szCs w:val="24"/>
              </w:rPr>
              <w:t>-1)</w:t>
            </w:r>
          </w:p>
        </w:tc>
        <w:tc>
          <w:tcPr>
            <w:tcW w:w="3360" w:type="dxa"/>
            <w:tcBorders>
              <w:top w:val="nil"/>
              <w:left w:val="nil"/>
              <w:bottom w:val="nil"/>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1,1085</w:t>
            </w:r>
          </w:p>
        </w:tc>
        <w:tc>
          <w:tcPr>
            <w:tcW w:w="2133" w:type="dxa"/>
            <w:tcBorders>
              <w:top w:val="nil"/>
              <w:left w:val="nil"/>
              <w:bottom w:val="nil"/>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0,00</w:t>
            </w:r>
          </w:p>
        </w:tc>
      </w:tr>
      <w:tr w:rsidR="00C74A72" w:rsidRPr="000F1C35" w:rsidTr="00316AAC">
        <w:trPr>
          <w:trHeight w:val="20"/>
        </w:trPr>
        <w:tc>
          <w:tcPr>
            <w:tcW w:w="337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Armazenagem</w:t>
            </w:r>
          </w:p>
        </w:tc>
        <w:tc>
          <w:tcPr>
            <w:tcW w:w="3360" w:type="dxa"/>
            <w:tcBorders>
              <w:top w:val="nil"/>
              <w:left w:val="nil"/>
              <w:bottom w:val="nil"/>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-0,0006</w:t>
            </w:r>
          </w:p>
        </w:tc>
        <w:tc>
          <w:tcPr>
            <w:tcW w:w="2133" w:type="dxa"/>
            <w:tcBorders>
              <w:top w:val="nil"/>
              <w:left w:val="nil"/>
              <w:bottom w:val="nil"/>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0,53</w:t>
            </w:r>
          </w:p>
        </w:tc>
      </w:tr>
      <w:tr w:rsidR="00C74A72" w:rsidRPr="000F1C35" w:rsidTr="00316AAC">
        <w:trPr>
          <w:trHeight w:val="20"/>
        </w:trPr>
        <w:tc>
          <w:tcPr>
            <w:tcW w:w="337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Crédito</w:t>
            </w:r>
          </w:p>
        </w:tc>
        <w:tc>
          <w:tcPr>
            <w:tcW w:w="3360" w:type="dxa"/>
            <w:tcBorders>
              <w:top w:val="nil"/>
              <w:left w:val="nil"/>
              <w:bottom w:val="nil"/>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0,0118</w:t>
            </w:r>
          </w:p>
        </w:tc>
        <w:tc>
          <w:tcPr>
            <w:tcW w:w="2133" w:type="dxa"/>
            <w:tcBorders>
              <w:top w:val="nil"/>
              <w:left w:val="nil"/>
              <w:bottom w:val="nil"/>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0,07</w:t>
            </w:r>
          </w:p>
        </w:tc>
      </w:tr>
      <w:tr w:rsidR="00C74A72" w:rsidRPr="000F1C35" w:rsidTr="00316AAC">
        <w:trPr>
          <w:trHeight w:val="20"/>
        </w:trPr>
        <w:tc>
          <w:tcPr>
            <w:tcW w:w="337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Educação</w:t>
            </w:r>
          </w:p>
        </w:tc>
        <w:tc>
          <w:tcPr>
            <w:tcW w:w="3360" w:type="dxa"/>
            <w:tcBorders>
              <w:top w:val="nil"/>
              <w:left w:val="nil"/>
              <w:bottom w:val="nil"/>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0,2072</w:t>
            </w:r>
          </w:p>
        </w:tc>
        <w:tc>
          <w:tcPr>
            <w:tcW w:w="2133" w:type="dxa"/>
            <w:tcBorders>
              <w:top w:val="nil"/>
              <w:left w:val="nil"/>
              <w:bottom w:val="nil"/>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0,01</w:t>
            </w:r>
          </w:p>
        </w:tc>
      </w:tr>
      <w:tr w:rsidR="00C74A72" w:rsidRPr="000F1C35" w:rsidTr="00316AAC">
        <w:trPr>
          <w:trHeight w:val="20"/>
        </w:trPr>
        <w:tc>
          <w:tcPr>
            <w:tcW w:w="3378" w:type="dxa"/>
            <w:tcBorders>
              <w:top w:val="nil"/>
              <w:left w:val="nil"/>
              <w:bottom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Irrigação</w:t>
            </w:r>
          </w:p>
        </w:tc>
        <w:tc>
          <w:tcPr>
            <w:tcW w:w="3360" w:type="dxa"/>
            <w:tcBorders>
              <w:top w:val="nil"/>
              <w:left w:val="nil"/>
              <w:bottom w:val="nil"/>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0,0189</w:t>
            </w:r>
          </w:p>
        </w:tc>
        <w:tc>
          <w:tcPr>
            <w:tcW w:w="2133" w:type="dxa"/>
            <w:tcBorders>
              <w:top w:val="nil"/>
              <w:left w:val="nil"/>
              <w:bottom w:val="nil"/>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0,00</w:t>
            </w:r>
          </w:p>
        </w:tc>
      </w:tr>
      <w:tr w:rsidR="00C74A72" w:rsidRPr="000F1C35" w:rsidTr="00316AAC">
        <w:trPr>
          <w:trHeight w:val="20"/>
        </w:trPr>
        <w:tc>
          <w:tcPr>
            <w:tcW w:w="3378" w:type="dxa"/>
            <w:tcBorders>
              <w:top w:val="nil"/>
              <w:left w:val="nil"/>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Rodovias</w:t>
            </w:r>
          </w:p>
        </w:tc>
        <w:tc>
          <w:tcPr>
            <w:tcW w:w="3360" w:type="dxa"/>
            <w:tcBorders>
              <w:top w:val="nil"/>
              <w:left w:val="nil"/>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-0,0292</w:t>
            </w:r>
          </w:p>
        </w:tc>
        <w:tc>
          <w:tcPr>
            <w:tcW w:w="2133" w:type="dxa"/>
            <w:tcBorders>
              <w:top w:val="nil"/>
              <w:left w:val="nil"/>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0,09</w:t>
            </w:r>
          </w:p>
        </w:tc>
      </w:tr>
      <w:tr w:rsidR="00C74A72" w:rsidRPr="000F1C35" w:rsidTr="00316AAC">
        <w:trPr>
          <w:trHeight w:val="20"/>
        </w:trPr>
        <w:tc>
          <w:tcPr>
            <w:tcW w:w="3378" w:type="dxa"/>
            <w:tcBorders>
              <w:top w:val="nil"/>
              <w:left w:val="nil"/>
              <w:bottom w:val="double" w:sz="4" w:space="0" w:color="auto"/>
              <w:right w:val="nil"/>
            </w:tcBorders>
            <w:shd w:val="clear" w:color="auto" w:fill="auto"/>
            <w:noWrap/>
            <w:vAlign w:val="bottom"/>
          </w:tcPr>
          <w:p w:rsidR="00C74A72" w:rsidRPr="007D3426" w:rsidRDefault="00C74A72" w:rsidP="000F1C35">
            <w:pPr>
              <w:spacing w:after="0"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Telecomunicação</w:t>
            </w:r>
          </w:p>
        </w:tc>
        <w:tc>
          <w:tcPr>
            <w:tcW w:w="3360" w:type="dxa"/>
            <w:tcBorders>
              <w:top w:val="nil"/>
              <w:left w:val="nil"/>
              <w:bottom w:val="double" w:sz="4" w:space="0" w:color="auto"/>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0,0069</w:t>
            </w:r>
          </w:p>
        </w:tc>
        <w:tc>
          <w:tcPr>
            <w:tcW w:w="2133" w:type="dxa"/>
            <w:tcBorders>
              <w:top w:val="nil"/>
              <w:left w:val="nil"/>
              <w:bottom w:val="double" w:sz="4" w:space="0" w:color="auto"/>
              <w:right w:val="nil"/>
            </w:tcBorders>
            <w:shd w:val="clear" w:color="auto" w:fill="auto"/>
            <w:noWrap/>
            <w:vAlign w:val="bottom"/>
          </w:tcPr>
          <w:p w:rsidR="00C74A72" w:rsidRPr="007D3426" w:rsidRDefault="00C74A72" w:rsidP="000F1C35">
            <w:pPr>
              <w:spacing w:after="0"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0,00</w:t>
            </w:r>
          </w:p>
        </w:tc>
      </w:tr>
    </w:tbl>
    <w:p w:rsidR="00C74A72" w:rsidRPr="007D3426" w:rsidRDefault="00C74A72" w:rsidP="007D3426">
      <w:pPr>
        <w:spacing w:line="240" w:lineRule="auto"/>
        <w:jc w:val="both"/>
        <w:rPr>
          <w:rFonts w:ascii="Times New Roman" w:hAnsi="Times New Roman" w:cs="Times New Roman"/>
          <w:sz w:val="24"/>
          <w:szCs w:val="24"/>
        </w:rPr>
      </w:pPr>
      <w:r w:rsidRPr="007D3426">
        <w:rPr>
          <w:rFonts w:ascii="Times New Roman" w:hAnsi="Times New Roman" w:cs="Times New Roman"/>
          <w:sz w:val="24"/>
          <w:szCs w:val="24"/>
        </w:rPr>
        <w:t xml:space="preserve">Fonte: Elaboração dos autores utilizando-se o GMM do tipo </w:t>
      </w:r>
      <w:proofErr w:type="spellStart"/>
      <w:r w:rsidRPr="007D3426">
        <w:rPr>
          <w:rFonts w:ascii="Times New Roman" w:hAnsi="Times New Roman" w:cs="Times New Roman"/>
          <w:sz w:val="24"/>
          <w:szCs w:val="24"/>
        </w:rPr>
        <w:t>log-log</w:t>
      </w:r>
      <w:proofErr w:type="spellEnd"/>
    </w:p>
    <w:p w:rsidR="000F1C35" w:rsidRDefault="000F1C35" w:rsidP="007D3426">
      <w:pPr>
        <w:spacing w:line="240" w:lineRule="auto"/>
        <w:ind w:firstLine="709"/>
        <w:jc w:val="both"/>
        <w:rPr>
          <w:rFonts w:ascii="Times New Roman" w:hAnsi="Times New Roman" w:cs="Times New Roman"/>
          <w:sz w:val="24"/>
          <w:szCs w:val="24"/>
        </w:rPr>
      </w:pPr>
    </w:p>
    <w:p w:rsidR="00C74A72" w:rsidRPr="007D3426" w:rsidRDefault="00C74A72" w:rsidP="007D3426">
      <w:pPr>
        <w:spacing w:line="240" w:lineRule="auto"/>
        <w:ind w:firstLine="709"/>
        <w:jc w:val="both"/>
        <w:rPr>
          <w:rStyle w:val="longtext"/>
          <w:rFonts w:ascii="Times New Roman" w:hAnsi="Times New Roman" w:cs="Times New Roman"/>
          <w:sz w:val="24"/>
          <w:szCs w:val="24"/>
        </w:rPr>
      </w:pPr>
      <w:r w:rsidRPr="007D3426">
        <w:rPr>
          <w:rFonts w:ascii="Times New Roman" w:hAnsi="Times New Roman" w:cs="Times New Roman"/>
          <w:sz w:val="24"/>
          <w:szCs w:val="24"/>
        </w:rPr>
        <w:t xml:space="preserve">Os resultados obtidos para a variável educação corroboram os resultados encontrados por Freitas e </w:t>
      </w:r>
      <w:proofErr w:type="spellStart"/>
      <w:r w:rsidRPr="007D3426">
        <w:rPr>
          <w:rFonts w:ascii="Times New Roman" w:hAnsi="Times New Roman" w:cs="Times New Roman"/>
          <w:sz w:val="24"/>
          <w:szCs w:val="24"/>
        </w:rPr>
        <w:t>Bacha</w:t>
      </w:r>
      <w:proofErr w:type="spellEnd"/>
      <w:r w:rsidRPr="007D3426">
        <w:rPr>
          <w:rFonts w:ascii="Times New Roman" w:hAnsi="Times New Roman" w:cs="Times New Roman"/>
          <w:sz w:val="24"/>
          <w:szCs w:val="24"/>
        </w:rPr>
        <w:t xml:space="preserve"> (2004), em que a educação é a variável com maior impacto sobre o crescimento do setor agropecuário.</w:t>
      </w:r>
      <w:r w:rsidRPr="007D3426">
        <w:rPr>
          <w:rStyle w:val="longtext"/>
          <w:rFonts w:ascii="Times New Roman" w:hAnsi="Times New Roman" w:cs="Times New Roman"/>
          <w:color w:val="000000"/>
          <w:sz w:val="24"/>
          <w:szCs w:val="24"/>
          <w:shd w:val="clear" w:color="auto" w:fill="FFFFFF"/>
        </w:rPr>
        <w:t xml:space="preserve"> Para </w:t>
      </w:r>
      <w:r w:rsidRPr="007D3426">
        <w:rPr>
          <w:rFonts w:ascii="Times New Roman" w:hAnsi="Times New Roman" w:cs="Times New Roman"/>
          <w:sz w:val="24"/>
          <w:szCs w:val="24"/>
        </w:rPr>
        <w:t xml:space="preserve">Gomes, </w:t>
      </w:r>
      <w:proofErr w:type="spellStart"/>
      <w:r w:rsidRPr="007D3426">
        <w:rPr>
          <w:rFonts w:ascii="Times New Roman" w:hAnsi="Times New Roman" w:cs="Times New Roman"/>
          <w:sz w:val="24"/>
          <w:szCs w:val="24"/>
        </w:rPr>
        <w:t>Pessôa</w:t>
      </w:r>
      <w:proofErr w:type="spellEnd"/>
      <w:r w:rsidRPr="007D3426">
        <w:rPr>
          <w:rFonts w:ascii="Times New Roman" w:hAnsi="Times New Roman" w:cs="Times New Roman"/>
          <w:sz w:val="24"/>
          <w:szCs w:val="24"/>
        </w:rPr>
        <w:t xml:space="preserve"> e Veloso (2003), entre 1950 e 2000, houve efeito de causalidade de PTF para educação, uma vez que a </w:t>
      </w:r>
      <w:r w:rsidRPr="007D3426">
        <w:rPr>
          <w:rStyle w:val="longtext"/>
          <w:rFonts w:ascii="Times New Roman" w:hAnsi="Times New Roman" w:cs="Times New Roman"/>
          <w:color w:val="000000"/>
          <w:sz w:val="24"/>
          <w:szCs w:val="24"/>
          <w:shd w:val="clear" w:color="auto" w:fill="FFFFFF"/>
        </w:rPr>
        <w:t>acumulação de capital</w:t>
      </w:r>
      <w:r w:rsidRPr="007D3426">
        <w:rPr>
          <w:rFonts w:ascii="Times New Roman" w:hAnsi="Times New Roman" w:cs="Times New Roman"/>
          <w:sz w:val="24"/>
          <w:szCs w:val="24"/>
        </w:rPr>
        <w:t xml:space="preserve"> foi induzida pelo crescimento da PTF, demonstrando também a existência de causalidade no sentido contrário ao que foi analisado neste trabalho. Além disso, cabe ressaltar que o impacto da educação sobre a PTF poderia ser ainda maior se os dados sobre a educação fossem especificamente do meio rural e, portanto, o impacto marginal do aumento no número de escolas e investimento em educação nestas regiões seria consideravelmente maior do que nas áreas urbanas.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Aumento de 10% na variável</w:t>
      </w:r>
      <w:r w:rsidRPr="007D3426">
        <w:rPr>
          <w:rFonts w:ascii="Times New Roman" w:hAnsi="Times New Roman" w:cs="Times New Roman"/>
          <w:bCs/>
          <w:sz w:val="24"/>
          <w:szCs w:val="24"/>
        </w:rPr>
        <w:t xml:space="preserve"> irrigação tem influência de 0,2% sobre o crescimento da PTF. S</w:t>
      </w:r>
      <w:r w:rsidRPr="007D3426">
        <w:rPr>
          <w:rFonts w:ascii="Times New Roman" w:hAnsi="Times New Roman" w:cs="Times New Roman"/>
          <w:sz w:val="24"/>
          <w:szCs w:val="24"/>
        </w:rPr>
        <w:t xml:space="preserve">egundo </w:t>
      </w:r>
      <w:r w:rsidRPr="007D3426">
        <w:rPr>
          <w:rFonts w:ascii="Times New Roman" w:hAnsi="Times New Roman" w:cs="Times New Roman"/>
          <w:bCs/>
          <w:sz w:val="24"/>
          <w:szCs w:val="24"/>
        </w:rPr>
        <w:t xml:space="preserve">Ferreira, Ramos e Rosa (2006), a irrigação não é </w:t>
      </w:r>
      <w:r w:rsidRPr="007D3426">
        <w:rPr>
          <w:rFonts w:ascii="Times New Roman" w:hAnsi="Times New Roman" w:cs="Times New Roman"/>
          <w:sz w:val="24"/>
          <w:szCs w:val="24"/>
        </w:rPr>
        <w:t xml:space="preserve">acessível a todas as localidades e por ser dispendiosa aos pequenos produtores, pode ser que não tenha abrangido todo o efeito potencial até os dias atuais. Além disso, a irrigação é diferente entre as regiões, </w:t>
      </w:r>
      <w:r w:rsidRPr="007D3426">
        <w:rPr>
          <w:rFonts w:ascii="Times New Roman" w:hAnsi="Times New Roman" w:cs="Times New Roman"/>
          <w:bCs/>
          <w:sz w:val="24"/>
          <w:szCs w:val="24"/>
        </w:rPr>
        <w:t xml:space="preserve">tendo sido os Estados de São Paulo, Minas Gerais e Rio Grande do Sul os que mais utilizaram esta técnica e, portanto, como grandes produtores de determinadas culturas, a irrigação aumentou a produtividade destes estados e, portanto, a PTF do país.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Já a variável crédito, apresentou elasticidade de 0,01. E, embora tenha sido estatisticamente significativa, pode não ter apresentado maior impacto em função da redução da eficácia do crédito rural em razão da maior atratividade das taxas de juros de outros investimentos e por ter destinado </w:t>
      </w:r>
      <w:r w:rsidRPr="007D3426">
        <w:rPr>
          <w:rFonts w:ascii="Times New Roman" w:hAnsi="Times New Roman" w:cs="Times New Roman"/>
          <w:sz w:val="24"/>
          <w:szCs w:val="24"/>
        </w:rPr>
        <w:lastRenderedPageBreak/>
        <w:t xml:space="preserve">maior parcela do recurso do crédito aos maiores produtores (SAYAD, 1984). Outro fator que pode ter impactado no baixo valor da elasticidade desta variável pode ser a redução do crédito oficial e do aumento do uso de crédito privado, o que reduziria a importância do crédito público nos ganhos de produtividade. Além disso, segundo Pires (2005), a região Sudeste capta maior parcela de crédito do que lhe é destinada, reduzindo parte do crédito destinado às demais regiões. Este fato, provavelmente, influencia negativamente o efeito do crédito sobre a PTF por concentrá-lo nas regiões mais produtivas ao invés de destinar maior parcela aos estados que tem maior necessidade de subsídio público.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A variável telecomunicação apresentou elasticidade de 0,0069, que embora tenha mostrado baixo impacto sobre o crescimento da PTF, este foi positivo. O baixo impacto pode ter ocorrido porque, embora houvesse aumento do uso de telefonia fixa e móvel no país, este aumento ocorreu principalmente nas áreas urbanas, não necessariamente, alcançou da mesma forma este crescimento do uso da telefonia nas áreas rurais.</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Embora a variável rodovia seja estatisticamente significativa, a elasticidade estimada foi de -0,0292. Silva e Fortunato (2007) também não encontraram impacto do transporte sobre a PTF, que, para os autores, foi um resultado inesperado, uma vez que é por rodovias que é transportada a maioria da produção agrícola e possivelmente deveria influenciar a PTF. Conjectura-se que mesmo com o aumento da malha rodoviária, esta não aumentaria os ganhos de produtividade, mas afetaria o crescimento da PTF de forma negativa. Isso ocorreria </w:t>
      </w:r>
      <w:r w:rsidRPr="007D3426">
        <w:rPr>
          <w:rStyle w:val="longtext"/>
          <w:rFonts w:ascii="Times New Roman" w:hAnsi="Times New Roman" w:cs="Times New Roman"/>
          <w:color w:val="000000"/>
          <w:sz w:val="24"/>
          <w:szCs w:val="24"/>
          <w:shd w:val="clear" w:color="auto" w:fill="FFFFFF"/>
        </w:rPr>
        <w:t xml:space="preserve">porque as rodovias receberiam os investimentos que deveriam ser realizados em ferrovias ou hidrovias que são os meios de transportes menos onerosos para os produtos agropecuários. </w:t>
      </w:r>
    </w:p>
    <w:p w:rsidR="00C74A72" w:rsidRPr="007D3426" w:rsidRDefault="00C74A72" w:rsidP="007D3426">
      <w:pPr>
        <w:spacing w:line="240" w:lineRule="auto"/>
        <w:ind w:firstLine="709"/>
        <w:jc w:val="both"/>
        <w:rPr>
          <w:rStyle w:val="longtext"/>
          <w:rFonts w:ascii="Times New Roman" w:hAnsi="Times New Roman" w:cs="Times New Roman"/>
          <w:color w:val="000000"/>
          <w:sz w:val="24"/>
          <w:szCs w:val="24"/>
          <w:shd w:val="clear" w:color="auto" w:fill="FFFFFF"/>
        </w:rPr>
      </w:pPr>
      <w:r w:rsidRPr="007D3426">
        <w:rPr>
          <w:rFonts w:ascii="Times New Roman" w:hAnsi="Times New Roman" w:cs="Times New Roman"/>
          <w:sz w:val="24"/>
          <w:szCs w:val="24"/>
        </w:rPr>
        <w:t xml:space="preserve">A variável armazenagem não apresentou significância estatística ao nível de 10%. Mendes, Teixeira e </w:t>
      </w:r>
      <w:proofErr w:type="spellStart"/>
      <w:r w:rsidRPr="007D3426">
        <w:rPr>
          <w:rFonts w:ascii="Times New Roman" w:hAnsi="Times New Roman" w:cs="Times New Roman"/>
          <w:sz w:val="24"/>
          <w:szCs w:val="24"/>
        </w:rPr>
        <w:t>Salvato</w:t>
      </w:r>
      <w:proofErr w:type="spellEnd"/>
      <w:r w:rsidRPr="007D3426">
        <w:rPr>
          <w:rFonts w:ascii="Times New Roman" w:hAnsi="Times New Roman" w:cs="Times New Roman"/>
          <w:sz w:val="24"/>
          <w:szCs w:val="24"/>
        </w:rPr>
        <w:t xml:space="preserve"> (2009) justificaram que os armazéns que estavam nas áreas rurais foram incorporados às cidades durante o período de expansão destas e, desta forma, como a maioria dos armazéns se situam mais próximos às áreas urbanas, não afetariam a PTF agrícola. Além disso, o número de armazéns no país ainda é relativamente pequeno para a produção atual de grãos e, sendo assim, </w:t>
      </w:r>
      <w:r w:rsidRPr="007D3426">
        <w:rPr>
          <w:rStyle w:val="longtext"/>
          <w:rFonts w:ascii="Times New Roman" w:hAnsi="Times New Roman" w:cs="Times New Roman"/>
          <w:color w:val="000000"/>
          <w:sz w:val="24"/>
          <w:szCs w:val="24"/>
          <w:shd w:val="clear" w:color="auto" w:fill="FFFFFF"/>
        </w:rPr>
        <w:t>pela capacidade de armazenamento não permitir o estoque crescente da produção</w:t>
      </w:r>
      <w:r w:rsidRPr="007D3426">
        <w:rPr>
          <w:rFonts w:ascii="Times New Roman" w:hAnsi="Times New Roman" w:cs="Times New Roman"/>
          <w:sz w:val="24"/>
          <w:szCs w:val="24"/>
        </w:rPr>
        <w:t xml:space="preserve"> esta variável não influencia os </w:t>
      </w:r>
      <w:r w:rsidRPr="007D3426">
        <w:rPr>
          <w:rStyle w:val="longtext"/>
          <w:rFonts w:ascii="Times New Roman" w:hAnsi="Times New Roman" w:cs="Times New Roman"/>
          <w:color w:val="000000"/>
          <w:sz w:val="24"/>
          <w:szCs w:val="24"/>
          <w:shd w:val="clear" w:color="auto" w:fill="FFFFFF"/>
        </w:rPr>
        <w:t xml:space="preserve">ganhos de produtividade.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Pela análise dinâmica, pode-se dizer que a produtividade do período anterior repercute no período atual, o que leva a crer que o aumento da produtividade das décadas anteriores afetou o aumento da produtividade nas décadas seguintes e possivelmente deve continuar impactando positivamente este crescimento.</w:t>
      </w:r>
    </w:p>
    <w:p w:rsidR="00C74A72" w:rsidRPr="007D3426" w:rsidRDefault="00C74A72" w:rsidP="007D3426">
      <w:pPr>
        <w:spacing w:line="240" w:lineRule="auto"/>
        <w:ind w:firstLine="709"/>
        <w:jc w:val="both"/>
        <w:rPr>
          <w:rFonts w:ascii="Times New Roman" w:hAnsi="Times New Roman" w:cs="Times New Roman"/>
          <w:sz w:val="24"/>
          <w:szCs w:val="24"/>
        </w:rPr>
      </w:pPr>
      <w:proofErr w:type="spellStart"/>
      <w:r w:rsidRPr="007D3426">
        <w:rPr>
          <w:rFonts w:ascii="Times New Roman" w:hAnsi="Times New Roman" w:cs="Times New Roman"/>
          <w:sz w:val="24"/>
          <w:szCs w:val="24"/>
        </w:rPr>
        <w:t>Tabellini</w:t>
      </w:r>
      <w:proofErr w:type="spellEnd"/>
      <w:r w:rsidRPr="007D3426">
        <w:rPr>
          <w:rFonts w:ascii="Times New Roman" w:hAnsi="Times New Roman" w:cs="Times New Roman"/>
          <w:sz w:val="24"/>
          <w:szCs w:val="24"/>
        </w:rPr>
        <w:t xml:space="preserve"> (2004) afirma que, para que haja crescimento econômico, </w:t>
      </w:r>
      <w:proofErr w:type="gramStart"/>
      <w:r w:rsidRPr="007D3426">
        <w:rPr>
          <w:rFonts w:ascii="Times New Roman" w:hAnsi="Times New Roman" w:cs="Times New Roman"/>
          <w:sz w:val="24"/>
          <w:szCs w:val="24"/>
        </w:rPr>
        <w:t>são</w:t>
      </w:r>
      <w:proofErr w:type="gramEnd"/>
      <w:r w:rsidRPr="007D3426">
        <w:rPr>
          <w:rFonts w:ascii="Times New Roman" w:hAnsi="Times New Roman" w:cs="Times New Roman"/>
          <w:sz w:val="24"/>
          <w:szCs w:val="24"/>
        </w:rPr>
        <w:t xml:space="preserve"> necessários ambiente econômico estável, abertura econômica, proteção dos direitos de propriedade e gastos em bens públicos que estendam o bem-estar para toda a economia. Assim, este trabalho mostrou que devem ser direcionados maiores investimentos nas construções de armazéns ainda insuficientes no país, localizados mais próximos das áreas produtoras a fim de que essa variável possa interferir positivamente no crescimento da PTF. Enquanto a variável rodovia não apresentou impacto positivo sobre a PTF, devem ser repensados os investimentos em hidrovias e ferrovias que atenderiam melhor à logística da produção por serem menos onerosos aos produtores. A heterogeneidade também é fator importante nesse aspecto uma vez que, principalmente, a infraestrutura entre os estados é diferente. A educação é aquela que mais impacta a PTF e, portanto, devem continuar os investimentos na área, principalmente no meio rural, bem como devem ser incentivados investimentos em irrigação, crédito e telecomunicação para que o efeito dessas variáveis sobre a PTF possam ser maiores nos próximos anos.</w:t>
      </w:r>
    </w:p>
    <w:p w:rsidR="00C74A72" w:rsidRPr="007D3426" w:rsidRDefault="00C74A72" w:rsidP="007D3426">
      <w:pPr>
        <w:spacing w:line="240" w:lineRule="auto"/>
        <w:ind w:firstLine="709"/>
        <w:jc w:val="both"/>
        <w:rPr>
          <w:rFonts w:ascii="Times New Roman" w:hAnsi="Times New Roman" w:cs="Times New Roman"/>
          <w:sz w:val="24"/>
          <w:szCs w:val="24"/>
        </w:rPr>
      </w:pPr>
    </w:p>
    <w:p w:rsidR="00C74A72" w:rsidRPr="007D3426" w:rsidRDefault="00C74A72" w:rsidP="007D3426">
      <w:pPr>
        <w:pStyle w:val="Ttulo"/>
        <w:jc w:val="left"/>
        <w:outlineLvl w:val="1"/>
        <w:rPr>
          <w:rFonts w:ascii="Times New Roman" w:hAnsi="Times New Roman"/>
          <w:sz w:val="24"/>
          <w:lang w:val="pt-BR"/>
        </w:rPr>
      </w:pPr>
      <w:r w:rsidRPr="007D3426">
        <w:rPr>
          <w:rFonts w:ascii="Times New Roman" w:hAnsi="Times New Roman"/>
          <w:sz w:val="24"/>
          <w:lang w:val="pt-BR"/>
        </w:rPr>
        <w:t xml:space="preserve">4.4.  Elasticidade de produção para capital, trabalho e </w:t>
      </w:r>
      <w:proofErr w:type="gramStart"/>
      <w:r w:rsidRPr="007D3426">
        <w:rPr>
          <w:rFonts w:ascii="Times New Roman" w:hAnsi="Times New Roman"/>
          <w:sz w:val="24"/>
          <w:lang w:val="pt-BR"/>
        </w:rPr>
        <w:t>tecnologia</w:t>
      </w:r>
      <w:proofErr w:type="gramEnd"/>
    </w:p>
    <w:p w:rsidR="00C74A72" w:rsidRPr="007D3426" w:rsidRDefault="00C74A72" w:rsidP="007D3426">
      <w:pPr>
        <w:pStyle w:val="Ttulo"/>
        <w:jc w:val="left"/>
        <w:outlineLvl w:val="1"/>
        <w:rPr>
          <w:rFonts w:ascii="Times New Roman" w:hAnsi="Times New Roman"/>
          <w:sz w:val="24"/>
          <w:lang w:val="pt-BR"/>
        </w:rPr>
      </w:pPr>
    </w:p>
    <w:p w:rsidR="00C74A72" w:rsidRPr="007D3426" w:rsidRDefault="00C74A72" w:rsidP="007D3426">
      <w:pPr>
        <w:pStyle w:val="PargrafodaLista"/>
        <w:ind w:left="0" w:firstLine="709"/>
        <w:jc w:val="both"/>
      </w:pPr>
      <w:r w:rsidRPr="007D3426">
        <w:t xml:space="preserve">Para obter as elasticidades de produção, a função de produção estimada considerou, além de capital e trabalho, a PTF obtida a partir do Índice de </w:t>
      </w:r>
      <w:proofErr w:type="spellStart"/>
      <w:r w:rsidRPr="007D3426">
        <w:t>Tornqvist</w:t>
      </w:r>
      <w:proofErr w:type="spellEnd"/>
      <w:r w:rsidRPr="007D3426">
        <w:t xml:space="preserve">. Embora não haja outro trabalho que faça esta substituição para estimar a elasticidade de produção da PTF, a análise a ser feita parte do pressuposto da omissão da variável tecnologia no modelo de Solow que deixa as estimativas </w:t>
      </w:r>
      <w:proofErr w:type="spellStart"/>
      <w:r w:rsidRPr="007D3426">
        <w:t>viesadas</w:t>
      </w:r>
      <w:proofErr w:type="spellEnd"/>
      <w:r w:rsidRPr="007D3426">
        <w:t xml:space="preserve">. Além disso, como a variável tecnologia, em muitos trabalhos é estimada pelo resíduo da função de produção, não se calculam através da função de produção, a sua elasticidade. Mas ao calcular a PTF por número índice e incorporá-lo exogenamente à função de produção, o cálculo da elasticidade se torna possível. </w:t>
      </w:r>
    </w:p>
    <w:p w:rsidR="00C74A72" w:rsidRPr="007D3426" w:rsidRDefault="00C74A72" w:rsidP="007D3426">
      <w:pPr>
        <w:pStyle w:val="PargrafodaLista"/>
        <w:ind w:left="0" w:firstLine="709"/>
        <w:jc w:val="both"/>
      </w:pPr>
      <w:r w:rsidRPr="007D3426">
        <w:t xml:space="preserve">Para verificar a presença de </w:t>
      </w:r>
      <w:proofErr w:type="spellStart"/>
      <w:r w:rsidRPr="007D3426">
        <w:t>endogeneidade</w:t>
      </w:r>
      <w:proofErr w:type="spellEnd"/>
      <w:r w:rsidRPr="007D3426">
        <w:t xml:space="preserve"> da variável PTF, foi realizado o teste de </w:t>
      </w:r>
      <w:proofErr w:type="spellStart"/>
      <w:r w:rsidRPr="007D3426">
        <w:t>Hausman</w:t>
      </w:r>
      <w:proofErr w:type="spellEnd"/>
      <w:r w:rsidRPr="007D3426">
        <w:t xml:space="preserve">. Com o diagnóstico de </w:t>
      </w:r>
      <w:proofErr w:type="spellStart"/>
      <w:r w:rsidRPr="007D3426">
        <w:t>endogeneidade</w:t>
      </w:r>
      <w:proofErr w:type="spellEnd"/>
      <w:r w:rsidRPr="007D3426">
        <w:t>, este problema foi corrigido pela estimação pelo GMM. As variáveis instrumentais utilizadas foram todas as variáveis determinantes da PTF, como infraestrutura, educação e crédito, em nível e, a variável dependente defasada em um período. A equação estimada é apresentada na Tabela 6.</w:t>
      </w:r>
    </w:p>
    <w:p w:rsidR="00C74A72" w:rsidRPr="007D3426" w:rsidRDefault="00C74A72" w:rsidP="007D3426">
      <w:pPr>
        <w:pStyle w:val="PargrafodaLista"/>
        <w:ind w:left="0"/>
        <w:jc w:val="both"/>
        <w:rPr>
          <w:rFonts w:eastAsia="Calibri"/>
          <w:bCs/>
          <w:lang w:eastAsia="en-US"/>
        </w:rPr>
      </w:pPr>
    </w:p>
    <w:p w:rsidR="00C74A72" w:rsidRPr="007D3426" w:rsidRDefault="00C74A72" w:rsidP="007D3426">
      <w:pPr>
        <w:spacing w:line="240" w:lineRule="auto"/>
        <w:ind w:left="1134" w:hanging="1134"/>
        <w:jc w:val="both"/>
        <w:rPr>
          <w:rFonts w:ascii="Times New Roman" w:hAnsi="Times New Roman" w:cs="Times New Roman"/>
          <w:bCs/>
          <w:sz w:val="24"/>
          <w:szCs w:val="24"/>
        </w:rPr>
      </w:pPr>
      <w:r w:rsidRPr="007D3426">
        <w:rPr>
          <w:rFonts w:ascii="Times New Roman" w:hAnsi="Times New Roman" w:cs="Times New Roman"/>
          <w:bCs/>
          <w:sz w:val="24"/>
          <w:szCs w:val="24"/>
        </w:rPr>
        <w:t xml:space="preserve">Tabela 6 – Elasticidades da produção para capital, trabalho e PTF, Brasil, </w:t>
      </w:r>
      <w:proofErr w:type="gramStart"/>
      <w:r w:rsidRPr="007D3426">
        <w:rPr>
          <w:rFonts w:ascii="Times New Roman" w:hAnsi="Times New Roman" w:cs="Times New Roman"/>
          <w:bCs/>
          <w:sz w:val="24"/>
          <w:szCs w:val="24"/>
        </w:rPr>
        <w:t>1970/2006</w:t>
      </w:r>
      <w:proofErr w:type="gramEnd"/>
    </w:p>
    <w:tbl>
      <w:tblPr>
        <w:tblW w:w="8542" w:type="dxa"/>
        <w:tblInd w:w="45" w:type="dxa"/>
        <w:tblCellMar>
          <w:left w:w="70" w:type="dxa"/>
          <w:right w:w="70" w:type="dxa"/>
        </w:tblCellMar>
        <w:tblLook w:val="04A0"/>
      </w:tblPr>
      <w:tblGrid>
        <w:gridCol w:w="3125"/>
        <w:gridCol w:w="1480"/>
        <w:gridCol w:w="1291"/>
        <w:gridCol w:w="1354"/>
        <w:gridCol w:w="1292"/>
      </w:tblGrid>
      <w:tr w:rsidR="00C74A72" w:rsidRPr="007D3426" w:rsidTr="00316AAC">
        <w:trPr>
          <w:trHeight w:val="305"/>
        </w:trPr>
        <w:tc>
          <w:tcPr>
            <w:tcW w:w="3125" w:type="dxa"/>
            <w:tcBorders>
              <w:top w:val="double" w:sz="6" w:space="0" w:color="auto"/>
              <w:left w:val="nil"/>
              <w:bottom w:val="single" w:sz="4" w:space="0" w:color="auto"/>
              <w:right w:val="nil"/>
            </w:tcBorders>
            <w:shd w:val="clear" w:color="auto" w:fill="auto"/>
            <w:noWrap/>
            <w:vAlign w:val="bottom"/>
            <w:hideMark/>
          </w:tcPr>
          <w:p w:rsidR="00C74A72" w:rsidRPr="007D3426" w:rsidRDefault="00C74A72" w:rsidP="007D3426">
            <w:pPr>
              <w:spacing w:line="240" w:lineRule="auto"/>
              <w:rPr>
                <w:rFonts w:ascii="Times New Roman" w:hAnsi="Times New Roman" w:cs="Times New Roman"/>
                <w:color w:val="000000"/>
                <w:sz w:val="24"/>
                <w:szCs w:val="24"/>
              </w:rPr>
            </w:pPr>
            <w:r w:rsidRPr="007D3426">
              <w:rPr>
                <w:rFonts w:ascii="Times New Roman" w:hAnsi="Times New Roman" w:cs="Times New Roman"/>
                <w:color w:val="000000"/>
                <w:sz w:val="24"/>
                <w:szCs w:val="24"/>
              </w:rPr>
              <w:t> </w:t>
            </w:r>
          </w:p>
        </w:tc>
        <w:tc>
          <w:tcPr>
            <w:tcW w:w="5417" w:type="dxa"/>
            <w:gridSpan w:val="4"/>
            <w:tcBorders>
              <w:top w:val="double" w:sz="6" w:space="0" w:color="auto"/>
              <w:left w:val="nil"/>
              <w:bottom w:val="single" w:sz="4" w:space="0" w:color="auto"/>
              <w:right w:val="nil"/>
            </w:tcBorders>
            <w:shd w:val="clear" w:color="auto" w:fill="auto"/>
            <w:noWrap/>
            <w:vAlign w:val="center"/>
            <w:hideMark/>
          </w:tcPr>
          <w:p w:rsidR="00C74A72" w:rsidRPr="007D3426" w:rsidRDefault="00C74A72" w:rsidP="007D3426">
            <w:pPr>
              <w:spacing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Parâmetros </w:t>
            </w:r>
          </w:p>
        </w:tc>
      </w:tr>
      <w:tr w:rsidR="00C74A72" w:rsidRPr="007D3426" w:rsidTr="00316AAC">
        <w:trPr>
          <w:trHeight w:val="305"/>
        </w:trPr>
        <w:tc>
          <w:tcPr>
            <w:tcW w:w="3125" w:type="dxa"/>
            <w:tcBorders>
              <w:top w:val="nil"/>
              <w:left w:val="nil"/>
              <w:bottom w:val="nil"/>
              <w:right w:val="nil"/>
            </w:tcBorders>
            <w:shd w:val="clear" w:color="auto" w:fill="auto"/>
            <w:noWrap/>
            <w:vAlign w:val="bottom"/>
            <w:hideMark/>
          </w:tcPr>
          <w:p w:rsidR="00C74A72" w:rsidRPr="007D3426" w:rsidRDefault="00C74A72" w:rsidP="007D3426">
            <w:pPr>
              <w:spacing w:line="240" w:lineRule="auto"/>
              <w:rPr>
                <w:rFonts w:ascii="Times New Roman" w:hAnsi="Times New Roman" w:cs="Times New Roman"/>
                <w:color w:val="000000"/>
                <w:sz w:val="24"/>
                <w:szCs w:val="24"/>
              </w:rPr>
            </w:pPr>
          </w:p>
        </w:tc>
        <w:tc>
          <w:tcPr>
            <w:tcW w:w="1480" w:type="dxa"/>
            <w:tcBorders>
              <w:top w:val="nil"/>
              <w:left w:val="nil"/>
              <w:bottom w:val="single" w:sz="4" w:space="0" w:color="auto"/>
              <w:right w:val="nil"/>
            </w:tcBorders>
            <w:shd w:val="clear" w:color="auto" w:fill="auto"/>
            <w:noWrap/>
            <w:vAlign w:val="bottom"/>
            <w:hideMark/>
          </w:tcPr>
          <w:p w:rsidR="00C74A72" w:rsidRPr="007D3426" w:rsidRDefault="00C74A72" w:rsidP="007D3426">
            <w:pPr>
              <w:spacing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Constante</w:t>
            </w:r>
          </w:p>
        </w:tc>
        <w:tc>
          <w:tcPr>
            <w:tcW w:w="1291" w:type="dxa"/>
            <w:tcBorders>
              <w:top w:val="nil"/>
              <w:left w:val="nil"/>
              <w:bottom w:val="single" w:sz="4" w:space="0" w:color="auto"/>
              <w:right w:val="nil"/>
            </w:tcBorders>
            <w:shd w:val="clear" w:color="auto" w:fill="auto"/>
            <w:noWrap/>
            <w:vAlign w:val="bottom"/>
            <w:hideMark/>
          </w:tcPr>
          <w:p w:rsidR="00C74A72" w:rsidRPr="007D3426" w:rsidRDefault="00C74A72" w:rsidP="007D3426">
            <w:pPr>
              <w:spacing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Capital</w:t>
            </w:r>
          </w:p>
        </w:tc>
        <w:tc>
          <w:tcPr>
            <w:tcW w:w="1354" w:type="dxa"/>
            <w:tcBorders>
              <w:top w:val="nil"/>
              <w:left w:val="nil"/>
              <w:bottom w:val="single" w:sz="4" w:space="0" w:color="auto"/>
              <w:right w:val="nil"/>
            </w:tcBorders>
            <w:shd w:val="clear" w:color="auto" w:fill="auto"/>
            <w:noWrap/>
            <w:vAlign w:val="bottom"/>
            <w:hideMark/>
          </w:tcPr>
          <w:p w:rsidR="00C74A72" w:rsidRPr="007D3426" w:rsidRDefault="00C74A72" w:rsidP="007D3426">
            <w:pPr>
              <w:spacing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Trabalho</w:t>
            </w:r>
          </w:p>
        </w:tc>
        <w:tc>
          <w:tcPr>
            <w:tcW w:w="1291" w:type="dxa"/>
            <w:tcBorders>
              <w:top w:val="nil"/>
              <w:left w:val="nil"/>
              <w:bottom w:val="single" w:sz="4" w:space="0" w:color="auto"/>
              <w:right w:val="nil"/>
            </w:tcBorders>
            <w:shd w:val="clear" w:color="auto" w:fill="auto"/>
            <w:noWrap/>
            <w:vAlign w:val="bottom"/>
            <w:hideMark/>
          </w:tcPr>
          <w:p w:rsidR="00C74A72" w:rsidRPr="007D3426" w:rsidRDefault="00C74A72" w:rsidP="007D3426">
            <w:pPr>
              <w:spacing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PTF</w:t>
            </w:r>
          </w:p>
        </w:tc>
      </w:tr>
      <w:tr w:rsidR="00C74A72" w:rsidRPr="007D3426" w:rsidTr="00316AAC">
        <w:trPr>
          <w:trHeight w:val="305"/>
        </w:trPr>
        <w:tc>
          <w:tcPr>
            <w:tcW w:w="3125" w:type="dxa"/>
            <w:tcBorders>
              <w:top w:val="nil"/>
              <w:left w:val="nil"/>
              <w:bottom w:val="nil"/>
              <w:right w:val="nil"/>
            </w:tcBorders>
            <w:shd w:val="clear" w:color="auto" w:fill="auto"/>
            <w:vAlign w:val="center"/>
            <w:hideMark/>
          </w:tcPr>
          <w:p w:rsidR="00C74A72" w:rsidRPr="007D3426" w:rsidRDefault="00C74A72" w:rsidP="007D3426">
            <w:pPr>
              <w:spacing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 xml:space="preserve">Coeficientes </w:t>
            </w:r>
          </w:p>
        </w:tc>
        <w:tc>
          <w:tcPr>
            <w:tcW w:w="1480" w:type="dxa"/>
            <w:tcBorders>
              <w:top w:val="nil"/>
              <w:left w:val="nil"/>
              <w:bottom w:val="nil"/>
              <w:right w:val="nil"/>
            </w:tcBorders>
            <w:shd w:val="clear" w:color="auto" w:fill="auto"/>
            <w:noWrap/>
            <w:vAlign w:val="bottom"/>
            <w:hideMark/>
          </w:tcPr>
          <w:p w:rsidR="00C74A72" w:rsidRPr="007D3426" w:rsidRDefault="00C74A72" w:rsidP="007D3426">
            <w:pPr>
              <w:spacing w:line="240" w:lineRule="auto"/>
              <w:jc w:val="center"/>
              <w:rPr>
                <w:rFonts w:ascii="Times New Roman" w:hAnsi="Times New Roman" w:cs="Times New Roman"/>
                <w:b/>
                <w:bCs/>
                <w:color w:val="000000"/>
                <w:sz w:val="24"/>
                <w:szCs w:val="24"/>
              </w:rPr>
            </w:pPr>
            <w:r w:rsidRPr="007D3426">
              <w:rPr>
                <w:rFonts w:ascii="Times New Roman" w:hAnsi="Times New Roman" w:cs="Times New Roman"/>
                <w:b/>
                <w:bCs/>
                <w:color w:val="000000"/>
                <w:sz w:val="24"/>
                <w:szCs w:val="24"/>
              </w:rPr>
              <w:t>-2,30***</w:t>
            </w:r>
          </w:p>
        </w:tc>
        <w:tc>
          <w:tcPr>
            <w:tcW w:w="1291" w:type="dxa"/>
            <w:tcBorders>
              <w:top w:val="nil"/>
              <w:left w:val="nil"/>
              <w:bottom w:val="nil"/>
              <w:right w:val="nil"/>
            </w:tcBorders>
            <w:shd w:val="clear" w:color="auto" w:fill="auto"/>
            <w:noWrap/>
            <w:vAlign w:val="bottom"/>
            <w:hideMark/>
          </w:tcPr>
          <w:p w:rsidR="00C74A72" w:rsidRPr="007D3426" w:rsidRDefault="00C74A72" w:rsidP="007D3426">
            <w:pPr>
              <w:spacing w:line="240" w:lineRule="auto"/>
              <w:jc w:val="center"/>
              <w:rPr>
                <w:rFonts w:ascii="Times New Roman" w:hAnsi="Times New Roman" w:cs="Times New Roman"/>
                <w:b/>
                <w:bCs/>
                <w:color w:val="000000"/>
                <w:sz w:val="24"/>
                <w:szCs w:val="24"/>
              </w:rPr>
            </w:pPr>
            <w:r w:rsidRPr="007D3426">
              <w:rPr>
                <w:rFonts w:ascii="Times New Roman" w:hAnsi="Times New Roman" w:cs="Times New Roman"/>
                <w:b/>
                <w:bCs/>
                <w:color w:val="000000"/>
                <w:sz w:val="24"/>
                <w:szCs w:val="24"/>
              </w:rPr>
              <w:t>0,75***</w:t>
            </w:r>
          </w:p>
        </w:tc>
        <w:tc>
          <w:tcPr>
            <w:tcW w:w="1354" w:type="dxa"/>
            <w:tcBorders>
              <w:top w:val="nil"/>
              <w:left w:val="nil"/>
              <w:bottom w:val="nil"/>
              <w:right w:val="nil"/>
            </w:tcBorders>
            <w:shd w:val="clear" w:color="auto" w:fill="auto"/>
            <w:noWrap/>
            <w:vAlign w:val="bottom"/>
            <w:hideMark/>
          </w:tcPr>
          <w:p w:rsidR="00C74A72" w:rsidRPr="007D3426" w:rsidRDefault="00C74A72" w:rsidP="007D3426">
            <w:pPr>
              <w:spacing w:line="240" w:lineRule="auto"/>
              <w:jc w:val="center"/>
              <w:rPr>
                <w:rFonts w:ascii="Times New Roman" w:hAnsi="Times New Roman" w:cs="Times New Roman"/>
                <w:b/>
                <w:bCs/>
                <w:color w:val="000000"/>
                <w:sz w:val="24"/>
                <w:szCs w:val="24"/>
              </w:rPr>
            </w:pPr>
            <w:r w:rsidRPr="007D3426">
              <w:rPr>
                <w:rFonts w:ascii="Times New Roman" w:hAnsi="Times New Roman" w:cs="Times New Roman"/>
                <w:b/>
                <w:bCs/>
                <w:color w:val="000000"/>
                <w:sz w:val="24"/>
                <w:szCs w:val="24"/>
              </w:rPr>
              <w:t>0,30**</w:t>
            </w:r>
          </w:p>
        </w:tc>
        <w:tc>
          <w:tcPr>
            <w:tcW w:w="1291" w:type="dxa"/>
            <w:tcBorders>
              <w:top w:val="nil"/>
              <w:left w:val="nil"/>
              <w:bottom w:val="nil"/>
              <w:right w:val="nil"/>
            </w:tcBorders>
            <w:shd w:val="clear" w:color="auto" w:fill="auto"/>
            <w:noWrap/>
            <w:vAlign w:val="bottom"/>
            <w:hideMark/>
          </w:tcPr>
          <w:p w:rsidR="00C74A72" w:rsidRPr="007D3426" w:rsidRDefault="00C74A72" w:rsidP="007D3426">
            <w:pPr>
              <w:spacing w:line="240" w:lineRule="auto"/>
              <w:jc w:val="center"/>
              <w:rPr>
                <w:rFonts w:ascii="Times New Roman" w:hAnsi="Times New Roman" w:cs="Times New Roman"/>
                <w:b/>
                <w:bCs/>
                <w:color w:val="000000"/>
                <w:sz w:val="24"/>
                <w:szCs w:val="24"/>
              </w:rPr>
            </w:pPr>
            <w:r w:rsidRPr="007D3426">
              <w:rPr>
                <w:rFonts w:ascii="Times New Roman" w:hAnsi="Times New Roman" w:cs="Times New Roman"/>
                <w:b/>
                <w:bCs/>
                <w:color w:val="000000"/>
                <w:sz w:val="24"/>
                <w:szCs w:val="24"/>
              </w:rPr>
              <w:t>0,73***</w:t>
            </w:r>
          </w:p>
        </w:tc>
      </w:tr>
      <w:tr w:rsidR="00C74A72" w:rsidRPr="007D3426" w:rsidTr="00316AAC">
        <w:trPr>
          <w:trHeight w:val="320"/>
        </w:trPr>
        <w:tc>
          <w:tcPr>
            <w:tcW w:w="3125" w:type="dxa"/>
            <w:tcBorders>
              <w:top w:val="nil"/>
              <w:left w:val="nil"/>
              <w:bottom w:val="double" w:sz="6" w:space="0" w:color="auto"/>
              <w:right w:val="nil"/>
            </w:tcBorders>
            <w:shd w:val="clear" w:color="auto" w:fill="auto"/>
            <w:noWrap/>
            <w:vAlign w:val="center"/>
            <w:hideMark/>
          </w:tcPr>
          <w:p w:rsidR="00C74A72" w:rsidRPr="007D3426" w:rsidRDefault="00C74A72" w:rsidP="007D3426">
            <w:pPr>
              <w:spacing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Significância (p-valor)</w:t>
            </w:r>
          </w:p>
        </w:tc>
        <w:tc>
          <w:tcPr>
            <w:tcW w:w="1480" w:type="dxa"/>
            <w:tcBorders>
              <w:top w:val="nil"/>
              <w:left w:val="nil"/>
              <w:bottom w:val="double" w:sz="6" w:space="0" w:color="auto"/>
              <w:right w:val="nil"/>
            </w:tcBorders>
            <w:shd w:val="clear" w:color="auto" w:fill="auto"/>
            <w:noWrap/>
            <w:vAlign w:val="bottom"/>
            <w:hideMark/>
          </w:tcPr>
          <w:p w:rsidR="00C74A72" w:rsidRPr="007D3426" w:rsidRDefault="00C74A72" w:rsidP="007D3426">
            <w:pPr>
              <w:spacing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(0,6173)</w:t>
            </w:r>
          </w:p>
        </w:tc>
        <w:tc>
          <w:tcPr>
            <w:tcW w:w="1291" w:type="dxa"/>
            <w:tcBorders>
              <w:top w:val="nil"/>
              <w:left w:val="nil"/>
              <w:bottom w:val="double" w:sz="6" w:space="0" w:color="auto"/>
              <w:right w:val="nil"/>
            </w:tcBorders>
            <w:shd w:val="clear" w:color="auto" w:fill="auto"/>
            <w:noWrap/>
            <w:vAlign w:val="bottom"/>
            <w:hideMark/>
          </w:tcPr>
          <w:p w:rsidR="00C74A72" w:rsidRPr="007D3426" w:rsidRDefault="00C74A72" w:rsidP="007D3426">
            <w:pPr>
              <w:spacing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(0,0607)</w:t>
            </w:r>
          </w:p>
        </w:tc>
        <w:tc>
          <w:tcPr>
            <w:tcW w:w="1354" w:type="dxa"/>
            <w:tcBorders>
              <w:top w:val="nil"/>
              <w:left w:val="nil"/>
              <w:bottom w:val="double" w:sz="6" w:space="0" w:color="auto"/>
              <w:right w:val="nil"/>
            </w:tcBorders>
            <w:shd w:val="clear" w:color="auto" w:fill="auto"/>
            <w:noWrap/>
            <w:vAlign w:val="bottom"/>
            <w:hideMark/>
          </w:tcPr>
          <w:p w:rsidR="00C74A72" w:rsidRPr="007D3426" w:rsidRDefault="00C74A72" w:rsidP="007D3426">
            <w:pPr>
              <w:spacing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(0,0574)</w:t>
            </w:r>
          </w:p>
        </w:tc>
        <w:tc>
          <w:tcPr>
            <w:tcW w:w="1291" w:type="dxa"/>
            <w:tcBorders>
              <w:top w:val="nil"/>
              <w:left w:val="nil"/>
              <w:bottom w:val="double" w:sz="6" w:space="0" w:color="auto"/>
              <w:right w:val="nil"/>
            </w:tcBorders>
            <w:shd w:val="clear" w:color="auto" w:fill="auto"/>
            <w:noWrap/>
            <w:vAlign w:val="bottom"/>
            <w:hideMark/>
          </w:tcPr>
          <w:p w:rsidR="00C74A72" w:rsidRPr="007D3426" w:rsidRDefault="00C74A72" w:rsidP="007D3426">
            <w:pPr>
              <w:spacing w:line="240" w:lineRule="auto"/>
              <w:jc w:val="center"/>
              <w:rPr>
                <w:rFonts w:ascii="Times New Roman" w:hAnsi="Times New Roman" w:cs="Times New Roman"/>
                <w:color w:val="000000"/>
                <w:sz w:val="24"/>
                <w:szCs w:val="24"/>
              </w:rPr>
            </w:pPr>
            <w:r w:rsidRPr="007D3426">
              <w:rPr>
                <w:rFonts w:ascii="Times New Roman" w:hAnsi="Times New Roman" w:cs="Times New Roman"/>
                <w:color w:val="000000"/>
                <w:sz w:val="24"/>
                <w:szCs w:val="24"/>
              </w:rPr>
              <w:t>(0,1184)</w:t>
            </w:r>
          </w:p>
        </w:tc>
      </w:tr>
    </w:tbl>
    <w:p w:rsidR="00C74A72" w:rsidRPr="007D3426" w:rsidRDefault="00C74A72" w:rsidP="000F1C35">
      <w:pPr>
        <w:spacing w:after="0" w:line="240" w:lineRule="auto"/>
        <w:ind w:left="1134" w:hanging="1134"/>
        <w:jc w:val="both"/>
        <w:rPr>
          <w:rFonts w:ascii="Times New Roman" w:hAnsi="Times New Roman" w:cs="Times New Roman"/>
          <w:bCs/>
          <w:sz w:val="24"/>
          <w:szCs w:val="24"/>
        </w:rPr>
      </w:pPr>
      <w:r w:rsidRPr="007D3426">
        <w:rPr>
          <w:rFonts w:ascii="Times New Roman" w:hAnsi="Times New Roman" w:cs="Times New Roman"/>
          <w:bCs/>
          <w:sz w:val="24"/>
          <w:szCs w:val="24"/>
        </w:rPr>
        <w:t xml:space="preserve">Fonte: </w:t>
      </w:r>
      <w:r w:rsidRPr="007D3426">
        <w:rPr>
          <w:rFonts w:ascii="Times New Roman" w:hAnsi="Times New Roman" w:cs="Times New Roman"/>
          <w:sz w:val="24"/>
          <w:szCs w:val="24"/>
        </w:rPr>
        <w:t>Elaboração dos autores</w:t>
      </w:r>
    </w:p>
    <w:p w:rsidR="00C74A72" w:rsidRPr="007D3426" w:rsidRDefault="00C74A72" w:rsidP="000F1C35">
      <w:pPr>
        <w:spacing w:after="0" w:line="240" w:lineRule="auto"/>
        <w:ind w:left="1134" w:hanging="1134"/>
        <w:jc w:val="both"/>
        <w:rPr>
          <w:rFonts w:ascii="Times New Roman" w:hAnsi="Times New Roman" w:cs="Times New Roman"/>
          <w:bCs/>
          <w:sz w:val="24"/>
          <w:szCs w:val="24"/>
        </w:rPr>
      </w:pPr>
      <w:r w:rsidRPr="007D3426">
        <w:rPr>
          <w:rFonts w:ascii="Times New Roman" w:hAnsi="Times New Roman" w:cs="Times New Roman"/>
          <w:bCs/>
          <w:sz w:val="24"/>
          <w:szCs w:val="24"/>
        </w:rPr>
        <w:t>*** e **: Significativo ao nível de 1% e 5%, respectivamente.</w:t>
      </w:r>
    </w:p>
    <w:p w:rsidR="00C74A72" w:rsidRPr="007D3426" w:rsidRDefault="00C74A72" w:rsidP="007D3426">
      <w:pPr>
        <w:spacing w:line="240" w:lineRule="auto"/>
        <w:ind w:left="1134" w:hanging="1134"/>
        <w:jc w:val="both"/>
        <w:rPr>
          <w:rFonts w:ascii="Times New Roman" w:hAnsi="Times New Roman" w:cs="Times New Roman"/>
          <w:bCs/>
          <w:sz w:val="24"/>
          <w:szCs w:val="24"/>
        </w:rPr>
      </w:pPr>
    </w:p>
    <w:p w:rsidR="00C74A72" w:rsidRPr="007D3426" w:rsidRDefault="00C74A72" w:rsidP="007D3426">
      <w:pPr>
        <w:spacing w:line="240" w:lineRule="auto"/>
        <w:ind w:firstLine="708"/>
        <w:jc w:val="both"/>
        <w:rPr>
          <w:rFonts w:ascii="Times New Roman" w:hAnsi="Times New Roman" w:cs="Times New Roman"/>
          <w:sz w:val="24"/>
          <w:szCs w:val="24"/>
        </w:rPr>
      </w:pPr>
      <w:r w:rsidRPr="007D3426">
        <w:rPr>
          <w:rFonts w:ascii="Times New Roman" w:hAnsi="Times New Roman" w:cs="Times New Roman"/>
          <w:sz w:val="24"/>
          <w:szCs w:val="24"/>
        </w:rPr>
        <w:t xml:space="preserve">Todos os parâmetros foram estatisticamente significantes ao nível de 5% e os sinais estão de acordo com o esperado. Assim, um aumento de 10% no capital aumentaria o produto em 7,5%; um aumento de 10% em trabalho aumentaria o produto em 3,0% e; se a tecnologia aumentasse 10% o produto aumentaria 7,3%. </w:t>
      </w:r>
    </w:p>
    <w:p w:rsidR="00C74A72" w:rsidRPr="007D3426" w:rsidRDefault="00C74A72" w:rsidP="007D3426">
      <w:pPr>
        <w:spacing w:line="240" w:lineRule="auto"/>
        <w:ind w:firstLine="708"/>
        <w:jc w:val="both"/>
        <w:rPr>
          <w:rFonts w:ascii="Times New Roman" w:hAnsi="Times New Roman" w:cs="Times New Roman"/>
          <w:sz w:val="24"/>
          <w:szCs w:val="24"/>
        </w:rPr>
      </w:pPr>
      <w:r w:rsidRPr="007D3426">
        <w:rPr>
          <w:rFonts w:ascii="Times New Roman" w:hAnsi="Times New Roman" w:cs="Times New Roman"/>
          <w:sz w:val="24"/>
          <w:szCs w:val="24"/>
        </w:rPr>
        <w:t>Assim, a PTF ou tecnologia, tem papel significativo no aumento do valor da produção agropecuária no Brasil, demonstrando que seu impacto é maior que o impacto do trabalho. Além disso, conclui-se que os retornos à escala são crescentes, diferentemente da função de produção do modelo de Solow em que se assumem retornos constantes à escala.</w:t>
      </w:r>
    </w:p>
    <w:p w:rsidR="00C74A72" w:rsidRPr="007D3426" w:rsidRDefault="00C74A72" w:rsidP="007D3426">
      <w:pPr>
        <w:pStyle w:val="PargrafodaLista"/>
        <w:ind w:left="0"/>
        <w:rPr>
          <w:rFonts w:eastAsia="Calibri"/>
          <w:bCs/>
          <w:lang w:eastAsia="en-US"/>
        </w:rPr>
      </w:pPr>
    </w:p>
    <w:p w:rsidR="00C74A72" w:rsidRPr="007D3426" w:rsidRDefault="00C74A72" w:rsidP="007D3426">
      <w:pPr>
        <w:pStyle w:val="PargrafodaLista"/>
        <w:ind w:left="0"/>
        <w:rPr>
          <w:rFonts w:eastAsia="Calibri"/>
          <w:bCs/>
          <w:lang w:eastAsia="en-US"/>
        </w:rPr>
      </w:pPr>
    </w:p>
    <w:p w:rsidR="00C74A72" w:rsidRPr="007D3426" w:rsidRDefault="00C74A72" w:rsidP="007D3426">
      <w:pPr>
        <w:pStyle w:val="PargrafodaLista"/>
        <w:numPr>
          <w:ilvl w:val="0"/>
          <w:numId w:val="3"/>
        </w:numPr>
        <w:ind w:left="284" w:hanging="284"/>
        <w:rPr>
          <w:rFonts w:eastAsia="Calibri"/>
          <w:b/>
          <w:bCs/>
          <w:lang w:eastAsia="en-US"/>
        </w:rPr>
      </w:pPr>
      <w:r w:rsidRPr="007D3426">
        <w:rPr>
          <w:rFonts w:eastAsia="Calibri"/>
          <w:b/>
          <w:bCs/>
          <w:lang w:eastAsia="en-US"/>
        </w:rPr>
        <w:t>CONCLUSÕES</w:t>
      </w:r>
    </w:p>
    <w:p w:rsidR="00C74A72" w:rsidRPr="007D3426" w:rsidRDefault="00C74A72" w:rsidP="007D3426">
      <w:pPr>
        <w:pStyle w:val="PargrafodaLista"/>
        <w:ind w:left="284"/>
        <w:rPr>
          <w:rFonts w:eastAsia="Calibri"/>
          <w:b/>
          <w:bCs/>
          <w:lang w:eastAsia="en-US"/>
        </w:rPr>
      </w:pP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A partir da década de 1980, a Produtividade Total dos Fatores tem sido importante fonte de crescimento do produto da agropecuária brasileira e, desta forma, este trabalho teve como objetivos determinar as taxas de crescimento da PTF bem como seu impacto no produto agropecuário. Especificamente, procurou-se determinar as taxas de crescimento da PTF agropecuária para o Brasil e para os estados brasileiros e analisar as variáveis determinantes da PTF agropecuária, no período 1970 – 2006, como educação, crédito e infraestrutura, bem como a heterogeneidade destas variáveis entre os estados.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Para obtenção da PTF, recorreu-se aos dados dos Censos Agropecuários de 1970 a 2006 e à utilização da fórmula do Número Índice de </w:t>
      </w:r>
      <w:proofErr w:type="spellStart"/>
      <w:r w:rsidRPr="007D3426">
        <w:rPr>
          <w:rFonts w:ascii="Times New Roman" w:hAnsi="Times New Roman" w:cs="Times New Roman"/>
          <w:sz w:val="24"/>
          <w:szCs w:val="24"/>
        </w:rPr>
        <w:t>Tornqvist</w:t>
      </w:r>
      <w:proofErr w:type="spellEnd"/>
      <w:r w:rsidRPr="007D3426">
        <w:rPr>
          <w:rFonts w:ascii="Times New Roman" w:hAnsi="Times New Roman" w:cs="Times New Roman"/>
          <w:sz w:val="24"/>
          <w:szCs w:val="24"/>
        </w:rPr>
        <w:t xml:space="preserve">.  E, para análise dos determinantes da PTF, </w:t>
      </w:r>
      <w:r w:rsidRPr="007D3426">
        <w:rPr>
          <w:rFonts w:ascii="Times New Roman" w:hAnsi="Times New Roman" w:cs="Times New Roman"/>
          <w:sz w:val="24"/>
          <w:szCs w:val="24"/>
        </w:rPr>
        <w:lastRenderedPageBreak/>
        <w:t xml:space="preserve">utilizou-se o Método dos Momentos Generalizados– GMM para verificar o impacto da infraestrutura, da educação e do crédito rural sobre a PTF.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Comprovou-se que, entre os anos de 1970 e 2006, o crescimento do produto agropecuário foi influenciado pelo aumento da PTF na agropecuária. O crescimento da PTF, entre 1970 e 2006, foi de 119% e a taxa de crescimento geométrica anual foi de 2,20% </w:t>
      </w:r>
      <w:proofErr w:type="spellStart"/>
      <w:r w:rsidRPr="007D3426">
        <w:rPr>
          <w:rFonts w:ascii="Times New Roman" w:hAnsi="Times New Roman" w:cs="Times New Roman"/>
          <w:sz w:val="24"/>
          <w:szCs w:val="24"/>
        </w:rPr>
        <w:t>a.a</w:t>
      </w:r>
      <w:proofErr w:type="gramStart"/>
      <w:r w:rsidRPr="007D3426">
        <w:rPr>
          <w:rFonts w:ascii="Times New Roman" w:hAnsi="Times New Roman" w:cs="Times New Roman"/>
          <w:sz w:val="24"/>
          <w:szCs w:val="24"/>
        </w:rPr>
        <w:t>.</w:t>
      </w:r>
      <w:proofErr w:type="spellEnd"/>
      <w:r w:rsidRPr="007D3426">
        <w:rPr>
          <w:rFonts w:ascii="Times New Roman" w:hAnsi="Times New Roman" w:cs="Times New Roman"/>
          <w:sz w:val="24"/>
          <w:szCs w:val="24"/>
        </w:rPr>
        <w:t>.</w:t>
      </w:r>
      <w:proofErr w:type="gramEnd"/>
      <w:r w:rsidRPr="007D3426">
        <w:rPr>
          <w:rFonts w:ascii="Times New Roman" w:hAnsi="Times New Roman" w:cs="Times New Roman"/>
          <w:sz w:val="24"/>
          <w:szCs w:val="24"/>
        </w:rPr>
        <w:t xml:space="preserve">  Dentre os estados, a menor taxa de crescimento média anual ocorreu no Acre, -0,03%, enquanto, no Mato Grosso, estado de maior crescimento da PTF, esta taxa alcançou 7,24%.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Aumentos na infraestrutura de telecomunicações e de irrigação, no nível de educação e na área irrigada apresentaram impactos positivos sobre a PTF agropecuária, entre 1970 e 2006. Educação foi a variável que mais impactou a PTF, seguida por irrigação, crédito e telecomunicações. Estes resultados são coerentes com a literatura e sugerem que maiores investimentos devem ser feitos nestes setores com vistas a dar continuidade no crescimento da PTF e, consequentemente, no produto agropecuário. Além disso, ao analisar o efeito dinâmico da PTF, percebeu-se que há influência da produtividade do período anterior sobre a PTF do período atual. Assim, o crescimento da PTF permite um crescimento do produto agropecuário no mínimo para um período seguinte, mas como os dados utilizados são quinquenais e alguns decenais, o crescimento da PTF de um ano influencia a PTF cinco ou dez anos seguintes.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Por fim, os resultados permitem concluir que, a PTF tem papel significativo no crescimento do setor agropecuário e no crescimento econômico através do uso mais eficiente dos insumos que aumenta a produção e, consequentemente, tornam os preços mais competitivos. E, para que a PTF continue gerando crescimento econômico, é necessário garantir investimentos em irrigação, educação, crédito rural e telecomunicações que são determinantes no crescimento da PTF agropecuária. </w:t>
      </w:r>
    </w:p>
    <w:p w:rsidR="00C74A72" w:rsidRPr="007D3426" w:rsidRDefault="00C74A72" w:rsidP="007D3426">
      <w:pPr>
        <w:spacing w:line="240" w:lineRule="auto"/>
        <w:ind w:firstLine="709"/>
        <w:jc w:val="both"/>
        <w:rPr>
          <w:rFonts w:ascii="Times New Roman" w:hAnsi="Times New Roman" w:cs="Times New Roman"/>
          <w:sz w:val="24"/>
          <w:szCs w:val="24"/>
        </w:rPr>
      </w:pPr>
      <w:r w:rsidRPr="007D3426">
        <w:rPr>
          <w:rFonts w:ascii="Times New Roman" w:hAnsi="Times New Roman" w:cs="Times New Roman"/>
          <w:sz w:val="24"/>
          <w:szCs w:val="24"/>
        </w:rPr>
        <w:t xml:space="preserve">Como sugestões para trabalhos futuros, devem ser analisadas as demais variáveis determinantes da PTF, como ferrovias, tamanho da propriedade, clima, hidrovias, com vistas a verificar se estas também têm efeito sobre a PTF. </w:t>
      </w:r>
    </w:p>
    <w:p w:rsidR="00C74A72" w:rsidRPr="007D3426" w:rsidRDefault="00C74A72" w:rsidP="007D3426">
      <w:pPr>
        <w:spacing w:line="240" w:lineRule="auto"/>
        <w:rPr>
          <w:rFonts w:ascii="Times New Roman" w:eastAsia="Calibri" w:hAnsi="Times New Roman" w:cs="Times New Roman"/>
          <w:bCs/>
          <w:sz w:val="24"/>
          <w:szCs w:val="24"/>
        </w:rPr>
      </w:pPr>
    </w:p>
    <w:p w:rsidR="00C74A72" w:rsidRPr="007D3426" w:rsidRDefault="000F1C35" w:rsidP="007D3426">
      <w:pPr>
        <w:spacing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6. REFERÊNCIAS BIBLIOGRÁFICAS</w:t>
      </w:r>
    </w:p>
    <w:p w:rsidR="00C74A72" w:rsidRPr="007D3426" w:rsidRDefault="00C74A72" w:rsidP="007D3426">
      <w:pPr>
        <w:pStyle w:val="PargrafodaLista"/>
        <w:spacing w:after="200"/>
        <w:ind w:left="0"/>
        <w:jc w:val="both"/>
        <w:rPr>
          <w:lang w:val="en-US"/>
        </w:rPr>
      </w:pPr>
      <w:r w:rsidRPr="007D3426">
        <w:rPr>
          <w:b/>
        </w:rPr>
        <w:t>AGÊNCIA NACIONAL DE TELECOMUNICAÇÕES - ANATEL</w:t>
      </w:r>
      <w:r w:rsidRPr="007D3426">
        <w:t xml:space="preserve">. Relatório 2009. Disponível em: &lt; http://www.anatel.gov.br&gt;. </w:t>
      </w:r>
      <w:r w:rsidRPr="000F1C35">
        <w:t>Acesso em: 05 de f</w:t>
      </w:r>
      <w:proofErr w:type="spellStart"/>
      <w:r w:rsidRPr="007D3426">
        <w:rPr>
          <w:lang w:val="en-US"/>
        </w:rPr>
        <w:t>ev</w:t>
      </w:r>
      <w:proofErr w:type="spellEnd"/>
      <w:r w:rsidRPr="007D3426">
        <w:rPr>
          <w:lang w:val="en-US"/>
        </w:rPr>
        <w:t>. 2011.</w:t>
      </w:r>
    </w:p>
    <w:p w:rsidR="00C74A72" w:rsidRPr="007D3426" w:rsidRDefault="00C74A72" w:rsidP="007D3426">
      <w:pPr>
        <w:spacing w:line="240" w:lineRule="auto"/>
        <w:jc w:val="both"/>
        <w:rPr>
          <w:rFonts w:ascii="Times New Roman" w:hAnsi="Times New Roman" w:cs="Times New Roman"/>
          <w:sz w:val="24"/>
          <w:szCs w:val="24"/>
          <w:lang w:val="en-US"/>
        </w:rPr>
      </w:pPr>
      <w:r w:rsidRPr="007D3426">
        <w:rPr>
          <w:rFonts w:ascii="Times New Roman" w:hAnsi="Times New Roman" w:cs="Times New Roman"/>
          <w:sz w:val="24"/>
          <w:szCs w:val="24"/>
          <w:lang w:val="en-US"/>
        </w:rPr>
        <w:t xml:space="preserve">AHEARN, M.; YEE, J.; </w:t>
      </w:r>
      <w:proofErr w:type="gramStart"/>
      <w:r w:rsidRPr="007D3426">
        <w:rPr>
          <w:rFonts w:ascii="Times New Roman" w:hAnsi="Times New Roman" w:cs="Times New Roman"/>
          <w:sz w:val="24"/>
          <w:szCs w:val="24"/>
          <w:lang w:val="en-US"/>
        </w:rPr>
        <w:t>BALL ,E</w:t>
      </w:r>
      <w:proofErr w:type="gramEnd"/>
      <w:r w:rsidRPr="007D3426">
        <w:rPr>
          <w:rFonts w:ascii="Times New Roman" w:hAnsi="Times New Roman" w:cs="Times New Roman"/>
          <w:sz w:val="24"/>
          <w:szCs w:val="24"/>
          <w:lang w:val="en-US"/>
        </w:rPr>
        <w:t xml:space="preserve">.; NEHRING, R. </w:t>
      </w:r>
      <w:r w:rsidRPr="007D3426">
        <w:rPr>
          <w:rFonts w:ascii="Times New Roman" w:hAnsi="Times New Roman" w:cs="Times New Roman"/>
          <w:b/>
          <w:bCs/>
          <w:sz w:val="24"/>
          <w:szCs w:val="24"/>
          <w:lang w:val="en-US"/>
        </w:rPr>
        <w:t>Agricultural productivity in the United States</w:t>
      </w:r>
      <w:r w:rsidRPr="007D3426">
        <w:rPr>
          <w:rFonts w:ascii="Times New Roman" w:hAnsi="Times New Roman" w:cs="Times New Roman"/>
          <w:sz w:val="24"/>
          <w:szCs w:val="24"/>
          <w:lang w:val="en-US"/>
        </w:rPr>
        <w:t>. USDA: Economic Research Service, 1998.</w:t>
      </w:r>
    </w:p>
    <w:p w:rsidR="00C74A72" w:rsidRPr="007D3426" w:rsidRDefault="00C74A72" w:rsidP="007D3426">
      <w:pPr>
        <w:autoSpaceDE w:val="0"/>
        <w:autoSpaceDN w:val="0"/>
        <w:adjustRightInd w:val="0"/>
        <w:spacing w:line="240" w:lineRule="auto"/>
        <w:jc w:val="both"/>
        <w:rPr>
          <w:rFonts w:ascii="Times New Roman" w:hAnsi="Times New Roman" w:cs="Times New Roman"/>
          <w:sz w:val="24"/>
          <w:szCs w:val="24"/>
        </w:rPr>
      </w:pPr>
      <w:proofErr w:type="gramStart"/>
      <w:r w:rsidRPr="007D3426">
        <w:rPr>
          <w:rFonts w:ascii="Times New Roman" w:hAnsi="Times New Roman" w:cs="Times New Roman"/>
          <w:sz w:val="24"/>
          <w:szCs w:val="24"/>
          <w:lang w:val="en-US"/>
        </w:rPr>
        <w:t>ARELLANO, M.; BOND, S.</w:t>
      </w:r>
      <w:proofErr w:type="gramEnd"/>
      <w:r w:rsidRPr="007D3426">
        <w:rPr>
          <w:rFonts w:ascii="Times New Roman" w:hAnsi="Times New Roman" w:cs="Times New Roman"/>
          <w:sz w:val="24"/>
          <w:szCs w:val="24"/>
          <w:lang w:val="en-US"/>
        </w:rPr>
        <w:t xml:space="preserve"> Some Tests o Specification for Panel Data: Monte Carlo Evidence and an Application to Employment Equations. </w:t>
      </w:r>
      <w:proofErr w:type="spellStart"/>
      <w:r w:rsidRPr="007D3426">
        <w:rPr>
          <w:rFonts w:ascii="Times New Roman" w:hAnsi="Times New Roman" w:cs="Times New Roman"/>
          <w:b/>
          <w:sz w:val="24"/>
          <w:szCs w:val="24"/>
        </w:rPr>
        <w:t>Review</w:t>
      </w:r>
      <w:proofErr w:type="spellEnd"/>
      <w:r w:rsidRPr="007D3426">
        <w:rPr>
          <w:rFonts w:ascii="Times New Roman" w:hAnsi="Times New Roman" w:cs="Times New Roman"/>
          <w:b/>
          <w:sz w:val="24"/>
          <w:szCs w:val="24"/>
        </w:rPr>
        <w:t xml:space="preserve"> </w:t>
      </w:r>
      <w:proofErr w:type="spellStart"/>
      <w:r w:rsidRPr="007D3426">
        <w:rPr>
          <w:rFonts w:ascii="Times New Roman" w:hAnsi="Times New Roman" w:cs="Times New Roman"/>
          <w:b/>
          <w:sz w:val="24"/>
          <w:szCs w:val="24"/>
        </w:rPr>
        <w:t>of</w:t>
      </w:r>
      <w:proofErr w:type="spellEnd"/>
      <w:r w:rsidRPr="007D3426">
        <w:rPr>
          <w:rFonts w:ascii="Times New Roman" w:hAnsi="Times New Roman" w:cs="Times New Roman"/>
          <w:b/>
          <w:sz w:val="24"/>
          <w:szCs w:val="24"/>
        </w:rPr>
        <w:t xml:space="preserve"> </w:t>
      </w:r>
      <w:proofErr w:type="spellStart"/>
      <w:r w:rsidRPr="007D3426">
        <w:rPr>
          <w:rFonts w:ascii="Times New Roman" w:hAnsi="Times New Roman" w:cs="Times New Roman"/>
          <w:b/>
          <w:sz w:val="24"/>
          <w:szCs w:val="24"/>
        </w:rPr>
        <w:t>Economic</w:t>
      </w:r>
      <w:proofErr w:type="spellEnd"/>
      <w:r w:rsidRPr="007D3426">
        <w:rPr>
          <w:rFonts w:ascii="Times New Roman" w:hAnsi="Times New Roman" w:cs="Times New Roman"/>
          <w:b/>
          <w:sz w:val="24"/>
          <w:szCs w:val="24"/>
        </w:rPr>
        <w:t xml:space="preserve"> </w:t>
      </w:r>
      <w:proofErr w:type="spellStart"/>
      <w:r w:rsidRPr="007D3426">
        <w:rPr>
          <w:rFonts w:ascii="Times New Roman" w:hAnsi="Times New Roman" w:cs="Times New Roman"/>
          <w:b/>
          <w:sz w:val="24"/>
          <w:szCs w:val="24"/>
        </w:rPr>
        <w:t>Studies</w:t>
      </w:r>
      <w:proofErr w:type="spellEnd"/>
      <w:r w:rsidRPr="007D3426">
        <w:rPr>
          <w:rFonts w:ascii="Times New Roman" w:hAnsi="Times New Roman" w:cs="Times New Roman"/>
          <w:sz w:val="24"/>
          <w:szCs w:val="24"/>
        </w:rPr>
        <w:t>, nº 58, p. 277-297, 1991.</w:t>
      </w:r>
    </w:p>
    <w:p w:rsidR="00C74A72" w:rsidRPr="007D3426" w:rsidRDefault="00C74A72" w:rsidP="007D3426">
      <w:pPr>
        <w:autoSpaceDE w:val="0"/>
        <w:autoSpaceDN w:val="0"/>
        <w:adjustRightInd w:val="0"/>
        <w:spacing w:line="240" w:lineRule="auto"/>
        <w:jc w:val="both"/>
        <w:rPr>
          <w:rFonts w:ascii="Times New Roman" w:hAnsi="Times New Roman" w:cs="Times New Roman"/>
          <w:sz w:val="24"/>
          <w:szCs w:val="24"/>
        </w:rPr>
      </w:pPr>
      <w:r w:rsidRPr="007D3426">
        <w:rPr>
          <w:rFonts w:ascii="Times New Roman" w:hAnsi="Times New Roman" w:cs="Times New Roman"/>
          <w:sz w:val="24"/>
          <w:szCs w:val="24"/>
        </w:rPr>
        <w:t xml:space="preserve">BARROS, A. L. M. </w:t>
      </w:r>
      <w:r w:rsidRPr="007D3426">
        <w:rPr>
          <w:rFonts w:ascii="Times New Roman" w:hAnsi="Times New Roman" w:cs="Times New Roman"/>
          <w:b/>
          <w:sz w:val="24"/>
          <w:szCs w:val="24"/>
        </w:rPr>
        <w:t>Capital, produtividade e crescimento da agricultura: o Brasil de 1970 a 1995</w:t>
      </w:r>
      <w:r w:rsidRPr="007D3426">
        <w:rPr>
          <w:rFonts w:ascii="Times New Roman" w:hAnsi="Times New Roman" w:cs="Times New Roman"/>
          <w:sz w:val="24"/>
          <w:szCs w:val="24"/>
        </w:rPr>
        <w:t>. 1999. 254 p</w:t>
      </w:r>
      <w:proofErr w:type="gramStart"/>
      <w:r w:rsidRPr="007D3426">
        <w:rPr>
          <w:rFonts w:ascii="Times New Roman" w:hAnsi="Times New Roman" w:cs="Times New Roman"/>
          <w:sz w:val="24"/>
          <w:szCs w:val="24"/>
        </w:rPr>
        <w:t>. Tese (Doutorado) - Escola Superior de Agricultura ‘Luiz de Queiroz”</w:t>
      </w:r>
      <w:proofErr w:type="gramEnd"/>
      <w:r w:rsidRPr="007D3426">
        <w:rPr>
          <w:rFonts w:ascii="Times New Roman" w:hAnsi="Times New Roman" w:cs="Times New Roman"/>
          <w:sz w:val="24"/>
          <w:szCs w:val="24"/>
        </w:rPr>
        <w:t>,  Universidade de São Paulo, Piracicaba, 1999.</w:t>
      </w:r>
    </w:p>
    <w:p w:rsidR="00C74A72" w:rsidRPr="007D3426" w:rsidRDefault="00C74A72" w:rsidP="007D3426">
      <w:pPr>
        <w:autoSpaceDE w:val="0"/>
        <w:autoSpaceDN w:val="0"/>
        <w:adjustRightInd w:val="0"/>
        <w:spacing w:line="240" w:lineRule="auto"/>
        <w:jc w:val="both"/>
        <w:rPr>
          <w:rFonts w:ascii="Times New Roman" w:hAnsi="Times New Roman" w:cs="Times New Roman"/>
          <w:color w:val="000000"/>
          <w:sz w:val="24"/>
          <w:szCs w:val="24"/>
        </w:rPr>
      </w:pPr>
      <w:proofErr w:type="gramStart"/>
      <w:r w:rsidRPr="007D3426">
        <w:rPr>
          <w:rFonts w:ascii="Times New Roman" w:hAnsi="Times New Roman" w:cs="Times New Roman"/>
          <w:sz w:val="24"/>
          <w:szCs w:val="24"/>
          <w:lang w:val="en-US"/>
        </w:rPr>
        <w:t>CHRISTENSEN, L. R; JORGENSON.</w:t>
      </w:r>
      <w:proofErr w:type="gramEnd"/>
      <w:r w:rsidRPr="007D3426">
        <w:rPr>
          <w:rFonts w:ascii="Times New Roman" w:hAnsi="Times New Roman" w:cs="Times New Roman"/>
          <w:sz w:val="24"/>
          <w:szCs w:val="24"/>
          <w:lang w:val="en-US"/>
        </w:rPr>
        <w:t xml:space="preserve"> </w:t>
      </w:r>
      <w:r w:rsidRPr="007D3426">
        <w:rPr>
          <w:rFonts w:ascii="Times New Roman" w:hAnsi="Times New Roman" w:cs="Times New Roman"/>
          <w:b/>
          <w:sz w:val="24"/>
          <w:szCs w:val="24"/>
          <w:lang w:val="en-US"/>
        </w:rPr>
        <w:t>U.S</w:t>
      </w:r>
      <w:r w:rsidRPr="007D3426">
        <w:rPr>
          <w:rFonts w:ascii="Times New Roman" w:hAnsi="Times New Roman" w:cs="Times New Roman"/>
          <w:sz w:val="24"/>
          <w:szCs w:val="24"/>
          <w:lang w:val="en-US"/>
        </w:rPr>
        <w:t xml:space="preserve"> </w:t>
      </w:r>
      <w:r w:rsidRPr="007D3426">
        <w:rPr>
          <w:rFonts w:ascii="Times New Roman" w:hAnsi="Times New Roman" w:cs="Times New Roman"/>
          <w:b/>
          <w:sz w:val="24"/>
          <w:szCs w:val="24"/>
          <w:lang w:val="en-US"/>
        </w:rPr>
        <w:t xml:space="preserve">Real Product And Real Factor Input 1929 1967. </w:t>
      </w:r>
      <w:proofErr w:type="spellStart"/>
      <w:r w:rsidRPr="007D3426">
        <w:rPr>
          <w:rFonts w:ascii="Times New Roman" w:hAnsi="Times New Roman" w:cs="Times New Roman"/>
          <w:color w:val="000000"/>
          <w:sz w:val="24"/>
          <w:szCs w:val="24"/>
        </w:rPr>
        <w:t>University</w:t>
      </w:r>
      <w:proofErr w:type="spellEnd"/>
      <w:r w:rsidRPr="007D3426">
        <w:rPr>
          <w:rFonts w:ascii="Times New Roman" w:hAnsi="Times New Roman" w:cs="Times New Roman"/>
          <w:color w:val="000000"/>
          <w:sz w:val="24"/>
          <w:szCs w:val="24"/>
        </w:rPr>
        <w:t xml:space="preserve"> </w:t>
      </w:r>
      <w:proofErr w:type="spellStart"/>
      <w:r w:rsidRPr="007D3426">
        <w:rPr>
          <w:rFonts w:ascii="Times New Roman" w:hAnsi="Times New Roman" w:cs="Times New Roman"/>
          <w:color w:val="000000"/>
          <w:sz w:val="24"/>
          <w:szCs w:val="24"/>
        </w:rPr>
        <w:t>of</w:t>
      </w:r>
      <w:proofErr w:type="spellEnd"/>
      <w:r w:rsidRPr="007D3426">
        <w:rPr>
          <w:rFonts w:ascii="Times New Roman" w:hAnsi="Times New Roman" w:cs="Times New Roman"/>
          <w:color w:val="000000"/>
          <w:sz w:val="24"/>
          <w:szCs w:val="24"/>
        </w:rPr>
        <w:t xml:space="preserve"> </w:t>
      </w:r>
      <w:proofErr w:type="spellStart"/>
      <w:r w:rsidRPr="007D3426">
        <w:rPr>
          <w:rFonts w:ascii="Times New Roman" w:hAnsi="Times New Roman" w:cs="Times New Roman"/>
          <w:color w:val="000000"/>
          <w:sz w:val="24"/>
          <w:szCs w:val="24"/>
        </w:rPr>
        <w:t>Wisconsin</w:t>
      </w:r>
      <w:proofErr w:type="spellEnd"/>
      <w:r w:rsidRPr="007D3426">
        <w:rPr>
          <w:rFonts w:ascii="Times New Roman" w:hAnsi="Times New Roman" w:cs="Times New Roman"/>
          <w:color w:val="000000"/>
          <w:sz w:val="24"/>
          <w:szCs w:val="24"/>
        </w:rPr>
        <w:t xml:space="preserve"> </w:t>
      </w:r>
      <w:proofErr w:type="spellStart"/>
      <w:r w:rsidRPr="007D3426">
        <w:rPr>
          <w:rFonts w:ascii="Times New Roman" w:hAnsi="Times New Roman" w:cs="Times New Roman"/>
          <w:color w:val="000000"/>
          <w:sz w:val="24"/>
          <w:szCs w:val="24"/>
        </w:rPr>
        <w:t>and</w:t>
      </w:r>
      <w:proofErr w:type="spellEnd"/>
      <w:r w:rsidRPr="007D3426">
        <w:rPr>
          <w:rFonts w:ascii="Times New Roman" w:hAnsi="Times New Roman" w:cs="Times New Roman"/>
          <w:color w:val="000000"/>
          <w:sz w:val="24"/>
          <w:szCs w:val="24"/>
        </w:rPr>
        <w:t xml:space="preserve"> Harvard </w:t>
      </w:r>
      <w:proofErr w:type="spellStart"/>
      <w:r w:rsidRPr="007D3426">
        <w:rPr>
          <w:rFonts w:ascii="Times New Roman" w:hAnsi="Times New Roman" w:cs="Times New Roman"/>
          <w:color w:val="000000"/>
          <w:sz w:val="24"/>
          <w:szCs w:val="24"/>
        </w:rPr>
        <w:t>University</w:t>
      </w:r>
      <w:proofErr w:type="spellEnd"/>
      <w:r w:rsidRPr="007D3426">
        <w:rPr>
          <w:rFonts w:ascii="Times New Roman" w:hAnsi="Times New Roman" w:cs="Times New Roman"/>
          <w:color w:val="000000"/>
          <w:sz w:val="24"/>
          <w:szCs w:val="24"/>
        </w:rPr>
        <w:t>, 1970.</w:t>
      </w:r>
    </w:p>
    <w:p w:rsidR="00C74A72" w:rsidRPr="007D3426" w:rsidRDefault="00C74A72" w:rsidP="007D3426">
      <w:pPr>
        <w:spacing w:line="240" w:lineRule="auto"/>
        <w:jc w:val="both"/>
        <w:rPr>
          <w:rFonts w:ascii="Times New Roman" w:hAnsi="Times New Roman" w:cs="Times New Roman"/>
          <w:sz w:val="24"/>
          <w:szCs w:val="24"/>
          <w:lang w:val="en-US"/>
        </w:rPr>
      </w:pPr>
      <w:r w:rsidRPr="007D3426">
        <w:rPr>
          <w:rFonts w:ascii="Times New Roman" w:hAnsi="Times New Roman" w:cs="Times New Roman"/>
          <w:b/>
          <w:sz w:val="24"/>
          <w:szCs w:val="24"/>
        </w:rPr>
        <w:t>COMPANHIA NACIONAL DE ABASTECIMENTO – CONAB</w:t>
      </w:r>
      <w:r w:rsidRPr="007D3426">
        <w:rPr>
          <w:rFonts w:ascii="Times New Roman" w:hAnsi="Times New Roman" w:cs="Times New Roman"/>
          <w:sz w:val="24"/>
          <w:szCs w:val="24"/>
        </w:rPr>
        <w:t>.</w:t>
      </w:r>
      <w:r w:rsidRPr="007D3426">
        <w:rPr>
          <w:rFonts w:ascii="Times New Roman" w:hAnsi="Times New Roman" w:cs="Times New Roman"/>
          <w:b/>
          <w:sz w:val="24"/>
          <w:szCs w:val="24"/>
        </w:rPr>
        <w:t xml:space="preserve"> </w:t>
      </w:r>
      <w:r w:rsidRPr="007D3426">
        <w:rPr>
          <w:rFonts w:ascii="Times New Roman" w:hAnsi="Times New Roman" w:cs="Times New Roman"/>
          <w:sz w:val="24"/>
          <w:szCs w:val="24"/>
        </w:rPr>
        <w:t>Disponível em: &lt;</w:t>
      </w:r>
      <w:r w:rsidRPr="007D3426">
        <w:rPr>
          <w:rFonts w:ascii="Times New Roman" w:hAnsi="Times New Roman" w:cs="Times New Roman"/>
          <w:color w:val="000000"/>
          <w:sz w:val="24"/>
          <w:szCs w:val="24"/>
        </w:rPr>
        <w:t>www.</w:t>
      </w:r>
      <w:r w:rsidRPr="007D3426">
        <w:rPr>
          <w:rFonts w:ascii="Times New Roman" w:hAnsi="Times New Roman" w:cs="Times New Roman"/>
          <w:bCs/>
          <w:color w:val="000000"/>
          <w:sz w:val="24"/>
          <w:szCs w:val="24"/>
        </w:rPr>
        <w:t>conab</w:t>
      </w:r>
      <w:r w:rsidRPr="007D3426">
        <w:rPr>
          <w:rFonts w:ascii="Times New Roman" w:hAnsi="Times New Roman" w:cs="Times New Roman"/>
          <w:color w:val="000000"/>
          <w:sz w:val="24"/>
          <w:szCs w:val="24"/>
        </w:rPr>
        <w:t>.gov.br</w:t>
      </w:r>
      <w:r w:rsidRPr="007D3426">
        <w:rPr>
          <w:rFonts w:ascii="Times New Roman" w:hAnsi="Times New Roman" w:cs="Times New Roman"/>
          <w:sz w:val="24"/>
          <w:szCs w:val="24"/>
        </w:rPr>
        <w:t xml:space="preserve">&gt;. </w:t>
      </w:r>
      <w:proofErr w:type="spellStart"/>
      <w:r w:rsidRPr="007D3426">
        <w:rPr>
          <w:rFonts w:ascii="Times New Roman" w:hAnsi="Times New Roman" w:cs="Times New Roman"/>
          <w:sz w:val="24"/>
          <w:szCs w:val="24"/>
          <w:lang w:val="en-US"/>
        </w:rPr>
        <w:t>Acesso</w:t>
      </w:r>
      <w:proofErr w:type="spellEnd"/>
      <w:r w:rsidRPr="007D3426">
        <w:rPr>
          <w:rFonts w:ascii="Times New Roman" w:hAnsi="Times New Roman" w:cs="Times New Roman"/>
          <w:sz w:val="24"/>
          <w:szCs w:val="24"/>
          <w:lang w:val="en-US"/>
        </w:rPr>
        <w:t xml:space="preserve"> </w:t>
      </w:r>
      <w:proofErr w:type="spellStart"/>
      <w:r w:rsidRPr="007D3426">
        <w:rPr>
          <w:rFonts w:ascii="Times New Roman" w:hAnsi="Times New Roman" w:cs="Times New Roman"/>
          <w:sz w:val="24"/>
          <w:szCs w:val="24"/>
          <w:lang w:val="en-US"/>
        </w:rPr>
        <w:t>em</w:t>
      </w:r>
      <w:proofErr w:type="spellEnd"/>
      <w:r w:rsidRPr="007D3426">
        <w:rPr>
          <w:rFonts w:ascii="Times New Roman" w:hAnsi="Times New Roman" w:cs="Times New Roman"/>
          <w:sz w:val="24"/>
          <w:szCs w:val="24"/>
          <w:lang w:val="en-US"/>
        </w:rPr>
        <w:t xml:space="preserve">: 05 de </w:t>
      </w:r>
      <w:proofErr w:type="spellStart"/>
      <w:r w:rsidRPr="007D3426">
        <w:rPr>
          <w:rFonts w:ascii="Times New Roman" w:hAnsi="Times New Roman" w:cs="Times New Roman"/>
          <w:sz w:val="24"/>
          <w:szCs w:val="24"/>
          <w:lang w:val="en-US"/>
        </w:rPr>
        <w:t>fev</w:t>
      </w:r>
      <w:proofErr w:type="spellEnd"/>
      <w:r w:rsidRPr="007D3426">
        <w:rPr>
          <w:rFonts w:ascii="Times New Roman" w:hAnsi="Times New Roman" w:cs="Times New Roman"/>
          <w:sz w:val="24"/>
          <w:szCs w:val="24"/>
          <w:lang w:val="en-US"/>
        </w:rPr>
        <w:t>. 2011.</w:t>
      </w:r>
    </w:p>
    <w:p w:rsidR="00C74A72" w:rsidRPr="007D3426" w:rsidRDefault="00C74A72" w:rsidP="007D3426">
      <w:pPr>
        <w:autoSpaceDE w:val="0"/>
        <w:autoSpaceDN w:val="0"/>
        <w:adjustRightInd w:val="0"/>
        <w:spacing w:line="240" w:lineRule="auto"/>
        <w:jc w:val="both"/>
        <w:rPr>
          <w:rFonts w:ascii="Times New Roman" w:hAnsi="Times New Roman" w:cs="Times New Roman"/>
          <w:sz w:val="24"/>
          <w:szCs w:val="24"/>
          <w:lang w:val="en-US"/>
        </w:rPr>
      </w:pPr>
      <w:proofErr w:type="gramStart"/>
      <w:r w:rsidRPr="007D3426">
        <w:rPr>
          <w:rFonts w:ascii="Times New Roman" w:hAnsi="Times New Roman" w:cs="Times New Roman"/>
          <w:sz w:val="24"/>
          <w:szCs w:val="24"/>
          <w:lang w:val="en-US"/>
        </w:rPr>
        <w:lastRenderedPageBreak/>
        <w:t>DIEWERT, W. E. Superlative Index Numbers and Consistency in Aggregation.</w:t>
      </w:r>
      <w:proofErr w:type="gramEnd"/>
      <w:r w:rsidRPr="007D3426">
        <w:rPr>
          <w:rFonts w:ascii="Times New Roman" w:hAnsi="Times New Roman" w:cs="Times New Roman"/>
          <w:b/>
          <w:sz w:val="24"/>
          <w:szCs w:val="24"/>
          <w:lang w:val="en-US"/>
        </w:rPr>
        <w:t xml:space="preserve"> </w:t>
      </w:r>
      <w:proofErr w:type="spellStart"/>
      <w:r w:rsidRPr="007D3426">
        <w:rPr>
          <w:rFonts w:ascii="Times New Roman" w:hAnsi="Times New Roman" w:cs="Times New Roman"/>
          <w:b/>
          <w:sz w:val="24"/>
          <w:szCs w:val="24"/>
          <w:lang w:val="en-US"/>
        </w:rPr>
        <w:t>Econometrica</w:t>
      </w:r>
      <w:proofErr w:type="spellEnd"/>
      <w:r w:rsidRPr="007D3426">
        <w:rPr>
          <w:rFonts w:ascii="Times New Roman" w:hAnsi="Times New Roman" w:cs="Times New Roman"/>
          <w:sz w:val="24"/>
          <w:szCs w:val="24"/>
          <w:lang w:val="en-US"/>
        </w:rPr>
        <w:t xml:space="preserve">, v. 46, n. 4, p. 883-900, </w:t>
      </w:r>
      <w:proofErr w:type="spellStart"/>
      <w:proofErr w:type="gramStart"/>
      <w:r w:rsidRPr="007D3426">
        <w:rPr>
          <w:rFonts w:ascii="Times New Roman" w:hAnsi="Times New Roman" w:cs="Times New Roman"/>
          <w:sz w:val="24"/>
          <w:szCs w:val="24"/>
          <w:lang w:val="en-US"/>
        </w:rPr>
        <w:t>jul</w:t>
      </w:r>
      <w:proofErr w:type="spellEnd"/>
      <w:proofErr w:type="gramEnd"/>
      <w:r w:rsidRPr="007D3426">
        <w:rPr>
          <w:rFonts w:ascii="Times New Roman" w:hAnsi="Times New Roman" w:cs="Times New Roman"/>
          <w:sz w:val="24"/>
          <w:szCs w:val="24"/>
          <w:lang w:val="en-US"/>
        </w:rPr>
        <w:t>. 1978.</w:t>
      </w:r>
    </w:p>
    <w:p w:rsidR="00C74A72" w:rsidRPr="007D3426" w:rsidRDefault="00C74A72" w:rsidP="007D3426">
      <w:pPr>
        <w:autoSpaceDE w:val="0"/>
        <w:autoSpaceDN w:val="0"/>
        <w:adjustRightInd w:val="0"/>
        <w:spacing w:line="240" w:lineRule="auto"/>
        <w:jc w:val="both"/>
        <w:rPr>
          <w:rFonts w:ascii="Times New Roman" w:hAnsi="Times New Roman" w:cs="Times New Roman"/>
          <w:sz w:val="24"/>
          <w:szCs w:val="24"/>
        </w:rPr>
      </w:pPr>
      <w:r w:rsidRPr="007D3426">
        <w:rPr>
          <w:rFonts w:ascii="Times New Roman" w:hAnsi="Times New Roman" w:cs="Times New Roman"/>
          <w:sz w:val="24"/>
          <w:szCs w:val="24"/>
          <w:lang w:val="en-US"/>
        </w:rPr>
        <w:t xml:space="preserve">DIEWERT, W. E., NAKAMURA, A. O. </w:t>
      </w:r>
      <w:proofErr w:type="gramStart"/>
      <w:r w:rsidRPr="007D3426">
        <w:rPr>
          <w:rFonts w:ascii="Times New Roman" w:hAnsi="Times New Roman" w:cs="Times New Roman"/>
          <w:b/>
          <w:sz w:val="24"/>
          <w:szCs w:val="24"/>
          <w:lang w:val="en-US"/>
        </w:rPr>
        <w:t>The Measurement of Aggregate Total Factor Productivity Growth.</w:t>
      </w:r>
      <w:proofErr w:type="gramEnd"/>
      <w:r w:rsidRPr="007D3426">
        <w:rPr>
          <w:rFonts w:ascii="Times New Roman" w:hAnsi="Times New Roman" w:cs="Times New Roman"/>
          <w:b/>
          <w:sz w:val="24"/>
          <w:szCs w:val="24"/>
          <w:lang w:val="en-US"/>
        </w:rPr>
        <w:t xml:space="preserve"> </w:t>
      </w:r>
      <w:r w:rsidRPr="007D3426">
        <w:rPr>
          <w:rFonts w:ascii="Times New Roman" w:hAnsi="Times New Roman" w:cs="Times New Roman"/>
          <w:sz w:val="24"/>
          <w:szCs w:val="24"/>
          <w:lang w:val="en-US"/>
        </w:rPr>
        <w:t xml:space="preserve"> </w:t>
      </w:r>
      <w:r w:rsidRPr="007D3426">
        <w:rPr>
          <w:rFonts w:ascii="Times New Roman" w:hAnsi="Times New Roman" w:cs="Times New Roman"/>
          <w:sz w:val="24"/>
          <w:szCs w:val="24"/>
        </w:rPr>
        <w:t xml:space="preserve">UBC </w:t>
      </w:r>
      <w:proofErr w:type="spellStart"/>
      <w:r w:rsidRPr="007D3426">
        <w:rPr>
          <w:rFonts w:ascii="Times New Roman" w:hAnsi="Times New Roman" w:cs="Times New Roman"/>
          <w:sz w:val="24"/>
          <w:szCs w:val="24"/>
        </w:rPr>
        <w:t>Department</w:t>
      </w:r>
      <w:proofErr w:type="spellEnd"/>
      <w:r w:rsidRPr="007D3426">
        <w:rPr>
          <w:rFonts w:ascii="Times New Roman" w:hAnsi="Times New Roman" w:cs="Times New Roman"/>
          <w:sz w:val="24"/>
          <w:szCs w:val="24"/>
        </w:rPr>
        <w:t xml:space="preserve"> </w:t>
      </w:r>
      <w:proofErr w:type="spellStart"/>
      <w:r w:rsidRPr="007D3426">
        <w:rPr>
          <w:rFonts w:ascii="Times New Roman" w:hAnsi="Times New Roman" w:cs="Times New Roman"/>
          <w:sz w:val="24"/>
          <w:szCs w:val="24"/>
        </w:rPr>
        <w:t>of</w:t>
      </w:r>
      <w:proofErr w:type="spellEnd"/>
      <w:r w:rsidRPr="007D3426">
        <w:rPr>
          <w:rFonts w:ascii="Times New Roman" w:hAnsi="Times New Roman" w:cs="Times New Roman"/>
          <w:sz w:val="24"/>
          <w:szCs w:val="24"/>
        </w:rPr>
        <w:t xml:space="preserve"> </w:t>
      </w:r>
      <w:proofErr w:type="spellStart"/>
      <w:r w:rsidRPr="007D3426">
        <w:rPr>
          <w:rFonts w:ascii="Times New Roman" w:hAnsi="Times New Roman" w:cs="Times New Roman"/>
          <w:sz w:val="24"/>
          <w:szCs w:val="24"/>
        </w:rPr>
        <w:t>Economics</w:t>
      </w:r>
      <w:proofErr w:type="spellEnd"/>
      <w:r w:rsidRPr="007D3426">
        <w:rPr>
          <w:rFonts w:ascii="Times New Roman" w:hAnsi="Times New Roman" w:cs="Times New Roman"/>
          <w:sz w:val="24"/>
          <w:szCs w:val="24"/>
        </w:rPr>
        <w:t>, Vancouver, nov., 2002. Disponível em: &lt; http://www.econ.ubc.ca&gt;. Acesso em: 05 de fev. 2011.</w:t>
      </w:r>
    </w:p>
    <w:p w:rsidR="00C74A72" w:rsidRPr="007D3426" w:rsidRDefault="00C74A72" w:rsidP="007D3426">
      <w:pPr>
        <w:spacing w:line="240" w:lineRule="auto"/>
        <w:jc w:val="both"/>
        <w:rPr>
          <w:rFonts w:ascii="Times New Roman" w:hAnsi="Times New Roman" w:cs="Times New Roman"/>
          <w:bCs/>
          <w:sz w:val="24"/>
          <w:szCs w:val="24"/>
        </w:rPr>
      </w:pPr>
      <w:r w:rsidRPr="007D3426">
        <w:rPr>
          <w:rFonts w:ascii="Times New Roman" w:hAnsi="Times New Roman" w:cs="Times New Roman"/>
          <w:bCs/>
          <w:sz w:val="24"/>
          <w:szCs w:val="24"/>
        </w:rPr>
        <w:t>FERREIRA, M. O</w:t>
      </w:r>
      <w:proofErr w:type="gramStart"/>
      <w:r w:rsidRPr="007D3426">
        <w:rPr>
          <w:rFonts w:ascii="Times New Roman" w:hAnsi="Times New Roman" w:cs="Times New Roman"/>
          <w:bCs/>
          <w:sz w:val="24"/>
          <w:szCs w:val="24"/>
        </w:rPr>
        <w:t>.;</w:t>
      </w:r>
      <w:proofErr w:type="gramEnd"/>
      <w:r w:rsidRPr="007D3426">
        <w:rPr>
          <w:rFonts w:ascii="Times New Roman" w:hAnsi="Times New Roman" w:cs="Times New Roman"/>
          <w:bCs/>
          <w:sz w:val="24"/>
          <w:szCs w:val="24"/>
        </w:rPr>
        <w:t xml:space="preserve"> RAMOS, L. M.; ROSA, A. L. T. Crescimento da agropecuária cearense: comparação entre as produtividades parciais e totais. </w:t>
      </w:r>
      <w:r w:rsidRPr="007D3426">
        <w:rPr>
          <w:rFonts w:ascii="Times New Roman" w:hAnsi="Times New Roman" w:cs="Times New Roman"/>
          <w:b/>
          <w:bCs/>
          <w:sz w:val="24"/>
          <w:szCs w:val="24"/>
        </w:rPr>
        <w:t>Revista Brasileira de Economia e Sociologia Rural</w:t>
      </w:r>
      <w:r w:rsidRPr="007D3426">
        <w:rPr>
          <w:rFonts w:ascii="Times New Roman" w:hAnsi="Times New Roman" w:cs="Times New Roman"/>
          <w:bCs/>
          <w:sz w:val="24"/>
          <w:szCs w:val="24"/>
        </w:rPr>
        <w:t>, Rio de Janeiro, v. 44, nº3, p.503-524, jul/set. 2006.</w:t>
      </w:r>
    </w:p>
    <w:p w:rsidR="00C74A72" w:rsidRPr="007D3426" w:rsidRDefault="00C74A72" w:rsidP="007D3426">
      <w:pPr>
        <w:spacing w:line="240" w:lineRule="auto"/>
        <w:jc w:val="both"/>
        <w:rPr>
          <w:rFonts w:ascii="Times New Roman" w:hAnsi="Times New Roman" w:cs="Times New Roman"/>
          <w:sz w:val="24"/>
          <w:szCs w:val="24"/>
        </w:rPr>
      </w:pPr>
      <w:r w:rsidRPr="007D3426">
        <w:rPr>
          <w:rFonts w:ascii="Times New Roman" w:hAnsi="Times New Roman" w:cs="Times New Roman"/>
          <w:b/>
          <w:sz w:val="24"/>
          <w:szCs w:val="24"/>
        </w:rPr>
        <w:t>FUNDAÇÃO GETÚLIO VARGAS</w:t>
      </w:r>
      <w:r w:rsidRPr="007D3426">
        <w:rPr>
          <w:rFonts w:ascii="Times New Roman" w:hAnsi="Times New Roman" w:cs="Times New Roman"/>
          <w:sz w:val="24"/>
          <w:szCs w:val="24"/>
        </w:rPr>
        <w:t xml:space="preserve"> – FGV DADOS. Disponível em: &lt;http://portalibre.fgv.br&gt; Acesso em: 05 de fev. 2011.</w:t>
      </w:r>
    </w:p>
    <w:p w:rsidR="00C74A72" w:rsidRPr="007D3426" w:rsidRDefault="00C74A72" w:rsidP="007D3426">
      <w:pPr>
        <w:spacing w:line="240" w:lineRule="auto"/>
        <w:jc w:val="both"/>
        <w:rPr>
          <w:rFonts w:ascii="Times New Roman" w:hAnsi="Times New Roman" w:cs="Times New Roman"/>
          <w:sz w:val="24"/>
          <w:szCs w:val="24"/>
        </w:rPr>
      </w:pPr>
      <w:r w:rsidRPr="007D3426">
        <w:rPr>
          <w:rFonts w:ascii="Times New Roman" w:hAnsi="Times New Roman" w:cs="Times New Roman"/>
          <w:sz w:val="24"/>
          <w:szCs w:val="24"/>
        </w:rPr>
        <w:t xml:space="preserve">FREITAS, C. A.; BACHA, C. J. C. Contribuição do Capital Humano para o Crescimento da Agropecuária Brasileira – Período de </w:t>
      </w:r>
      <w:smartTag w:uri="urn:schemas-microsoft-com:office:smarttags" w:element="metricconverter">
        <w:smartTagPr>
          <w:attr w:name="ProductID" w:val="1970 a"/>
        </w:smartTagPr>
        <w:r w:rsidRPr="007D3426">
          <w:rPr>
            <w:rFonts w:ascii="Times New Roman" w:hAnsi="Times New Roman" w:cs="Times New Roman"/>
            <w:sz w:val="24"/>
            <w:szCs w:val="24"/>
          </w:rPr>
          <w:t>1970 a</w:t>
        </w:r>
      </w:smartTag>
      <w:r w:rsidRPr="007D3426">
        <w:rPr>
          <w:rFonts w:ascii="Times New Roman" w:hAnsi="Times New Roman" w:cs="Times New Roman"/>
          <w:sz w:val="24"/>
          <w:szCs w:val="24"/>
        </w:rPr>
        <w:t xml:space="preserve"> 1996.</w:t>
      </w:r>
      <w:r w:rsidRPr="007D3426">
        <w:rPr>
          <w:rFonts w:ascii="Times New Roman" w:hAnsi="Times New Roman" w:cs="Times New Roman"/>
          <w:b/>
          <w:sz w:val="24"/>
          <w:szCs w:val="24"/>
        </w:rPr>
        <w:t xml:space="preserve"> Revista Brasileira de Economia</w:t>
      </w:r>
      <w:r w:rsidRPr="007D3426">
        <w:rPr>
          <w:rFonts w:ascii="Times New Roman" w:hAnsi="Times New Roman" w:cs="Times New Roman"/>
          <w:sz w:val="24"/>
          <w:szCs w:val="24"/>
        </w:rPr>
        <w:t>, v. 58, nº4, p.533-557, out/dez 2004.</w:t>
      </w:r>
    </w:p>
    <w:p w:rsidR="00C74A72" w:rsidRPr="007D3426" w:rsidRDefault="00C74A72" w:rsidP="007D3426">
      <w:pPr>
        <w:spacing w:line="240" w:lineRule="auto"/>
        <w:jc w:val="both"/>
        <w:rPr>
          <w:rFonts w:ascii="Times New Roman" w:hAnsi="Times New Roman" w:cs="Times New Roman"/>
          <w:sz w:val="24"/>
          <w:szCs w:val="24"/>
        </w:rPr>
      </w:pPr>
      <w:r w:rsidRPr="007D3426">
        <w:rPr>
          <w:rFonts w:ascii="Times New Roman" w:hAnsi="Times New Roman" w:cs="Times New Roman"/>
          <w:sz w:val="24"/>
          <w:szCs w:val="24"/>
        </w:rPr>
        <w:t xml:space="preserve">GASQUES, </w:t>
      </w:r>
      <w:proofErr w:type="spellStart"/>
      <w:r w:rsidRPr="007D3426">
        <w:rPr>
          <w:rFonts w:ascii="Times New Roman" w:hAnsi="Times New Roman" w:cs="Times New Roman"/>
          <w:sz w:val="24"/>
          <w:szCs w:val="24"/>
        </w:rPr>
        <w:t>J.G.</w:t>
      </w:r>
      <w:proofErr w:type="spellEnd"/>
      <w:r w:rsidRPr="007D3426">
        <w:rPr>
          <w:rFonts w:ascii="Times New Roman" w:hAnsi="Times New Roman" w:cs="Times New Roman"/>
          <w:sz w:val="24"/>
          <w:szCs w:val="24"/>
        </w:rPr>
        <w:t xml:space="preserve">; BASTOS, E. T.; BACCHI, M. P. R.; CONCEIÇÃO, J. C. P. R. </w:t>
      </w:r>
      <w:r w:rsidRPr="007D3426">
        <w:rPr>
          <w:rFonts w:ascii="Times New Roman" w:hAnsi="Times New Roman" w:cs="Times New Roman"/>
          <w:b/>
          <w:sz w:val="24"/>
          <w:szCs w:val="24"/>
        </w:rPr>
        <w:t xml:space="preserve">Condicionantes da produtividade da agropecuária brasileira. </w:t>
      </w:r>
      <w:r w:rsidRPr="007D3426">
        <w:rPr>
          <w:rFonts w:ascii="Times New Roman" w:hAnsi="Times New Roman" w:cs="Times New Roman"/>
          <w:sz w:val="24"/>
          <w:szCs w:val="24"/>
        </w:rPr>
        <w:t xml:space="preserve">IPEA, texto para Discussão 1.017, Brasília, </w:t>
      </w:r>
      <w:proofErr w:type="gramStart"/>
      <w:r w:rsidRPr="007D3426">
        <w:rPr>
          <w:rFonts w:ascii="Times New Roman" w:hAnsi="Times New Roman" w:cs="Times New Roman"/>
          <w:sz w:val="24"/>
          <w:szCs w:val="24"/>
        </w:rPr>
        <w:t>2004a.</w:t>
      </w:r>
      <w:proofErr w:type="gramEnd"/>
    </w:p>
    <w:p w:rsidR="00C74A72" w:rsidRPr="007D3426" w:rsidRDefault="00C74A72" w:rsidP="007D3426">
      <w:pPr>
        <w:autoSpaceDE w:val="0"/>
        <w:autoSpaceDN w:val="0"/>
        <w:adjustRightInd w:val="0"/>
        <w:spacing w:line="240" w:lineRule="auto"/>
        <w:jc w:val="both"/>
        <w:rPr>
          <w:rFonts w:ascii="Times New Roman" w:hAnsi="Times New Roman" w:cs="Times New Roman"/>
          <w:sz w:val="24"/>
          <w:szCs w:val="24"/>
        </w:rPr>
      </w:pPr>
      <w:r w:rsidRPr="007D3426">
        <w:rPr>
          <w:rFonts w:ascii="Times New Roman" w:hAnsi="Times New Roman" w:cs="Times New Roman"/>
          <w:sz w:val="24"/>
          <w:szCs w:val="24"/>
        </w:rPr>
        <w:t xml:space="preserve">GASQUES, J. G.; CONCEIÇÃO, J. C. P. R. </w:t>
      </w:r>
      <w:r w:rsidRPr="007D3426">
        <w:rPr>
          <w:rFonts w:ascii="Times New Roman" w:hAnsi="Times New Roman" w:cs="Times New Roman"/>
          <w:b/>
          <w:sz w:val="24"/>
          <w:szCs w:val="24"/>
        </w:rPr>
        <w:t>Transformações Estruturais da Agricultura e Produtividade Total dos Fatores.</w:t>
      </w:r>
      <w:r w:rsidRPr="007D3426">
        <w:rPr>
          <w:rFonts w:ascii="Times New Roman" w:hAnsi="Times New Roman" w:cs="Times New Roman"/>
          <w:sz w:val="24"/>
          <w:szCs w:val="24"/>
        </w:rPr>
        <w:t xml:space="preserve"> IPEA, Texto para Discussão, n.768, Brasília, 2000.</w:t>
      </w:r>
    </w:p>
    <w:p w:rsidR="00C74A72" w:rsidRPr="007D3426" w:rsidRDefault="00C74A72" w:rsidP="007D3426">
      <w:pPr>
        <w:spacing w:line="240" w:lineRule="auto"/>
        <w:jc w:val="both"/>
        <w:rPr>
          <w:rFonts w:ascii="Times New Roman" w:hAnsi="Times New Roman" w:cs="Times New Roman"/>
          <w:sz w:val="24"/>
          <w:szCs w:val="24"/>
        </w:rPr>
      </w:pPr>
      <w:r w:rsidRPr="007D3426">
        <w:rPr>
          <w:rFonts w:ascii="Times New Roman" w:hAnsi="Times New Roman" w:cs="Times New Roman"/>
          <w:sz w:val="24"/>
          <w:szCs w:val="24"/>
        </w:rPr>
        <w:t xml:space="preserve">GASQUES, </w:t>
      </w:r>
      <w:proofErr w:type="spellStart"/>
      <w:r w:rsidRPr="007D3426">
        <w:rPr>
          <w:rFonts w:ascii="Times New Roman" w:hAnsi="Times New Roman" w:cs="Times New Roman"/>
          <w:sz w:val="24"/>
          <w:szCs w:val="24"/>
        </w:rPr>
        <w:t>J.G.</w:t>
      </w:r>
      <w:proofErr w:type="spellEnd"/>
      <w:r w:rsidRPr="007D3426">
        <w:rPr>
          <w:rFonts w:ascii="Times New Roman" w:hAnsi="Times New Roman" w:cs="Times New Roman"/>
          <w:sz w:val="24"/>
          <w:szCs w:val="24"/>
        </w:rPr>
        <w:t>; BASTOS, E. T.; BACHI, M. R. P.; VALDES, C.</w:t>
      </w:r>
      <w:r w:rsidRPr="007D3426">
        <w:rPr>
          <w:rFonts w:ascii="Times New Roman" w:hAnsi="Times New Roman" w:cs="Times New Roman"/>
          <w:b/>
          <w:sz w:val="24"/>
          <w:szCs w:val="24"/>
        </w:rPr>
        <w:t xml:space="preserve"> Produtividade Total dos Fatores e Transformações da Agricultura Brasileira: análise dos dados dos Censos Agropecuários. </w:t>
      </w:r>
      <w:r w:rsidRPr="007D3426">
        <w:rPr>
          <w:rFonts w:ascii="Times New Roman" w:hAnsi="Times New Roman" w:cs="Times New Roman"/>
          <w:sz w:val="24"/>
          <w:szCs w:val="24"/>
        </w:rPr>
        <w:t>XLVIII Congresso da Sociedade Brasileira de Economia, Administração e Sociologia Rural (</w:t>
      </w:r>
      <w:proofErr w:type="spellStart"/>
      <w:r w:rsidRPr="007D3426">
        <w:rPr>
          <w:rFonts w:ascii="Times New Roman" w:hAnsi="Times New Roman" w:cs="Times New Roman"/>
          <w:sz w:val="24"/>
          <w:szCs w:val="24"/>
        </w:rPr>
        <w:t>Sober</w:t>
      </w:r>
      <w:proofErr w:type="spellEnd"/>
      <w:r w:rsidRPr="007D3426">
        <w:rPr>
          <w:rFonts w:ascii="Times New Roman" w:hAnsi="Times New Roman" w:cs="Times New Roman"/>
          <w:sz w:val="24"/>
          <w:szCs w:val="24"/>
        </w:rPr>
        <w:t>); Belo Horizonte, 2011.</w:t>
      </w:r>
    </w:p>
    <w:p w:rsidR="00C74A72" w:rsidRPr="007D3426" w:rsidRDefault="00C74A72" w:rsidP="007D3426">
      <w:pPr>
        <w:spacing w:line="240" w:lineRule="auto"/>
        <w:jc w:val="both"/>
        <w:rPr>
          <w:rFonts w:ascii="Times New Roman" w:hAnsi="Times New Roman" w:cs="Times New Roman"/>
          <w:sz w:val="24"/>
          <w:szCs w:val="24"/>
        </w:rPr>
      </w:pPr>
      <w:r w:rsidRPr="007D3426">
        <w:rPr>
          <w:rFonts w:ascii="Times New Roman" w:hAnsi="Times New Roman" w:cs="Times New Roman"/>
          <w:sz w:val="24"/>
          <w:szCs w:val="24"/>
        </w:rPr>
        <w:t xml:space="preserve">GASQUES, J. G.; VILLA VERDE, C. M. </w:t>
      </w:r>
      <w:r w:rsidRPr="007D3426">
        <w:rPr>
          <w:rFonts w:ascii="Times New Roman" w:hAnsi="Times New Roman" w:cs="Times New Roman"/>
          <w:b/>
          <w:sz w:val="24"/>
          <w:szCs w:val="24"/>
        </w:rPr>
        <w:t>Crescimento da agricultura brasileira e política agrícola nos anos oitenta</w:t>
      </w:r>
      <w:r w:rsidRPr="007D3426">
        <w:rPr>
          <w:rFonts w:ascii="Times New Roman" w:hAnsi="Times New Roman" w:cs="Times New Roman"/>
          <w:sz w:val="24"/>
          <w:szCs w:val="24"/>
        </w:rPr>
        <w:t>. Texto para discussão n. 204 – IPEA, Brasília: 1990.</w:t>
      </w:r>
    </w:p>
    <w:p w:rsidR="00C74A72" w:rsidRPr="007D3426" w:rsidRDefault="00C74A72" w:rsidP="007D3426">
      <w:pPr>
        <w:spacing w:line="240" w:lineRule="auto"/>
        <w:jc w:val="both"/>
        <w:rPr>
          <w:rFonts w:ascii="Times New Roman" w:hAnsi="Times New Roman" w:cs="Times New Roman"/>
          <w:sz w:val="24"/>
          <w:szCs w:val="24"/>
        </w:rPr>
      </w:pPr>
      <w:r w:rsidRPr="007D3426">
        <w:rPr>
          <w:rFonts w:ascii="Times New Roman" w:hAnsi="Times New Roman" w:cs="Times New Roman"/>
          <w:sz w:val="24"/>
          <w:szCs w:val="24"/>
        </w:rPr>
        <w:t>GOMES, V.; PESSÔA, S. A.; VELOSO, F. A. Evolução da Produtividade Total dos Fatores na Economia Brasileira: uma análise comparativa.</w:t>
      </w:r>
      <w:r w:rsidRPr="007D3426">
        <w:rPr>
          <w:rFonts w:ascii="Times New Roman" w:hAnsi="Times New Roman" w:cs="Times New Roman"/>
          <w:b/>
          <w:sz w:val="24"/>
          <w:szCs w:val="24"/>
        </w:rPr>
        <w:t xml:space="preserve"> Pesquisa e Planejamento Econômico</w:t>
      </w:r>
      <w:r w:rsidRPr="007D3426">
        <w:rPr>
          <w:rFonts w:ascii="Times New Roman" w:hAnsi="Times New Roman" w:cs="Times New Roman"/>
          <w:sz w:val="24"/>
          <w:szCs w:val="24"/>
        </w:rPr>
        <w:t>, Rio de Janeiro, v. 33, n.3, dez. 2003.</w:t>
      </w:r>
    </w:p>
    <w:p w:rsidR="00C74A72" w:rsidRPr="007D3426" w:rsidRDefault="00C74A72" w:rsidP="007D3426">
      <w:pPr>
        <w:spacing w:line="240" w:lineRule="auto"/>
        <w:jc w:val="both"/>
        <w:rPr>
          <w:rFonts w:ascii="Times New Roman" w:hAnsi="Times New Roman" w:cs="Times New Roman"/>
          <w:sz w:val="24"/>
          <w:szCs w:val="24"/>
          <w:lang w:val="en-US"/>
        </w:rPr>
      </w:pPr>
      <w:r w:rsidRPr="007D3426">
        <w:rPr>
          <w:rFonts w:ascii="Times New Roman" w:hAnsi="Times New Roman" w:cs="Times New Roman"/>
          <w:sz w:val="24"/>
          <w:szCs w:val="24"/>
          <w:lang w:val="en-US"/>
        </w:rPr>
        <w:t xml:space="preserve">HULTEN, C.R. </w:t>
      </w:r>
      <w:r w:rsidRPr="007D3426">
        <w:rPr>
          <w:rFonts w:ascii="Times New Roman" w:hAnsi="Times New Roman" w:cs="Times New Roman"/>
          <w:b/>
          <w:sz w:val="24"/>
          <w:szCs w:val="24"/>
          <w:lang w:val="en-US"/>
        </w:rPr>
        <w:t>Total Factor Productivity: a Short Biography</w:t>
      </w:r>
      <w:r w:rsidRPr="007D3426">
        <w:rPr>
          <w:rFonts w:ascii="Times New Roman" w:hAnsi="Times New Roman" w:cs="Times New Roman"/>
          <w:sz w:val="24"/>
          <w:szCs w:val="24"/>
          <w:lang w:val="en-US"/>
        </w:rPr>
        <w:t>. Cambridge, MA, NBER Working Paper, n. 7471, Jan. 2000.</w:t>
      </w:r>
    </w:p>
    <w:p w:rsidR="00C74A72" w:rsidRPr="007D3426" w:rsidRDefault="00C74A72" w:rsidP="007D3426">
      <w:pPr>
        <w:spacing w:line="240" w:lineRule="auto"/>
        <w:jc w:val="both"/>
        <w:rPr>
          <w:rFonts w:ascii="Times New Roman" w:hAnsi="Times New Roman" w:cs="Times New Roman"/>
          <w:sz w:val="24"/>
          <w:szCs w:val="24"/>
        </w:rPr>
      </w:pPr>
      <w:r w:rsidRPr="007D3426">
        <w:rPr>
          <w:rFonts w:ascii="Times New Roman" w:hAnsi="Times New Roman" w:cs="Times New Roman"/>
          <w:b/>
          <w:sz w:val="24"/>
          <w:szCs w:val="24"/>
        </w:rPr>
        <w:t>INSTITUTO BRASILEIRO DE GEOGRAFIA ESTATÍSTICA – IBGE</w:t>
      </w:r>
      <w:r w:rsidRPr="007D3426">
        <w:rPr>
          <w:rFonts w:ascii="Times New Roman" w:hAnsi="Times New Roman" w:cs="Times New Roman"/>
          <w:sz w:val="24"/>
          <w:szCs w:val="24"/>
        </w:rPr>
        <w:t>. Disponível em: &lt;http://www.ibge.gov.br&gt;. Acesso em: 05 de fev. 2011.</w:t>
      </w:r>
    </w:p>
    <w:p w:rsidR="00C74A72" w:rsidRPr="007D3426" w:rsidRDefault="00C74A72" w:rsidP="007D3426">
      <w:pPr>
        <w:autoSpaceDE w:val="0"/>
        <w:autoSpaceDN w:val="0"/>
        <w:adjustRightInd w:val="0"/>
        <w:spacing w:line="240" w:lineRule="auto"/>
        <w:jc w:val="both"/>
        <w:rPr>
          <w:rFonts w:ascii="Times New Roman" w:hAnsi="Times New Roman" w:cs="Times New Roman"/>
          <w:sz w:val="24"/>
          <w:szCs w:val="24"/>
          <w:lang w:val="en-US"/>
        </w:rPr>
      </w:pPr>
      <w:r w:rsidRPr="007D3426">
        <w:rPr>
          <w:rFonts w:ascii="Times New Roman" w:hAnsi="Times New Roman" w:cs="Times New Roman"/>
          <w:b/>
          <w:sz w:val="24"/>
          <w:szCs w:val="24"/>
        </w:rPr>
        <w:t>INSTITUTO DE PESQUISA ECONÔMICA APLICADA – IPEADATA</w:t>
      </w:r>
      <w:r w:rsidRPr="007D3426">
        <w:rPr>
          <w:rFonts w:ascii="Times New Roman" w:hAnsi="Times New Roman" w:cs="Times New Roman"/>
          <w:sz w:val="24"/>
          <w:szCs w:val="24"/>
        </w:rPr>
        <w:t xml:space="preserve">. Disponível em: &lt;http://www.ipeadata.gov.br &gt;. </w:t>
      </w:r>
      <w:proofErr w:type="spellStart"/>
      <w:r w:rsidRPr="007D3426">
        <w:rPr>
          <w:rFonts w:ascii="Times New Roman" w:hAnsi="Times New Roman" w:cs="Times New Roman"/>
          <w:sz w:val="24"/>
          <w:szCs w:val="24"/>
          <w:lang w:val="en-US"/>
        </w:rPr>
        <w:t>Acesso</w:t>
      </w:r>
      <w:proofErr w:type="spellEnd"/>
      <w:r w:rsidRPr="007D3426">
        <w:rPr>
          <w:rFonts w:ascii="Times New Roman" w:hAnsi="Times New Roman" w:cs="Times New Roman"/>
          <w:sz w:val="24"/>
          <w:szCs w:val="24"/>
          <w:lang w:val="en-US"/>
        </w:rPr>
        <w:t xml:space="preserve"> </w:t>
      </w:r>
      <w:proofErr w:type="spellStart"/>
      <w:r w:rsidRPr="007D3426">
        <w:rPr>
          <w:rFonts w:ascii="Times New Roman" w:hAnsi="Times New Roman" w:cs="Times New Roman"/>
          <w:sz w:val="24"/>
          <w:szCs w:val="24"/>
          <w:lang w:val="en-US"/>
        </w:rPr>
        <w:t>em</w:t>
      </w:r>
      <w:proofErr w:type="spellEnd"/>
      <w:r w:rsidRPr="007D3426">
        <w:rPr>
          <w:rFonts w:ascii="Times New Roman" w:hAnsi="Times New Roman" w:cs="Times New Roman"/>
          <w:sz w:val="24"/>
          <w:szCs w:val="24"/>
          <w:lang w:val="en-US"/>
        </w:rPr>
        <w:t xml:space="preserve">: 05 de </w:t>
      </w:r>
      <w:proofErr w:type="spellStart"/>
      <w:r w:rsidRPr="007D3426">
        <w:rPr>
          <w:rFonts w:ascii="Times New Roman" w:hAnsi="Times New Roman" w:cs="Times New Roman"/>
          <w:sz w:val="24"/>
          <w:szCs w:val="24"/>
          <w:lang w:val="en-US"/>
        </w:rPr>
        <w:t>fev</w:t>
      </w:r>
      <w:proofErr w:type="spellEnd"/>
      <w:r w:rsidRPr="007D3426">
        <w:rPr>
          <w:rFonts w:ascii="Times New Roman" w:hAnsi="Times New Roman" w:cs="Times New Roman"/>
          <w:sz w:val="24"/>
          <w:szCs w:val="24"/>
          <w:lang w:val="en-US"/>
        </w:rPr>
        <w:t>. 2011.</w:t>
      </w:r>
    </w:p>
    <w:p w:rsidR="00C74A72" w:rsidRPr="007D3426" w:rsidRDefault="00C74A72" w:rsidP="007D3426">
      <w:pPr>
        <w:autoSpaceDE w:val="0"/>
        <w:autoSpaceDN w:val="0"/>
        <w:adjustRightInd w:val="0"/>
        <w:spacing w:line="240" w:lineRule="auto"/>
        <w:jc w:val="both"/>
        <w:rPr>
          <w:rFonts w:ascii="Times New Roman" w:hAnsi="Times New Roman" w:cs="Times New Roman"/>
          <w:sz w:val="24"/>
          <w:szCs w:val="24"/>
        </w:rPr>
      </w:pPr>
      <w:proofErr w:type="gramStart"/>
      <w:r w:rsidRPr="007D3426">
        <w:rPr>
          <w:rFonts w:ascii="Times New Roman" w:hAnsi="Times New Roman" w:cs="Times New Roman"/>
          <w:sz w:val="24"/>
          <w:szCs w:val="24"/>
          <w:lang w:val="en-US"/>
        </w:rPr>
        <w:t>JORGENSON, D. W.; GRILICHES, Z.</w:t>
      </w:r>
      <w:proofErr w:type="gramEnd"/>
      <w:r w:rsidRPr="007D3426">
        <w:rPr>
          <w:rFonts w:ascii="Times New Roman" w:hAnsi="Times New Roman" w:cs="Times New Roman"/>
          <w:sz w:val="24"/>
          <w:szCs w:val="24"/>
          <w:lang w:val="en-US"/>
        </w:rPr>
        <w:t xml:space="preserve"> </w:t>
      </w:r>
      <w:proofErr w:type="gramStart"/>
      <w:r w:rsidRPr="007D3426">
        <w:rPr>
          <w:rFonts w:ascii="Times New Roman" w:hAnsi="Times New Roman" w:cs="Times New Roman"/>
          <w:sz w:val="24"/>
          <w:szCs w:val="24"/>
          <w:lang w:val="en-US"/>
        </w:rPr>
        <w:t>The explanation of Productivity Change.</w:t>
      </w:r>
      <w:proofErr w:type="gramEnd"/>
      <w:r w:rsidRPr="007D3426">
        <w:rPr>
          <w:rFonts w:ascii="Times New Roman" w:hAnsi="Times New Roman" w:cs="Times New Roman"/>
          <w:b/>
          <w:sz w:val="24"/>
          <w:szCs w:val="24"/>
          <w:lang w:val="en-US"/>
        </w:rPr>
        <w:t xml:space="preserve"> </w:t>
      </w:r>
      <w:proofErr w:type="spellStart"/>
      <w:r w:rsidRPr="007D3426">
        <w:rPr>
          <w:rFonts w:ascii="Times New Roman" w:hAnsi="Times New Roman" w:cs="Times New Roman"/>
          <w:b/>
          <w:sz w:val="24"/>
          <w:szCs w:val="24"/>
        </w:rPr>
        <w:t>The</w:t>
      </w:r>
      <w:proofErr w:type="spellEnd"/>
      <w:r w:rsidRPr="007D3426">
        <w:rPr>
          <w:rFonts w:ascii="Times New Roman" w:hAnsi="Times New Roman" w:cs="Times New Roman"/>
          <w:b/>
          <w:sz w:val="24"/>
          <w:szCs w:val="24"/>
        </w:rPr>
        <w:t xml:space="preserve"> </w:t>
      </w:r>
      <w:proofErr w:type="spellStart"/>
      <w:r w:rsidRPr="007D3426">
        <w:rPr>
          <w:rFonts w:ascii="Times New Roman" w:hAnsi="Times New Roman" w:cs="Times New Roman"/>
          <w:b/>
          <w:sz w:val="24"/>
          <w:szCs w:val="24"/>
        </w:rPr>
        <w:t>Review</w:t>
      </w:r>
      <w:proofErr w:type="spellEnd"/>
      <w:r w:rsidRPr="007D3426">
        <w:rPr>
          <w:rFonts w:ascii="Times New Roman" w:hAnsi="Times New Roman" w:cs="Times New Roman"/>
          <w:b/>
          <w:sz w:val="24"/>
          <w:szCs w:val="24"/>
        </w:rPr>
        <w:t xml:space="preserve"> </w:t>
      </w:r>
      <w:proofErr w:type="spellStart"/>
      <w:r w:rsidRPr="007D3426">
        <w:rPr>
          <w:rFonts w:ascii="Times New Roman" w:hAnsi="Times New Roman" w:cs="Times New Roman"/>
          <w:b/>
          <w:sz w:val="24"/>
          <w:szCs w:val="24"/>
        </w:rPr>
        <w:t>of</w:t>
      </w:r>
      <w:proofErr w:type="spellEnd"/>
      <w:r w:rsidRPr="007D3426">
        <w:rPr>
          <w:rFonts w:ascii="Times New Roman" w:hAnsi="Times New Roman" w:cs="Times New Roman"/>
          <w:b/>
          <w:sz w:val="24"/>
          <w:szCs w:val="24"/>
        </w:rPr>
        <w:t xml:space="preserve"> </w:t>
      </w:r>
      <w:proofErr w:type="spellStart"/>
      <w:r w:rsidRPr="007D3426">
        <w:rPr>
          <w:rFonts w:ascii="Times New Roman" w:hAnsi="Times New Roman" w:cs="Times New Roman"/>
          <w:b/>
          <w:sz w:val="24"/>
          <w:szCs w:val="24"/>
        </w:rPr>
        <w:t>Economic</w:t>
      </w:r>
      <w:proofErr w:type="spellEnd"/>
      <w:r w:rsidRPr="007D3426">
        <w:rPr>
          <w:rFonts w:ascii="Times New Roman" w:hAnsi="Times New Roman" w:cs="Times New Roman"/>
          <w:b/>
          <w:sz w:val="24"/>
          <w:szCs w:val="24"/>
        </w:rPr>
        <w:t xml:space="preserve"> </w:t>
      </w:r>
      <w:proofErr w:type="spellStart"/>
      <w:r w:rsidRPr="007D3426">
        <w:rPr>
          <w:rFonts w:ascii="Times New Roman" w:hAnsi="Times New Roman" w:cs="Times New Roman"/>
          <w:b/>
          <w:sz w:val="24"/>
          <w:szCs w:val="24"/>
        </w:rPr>
        <w:t>Studies</w:t>
      </w:r>
      <w:proofErr w:type="spellEnd"/>
      <w:r w:rsidRPr="007D3426">
        <w:rPr>
          <w:rFonts w:ascii="Times New Roman" w:hAnsi="Times New Roman" w:cs="Times New Roman"/>
          <w:sz w:val="24"/>
          <w:szCs w:val="24"/>
        </w:rPr>
        <w:t>, v. 34, n. 3, p. 249-283, jul. 1967.</w:t>
      </w:r>
    </w:p>
    <w:p w:rsidR="00C74A72" w:rsidRPr="007D3426" w:rsidRDefault="00C74A72" w:rsidP="007D3426">
      <w:pPr>
        <w:autoSpaceDE w:val="0"/>
        <w:autoSpaceDN w:val="0"/>
        <w:adjustRightInd w:val="0"/>
        <w:spacing w:line="240" w:lineRule="auto"/>
        <w:jc w:val="both"/>
        <w:rPr>
          <w:rFonts w:ascii="Times New Roman" w:hAnsi="Times New Roman" w:cs="Times New Roman"/>
          <w:sz w:val="24"/>
          <w:szCs w:val="24"/>
        </w:rPr>
      </w:pPr>
      <w:r w:rsidRPr="007D3426">
        <w:rPr>
          <w:rFonts w:ascii="Times New Roman" w:hAnsi="Times New Roman" w:cs="Times New Roman"/>
          <w:sz w:val="24"/>
          <w:szCs w:val="24"/>
        </w:rPr>
        <w:t xml:space="preserve">MENDES, S. M.; TEIXEIRA, E. C.; SALVATO, M. A. Investimentos em Infraestrutura e Produtividade Total dos Fatores na Agricultura Brasileira: 1985-2004. </w:t>
      </w:r>
      <w:r w:rsidRPr="007D3426">
        <w:rPr>
          <w:rFonts w:ascii="Times New Roman" w:hAnsi="Times New Roman" w:cs="Times New Roman"/>
          <w:b/>
          <w:sz w:val="24"/>
          <w:szCs w:val="24"/>
        </w:rPr>
        <w:t>Revista Brasileira de Economia</w:t>
      </w:r>
      <w:r w:rsidRPr="007D3426">
        <w:rPr>
          <w:rFonts w:ascii="Times New Roman" w:hAnsi="Times New Roman" w:cs="Times New Roman"/>
          <w:sz w:val="24"/>
          <w:szCs w:val="24"/>
        </w:rPr>
        <w:t xml:space="preserve">, Rio de Janeiro, v. 63, n.2, p. 91-102, </w:t>
      </w:r>
      <w:proofErr w:type="spellStart"/>
      <w:r w:rsidRPr="007D3426">
        <w:rPr>
          <w:rFonts w:ascii="Times New Roman" w:hAnsi="Times New Roman" w:cs="Times New Roman"/>
          <w:sz w:val="24"/>
          <w:szCs w:val="24"/>
        </w:rPr>
        <w:t>Abr-Jun</w:t>
      </w:r>
      <w:proofErr w:type="spellEnd"/>
      <w:r w:rsidRPr="007D3426">
        <w:rPr>
          <w:rFonts w:ascii="Times New Roman" w:hAnsi="Times New Roman" w:cs="Times New Roman"/>
          <w:sz w:val="24"/>
          <w:szCs w:val="24"/>
        </w:rPr>
        <w:t xml:space="preserve"> 2009.</w:t>
      </w:r>
    </w:p>
    <w:p w:rsidR="00C74A72" w:rsidRPr="007D3426" w:rsidRDefault="00C74A72" w:rsidP="007D3426">
      <w:pPr>
        <w:keepLines/>
        <w:spacing w:line="240" w:lineRule="auto"/>
        <w:jc w:val="both"/>
        <w:rPr>
          <w:rFonts w:ascii="Times New Roman" w:hAnsi="Times New Roman" w:cs="Times New Roman"/>
          <w:sz w:val="24"/>
          <w:szCs w:val="24"/>
          <w:lang w:val="fr-FR"/>
        </w:rPr>
      </w:pPr>
      <w:r w:rsidRPr="007D3426">
        <w:rPr>
          <w:rFonts w:ascii="Times New Roman" w:hAnsi="Times New Roman" w:cs="Times New Roman"/>
          <w:sz w:val="24"/>
          <w:szCs w:val="24"/>
          <w:lang w:val="fr-FR"/>
        </w:rPr>
        <w:t>NADIRI, M. I. Some Approaches to the Theory and Measurement of Total Factor Productivity: A Survey.</w:t>
      </w:r>
      <w:r w:rsidRPr="007D3426">
        <w:rPr>
          <w:rFonts w:ascii="Times New Roman" w:hAnsi="Times New Roman" w:cs="Times New Roman"/>
          <w:b/>
          <w:sz w:val="24"/>
          <w:szCs w:val="24"/>
          <w:lang w:val="fr-FR"/>
        </w:rPr>
        <w:t xml:space="preserve"> Journal of Economic Literature</w:t>
      </w:r>
      <w:r w:rsidRPr="007D3426">
        <w:rPr>
          <w:rFonts w:ascii="Times New Roman" w:hAnsi="Times New Roman" w:cs="Times New Roman"/>
          <w:sz w:val="24"/>
          <w:szCs w:val="24"/>
          <w:lang w:val="fr-FR"/>
        </w:rPr>
        <w:t>, v. 8, n. 4, p. 1137-1177, dez. 1970.</w:t>
      </w:r>
    </w:p>
    <w:p w:rsidR="00C74A72" w:rsidRPr="007D3426" w:rsidRDefault="00C74A72" w:rsidP="007D3426">
      <w:pPr>
        <w:spacing w:line="240" w:lineRule="auto"/>
        <w:jc w:val="both"/>
        <w:rPr>
          <w:rFonts w:ascii="Times New Roman" w:hAnsi="Times New Roman" w:cs="Times New Roman"/>
          <w:sz w:val="24"/>
          <w:szCs w:val="24"/>
        </w:rPr>
      </w:pPr>
      <w:r w:rsidRPr="007D3426">
        <w:rPr>
          <w:rFonts w:ascii="Times New Roman" w:hAnsi="Times New Roman" w:cs="Times New Roman"/>
          <w:sz w:val="24"/>
          <w:szCs w:val="24"/>
        </w:rPr>
        <w:t xml:space="preserve">PIRES, M. C. C. </w:t>
      </w:r>
      <w:r w:rsidRPr="007D3426">
        <w:rPr>
          <w:rFonts w:ascii="Times New Roman" w:hAnsi="Times New Roman" w:cs="Times New Roman"/>
          <w:b/>
          <w:sz w:val="24"/>
          <w:szCs w:val="24"/>
        </w:rPr>
        <w:t xml:space="preserve">Crédito e Crescimento Econômico: Evidências para os Municípios Brasileiros. </w:t>
      </w:r>
      <w:r w:rsidRPr="007D3426">
        <w:rPr>
          <w:rFonts w:ascii="Times New Roman" w:hAnsi="Times New Roman" w:cs="Times New Roman"/>
          <w:sz w:val="24"/>
          <w:szCs w:val="24"/>
        </w:rPr>
        <w:t>VIII Encontro de Economia da Região Sul, ANPEC-SUL, 2005.</w:t>
      </w:r>
    </w:p>
    <w:p w:rsidR="00C74A72" w:rsidRPr="007D3426" w:rsidRDefault="00C74A72" w:rsidP="007D3426">
      <w:pPr>
        <w:spacing w:line="240" w:lineRule="auto"/>
        <w:jc w:val="both"/>
        <w:rPr>
          <w:rStyle w:val="longtext"/>
          <w:rFonts w:ascii="Times New Roman" w:hAnsi="Times New Roman" w:cs="Times New Roman"/>
          <w:color w:val="000000"/>
          <w:sz w:val="24"/>
          <w:szCs w:val="24"/>
          <w:shd w:val="clear" w:color="auto" w:fill="FFFFFF"/>
        </w:rPr>
      </w:pPr>
      <w:r w:rsidRPr="007D3426">
        <w:rPr>
          <w:rStyle w:val="longtext"/>
          <w:rFonts w:ascii="Times New Roman" w:hAnsi="Times New Roman" w:cs="Times New Roman"/>
          <w:color w:val="000000"/>
          <w:sz w:val="24"/>
          <w:szCs w:val="24"/>
          <w:shd w:val="clear" w:color="auto" w:fill="FFFFFF"/>
        </w:rPr>
        <w:lastRenderedPageBreak/>
        <w:t xml:space="preserve">SAYAD, J. </w:t>
      </w:r>
      <w:r w:rsidRPr="007D3426">
        <w:rPr>
          <w:rStyle w:val="longtext"/>
          <w:rFonts w:ascii="Times New Roman" w:hAnsi="Times New Roman" w:cs="Times New Roman"/>
          <w:b/>
          <w:color w:val="000000"/>
          <w:sz w:val="24"/>
          <w:szCs w:val="24"/>
          <w:shd w:val="clear" w:color="auto" w:fill="FFFFFF"/>
        </w:rPr>
        <w:t xml:space="preserve">Crédito Rural no Brasil. </w:t>
      </w:r>
      <w:r w:rsidRPr="007D3426">
        <w:rPr>
          <w:rStyle w:val="longtext"/>
          <w:rFonts w:ascii="Times New Roman" w:hAnsi="Times New Roman" w:cs="Times New Roman"/>
          <w:color w:val="000000"/>
          <w:sz w:val="24"/>
          <w:szCs w:val="24"/>
          <w:shd w:val="clear" w:color="auto" w:fill="FFFFFF"/>
        </w:rPr>
        <w:t>Brasília: Ministério da Agricultura, 93p</w:t>
      </w:r>
      <w:proofErr w:type="gramStart"/>
      <w:r w:rsidRPr="007D3426">
        <w:rPr>
          <w:rStyle w:val="longtext"/>
          <w:rFonts w:ascii="Times New Roman" w:hAnsi="Times New Roman" w:cs="Times New Roman"/>
          <w:color w:val="000000"/>
          <w:sz w:val="24"/>
          <w:szCs w:val="24"/>
          <w:shd w:val="clear" w:color="auto" w:fill="FFFFFF"/>
        </w:rPr>
        <w:t>.,</w:t>
      </w:r>
      <w:proofErr w:type="gramEnd"/>
      <w:r w:rsidRPr="007D3426">
        <w:rPr>
          <w:rStyle w:val="longtext"/>
          <w:rFonts w:ascii="Times New Roman" w:hAnsi="Times New Roman" w:cs="Times New Roman"/>
          <w:color w:val="000000"/>
          <w:sz w:val="24"/>
          <w:szCs w:val="24"/>
          <w:shd w:val="clear" w:color="auto" w:fill="FFFFFF"/>
        </w:rPr>
        <w:t xml:space="preserve"> 1984.</w:t>
      </w:r>
    </w:p>
    <w:p w:rsidR="00C74A72" w:rsidRPr="007D3426" w:rsidRDefault="00C74A72" w:rsidP="007D3426">
      <w:pPr>
        <w:spacing w:line="240" w:lineRule="auto"/>
        <w:jc w:val="both"/>
        <w:rPr>
          <w:rFonts w:ascii="Times New Roman" w:hAnsi="Times New Roman" w:cs="Times New Roman"/>
          <w:sz w:val="24"/>
          <w:szCs w:val="24"/>
        </w:rPr>
      </w:pPr>
      <w:r w:rsidRPr="007D3426">
        <w:rPr>
          <w:rFonts w:ascii="Times New Roman" w:hAnsi="Times New Roman" w:cs="Times New Roman"/>
          <w:sz w:val="24"/>
          <w:szCs w:val="24"/>
        </w:rPr>
        <w:t>SILVA, G. L. S. P.; CARMO, H. C. E. Como medir a produtividade agrícola: conceitos, métodos e aplicações no caso de São Paulo.</w:t>
      </w:r>
      <w:r w:rsidRPr="007D3426">
        <w:rPr>
          <w:rFonts w:ascii="Times New Roman" w:hAnsi="Times New Roman" w:cs="Times New Roman"/>
          <w:b/>
          <w:sz w:val="24"/>
          <w:szCs w:val="24"/>
        </w:rPr>
        <w:t xml:space="preserve"> Agricultura </w:t>
      </w:r>
      <w:smartTag w:uri="urn:schemas-microsoft-com:office:smarttags" w:element="PersonName">
        <w:smartTagPr>
          <w:attr w:name="ProductID" w:val="em S￣o Paulo"/>
        </w:smartTagPr>
        <w:r w:rsidRPr="007D3426">
          <w:rPr>
            <w:rFonts w:ascii="Times New Roman" w:hAnsi="Times New Roman" w:cs="Times New Roman"/>
            <w:b/>
            <w:sz w:val="24"/>
            <w:szCs w:val="24"/>
          </w:rPr>
          <w:t>em São Paulo</w:t>
        </w:r>
      </w:smartTag>
      <w:r w:rsidRPr="007D3426">
        <w:rPr>
          <w:rFonts w:ascii="Times New Roman" w:hAnsi="Times New Roman" w:cs="Times New Roman"/>
          <w:sz w:val="24"/>
          <w:szCs w:val="24"/>
        </w:rPr>
        <w:t xml:space="preserve">, v. </w:t>
      </w:r>
      <w:proofErr w:type="gramStart"/>
      <w:r w:rsidRPr="007D3426">
        <w:rPr>
          <w:rFonts w:ascii="Times New Roman" w:hAnsi="Times New Roman" w:cs="Times New Roman"/>
          <w:sz w:val="24"/>
          <w:szCs w:val="24"/>
        </w:rPr>
        <w:t>33 ,</w:t>
      </w:r>
      <w:proofErr w:type="gramEnd"/>
      <w:r w:rsidRPr="007D3426">
        <w:rPr>
          <w:rFonts w:ascii="Times New Roman" w:hAnsi="Times New Roman" w:cs="Times New Roman"/>
          <w:sz w:val="24"/>
          <w:szCs w:val="24"/>
        </w:rPr>
        <w:t xml:space="preserve"> n. 1/2, p. 139-170, 1986.</w:t>
      </w:r>
    </w:p>
    <w:p w:rsidR="00C74A72" w:rsidRPr="007D3426" w:rsidRDefault="00C74A72" w:rsidP="007D3426">
      <w:pPr>
        <w:spacing w:line="240" w:lineRule="auto"/>
        <w:jc w:val="both"/>
        <w:rPr>
          <w:rFonts w:ascii="Times New Roman" w:hAnsi="Times New Roman" w:cs="Times New Roman"/>
          <w:sz w:val="24"/>
          <w:szCs w:val="24"/>
        </w:rPr>
      </w:pPr>
      <w:r w:rsidRPr="007D3426">
        <w:rPr>
          <w:rFonts w:ascii="Times New Roman" w:hAnsi="Times New Roman" w:cs="Times New Roman"/>
          <w:sz w:val="24"/>
          <w:szCs w:val="24"/>
        </w:rPr>
        <w:t>SILVA, G. J. C.; FORTUNATO, W. L. L.</w:t>
      </w:r>
      <w:r w:rsidRPr="007D3426">
        <w:rPr>
          <w:rFonts w:ascii="Times New Roman" w:hAnsi="Times New Roman" w:cs="Times New Roman"/>
          <w:b/>
          <w:sz w:val="24"/>
          <w:szCs w:val="24"/>
        </w:rPr>
        <w:t xml:space="preserve"> Infraestrutura e crescimento: uma avaliação do caso brasileiro no período de 1985-1998</w:t>
      </w:r>
      <w:r w:rsidRPr="007D3426">
        <w:rPr>
          <w:rFonts w:ascii="Times New Roman" w:hAnsi="Times New Roman" w:cs="Times New Roman"/>
          <w:sz w:val="24"/>
          <w:szCs w:val="24"/>
        </w:rPr>
        <w:t>. XII Fórum de Desenvolvimento do Banco do Nordeste Brasileiro (BNB). 2007.</w:t>
      </w:r>
    </w:p>
    <w:p w:rsidR="00C74A72" w:rsidRPr="007D3426" w:rsidRDefault="00C74A72" w:rsidP="007D3426">
      <w:pPr>
        <w:spacing w:line="240" w:lineRule="auto"/>
        <w:jc w:val="both"/>
        <w:rPr>
          <w:rFonts w:ascii="Times New Roman" w:hAnsi="Times New Roman" w:cs="Times New Roman"/>
          <w:sz w:val="24"/>
          <w:szCs w:val="24"/>
          <w:lang w:val="en-US"/>
        </w:rPr>
      </w:pPr>
      <w:r w:rsidRPr="007D3426">
        <w:rPr>
          <w:rFonts w:ascii="Times New Roman" w:hAnsi="Times New Roman" w:cs="Times New Roman"/>
          <w:sz w:val="24"/>
          <w:szCs w:val="24"/>
          <w:lang w:val="en-US"/>
        </w:rPr>
        <w:t xml:space="preserve">SOLOW, R. M. </w:t>
      </w:r>
      <w:proofErr w:type="gramStart"/>
      <w:r w:rsidRPr="007D3426">
        <w:rPr>
          <w:rFonts w:ascii="Times New Roman" w:hAnsi="Times New Roman" w:cs="Times New Roman"/>
          <w:sz w:val="24"/>
          <w:szCs w:val="24"/>
          <w:lang w:val="en-US"/>
        </w:rPr>
        <w:t>A contribution to the theory of economic growth.</w:t>
      </w:r>
      <w:proofErr w:type="gramEnd"/>
      <w:r w:rsidRPr="007D3426">
        <w:rPr>
          <w:rFonts w:ascii="Times New Roman" w:hAnsi="Times New Roman" w:cs="Times New Roman"/>
          <w:sz w:val="24"/>
          <w:szCs w:val="24"/>
          <w:lang w:val="en-US"/>
        </w:rPr>
        <w:t xml:space="preserve"> </w:t>
      </w:r>
      <w:proofErr w:type="gramStart"/>
      <w:r w:rsidRPr="007D3426">
        <w:rPr>
          <w:rFonts w:ascii="Times New Roman" w:hAnsi="Times New Roman" w:cs="Times New Roman"/>
          <w:b/>
          <w:sz w:val="24"/>
          <w:szCs w:val="24"/>
          <w:lang w:val="en-US"/>
        </w:rPr>
        <w:t>The Quarterly Journal of Economics</w:t>
      </w:r>
      <w:r w:rsidRPr="007D3426">
        <w:rPr>
          <w:rFonts w:ascii="Times New Roman" w:hAnsi="Times New Roman" w:cs="Times New Roman"/>
          <w:sz w:val="24"/>
          <w:szCs w:val="24"/>
          <w:lang w:val="en-US"/>
        </w:rPr>
        <w:t>, v. 70, n. 1, p. 65-94, 1956.</w:t>
      </w:r>
      <w:proofErr w:type="gramEnd"/>
    </w:p>
    <w:p w:rsidR="00C74A72" w:rsidRPr="007D3426" w:rsidRDefault="00C74A72" w:rsidP="007D3426">
      <w:pPr>
        <w:autoSpaceDE w:val="0"/>
        <w:autoSpaceDN w:val="0"/>
        <w:adjustRightInd w:val="0"/>
        <w:spacing w:line="240" w:lineRule="auto"/>
        <w:jc w:val="both"/>
        <w:rPr>
          <w:rFonts w:ascii="Times New Roman" w:eastAsia="Calibri" w:hAnsi="Times New Roman" w:cs="Times New Roman"/>
          <w:sz w:val="24"/>
          <w:szCs w:val="24"/>
        </w:rPr>
      </w:pPr>
      <w:r w:rsidRPr="007D3426">
        <w:rPr>
          <w:rFonts w:ascii="Times New Roman" w:eastAsia="Calibri" w:hAnsi="Times New Roman" w:cs="Times New Roman"/>
          <w:sz w:val="24"/>
          <w:szCs w:val="24"/>
          <w:lang w:val="en-US"/>
        </w:rPr>
        <w:t xml:space="preserve">TABELLINI, G. </w:t>
      </w:r>
      <w:proofErr w:type="gramStart"/>
      <w:r w:rsidRPr="007D3426">
        <w:rPr>
          <w:rFonts w:ascii="Times New Roman" w:eastAsia="Calibri" w:hAnsi="Times New Roman" w:cs="Times New Roman"/>
          <w:b/>
          <w:sz w:val="24"/>
          <w:szCs w:val="24"/>
          <w:lang w:val="en-US"/>
        </w:rPr>
        <w:t>The Role of the State in Economic Development.</w:t>
      </w:r>
      <w:proofErr w:type="gramEnd"/>
      <w:r w:rsidRPr="007D3426">
        <w:rPr>
          <w:rFonts w:ascii="Times New Roman" w:eastAsia="Calibri" w:hAnsi="Times New Roman" w:cs="Times New Roman"/>
          <w:b/>
          <w:sz w:val="24"/>
          <w:szCs w:val="24"/>
          <w:lang w:val="en-US"/>
        </w:rPr>
        <w:t xml:space="preserve"> </w:t>
      </w:r>
      <w:proofErr w:type="spellStart"/>
      <w:r w:rsidRPr="007D3426">
        <w:rPr>
          <w:rFonts w:ascii="Times New Roman" w:eastAsia="Calibri" w:hAnsi="Times New Roman" w:cs="Times New Roman"/>
          <w:sz w:val="24"/>
          <w:szCs w:val="24"/>
          <w:lang w:val="en-US"/>
        </w:rPr>
        <w:t>CESinfo</w:t>
      </w:r>
      <w:proofErr w:type="spellEnd"/>
      <w:r w:rsidRPr="007D3426">
        <w:rPr>
          <w:rFonts w:ascii="Times New Roman" w:eastAsia="Calibri" w:hAnsi="Times New Roman" w:cs="Times New Roman"/>
          <w:sz w:val="24"/>
          <w:szCs w:val="24"/>
          <w:lang w:val="en-US"/>
        </w:rPr>
        <w:t xml:space="preserve"> – Center of Economic Studies:</w:t>
      </w:r>
      <w:r w:rsidRPr="007D3426">
        <w:rPr>
          <w:rFonts w:ascii="Times New Roman" w:eastAsia="Calibri" w:hAnsi="Times New Roman" w:cs="Times New Roman"/>
          <w:b/>
          <w:sz w:val="24"/>
          <w:szCs w:val="24"/>
          <w:lang w:val="en-US"/>
        </w:rPr>
        <w:t xml:space="preserve"> </w:t>
      </w:r>
      <w:r w:rsidRPr="007D3426">
        <w:rPr>
          <w:rFonts w:ascii="Times New Roman" w:eastAsia="Calibri" w:hAnsi="Times New Roman" w:cs="Times New Roman"/>
          <w:sz w:val="24"/>
          <w:szCs w:val="24"/>
          <w:lang w:val="en-US"/>
        </w:rPr>
        <w:t xml:space="preserve">Working Paper, n. 1256, ago. 2004. </w:t>
      </w:r>
      <w:r w:rsidRPr="007D3426">
        <w:rPr>
          <w:rFonts w:ascii="Times New Roman" w:eastAsia="Calibri" w:hAnsi="Times New Roman" w:cs="Times New Roman"/>
          <w:sz w:val="24"/>
          <w:szCs w:val="24"/>
        </w:rPr>
        <w:t>Disponível em: &lt; http://www.cesifo-group.de&gt;. Acesso em: 26 abr. 2010</w:t>
      </w:r>
    </w:p>
    <w:p w:rsidR="00C74A72" w:rsidRPr="007D3426" w:rsidRDefault="00C74A72" w:rsidP="007D3426">
      <w:pPr>
        <w:autoSpaceDE w:val="0"/>
        <w:autoSpaceDN w:val="0"/>
        <w:adjustRightInd w:val="0"/>
        <w:spacing w:line="240" w:lineRule="auto"/>
        <w:jc w:val="both"/>
        <w:rPr>
          <w:rFonts w:ascii="Times New Roman" w:eastAsia="Calibri" w:hAnsi="Times New Roman" w:cs="Times New Roman"/>
          <w:sz w:val="24"/>
          <w:szCs w:val="24"/>
        </w:rPr>
      </w:pPr>
      <w:r w:rsidRPr="007D3426">
        <w:rPr>
          <w:rFonts w:ascii="Times New Roman" w:eastAsia="Calibri" w:hAnsi="Times New Roman" w:cs="Times New Roman"/>
          <w:sz w:val="24"/>
          <w:szCs w:val="24"/>
        </w:rPr>
        <w:t xml:space="preserve">VICENTE, J. R. </w:t>
      </w:r>
      <w:r w:rsidRPr="007D3426">
        <w:rPr>
          <w:rFonts w:ascii="Times New Roman" w:eastAsia="Calibri" w:hAnsi="Times New Roman" w:cs="Times New Roman"/>
          <w:b/>
          <w:sz w:val="24"/>
          <w:szCs w:val="24"/>
        </w:rPr>
        <w:t xml:space="preserve">Comparação de produtividade agrícola entre as unidades da federação, 1970-1995. </w:t>
      </w:r>
      <w:r w:rsidRPr="007D3426">
        <w:rPr>
          <w:rFonts w:ascii="Times New Roman" w:eastAsia="Calibri" w:hAnsi="Times New Roman" w:cs="Times New Roman"/>
          <w:sz w:val="24"/>
          <w:szCs w:val="24"/>
        </w:rPr>
        <w:t xml:space="preserve">Instituto de Economia Agrícola, São Paulo, v.53, n.2, p.69-85, jul/dez. </w:t>
      </w:r>
      <w:proofErr w:type="gramStart"/>
      <w:r w:rsidRPr="007D3426">
        <w:rPr>
          <w:rFonts w:ascii="Times New Roman" w:eastAsia="Calibri" w:hAnsi="Times New Roman" w:cs="Times New Roman"/>
          <w:sz w:val="24"/>
          <w:szCs w:val="24"/>
        </w:rPr>
        <w:t>2006</w:t>
      </w:r>
      <w:proofErr w:type="gramEnd"/>
    </w:p>
    <w:p w:rsidR="00C74A72" w:rsidRPr="007D3426" w:rsidRDefault="00C74A72" w:rsidP="007D3426">
      <w:pPr>
        <w:autoSpaceDE w:val="0"/>
        <w:autoSpaceDN w:val="0"/>
        <w:adjustRightInd w:val="0"/>
        <w:spacing w:line="240" w:lineRule="auto"/>
        <w:jc w:val="both"/>
        <w:rPr>
          <w:rFonts w:ascii="Times New Roman" w:eastAsia="Calibri" w:hAnsi="Times New Roman" w:cs="Times New Roman"/>
          <w:b/>
          <w:bCs/>
          <w:sz w:val="24"/>
          <w:szCs w:val="24"/>
        </w:rPr>
      </w:pPr>
      <w:r w:rsidRPr="007D3426">
        <w:rPr>
          <w:rFonts w:ascii="Times New Roman" w:hAnsi="Times New Roman" w:cs="Times New Roman"/>
          <w:color w:val="000000"/>
          <w:sz w:val="24"/>
          <w:szCs w:val="24"/>
          <w:lang w:val="en-US"/>
        </w:rPr>
        <w:t xml:space="preserve">WOOLDRIGE, J. M. </w:t>
      </w:r>
      <w:r w:rsidRPr="007D3426">
        <w:rPr>
          <w:rFonts w:ascii="Times New Roman" w:hAnsi="Times New Roman" w:cs="Times New Roman"/>
          <w:b/>
          <w:color w:val="000000"/>
          <w:sz w:val="24"/>
          <w:szCs w:val="24"/>
          <w:lang w:val="en-US"/>
        </w:rPr>
        <w:t xml:space="preserve">Econometric Analysis of Cross Section and Panel Data. </w:t>
      </w:r>
      <w:proofErr w:type="gramStart"/>
      <w:r w:rsidRPr="007D3426">
        <w:rPr>
          <w:rFonts w:ascii="Times New Roman" w:hAnsi="Times New Roman" w:cs="Times New Roman"/>
          <w:color w:val="000000"/>
          <w:sz w:val="24"/>
          <w:szCs w:val="24"/>
          <w:lang w:val="en-US"/>
        </w:rPr>
        <w:t>MIT, 2002.</w:t>
      </w:r>
      <w:proofErr w:type="gramEnd"/>
    </w:p>
    <w:sectPr w:rsidR="00C74A72" w:rsidRPr="007D3426" w:rsidSect="007D3426">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239" w:rsidRDefault="001B1239" w:rsidP="00C74A72">
      <w:pPr>
        <w:spacing w:after="0" w:line="240" w:lineRule="auto"/>
      </w:pPr>
      <w:r>
        <w:separator/>
      </w:r>
    </w:p>
  </w:endnote>
  <w:endnote w:type="continuationSeparator" w:id="0">
    <w:p w:rsidR="001B1239" w:rsidRDefault="001B1239" w:rsidP="00C74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239" w:rsidRDefault="001B1239" w:rsidP="00C74A72">
      <w:pPr>
        <w:spacing w:after="0" w:line="240" w:lineRule="auto"/>
      </w:pPr>
      <w:r>
        <w:separator/>
      </w:r>
    </w:p>
  </w:footnote>
  <w:footnote w:type="continuationSeparator" w:id="0">
    <w:p w:rsidR="001B1239" w:rsidRDefault="001B1239" w:rsidP="00C74A72">
      <w:pPr>
        <w:spacing w:after="0" w:line="240" w:lineRule="auto"/>
      </w:pPr>
      <w:r>
        <w:continuationSeparator/>
      </w:r>
    </w:p>
  </w:footnote>
  <w:footnote w:id="1">
    <w:p w:rsidR="00C74A72" w:rsidRDefault="00C74A72" w:rsidP="00C74A72">
      <w:pPr>
        <w:pStyle w:val="Textodenotaderodap"/>
        <w:jc w:val="both"/>
      </w:pPr>
      <w:r>
        <w:rPr>
          <w:rStyle w:val="Refdenotaderodap"/>
        </w:rPr>
        <w:footnoteRef/>
      </w:r>
      <w:r>
        <w:t xml:space="preserve">O </w:t>
      </w:r>
      <w:r w:rsidRPr="00855098">
        <w:t>índice</w:t>
      </w:r>
      <w:r>
        <w:t xml:space="preserve"> é uma aproximação do Índice de </w:t>
      </w:r>
      <w:proofErr w:type="spellStart"/>
      <w:r>
        <w:t>Divisia</w:t>
      </w:r>
      <w:proofErr w:type="spellEnd"/>
      <w:r>
        <w:t xml:space="preserve">, de acordo com </w:t>
      </w:r>
      <w:proofErr w:type="spellStart"/>
      <w:r>
        <w:t>Hulten</w:t>
      </w:r>
      <w:proofErr w:type="spellEnd"/>
      <w:r>
        <w:t xml:space="preserve"> (2000), em que o tempo é contínuo. Para maiores detalhes, ver </w:t>
      </w:r>
      <w:proofErr w:type="spellStart"/>
      <w:r w:rsidRPr="00CD0BF5">
        <w:t>Christensen</w:t>
      </w:r>
      <w:proofErr w:type="spellEnd"/>
      <w:r w:rsidRPr="00CD0BF5">
        <w:t xml:space="preserve">, </w:t>
      </w:r>
      <w:proofErr w:type="spellStart"/>
      <w:r w:rsidRPr="00CD0BF5">
        <w:t>Jorgenson</w:t>
      </w:r>
      <w:proofErr w:type="spellEnd"/>
      <w:r w:rsidRPr="00CD0BF5">
        <w:t xml:space="preserve"> e </w:t>
      </w:r>
      <w:proofErr w:type="spellStart"/>
      <w:r w:rsidRPr="00CD0BF5">
        <w:t>Lau</w:t>
      </w:r>
      <w:proofErr w:type="spellEnd"/>
      <w:r w:rsidRPr="00CD0BF5">
        <w:t xml:space="preserve"> (1973).</w:t>
      </w:r>
    </w:p>
  </w:footnote>
  <w:footnote w:id="2">
    <w:p w:rsidR="00C74A72" w:rsidRDefault="00C74A72" w:rsidP="00C74A72">
      <w:pPr>
        <w:pStyle w:val="Textodenotaderodap"/>
        <w:jc w:val="both"/>
      </w:pPr>
      <w:r>
        <w:rPr>
          <w:rStyle w:val="Refdenotaderodap"/>
        </w:rPr>
        <w:footnoteRef/>
      </w:r>
      <w:r>
        <w:t xml:space="preserve"> </w:t>
      </w:r>
      <w:r>
        <w:t xml:space="preserve">Foram excluídos os produtos: </w:t>
      </w:r>
      <w:r w:rsidRPr="00855098">
        <w:t>mel, leite de cabra</w:t>
      </w:r>
      <w:r>
        <w:t xml:space="preserve"> </w:t>
      </w:r>
      <w:r w:rsidRPr="00855098">
        <w:t>e búfala, cera de abelha</w:t>
      </w:r>
      <w:r>
        <w:t>,</w:t>
      </w:r>
      <w:r w:rsidRPr="00855098">
        <w:t xml:space="preserve"> casulo de bicho da seda</w:t>
      </w:r>
      <w:r>
        <w:t xml:space="preserve"> por elevarem substancialmente o valor da PTF em função de muitas variáveis com observações censuradas ou iguais a zero (</w:t>
      </w:r>
      <w:proofErr w:type="spellStart"/>
      <w:r w:rsidRPr="00DE19B1">
        <w:rPr>
          <w:i/>
        </w:rPr>
        <w:t>missing</w:t>
      </w:r>
      <w:proofErr w:type="spellEnd"/>
      <w:r w:rsidRPr="00DE19B1">
        <w:rPr>
          <w:i/>
        </w:rPr>
        <w:t xml:space="preserve"> </w:t>
      </w:r>
      <w:proofErr w:type="spellStart"/>
      <w:r w:rsidRPr="00DE19B1">
        <w:rPr>
          <w:i/>
        </w:rPr>
        <w:t>values</w:t>
      </w:r>
      <w:proofErr w:type="spellEnd"/>
      <w:r>
        <w:t xml:space="preserve">) e em mais de um ano do Censo.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28"/>
    <w:lvl w:ilvl="0">
      <w:start w:val="1"/>
      <w:numFmt w:val="bullet"/>
      <w:lvlText w:val=""/>
      <w:lvlJc w:val="left"/>
      <w:pPr>
        <w:tabs>
          <w:tab w:val="num" w:pos="0"/>
        </w:tabs>
        <w:ind w:left="720" w:hanging="360"/>
      </w:pPr>
      <w:rPr>
        <w:rFonts w:ascii="Symbol" w:hAnsi="Symbol"/>
      </w:rPr>
    </w:lvl>
  </w:abstractNum>
  <w:abstractNum w:abstractNumId="1">
    <w:nsid w:val="4D864A7C"/>
    <w:multiLevelType w:val="hybridMultilevel"/>
    <w:tmpl w:val="90A8F8C6"/>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F9B0461"/>
    <w:multiLevelType w:val="multilevel"/>
    <w:tmpl w:val="EE3E48C0"/>
    <w:lvl w:ilvl="0">
      <w:start w:val="1"/>
      <w:numFmt w:val="decimal"/>
      <w:lvlText w:val="%1."/>
      <w:lvlJc w:val="left"/>
      <w:pPr>
        <w:ind w:left="720" w:hanging="360"/>
      </w:pPr>
      <w:rPr>
        <w:rFonts w:hint="default"/>
      </w:rPr>
    </w:lvl>
    <w:lvl w:ilvl="1">
      <w:start w:val="2"/>
      <w:numFmt w:val="decimal"/>
      <w:isLgl/>
      <w:lvlText w:val="%1.%2"/>
      <w:lvlJc w:val="left"/>
      <w:pPr>
        <w:ind w:left="3735" w:hanging="375"/>
      </w:pPr>
      <w:rPr>
        <w:rFonts w:hint="default"/>
      </w:rPr>
    </w:lvl>
    <w:lvl w:ilvl="2">
      <w:start w:val="1"/>
      <w:numFmt w:val="decimal"/>
      <w:isLgl/>
      <w:lvlText w:val="%1.%2.%3"/>
      <w:lvlJc w:val="left"/>
      <w:pPr>
        <w:ind w:left="7080" w:hanging="720"/>
      </w:pPr>
      <w:rPr>
        <w:rFonts w:hint="default"/>
      </w:rPr>
    </w:lvl>
    <w:lvl w:ilvl="3">
      <w:start w:val="1"/>
      <w:numFmt w:val="decimal"/>
      <w:isLgl/>
      <w:lvlText w:val="%1.%2.%3.%4"/>
      <w:lvlJc w:val="left"/>
      <w:pPr>
        <w:ind w:left="10440" w:hanging="1080"/>
      </w:pPr>
      <w:rPr>
        <w:rFonts w:hint="default"/>
      </w:rPr>
    </w:lvl>
    <w:lvl w:ilvl="4">
      <w:start w:val="1"/>
      <w:numFmt w:val="decimal"/>
      <w:isLgl/>
      <w:lvlText w:val="%1.%2.%3.%4.%5"/>
      <w:lvlJc w:val="left"/>
      <w:pPr>
        <w:ind w:left="13440" w:hanging="1080"/>
      </w:pPr>
      <w:rPr>
        <w:rFonts w:hint="default"/>
      </w:rPr>
    </w:lvl>
    <w:lvl w:ilvl="5">
      <w:start w:val="1"/>
      <w:numFmt w:val="decimal"/>
      <w:isLgl/>
      <w:lvlText w:val="%1.%2.%3.%4.%5.%6"/>
      <w:lvlJc w:val="left"/>
      <w:pPr>
        <w:ind w:left="16800" w:hanging="1440"/>
      </w:pPr>
      <w:rPr>
        <w:rFonts w:hint="default"/>
      </w:rPr>
    </w:lvl>
    <w:lvl w:ilvl="6">
      <w:start w:val="1"/>
      <w:numFmt w:val="decimal"/>
      <w:isLgl/>
      <w:lvlText w:val="%1.%2.%3.%4.%5.%6.%7"/>
      <w:lvlJc w:val="left"/>
      <w:pPr>
        <w:ind w:left="19800" w:hanging="1440"/>
      </w:pPr>
      <w:rPr>
        <w:rFonts w:hint="default"/>
      </w:rPr>
    </w:lvl>
    <w:lvl w:ilvl="7">
      <w:start w:val="1"/>
      <w:numFmt w:val="decimal"/>
      <w:isLgl/>
      <w:lvlText w:val="%1.%2.%3.%4.%5.%6.%7.%8"/>
      <w:lvlJc w:val="left"/>
      <w:pPr>
        <w:ind w:left="23160" w:hanging="1800"/>
      </w:pPr>
      <w:rPr>
        <w:rFonts w:hint="default"/>
      </w:rPr>
    </w:lvl>
    <w:lvl w:ilvl="8">
      <w:start w:val="1"/>
      <w:numFmt w:val="decimal"/>
      <w:isLgl/>
      <w:lvlText w:val="%1.%2.%3.%4.%5.%6.%7.%8.%9"/>
      <w:lvlJc w:val="left"/>
      <w:pPr>
        <w:ind w:left="26520" w:hanging="216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71CEE"/>
    <w:rsid w:val="000F1C35"/>
    <w:rsid w:val="00191123"/>
    <w:rsid w:val="001B1239"/>
    <w:rsid w:val="004473DE"/>
    <w:rsid w:val="005E3B42"/>
    <w:rsid w:val="006003A4"/>
    <w:rsid w:val="00671CEE"/>
    <w:rsid w:val="007D3426"/>
    <w:rsid w:val="00A35CDB"/>
    <w:rsid w:val="00C74A72"/>
    <w:rsid w:val="00CF61EB"/>
    <w:rsid w:val="00E33721"/>
    <w:rsid w:val="00EE7EF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HTML Cite" w:uiPriority="0"/>
    <w:lsdException w:name="HTML Preformatted"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EE7EF1"/>
  </w:style>
  <w:style w:type="paragraph" w:styleId="Ttulo1">
    <w:name w:val="heading 1"/>
    <w:basedOn w:val="Normal"/>
    <w:next w:val="Normal"/>
    <w:link w:val="Ttulo1Char"/>
    <w:qFormat/>
    <w:rsid w:val="00C74A72"/>
    <w:pPr>
      <w:keepNext/>
      <w:spacing w:after="0" w:line="240" w:lineRule="auto"/>
      <w:outlineLvl w:val="0"/>
    </w:pPr>
    <w:rPr>
      <w:rFonts w:ascii="Times New Roman" w:eastAsia="Times New Roman" w:hAnsi="Times New Roman" w:cs="Times New Roman"/>
      <w:b/>
      <w:caps/>
      <w:kern w:val="28"/>
      <w:sz w:val="24"/>
      <w:szCs w:val="20"/>
      <w:lang/>
    </w:rPr>
  </w:style>
  <w:style w:type="paragraph" w:styleId="Ttulo2">
    <w:name w:val="heading 2"/>
    <w:basedOn w:val="Normal"/>
    <w:next w:val="Normal"/>
    <w:link w:val="Ttulo2Char"/>
    <w:qFormat/>
    <w:rsid w:val="00C74A72"/>
    <w:pPr>
      <w:keepNext/>
      <w:spacing w:before="480" w:after="240" w:line="360" w:lineRule="auto"/>
      <w:outlineLvl w:val="1"/>
    </w:pPr>
    <w:rPr>
      <w:rFonts w:ascii="Times New Roman" w:eastAsia="Times New Roman" w:hAnsi="Times New Roman" w:cs="Times New Roman"/>
      <w:b/>
      <w:sz w:val="26"/>
      <w:szCs w:val="20"/>
      <w:lang/>
    </w:rPr>
  </w:style>
  <w:style w:type="paragraph" w:styleId="Ttulo3">
    <w:name w:val="heading 3"/>
    <w:basedOn w:val="Normal"/>
    <w:next w:val="Normal"/>
    <w:link w:val="Ttulo3Char"/>
    <w:qFormat/>
    <w:rsid w:val="00C74A72"/>
    <w:pPr>
      <w:keepNext/>
      <w:spacing w:before="240" w:after="240" w:line="360" w:lineRule="auto"/>
      <w:outlineLvl w:val="2"/>
    </w:pPr>
    <w:rPr>
      <w:rFonts w:ascii="Times New Roman" w:eastAsia="Times New Roman" w:hAnsi="Times New Roman" w:cs="Times New Roman"/>
      <w:sz w:val="26"/>
      <w:szCs w:val="20"/>
      <w:u w:val="single"/>
      <w:lang/>
    </w:rPr>
  </w:style>
  <w:style w:type="paragraph" w:styleId="Ttulo4">
    <w:name w:val="heading 4"/>
    <w:basedOn w:val="Normal"/>
    <w:next w:val="Normal"/>
    <w:link w:val="Ttulo4Char"/>
    <w:qFormat/>
    <w:rsid w:val="00C74A72"/>
    <w:pPr>
      <w:keepNext/>
      <w:spacing w:after="0" w:line="360" w:lineRule="auto"/>
      <w:jc w:val="right"/>
      <w:outlineLvl w:val="3"/>
    </w:pPr>
    <w:rPr>
      <w:rFonts w:ascii="Tahoma" w:eastAsia="Times New Roman" w:hAnsi="Tahoma" w:cs="Times New Roman"/>
      <w:b/>
      <w:sz w:val="20"/>
      <w:szCs w:val="20"/>
      <w:lang/>
    </w:rPr>
  </w:style>
  <w:style w:type="paragraph" w:styleId="Ttulo5">
    <w:name w:val="heading 5"/>
    <w:basedOn w:val="Normal"/>
    <w:next w:val="Normal"/>
    <w:link w:val="Ttulo5Char"/>
    <w:qFormat/>
    <w:rsid w:val="00C74A72"/>
    <w:pPr>
      <w:spacing w:before="240" w:after="240" w:line="240" w:lineRule="auto"/>
      <w:outlineLvl w:val="4"/>
    </w:pPr>
    <w:rPr>
      <w:rFonts w:ascii="Times New Roman" w:eastAsia="Times New Roman" w:hAnsi="Times New Roman" w:cs="Times New Roman"/>
      <w:i/>
      <w:sz w:val="24"/>
      <w:szCs w:val="20"/>
      <w:lang/>
    </w:rPr>
  </w:style>
  <w:style w:type="paragraph" w:styleId="Ttulo6">
    <w:name w:val="heading 6"/>
    <w:basedOn w:val="Normal"/>
    <w:next w:val="Normal"/>
    <w:link w:val="Ttulo6Char"/>
    <w:qFormat/>
    <w:rsid w:val="00C74A72"/>
    <w:pPr>
      <w:spacing w:before="240" w:after="60" w:line="240" w:lineRule="auto"/>
      <w:outlineLvl w:val="5"/>
    </w:pPr>
    <w:rPr>
      <w:rFonts w:ascii="Times New Roman" w:eastAsia="Times New Roman" w:hAnsi="Times New Roman" w:cs="Times New Roman"/>
      <w:i/>
      <w:szCs w:val="20"/>
      <w:lang/>
    </w:rPr>
  </w:style>
  <w:style w:type="paragraph" w:styleId="Ttulo7">
    <w:name w:val="heading 7"/>
    <w:basedOn w:val="Normal"/>
    <w:next w:val="Normal"/>
    <w:link w:val="Ttulo7Char"/>
    <w:qFormat/>
    <w:rsid w:val="00C74A72"/>
    <w:pPr>
      <w:spacing w:before="240" w:after="60" w:line="240" w:lineRule="auto"/>
      <w:outlineLvl w:val="6"/>
    </w:pPr>
    <w:rPr>
      <w:rFonts w:ascii="Arial" w:eastAsia="Times New Roman" w:hAnsi="Arial" w:cs="Times New Roman"/>
      <w:sz w:val="20"/>
      <w:szCs w:val="20"/>
      <w:lang/>
    </w:rPr>
  </w:style>
  <w:style w:type="paragraph" w:styleId="Ttulo8">
    <w:name w:val="heading 8"/>
    <w:basedOn w:val="Normal"/>
    <w:next w:val="Normal"/>
    <w:link w:val="Ttulo8Char"/>
    <w:qFormat/>
    <w:rsid w:val="00C74A72"/>
    <w:pPr>
      <w:spacing w:before="240" w:after="60" w:line="240" w:lineRule="auto"/>
      <w:outlineLvl w:val="7"/>
    </w:pPr>
    <w:rPr>
      <w:rFonts w:ascii="Arial" w:eastAsia="Times New Roman" w:hAnsi="Arial" w:cs="Times New Roman"/>
      <w:i/>
      <w:sz w:val="20"/>
      <w:szCs w:val="20"/>
      <w:lang/>
    </w:rPr>
  </w:style>
  <w:style w:type="paragraph" w:styleId="Ttulo9">
    <w:name w:val="heading 9"/>
    <w:basedOn w:val="Normal"/>
    <w:next w:val="Normal"/>
    <w:link w:val="Ttulo9Char"/>
    <w:qFormat/>
    <w:rsid w:val="00C74A72"/>
    <w:pPr>
      <w:spacing w:before="240" w:after="60" w:line="240" w:lineRule="auto"/>
      <w:outlineLvl w:val="8"/>
    </w:pPr>
    <w:rPr>
      <w:rFonts w:ascii="Arial" w:eastAsia="Times New Roman" w:hAnsi="Arial" w:cs="Times New Roman"/>
      <w:b/>
      <w:i/>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semiHidden/>
    <w:unhideWhenUsed/>
  </w:style>
  <w:style w:type="paragraph" w:styleId="Ttulo">
    <w:name w:val="Title"/>
    <w:basedOn w:val="Normal"/>
    <w:link w:val="TtuloChar"/>
    <w:qFormat/>
    <w:rsid w:val="00C74A72"/>
    <w:pPr>
      <w:spacing w:after="0" w:line="240" w:lineRule="auto"/>
      <w:jc w:val="center"/>
    </w:pPr>
    <w:rPr>
      <w:rFonts w:ascii="Arial" w:eastAsia="Times New Roman" w:hAnsi="Arial" w:cs="Times New Roman"/>
      <w:b/>
      <w:sz w:val="28"/>
      <w:szCs w:val="24"/>
      <w:lang w:val="en-GB"/>
    </w:rPr>
  </w:style>
  <w:style w:type="character" w:customStyle="1" w:styleId="TtuloChar">
    <w:name w:val="Título Char"/>
    <w:basedOn w:val="Fontepargpadro"/>
    <w:link w:val="Ttulo"/>
    <w:rsid w:val="00C74A72"/>
    <w:rPr>
      <w:rFonts w:ascii="Arial" w:eastAsia="Times New Roman" w:hAnsi="Arial" w:cs="Times New Roman"/>
      <w:b/>
      <w:sz w:val="28"/>
      <w:szCs w:val="24"/>
      <w:lang w:val="en-GB"/>
    </w:rPr>
  </w:style>
  <w:style w:type="character" w:customStyle="1" w:styleId="Ttulo1Char">
    <w:name w:val="Título 1 Char"/>
    <w:basedOn w:val="Fontepargpadro"/>
    <w:link w:val="Ttulo1"/>
    <w:rsid w:val="00C74A72"/>
    <w:rPr>
      <w:rFonts w:ascii="Times New Roman" w:eastAsia="Times New Roman" w:hAnsi="Times New Roman" w:cs="Times New Roman"/>
      <w:b/>
      <w:caps/>
      <w:kern w:val="28"/>
      <w:sz w:val="24"/>
      <w:szCs w:val="20"/>
      <w:lang/>
    </w:rPr>
  </w:style>
  <w:style w:type="character" w:customStyle="1" w:styleId="Ttulo2Char">
    <w:name w:val="Título 2 Char"/>
    <w:basedOn w:val="Fontepargpadro"/>
    <w:link w:val="Ttulo2"/>
    <w:rsid w:val="00C74A72"/>
    <w:rPr>
      <w:rFonts w:ascii="Times New Roman" w:eastAsia="Times New Roman" w:hAnsi="Times New Roman" w:cs="Times New Roman"/>
      <w:b/>
      <w:sz w:val="26"/>
      <w:szCs w:val="20"/>
      <w:lang/>
    </w:rPr>
  </w:style>
  <w:style w:type="character" w:customStyle="1" w:styleId="Ttulo3Char">
    <w:name w:val="Título 3 Char"/>
    <w:basedOn w:val="Fontepargpadro"/>
    <w:link w:val="Ttulo3"/>
    <w:rsid w:val="00C74A72"/>
    <w:rPr>
      <w:rFonts w:ascii="Times New Roman" w:eastAsia="Times New Roman" w:hAnsi="Times New Roman" w:cs="Times New Roman"/>
      <w:sz w:val="26"/>
      <w:szCs w:val="20"/>
      <w:u w:val="single"/>
      <w:lang/>
    </w:rPr>
  </w:style>
  <w:style w:type="character" w:customStyle="1" w:styleId="Ttulo4Char">
    <w:name w:val="Título 4 Char"/>
    <w:basedOn w:val="Fontepargpadro"/>
    <w:link w:val="Ttulo4"/>
    <w:rsid w:val="00C74A72"/>
    <w:rPr>
      <w:rFonts w:ascii="Tahoma" w:eastAsia="Times New Roman" w:hAnsi="Tahoma" w:cs="Times New Roman"/>
      <w:b/>
      <w:sz w:val="20"/>
      <w:szCs w:val="20"/>
      <w:lang/>
    </w:rPr>
  </w:style>
  <w:style w:type="character" w:customStyle="1" w:styleId="Ttulo5Char">
    <w:name w:val="Título 5 Char"/>
    <w:basedOn w:val="Fontepargpadro"/>
    <w:link w:val="Ttulo5"/>
    <w:rsid w:val="00C74A72"/>
    <w:rPr>
      <w:rFonts w:ascii="Times New Roman" w:eastAsia="Times New Roman" w:hAnsi="Times New Roman" w:cs="Times New Roman"/>
      <w:i/>
      <w:sz w:val="24"/>
      <w:szCs w:val="20"/>
      <w:lang/>
    </w:rPr>
  </w:style>
  <w:style w:type="character" w:customStyle="1" w:styleId="Ttulo6Char">
    <w:name w:val="Título 6 Char"/>
    <w:basedOn w:val="Fontepargpadro"/>
    <w:link w:val="Ttulo6"/>
    <w:rsid w:val="00C74A72"/>
    <w:rPr>
      <w:rFonts w:ascii="Times New Roman" w:eastAsia="Times New Roman" w:hAnsi="Times New Roman" w:cs="Times New Roman"/>
      <w:i/>
      <w:szCs w:val="20"/>
      <w:lang/>
    </w:rPr>
  </w:style>
  <w:style w:type="character" w:customStyle="1" w:styleId="Ttulo7Char">
    <w:name w:val="Título 7 Char"/>
    <w:basedOn w:val="Fontepargpadro"/>
    <w:link w:val="Ttulo7"/>
    <w:rsid w:val="00C74A72"/>
    <w:rPr>
      <w:rFonts w:ascii="Arial" w:eastAsia="Times New Roman" w:hAnsi="Arial" w:cs="Times New Roman"/>
      <w:sz w:val="20"/>
      <w:szCs w:val="20"/>
      <w:lang/>
    </w:rPr>
  </w:style>
  <w:style w:type="character" w:customStyle="1" w:styleId="Ttulo8Char">
    <w:name w:val="Título 8 Char"/>
    <w:basedOn w:val="Fontepargpadro"/>
    <w:link w:val="Ttulo8"/>
    <w:rsid w:val="00C74A72"/>
    <w:rPr>
      <w:rFonts w:ascii="Arial" w:eastAsia="Times New Roman" w:hAnsi="Arial" w:cs="Times New Roman"/>
      <w:i/>
      <w:sz w:val="20"/>
      <w:szCs w:val="20"/>
      <w:lang/>
    </w:rPr>
  </w:style>
  <w:style w:type="character" w:customStyle="1" w:styleId="Ttulo9Char">
    <w:name w:val="Título 9 Char"/>
    <w:basedOn w:val="Fontepargpadro"/>
    <w:link w:val="Ttulo9"/>
    <w:rsid w:val="00C74A72"/>
    <w:rPr>
      <w:rFonts w:ascii="Arial" w:eastAsia="Times New Roman" w:hAnsi="Arial" w:cs="Times New Roman"/>
      <w:b/>
      <w:i/>
      <w:sz w:val="18"/>
      <w:szCs w:val="20"/>
      <w:lang w:eastAsia="pt-BR"/>
    </w:rPr>
  </w:style>
  <w:style w:type="paragraph" w:customStyle="1" w:styleId="tabela">
    <w:name w:val="tabela"/>
    <w:basedOn w:val="Recuodecorpodetexto"/>
    <w:rsid w:val="00C74A72"/>
    <w:pPr>
      <w:spacing w:before="120" w:after="0" w:line="360" w:lineRule="auto"/>
      <w:ind w:firstLine="426"/>
      <w:jc w:val="center"/>
    </w:pPr>
    <w:rPr>
      <w:b/>
      <w:i/>
      <w:sz w:val="26"/>
    </w:rPr>
  </w:style>
  <w:style w:type="paragraph" w:styleId="Recuodecorpodetexto">
    <w:name w:val="Body Text Indent"/>
    <w:basedOn w:val="Normal"/>
    <w:link w:val="RecuodecorpodetextoChar"/>
    <w:rsid w:val="00C74A72"/>
    <w:pPr>
      <w:spacing w:after="120" w:line="480" w:lineRule="auto"/>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rsid w:val="00C74A72"/>
    <w:rPr>
      <w:rFonts w:ascii="Times New Roman" w:eastAsia="Times New Roman" w:hAnsi="Times New Roman" w:cs="Times New Roman"/>
      <w:sz w:val="20"/>
      <w:szCs w:val="20"/>
      <w:lang w:eastAsia="pt-BR"/>
    </w:rPr>
  </w:style>
  <w:style w:type="paragraph" w:customStyle="1" w:styleId="figura">
    <w:name w:val="figura"/>
    <w:basedOn w:val="Recuodecorpodetexto"/>
    <w:rsid w:val="00C74A72"/>
    <w:pPr>
      <w:spacing w:after="0" w:line="360" w:lineRule="auto"/>
      <w:ind w:firstLine="426"/>
      <w:jc w:val="center"/>
      <w:outlineLvl w:val="0"/>
    </w:pPr>
    <w:rPr>
      <w:b/>
      <w:i/>
      <w:sz w:val="24"/>
    </w:rPr>
  </w:style>
  <w:style w:type="paragraph" w:customStyle="1" w:styleId="quadro">
    <w:name w:val="quadro"/>
    <w:basedOn w:val="Recuodecorpodetexto"/>
    <w:rsid w:val="00C74A72"/>
    <w:pPr>
      <w:spacing w:after="0" w:line="360" w:lineRule="auto"/>
      <w:ind w:firstLine="426"/>
      <w:jc w:val="center"/>
    </w:pPr>
    <w:rPr>
      <w:b/>
      <w:i/>
      <w:sz w:val="26"/>
    </w:rPr>
  </w:style>
  <w:style w:type="paragraph" w:customStyle="1" w:styleId="t21">
    <w:name w:val="t21"/>
    <w:basedOn w:val="Normal"/>
    <w:rsid w:val="00C74A72"/>
    <w:pPr>
      <w:widowControl w:val="0"/>
      <w:spacing w:after="0" w:line="240" w:lineRule="atLeast"/>
    </w:pPr>
    <w:rPr>
      <w:rFonts w:ascii="Times New Roman" w:eastAsia="Times New Roman" w:hAnsi="Times New Roman" w:cs="Times New Roman"/>
      <w:sz w:val="24"/>
      <w:szCs w:val="20"/>
      <w:lang w:eastAsia="pt-BR"/>
    </w:rPr>
  </w:style>
  <w:style w:type="paragraph" w:customStyle="1" w:styleId="grfico">
    <w:name w:val="gráfico"/>
    <w:basedOn w:val="Recuodecorpodetexto"/>
    <w:rsid w:val="00C74A72"/>
    <w:pPr>
      <w:spacing w:after="0" w:line="360" w:lineRule="auto"/>
      <w:ind w:firstLine="426"/>
      <w:jc w:val="center"/>
    </w:pPr>
    <w:rPr>
      <w:b/>
      <w:i/>
      <w:sz w:val="26"/>
    </w:rPr>
  </w:style>
  <w:style w:type="paragraph" w:customStyle="1" w:styleId="fonte">
    <w:name w:val="fonte"/>
    <w:basedOn w:val="Recuodecorpodetexto"/>
    <w:rsid w:val="00C74A72"/>
    <w:pPr>
      <w:spacing w:after="0" w:line="240" w:lineRule="auto"/>
      <w:ind w:firstLine="426"/>
    </w:pPr>
    <w:rPr>
      <w:i/>
      <w:sz w:val="24"/>
    </w:rPr>
  </w:style>
  <w:style w:type="paragraph" w:customStyle="1" w:styleId="BalloonText">
    <w:name w:val="Balloon Text"/>
    <w:basedOn w:val="Normal"/>
    <w:rsid w:val="00C74A72"/>
    <w:pPr>
      <w:spacing w:after="0" w:line="240" w:lineRule="auto"/>
    </w:pPr>
    <w:rPr>
      <w:rFonts w:ascii="Tahoma" w:eastAsia="Times New Roman" w:hAnsi="Tahoma" w:cs="Times New Roman"/>
      <w:sz w:val="16"/>
      <w:szCs w:val="20"/>
      <w:lang w:eastAsia="pt-BR"/>
    </w:rPr>
  </w:style>
  <w:style w:type="paragraph" w:customStyle="1" w:styleId="BodyText2">
    <w:name w:val="Body Text 2"/>
    <w:basedOn w:val="Normal"/>
    <w:autoRedefine/>
    <w:rsid w:val="00C74A72"/>
    <w:pPr>
      <w:spacing w:after="120" w:line="360" w:lineRule="auto"/>
      <w:jc w:val="both"/>
    </w:pPr>
    <w:rPr>
      <w:rFonts w:ascii="Times New Roman" w:eastAsia="Times New Roman" w:hAnsi="Times New Roman" w:cs="Times New Roman"/>
      <w:sz w:val="24"/>
      <w:szCs w:val="20"/>
      <w:lang w:eastAsia="pt-BR"/>
    </w:rPr>
  </w:style>
  <w:style w:type="paragraph" w:customStyle="1" w:styleId="Alessandra">
    <w:name w:val="Alessandra"/>
    <w:basedOn w:val="Normal"/>
    <w:rsid w:val="00C74A72"/>
    <w:pPr>
      <w:spacing w:after="0" w:line="240" w:lineRule="auto"/>
      <w:jc w:val="both"/>
    </w:pPr>
    <w:rPr>
      <w:rFonts w:ascii="Times New Roman" w:eastAsia="Times New Roman" w:hAnsi="Times New Roman" w:cs="Times New Roman"/>
      <w:sz w:val="24"/>
      <w:szCs w:val="20"/>
    </w:rPr>
  </w:style>
  <w:style w:type="paragraph" w:styleId="Subttulo">
    <w:name w:val="Subtitle"/>
    <w:basedOn w:val="Normal"/>
    <w:link w:val="SubttuloChar"/>
    <w:qFormat/>
    <w:rsid w:val="00C74A72"/>
    <w:pPr>
      <w:spacing w:after="0" w:line="240" w:lineRule="auto"/>
      <w:jc w:val="both"/>
    </w:pPr>
    <w:rPr>
      <w:rFonts w:ascii="Times New Roman" w:eastAsia="Times New Roman" w:hAnsi="Times New Roman" w:cs="Times New Roman"/>
      <w:b/>
      <w:sz w:val="24"/>
      <w:szCs w:val="24"/>
      <w:lang/>
    </w:rPr>
  </w:style>
  <w:style w:type="character" w:customStyle="1" w:styleId="SubttuloChar">
    <w:name w:val="Subtítulo Char"/>
    <w:basedOn w:val="Fontepargpadro"/>
    <w:link w:val="Subttulo"/>
    <w:rsid w:val="00C74A72"/>
    <w:rPr>
      <w:rFonts w:ascii="Times New Roman" w:eastAsia="Times New Roman" w:hAnsi="Times New Roman" w:cs="Times New Roman"/>
      <w:b/>
      <w:sz w:val="24"/>
      <w:szCs w:val="24"/>
      <w:lang/>
    </w:rPr>
  </w:style>
  <w:style w:type="paragraph" w:styleId="Corpodetexto3">
    <w:name w:val="Body Text 3"/>
    <w:basedOn w:val="Normal"/>
    <w:link w:val="Corpodetexto3Char"/>
    <w:rsid w:val="00C74A72"/>
    <w:pPr>
      <w:spacing w:after="0" w:line="240" w:lineRule="auto"/>
      <w:jc w:val="center"/>
    </w:pPr>
    <w:rPr>
      <w:rFonts w:ascii="Times New Roman" w:eastAsia="Times New Roman" w:hAnsi="Times New Roman" w:cs="Times New Roman"/>
      <w:b/>
      <w:sz w:val="28"/>
      <w:szCs w:val="24"/>
      <w:lang/>
    </w:rPr>
  </w:style>
  <w:style w:type="character" w:customStyle="1" w:styleId="Corpodetexto3Char">
    <w:name w:val="Corpo de texto 3 Char"/>
    <w:basedOn w:val="Fontepargpadro"/>
    <w:link w:val="Corpodetexto3"/>
    <w:rsid w:val="00C74A72"/>
    <w:rPr>
      <w:rFonts w:ascii="Times New Roman" w:eastAsia="Times New Roman" w:hAnsi="Times New Roman" w:cs="Times New Roman"/>
      <w:b/>
      <w:sz w:val="28"/>
      <w:szCs w:val="24"/>
      <w:lang/>
    </w:rPr>
  </w:style>
  <w:style w:type="paragraph" w:styleId="Corpodetexto">
    <w:name w:val="Body Text"/>
    <w:basedOn w:val="Normal"/>
    <w:link w:val="CorpodetextoChar"/>
    <w:rsid w:val="00C74A72"/>
    <w:pPr>
      <w:spacing w:before="120" w:after="0" w:line="360" w:lineRule="auto"/>
      <w:jc w:val="both"/>
    </w:pPr>
    <w:rPr>
      <w:rFonts w:ascii="Times New Roman" w:eastAsia="Times New Roman" w:hAnsi="Times New Roman" w:cs="Times New Roman"/>
      <w:sz w:val="24"/>
      <w:szCs w:val="24"/>
      <w:lang/>
    </w:rPr>
  </w:style>
  <w:style w:type="character" w:customStyle="1" w:styleId="CorpodetextoChar">
    <w:name w:val="Corpo de texto Char"/>
    <w:basedOn w:val="Fontepargpadro"/>
    <w:link w:val="Corpodetexto"/>
    <w:rsid w:val="00C74A72"/>
    <w:rPr>
      <w:rFonts w:ascii="Times New Roman" w:eastAsia="Times New Roman" w:hAnsi="Times New Roman" w:cs="Times New Roman"/>
      <w:sz w:val="24"/>
      <w:szCs w:val="24"/>
      <w:lang/>
    </w:rPr>
  </w:style>
  <w:style w:type="paragraph" w:styleId="Corpodetexto2">
    <w:name w:val="Body Text 2"/>
    <w:basedOn w:val="Normal"/>
    <w:link w:val="Corpodetexto2Char"/>
    <w:rsid w:val="00C74A72"/>
    <w:pPr>
      <w:spacing w:after="0" w:line="360" w:lineRule="auto"/>
      <w:ind w:firstLine="567"/>
      <w:jc w:val="both"/>
    </w:pPr>
    <w:rPr>
      <w:rFonts w:ascii="Times New Roman" w:eastAsia="Times New Roman" w:hAnsi="Times New Roman" w:cs="Times New Roman"/>
      <w:sz w:val="26"/>
      <w:szCs w:val="20"/>
      <w:lang/>
    </w:rPr>
  </w:style>
  <w:style w:type="character" w:customStyle="1" w:styleId="Corpodetexto2Char">
    <w:name w:val="Corpo de texto 2 Char"/>
    <w:basedOn w:val="Fontepargpadro"/>
    <w:link w:val="Corpodetexto2"/>
    <w:rsid w:val="00C74A72"/>
    <w:rPr>
      <w:rFonts w:ascii="Times New Roman" w:eastAsia="Times New Roman" w:hAnsi="Times New Roman" w:cs="Times New Roman"/>
      <w:sz w:val="26"/>
      <w:szCs w:val="20"/>
      <w:lang/>
    </w:rPr>
  </w:style>
  <w:style w:type="paragraph" w:styleId="Pr-formataoHTML">
    <w:name w:val="HTML Preformatted"/>
    <w:basedOn w:val="Normal"/>
    <w:link w:val="Pr-formataoHTMLChar"/>
    <w:rsid w:val="00C7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lang w:eastAsia="pt-BR"/>
    </w:rPr>
  </w:style>
  <w:style w:type="character" w:customStyle="1" w:styleId="Pr-formataoHTMLChar">
    <w:name w:val="Pré-formatação HTML Char"/>
    <w:basedOn w:val="Fontepargpadro"/>
    <w:link w:val="Pr-formataoHTML"/>
    <w:rsid w:val="00C74A72"/>
    <w:rPr>
      <w:rFonts w:ascii="Arial Unicode MS" w:eastAsia="Arial Unicode MS" w:hAnsi="Arial Unicode MS" w:cs="Arial Unicode MS"/>
      <w:sz w:val="20"/>
      <w:szCs w:val="20"/>
      <w:lang w:eastAsia="pt-BR"/>
    </w:rPr>
  </w:style>
  <w:style w:type="paragraph" w:styleId="NormalWeb">
    <w:name w:val="Normal (Web)"/>
    <w:basedOn w:val="Normal"/>
    <w:rsid w:val="00C74A72"/>
    <w:pPr>
      <w:spacing w:before="100" w:beforeAutospacing="1" w:after="100" w:afterAutospacing="1" w:line="240" w:lineRule="auto"/>
    </w:pPr>
    <w:rPr>
      <w:rFonts w:ascii="Arial Unicode MS" w:eastAsia="Arial Unicode MS" w:hAnsi="Arial Unicode MS" w:cs="Arial Unicode MS"/>
      <w:sz w:val="24"/>
      <w:szCs w:val="24"/>
      <w:lang w:eastAsia="pt-BR"/>
    </w:rPr>
  </w:style>
  <w:style w:type="character" w:styleId="Hyperlink">
    <w:name w:val="Hyperlink"/>
    <w:basedOn w:val="Fontepargpadro"/>
    <w:uiPriority w:val="99"/>
    <w:rsid w:val="00C74A72"/>
    <w:rPr>
      <w:color w:val="0000FF"/>
      <w:u w:val="single"/>
    </w:rPr>
  </w:style>
  <w:style w:type="paragraph" w:styleId="Cabealho">
    <w:name w:val="header"/>
    <w:aliases w:val=" Char"/>
    <w:basedOn w:val="Normal"/>
    <w:link w:val="CabealhoChar"/>
    <w:rsid w:val="00C74A72"/>
    <w:pPr>
      <w:tabs>
        <w:tab w:val="center" w:pos="4419"/>
        <w:tab w:val="right" w:pos="8838"/>
      </w:tabs>
      <w:spacing w:after="0" w:line="240" w:lineRule="auto"/>
    </w:pPr>
    <w:rPr>
      <w:rFonts w:ascii="Times New Roman" w:eastAsia="Times New Roman" w:hAnsi="Times New Roman" w:cs="Times New Roman"/>
      <w:sz w:val="20"/>
      <w:szCs w:val="20"/>
      <w:lang w:eastAsia="pt-BR"/>
    </w:rPr>
  </w:style>
  <w:style w:type="character" w:customStyle="1" w:styleId="CabealhoChar">
    <w:name w:val="Cabeçalho Char"/>
    <w:aliases w:val=" Char Char"/>
    <w:basedOn w:val="Fontepargpadro"/>
    <w:link w:val="Cabealho"/>
    <w:rsid w:val="00C74A72"/>
    <w:rPr>
      <w:rFonts w:ascii="Times New Roman" w:eastAsia="Times New Roman" w:hAnsi="Times New Roman" w:cs="Times New Roman"/>
      <w:sz w:val="20"/>
      <w:szCs w:val="20"/>
      <w:lang w:eastAsia="pt-BR"/>
    </w:rPr>
  </w:style>
  <w:style w:type="character" w:styleId="HiperlinkVisitado">
    <w:name w:val="FollowedHyperlink"/>
    <w:basedOn w:val="Fontepargpadro"/>
    <w:rsid w:val="00C74A72"/>
    <w:rPr>
      <w:color w:val="800080"/>
      <w:u w:val="single"/>
    </w:rPr>
  </w:style>
  <w:style w:type="paragraph" w:styleId="Rodap">
    <w:name w:val="footer"/>
    <w:basedOn w:val="Normal"/>
    <w:link w:val="RodapChar"/>
    <w:uiPriority w:val="99"/>
    <w:rsid w:val="00C74A72"/>
    <w:pPr>
      <w:tabs>
        <w:tab w:val="center" w:pos="4419"/>
        <w:tab w:val="right" w:pos="8838"/>
      </w:tabs>
      <w:spacing w:after="0" w:line="240" w:lineRule="auto"/>
    </w:pPr>
    <w:rPr>
      <w:rFonts w:ascii="Times New Roman" w:eastAsia="Times New Roman" w:hAnsi="Times New Roman" w:cs="Times New Roman"/>
      <w:sz w:val="24"/>
      <w:szCs w:val="24"/>
      <w:lang/>
    </w:rPr>
  </w:style>
  <w:style w:type="character" w:customStyle="1" w:styleId="RodapChar">
    <w:name w:val="Rodapé Char"/>
    <w:basedOn w:val="Fontepargpadro"/>
    <w:link w:val="Rodap"/>
    <w:uiPriority w:val="99"/>
    <w:rsid w:val="00C74A72"/>
    <w:rPr>
      <w:rFonts w:ascii="Times New Roman" w:eastAsia="Times New Roman" w:hAnsi="Times New Roman" w:cs="Times New Roman"/>
      <w:sz w:val="24"/>
      <w:szCs w:val="24"/>
      <w:lang/>
    </w:rPr>
  </w:style>
  <w:style w:type="paragraph" w:styleId="PargrafodaLista">
    <w:name w:val="List Paragraph"/>
    <w:basedOn w:val="Normal"/>
    <w:uiPriority w:val="34"/>
    <w:qFormat/>
    <w:rsid w:val="00C74A72"/>
    <w:pPr>
      <w:spacing w:after="0" w:line="240" w:lineRule="auto"/>
      <w:ind w:left="720"/>
      <w:contextualSpacing/>
    </w:pPr>
    <w:rPr>
      <w:rFonts w:ascii="Times New Roman" w:eastAsia="Times New Roman" w:hAnsi="Times New Roman" w:cs="Times New Roman"/>
      <w:sz w:val="24"/>
      <w:szCs w:val="24"/>
      <w:lang w:eastAsia="pt-BR"/>
    </w:rPr>
  </w:style>
  <w:style w:type="character" w:styleId="Refdenotaderodap">
    <w:name w:val="footnote reference"/>
    <w:rsid w:val="00C74A72"/>
    <w:rPr>
      <w:vertAlign w:val="superscript"/>
    </w:rPr>
  </w:style>
  <w:style w:type="paragraph" w:styleId="Textodenotaderodap">
    <w:name w:val="footnote text"/>
    <w:basedOn w:val="Normal"/>
    <w:link w:val="TextodenotaderodapChar"/>
    <w:rsid w:val="00C74A72"/>
    <w:pPr>
      <w:spacing w:after="0" w:line="240" w:lineRule="auto"/>
    </w:pPr>
    <w:rPr>
      <w:rFonts w:ascii="Times New Roman" w:eastAsia="Times New Roman" w:hAnsi="Times New Roman" w:cs="Times New Roman"/>
      <w:sz w:val="20"/>
      <w:szCs w:val="20"/>
      <w:lang/>
    </w:rPr>
  </w:style>
  <w:style w:type="character" w:customStyle="1" w:styleId="TextodenotaderodapChar">
    <w:name w:val="Texto de nota de rodapé Char"/>
    <w:basedOn w:val="Fontepargpadro"/>
    <w:link w:val="Textodenotaderodap"/>
    <w:rsid w:val="00C74A72"/>
    <w:rPr>
      <w:rFonts w:ascii="Times New Roman" w:eastAsia="Times New Roman" w:hAnsi="Times New Roman" w:cs="Times New Roman"/>
      <w:sz w:val="20"/>
      <w:szCs w:val="20"/>
      <w:lang/>
    </w:rPr>
  </w:style>
  <w:style w:type="paragraph" w:customStyle="1" w:styleId="SUBTTULO0">
    <w:name w:val="SUBTÍTULO"/>
    <w:basedOn w:val="Normal"/>
    <w:rsid w:val="00C74A72"/>
    <w:pPr>
      <w:tabs>
        <w:tab w:val="num" w:pos="390"/>
      </w:tabs>
      <w:spacing w:afterLines="100" w:line="360" w:lineRule="auto"/>
      <w:ind w:left="567" w:hanging="567"/>
      <w:jc w:val="both"/>
      <w:outlineLvl w:val="1"/>
    </w:pPr>
    <w:rPr>
      <w:rFonts w:ascii="Times New Roman" w:eastAsia="Times New Roman" w:hAnsi="Times New Roman" w:cs="Times New Roman"/>
      <w:b/>
      <w:sz w:val="26"/>
      <w:szCs w:val="20"/>
      <w:lang w:eastAsia="pt-BR"/>
    </w:rPr>
  </w:style>
  <w:style w:type="paragraph" w:customStyle="1" w:styleId="TextosemFormatao1">
    <w:name w:val="Texto sem Formatação1"/>
    <w:basedOn w:val="Normal"/>
    <w:rsid w:val="00C74A72"/>
    <w:pPr>
      <w:spacing w:after="0" w:line="240" w:lineRule="auto"/>
    </w:pPr>
    <w:rPr>
      <w:rFonts w:ascii="Courier New" w:eastAsia="Times New Roman" w:hAnsi="Courier New" w:cs="Times New Roman"/>
      <w:sz w:val="20"/>
      <w:szCs w:val="20"/>
      <w:lang w:eastAsia="pt-BR"/>
    </w:rPr>
  </w:style>
  <w:style w:type="paragraph" w:styleId="Recuodecorpodetexto2">
    <w:name w:val="Body Text Indent 2"/>
    <w:basedOn w:val="Normal"/>
    <w:link w:val="Recuodecorpodetexto2Char"/>
    <w:rsid w:val="00C74A72"/>
    <w:pPr>
      <w:spacing w:after="0" w:line="240" w:lineRule="auto"/>
      <w:ind w:left="4395" w:firstLine="425"/>
      <w:jc w:val="both"/>
    </w:pPr>
    <w:rPr>
      <w:rFonts w:ascii="Arial" w:eastAsia="Times New Roman" w:hAnsi="Arial" w:cs="Times New Roman"/>
      <w:snapToGrid w:val="0"/>
      <w:sz w:val="24"/>
      <w:szCs w:val="20"/>
      <w:lang/>
    </w:rPr>
  </w:style>
  <w:style w:type="character" w:customStyle="1" w:styleId="Recuodecorpodetexto2Char">
    <w:name w:val="Recuo de corpo de texto 2 Char"/>
    <w:basedOn w:val="Fontepargpadro"/>
    <w:link w:val="Recuodecorpodetexto2"/>
    <w:rsid w:val="00C74A72"/>
    <w:rPr>
      <w:rFonts w:ascii="Arial" w:eastAsia="Times New Roman" w:hAnsi="Arial" w:cs="Times New Roman"/>
      <w:snapToGrid w:val="0"/>
      <w:sz w:val="24"/>
      <w:szCs w:val="20"/>
      <w:lang/>
    </w:rPr>
  </w:style>
  <w:style w:type="character" w:styleId="Nmerodepgina">
    <w:name w:val="page number"/>
    <w:basedOn w:val="Fontepargpadro"/>
    <w:rsid w:val="00C74A72"/>
  </w:style>
  <w:style w:type="character" w:customStyle="1" w:styleId="TextodenotadefimChar">
    <w:name w:val="Texto de nota de fim Char"/>
    <w:link w:val="Textodenotadefim"/>
    <w:rsid w:val="00C74A72"/>
    <w:rPr>
      <w:lang/>
    </w:rPr>
  </w:style>
  <w:style w:type="paragraph" w:styleId="Textodenotadefim">
    <w:name w:val="endnote text"/>
    <w:basedOn w:val="Normal"/>
    <w:link w:val="TextodenotadefimChar"/>
    <w:rsid w:val="00C74A72"/>
    <w:pPr>
      <w:spacing w:after="0" w:line="240" w:lineRule="auto"/>
    </w:pPr>
    <w:rPr>
      <w:lang/>
    </w:rPr>
  </w:style>
  <w:style w:type="character" w:customStyle="1" w:styleId="TextodenotadefimChar1">
    <w:name w:val="Texto de nota de fim Char1"/>
    <w:basedOn w:val="Fontepargpadro"/>
    <w:link w:val="Textodenotadefim"/>
    <w:uiPriority w:val="99"/>
    <w:rsid w:val="00C74A72"/>
    <w:rPr>
      <w:sz w:val="20"/>
      <w:szCs w:val="20"/>
    </w:rPr>
  </w:style>
  <w:style w:type="character" w:styleId="Refdenotadefim">
    <w:name w:val="endnote reference"/>
    <w:rsid w:val="00C74A72"/>
    <w:rPr>
      <w:vertAlign w:val="superscript"/>
    </w:rPr>
  </w:style>
  <w:style w:type="character" w:customStyle="1" w:styleId="Corpodetexto2Char1">
    <w:name w:val="Corpo de texto 2 Char1"/>
    <w:uiPriority w:val="99"/>
    <w:semiHidden/>
    <w:rsid w:val="00C74A72"/>
    <w:rPr>
      <w:rFonts w:ascii="Times New Roman" w:eastAsia="Times New Roman" w:hAnsi="Times New Roman"/>
      <w:sz w:val="24"/>
      <w:szCs w:val="24"/>
    </w:rPr>
  </w:style>
  <w:style w:type="character" w:customStyle="1" w:styleId="Corpodetexto3Char1">
    <w:name w:val="Corpo de texto 3 Char1"/>
    <w:uiPriority w:val="99"/>
    <w:semiHidden/>
    <w:rsid w:val="00C74A72"/>
    <w:rPr>
      <w:rFonts w:ascii="Times New Roman" w:eastAsia="Times New Roman" w:hAnsi="Times New Roman"/>
      <w:sz w:val="16"/>
      <w:szCs w:val="16"/>
    </w:rPr>
  </w:style>
  <w:style w:type="character" w:customStyle="1" w:styleId="Recuodecorpodetexto3Char">
    <w:name w:val="Recuo de corpo de texto 3 Char"/>
    <w:link w:val="Recuodecorpodetexto3"/>
    <w:rsid w:val="00C74A72"/>
    <w:rPr>
      <w:sz w:val="24"/>
    </w:rPr>
  </w:style>
  <w:style w:type="paragraph" w:styleId="Recuodecorpodetexto3">
    <w:name w:val="Body Text Indent 3"/>
    <w:basedOn w:val="Normal"/>
    <w:link w:val="Recuodecorpodetexto3Char"/>
    <w:rsid w:val="00C74A72"/>
    <w:pPr>
      <w:spacing w:before="120" w:after="120" w:line="360" w:lineRule="auto"/>
      <w:ind w:firstLine="1134"/>
      <w:jc w:val="both"/>
    </w:pPr>
    <w:rPr>
      <w:sz w:val="24"/>
    </w:rPr>
  </w:style>
  <w:style w:type="character" w:customStyle="1" w:styleId="Recuodecorpodetexto3Char1">
    <w:name w:val="Recuo de corpo de texto 3 Char1"/>
    <w:basedOn w:val="Fontepargpadro"/>
    <w:link w:val="Recuodecorpodetexto3"/>
    <w:uiPriority w:val="99"/>
    <w:rsid w:val="00C74A72"/>
    <w:rPr>
      <w:sz w:val="16"/>
      <w:szCs w:val="16"/>
    </w:rPr>
  </w:style>
  <w:style w:type="paragraph" w:customStyle="1" w:styleId="BodyText21">
    <w:name w:val="Body Text 21"/>
    <w:basedOn w:val="Normal"/>
    <w:rsid w:val="00C74A72"/>
    <w:pPr>
      <w:tabs>
        <w:tab w:val="left" w:pos="851"/>
      </w:tabs>
      <w:spacing w:after="0" w:line="240" w:lineRule="auto"/>
    </w:pPr>
    <w:rPr>
      <w:rFonts w:ascii="Times New Roman" w:eastAsia="Times New Roman" w:hAnsi="Times New Roman" w:cs="Times New Roman"/>
      <w:snapToGrid w:val="0"/>
      <w:sz w:val="26"/>
      <w:szCs w:val="20"/>
      <w:lang w:eastAsia="pt-BR"/>
    </w:rPr>
  </w:style>
  <w:style w:type="character" w:styleId="Refdecomentrio">
    <w:name w:val="annotation reference"/>
    <w:uiPriority w:val="99"/>
    <w:rsid w:val="00C74A72"/>
    <w:rPr>
      <w:sz w:val="16"/>
      <w:szCs w:val="16"/>
    </w:rPr>
  </w:style>
  <w:style w:type="paragraph" w:styleId="Textodecomentrio">
    <w:name w:val="annotation text"/>
    <w:basedOn w:val="Normal"/>
    <w:link w:val="TextodecomentrioChar"/>
    <w:uiPriority w:val="99"/>
    <w:rsid w:val="00C74A72"/>
    <w:pPr>
      <w:spacing w:after="0" w:line="240" w:lineRule="auto"/>
    </w:pPr>
    <w:rPr>
      <w:rFonts w:ascii="Times New Roman" w:eastAsia="Times New Roman" w:hAnsi="Times New Roman" w:cs="Times New Roman"/>
      <w:sz w:val="20"/>
      <w:szCs w:val="20"/>
      <w:lang/>
    </w:rPr>
  </w:style>
  <w:style w:type="character" w:customStyle="1" w:styleId="TextodecomentrioChar">
    <w:name w:val="Texto de comentário Char"/>
    <w:basedOn w:val="Fontepargpadro"/>
    <w:link w:val="Textodecomentrio"/>
    <w:uiPriority w:val="99"/>
    <w:rsid w:val="00C74A72"/>
    <w:rPr>
      <w:rFonts w:ascii="Times New Roman" w:eastAsia="Times New Roman" w:hAnsi="Times New Roman" w:cs="Times New Roman"/>
      <w:sz w:val="20"/>
      <w:szCs w:val="20"/>
      <w:lang/>
    </w:rPr>
  </w:style>
  <w:style w:type="character" w:customStyle="1" w:styleId="AssuntodocomentrioChar">
    <w:name w:val="Assunto do comentário Char"/>
    <w:link w:val="Assuntodocomentrio"/>
    <w:rsid w:val="00C74A72"/>
    <w:rPr>
      <w:b/>
      <w:bCs/>
    </w:rPr>
  </w:style>
  <w:style w:type="paragraph" w:styleId="Assuntodocomentrio">
    <w:name w:val="annotation subject"/>
    <w:basedOn w:val="Textodecomentrio"/>
    <w:next w:val="Textodecomentrio"/>
    <w:link w:val="AssuntodocomentrioChar"/>
    <w:rsid w:val="00C74A72"/>
    <w:rPr>
      <w:rFonts w:asciiTheme="minorHAnsi" w:eastAsiaTheme="minorHAnsi" w:hAnsiTheme="minorHAnsi" w:cstheme="minorBidi"/>
      <w:b/>
      <w:bCs/>
      <w:sz w:val="22"/>
      <w:szCs w:val="22"/>
      <w:lang w:val="pt-BR" w:eastAsia="en-US"/>
    </w:rPr>
  </w:style>
  <w:style w:type="character" w:customStyle="1" w:styleId="AssuntodocomentrioChar1">
    <w:name w:val="Assunto do comentário Char1"/>
    <w:basedOn w:val="TextodecomentrioChar"/>
    <w:link w:val="Assuntodocomentrio"/>
    <w:uiPriority w:val="99"/>
    <w:rsid w:val="00C74A72"/>
    <w:rPr>
      <w:b/>
      <w:bCs/>
    </w:rPr>
  </w:style>
  <w:style w:type="paragraph" w:styleId="Textodebalo">
    <w:name w:val="Balloon Text"/>
    <w:basedOn w:val="Normal"/>
    <w:link w:val="TextodebaloChar"/>
    <w:rsid w:val="00C74A72"/>
    <w:pPr>
      <w:spacing w:after="0" w:line="240" w:lineRule="auto"/>
    </w:pPr>
    <w:rPr>
      <w:rFonts w:ascii="Tahoma" w:eastAsia="Times New Roman" w:hAnsi="Tahoma" w:cs="Times New Roman"/>
      <w:sz w:val="16"/>
      <w:szCs w:val="16"/>
      <w:lang/>
    </w:rPr>
  </w:style>
  <w:style w:type="character" w:customStyle="1" w:styleId="TextodebaloChar">
    <w:name w:val="Texto de balão Char"/>
    <w:basedOn w:val="Fontepargpadro"/>
    <w:link w:val="Textodebalo"/>
    <w:rsid w:val="00C74A72"/>
    <w:rPr>
      <w:rFonts w:ascii="Tahoma" w:eastAsia="Times New Roman" w:hAnsi="Tahoma" w:cs="Times New Roman"/>
      <w:sz w:val="16"/>
      <w:szCs w:val="16"/>
      <w:lang/>
    </w:rPr>
  </w:style>
  <w:style w:type="character" w:styleId="nfase">
    <w:name w:val="Emphasis"/>
    <w:uiPriority w:val="20"/>
    <w:qFormat/>
    <w:rsid w:val="00C74A72"/>
    <w:rPr>
      <w:i/>
      <w:iCs/>
    </w:rPr>
  </w:style>
  <w:style w:type="character" w:styleId="CitaoHTML">
    <w:name w:val="HTML Cite"/>
    <w:unhideWhenUsed/>
    <w:rsid w:val="00C74A72"/>
    <w:rPr>
      <w:i/>
      <w:iCs/>
    </w:rPr>
  </w:style>
  <w:style w:type="paragraph" w:styleId="CabealhodoSumrio">
    <w:name w:val="TOC Heading"/>
    <w:basedOn w:val="Ttulo1"/>
    <w:next w:val="Normal"/>
    <w:qFormat/>
    <w:rsid w:val="00C74A72"/>
    <w:pPr>
      <w:keepLines/>
      <w:spacing w:before="480" w:line="276" w:lineRule="auto"/>
      <w:outlineLvl w:val="9"/>
    </w:pPr>
    <w:rPr>
      <w:rFonts w:ascii="Cambria" w:hAnsi="Cambria"/>
      <w:bCs/>
      <w:caps w:val="0"/>
      <w:color w:val="365F91"/>
      <w:kern w:val="0"/>
      <w:sz w:val="28"/>
      <w:szCs w:val="28"/>
      <w:lang w:eastAsia="en-US"/>
    </w:rPr>
  </w:style>
  <w:style w:type="paragraph" w:styleId="Sumrio2">
    <w:name w:val="toc 2"/>
    <w:basedOn w:val="Normal"/>
    <w:next w:val="Normal"/>
    <w:autoRedefine/>
    <w:uiPriority w:val="39"/>
    <w:qFormat/>
    <w:rsid w:val="00C74A72"/>
    <w:pPr>
      <w:spacing w:after="0" w:line="240" w:lineRule="auto"/>
      <w:ind w:left="240"/>
    </w:pPr>
    <w:rPr>
      <w:rFonts w:ascii="Times New Roman" w:eastAsia="Times New Roman" w:hAnsi="Times New Roman" w:cs="Times New Roman"/>
      <w:sz w:val="24"/>
      <w:szCs w:val="24"/>
      <w:lang w:eastAsia="pt-BR"/>
    </w:rPr>
  </w:style>
  <w:style w:type="paragraph" w:styleId="Sumrio1">
    <w:name w:val="toc 1"/>
    <w:basedOn w:val="Normal"/>
    <w:next w:val="Normal"/>
    <w:autoRedefine/>
    <w:uiPriority w:val="39"/>
    <w:qFormat/>
    <w:rsid w:val="00C74A72"/>
    <w:pPr>
      <w:tabs>
        <w:tab w:val="right" w:leader="dot" w:pos="8210"/>
      </w:tabs>
      <w:spacing w:after="0" w:line="480" w:lineRule="auto"/>
    </w:pPr>
    <w:rPr>
      <w:rFonts w:ascii="Times New Roman" w:eastAsia="Times New Roman" w:hAnsi="Times New Roman" w:cs="Times New Roman"/>
      <w:sz w:val="24"/>
      <w:szCs w:val="24"/>
      <w:lang w:eastAsia="pt-BR"/>
    </w:rPr>
  </w:style>
  <w:style w:type="character" w:customStyle="1" w:styleId="longtext">
    <w:name w:val="long_text"/>
    <w:basedOn w:val="Fontepargpadro"/>
    <w:rsid w:val="00C74A72"/>
  </w:style>
  <w:style w:type="paragraph" w:customStyle="1" w:styleId="Default">
    <w:name w:val="Default"/>
    <w:rsid w:val="00C74A72"/>
    <w:pPr>
      <w:autoSpaceDE w:val="0"/>
      <w:autoSpaceDN w:val="0"/>
      <w:adjustRightInd w:val="0"/>
      <w:spacing w:after="0" w:line="240" w:lineRule="auto"/>
    </w:pPr>
    <w:rPr>
      <w:rFonts w:ascii="Arial" w:eastAsia="Times New Roman" w:hAnsi="Arial" w:cs="Arial"/>
      <w:color w:val="000000"/>
      <w:sz w:val="24"/>
      <w:szCs w:val="24"/>
      <w:lang w:eastAsia="pt-BR"/>
    </w:rPr>
  </w:style>
  <w:style w:type="character" w:customStyle="1" w:styleId="entry-content">
    <w:name w:val="entry-content"/>
    <w:basedOn w:val="Fontepargpadro"/>
    <w:rsid w:val="00C74A72"/>
  </w:style>
  <w:style w:type="paragraph" w:styleId="Legenda">
    <w:name w:val="caption"/>
    <w:basedOn w:val="Normal"/>
    <w:next w:val="Normal"/>
    <w:qFormat/>
    <w:rsid w:val="00C74A72"/>
    <w:pPr>
      <w:spacing w:after="0" w:line="240" w:lineRule="auto"/>
    </w:pPr>
    <w:rPr>
      <w:rFonts w:ascii="Times New Roman" w:eastAsia="Times New Roman" w:hAnsi="Times New Roman" w:cs="Times New Roman"/>
      <w:b/>
      <w:bCs/>
      <w:sz w:val="20"/>
      <w:szCs w:val="20"/>
      <w:lang w:eastAsia="pt-BR"/>
    </w:rPr>
  </w:style>
  <w:style w:type="paragraph" w:styleId="Reviso">
    <w:name w:val="Revision"/>
    <w:hidden/>
    <w:uiPriority w:val="99"/>
    <w:semiHidden/>
    <w:rsid w:val="00C74A72"/>
    <w:pPr>
      <w:spacing w:after="0" w:line="240" w:lineRule="auto"/>
    </w:pPr>
    <w:rPr>
      <w:rFonts w:ascii="Times New Roman" w:eastAsia="Times New Roman" w:hAnsi="Times New Roman" w:cs="Times New Roman"/>
      <w:sz w:val="24"/>
      <w:szCs w:val="24"/>
      <w:lang w:eastAsia="pt-BR"/>
    </w:rPr>
  </w:style>
  <w:style w:type="character" w:customStyle="1" w:styleId="Caracteresdenotaderodap">
    <w:name w:val="Caracteres de nota de rodapé"/>
    <w:rsid w:val="00C74A72"/>
    <w:rPr>
      <w:vertAlign w:val="superscript"/>
    </w:rPr>
  </w:style>
  <w:style w:type="character" w:customStyle="1" w:styleId="text3">
    <w:name w:val="text3"/>
    <w:basedOn w:val="Fontepargpadro"/>
    <w:rsid w:val="00C74A72"/>
  </w:style>
  <w:style w:type="character" w:customStyle="1" w:styleId="hps">
    <w:name w:val="hps"/>
    <w:basedOn w:val="Fontepargpadro"/>
    <w:rsid w:val="00C74A72"/>
  </w:style>
  <w:style w:type="character" w:customStyle="1" w:styleId="apple-converted-space">
    <w:name w:val="apple-converted-space"/>
    <w:basedOn w:val="Fontepargpadro"/>
    <w:rsid w:val="00C74A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F:\Tabelas%20e%20Figuras\Figura%20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lineChart>
        <c:grouping val="standard"/>
        <c:ser>
          <c:idx val="0"/>
          <c:order val="0"/>
          <c:tx>
            <c:v>Índice de Insumo</c:v>
          </c:tx>
          <c:cat>
            <c:numRef>
              <c:f>Plan1!$A$4:$A$9</c:f>
              <c:numCache>
                <c:formatCode>General</c:formatCode>
                <c:ptCount val="6"/>
                <c:pt idx="0">
                  <c:v>1970</c:v>
                </c:pt>
                <c:pt idx="1">
                  <c:v>1975</c:v>
                </c:pt>
                <c:pt idx="2">
                  <c:v>1980</c:v>
                </c:pt>
                <c:pt idx="3">
                  <c:v>1985</c:v>
                </c:pt>
                <c:pt idx="4">
                  <c:v>1995</c:v>
                </c:pt>
                <c:pt idx="5">
                  <c:v>2006</c:v>
                </c:pt>
              </c:numCache>
            </c:numRef>
          </c:cat>
          <c:val>
            <c:numRef>
              <c:f>Plan1!$B$4:$B$9</c:f>
              <c:numCache>
                <c:formatCode>General</c:formatCode>
                <c:ptCount val="6"/>
                <c:pt idx="0">
                  <c:v>100</c:v>
                </c:pt>
                <c:pt idx="1">
                  <c:v>123</c:v>
                </c:pt>
                <c:pt idx="2">
                  <c:v>143</c:v>
                </c:pt>
                <c:pt idx="3">
                  <c:v>153</c:v>
                </c:pt>
                <c:pt idx="4">
                  <c:v>141</c:v>
                </c:pt>
                <c:pt idx="5">
                  <c:v>157</c:v>
                </c:pt>
              </c:numCache>
            </c:numRef>
          </c:val>
        </c:ser>
        <c:ser>
          <c:idx val="1"/>
          <c:order val="1"/>
          <c:tx>
            <c:v>Índice de Produto</c:v>
          </c:tx>
          <c:cat>
            <c:numRef>
              <c:f>Plan1!$A$4:$A$9</c:f>
              <c:numCache>
                <c:formatCode>General</c:formatCode>
                <c:ptCount val="6"/>
                <c:pt idx="0">
                  <c:v>1970</c:v>
                </c:pt>
                <c:pt idx="1">
                  <c:v>1975</c:v>
                </c:pt>
                <c:pt idx="2">
                  <c:v>1980</c:v>
                </c:pt>
                <c:pt idx="3">
                  <c:v>1985</c:v>
                </c:pt>
                <c:pt idx="4">
                  <c:v>1995</c:v>
                </c:pt>
                <c:pt idx="5">
                  <c:v>2006</c:v>
                </c:pt>
              </c:numCache>
            </c:numRef>
          </c:cat>
          <c:val>
            <c:numRef>
              <c:f>Plan1!$C$4:$C$9</c:f>
              <c:numCache>
                <c:formatCode>General</c:formatCode>
                <c:ptCount val="6"/>
                <c:pt idx="0">
                  <c:v>100</c:v>
                </c:pt>
                <c:pt idx="1">
                  <c:v>139</c:v>
                </c:pt>
                <c:pt idx="2">
                  <c:v>173</c:v>
                </c:pt>
                <c:pt idx="3">
                  <c:v>211</c:v>
                </c:pt>
                <c:pt idx="4">
                  <c:v>244</c:v>
                </c:pt>
                <c:pt idx="5">
                  <c:v>343</c:v>
                </c:pt>
              </c:numCache>
            </c:numRef>
          </c:val>
        </c:ser>
        <c:ser>
          <c:idx val="2"/>
          <c:order val="2"/>
          <c:tx>
            <c:v>PTF</c:v>
          </c:tx>
          <c:cat>
            <c:numRef>
              <c:f>Plan1!$A$4:$A$9</c:f>
              <c:numCache>
                <c:formatCode>General</c:formatCode>
                <c:ptCount val="6"/>
                <c:pt idx="0">
                  <c:v>1970</c:v>
                </c:pt>
                <c:pt idx="1">
                  <c:v>1975</c:v>
                </c:pt>
                <c:pt idx="2">
                  <c:v>1980</c:v>
                </c:pt>
                <c:pt idx="3">
                  <c:v>1985</c:v>
                </c:pt>
                <c:pt idx="4">
                  <c:v>1995</c:v>
                </c:pt>
                <c:pt idx="5">
                  <c:v>2006</c:v>
                </c:pt>
              </c:numCache>
            </c:numRef>
          </c:cat>
          <c:val>
            <c:numRef>
              <c:f>Plan1!$D$4:$D$9</c:f>
              <c:numCache>
                <c:formatCode>General</c:formatCode>
                <c:ptCount val="6"/>
                <c:pt idx="0">
                  <c:v>100</c:v>
                </c:pt>
                <c:pt idx="1">
                  <c:v>113</c:v>
                </c:pt>
                <c:pt idx="2">
                  <c:v>121</c:v>
                </c:pt>
                <c:pt idx="3">
                  <c:v>138</c:v>
                </c:pt>
                <c:pt idx="4">
                  <c:v>173</c:v>
                </c:pt>
                <c:pt idx="5">
                  <c:v>219</c:v>
                </c:pt>
              </c:numCache>
            </c:numRef>
          </c:val>
        </c:ser>
        <c:marker val="1"/>
        <c:axId val="114639616"/>
        <c:axId val="114641152"/>
      </c:lineChart>
      <c:catAx>
        <c:axId val="114639616"/>
        <c:scaling>
          <c:orientation val="minMax"/>
        </c:scaling>
        <c:axPos val="b"/>
        <c:numFmt formatCode="General" sourceLinked="1"/>
        <c:tickLblPos val="nextTo"/>
        <c:spPr>
          <a:ln>
            <a:noFill/>
          </a:ln>
        </c:spPr>
        <c:txPr>
          <a:bodyPr/>
          <a:lstStyle/>
          <a:p>
            <a:pPr>
              <a:defRPr>
                <a:latin typeface="Times New Roman" pitchFamily="18" charset="0"/>
                <a:cs typeface="Times New Roman" pitchFamily="18" charset="0"/>
              </a:defRPr>
            </a:pPr>
            <a:endParaRPr lang="pt-BR"/>
          </a:p>
        </c:txPr>
        <c:crossAx val="114641152"/>
        <c:crosses val="autoZero"/>
        <c:auto val="1"/>
        <c:lblAlgn val="ctr"/>
        <c:lblOffset val="100"/>
      </c:catAx>
      <c:valAx>
        <c:axId val="114641152"/>
        <c:scaling>
          <c:orientation val="minMax"/>
          <c:max val="350"/>
          <c:min val="100"/>
        </c:scaling>
        <c:axPos val="l"/>
        <c:majorGridlines/>
        <c:numFmt formatCode="General" sourceLinked="1"/>
        <c:tickLblPos val="low"/>
        <c:txPr>
          <a:bodyPr/>
          <a:lstStyle/>
          <a:p>
            <a:pPr>
              <a:defRPr>
                <a:latin typeface="Times New Roman" pitchFamily="18" charset="0"/>
                <a:cs typeface="Times New Roman" pitchFamily="18" charset="0"/>
              </a:defRPr>
            </a:pPr>
            <a:endParaRPr lang="pt-BR"/>
          </a:p>
        </c:txPr>
        <c:crossAx val="114639616"/>
        <c:crosses val="autoZero"/>
        <c:crossBetween val="between"/>
      </c:valAx>
    </c:plotArea>
    <c:legend>
      <c:legendPos val="b"/>
      <c:layout>
        <c:manualLayout>
          <c:xMode val="edge"/>
          <c:yMode val="edge"/>
          <c:x val="9.9858567235624363E-2"/>
          <c:y val="0.86617214385425756"/>
          <c:w val="0.76507439584647063"/>
          <c:h val="7.9063023628080778E-2"/>
        </c:manualLayout>
      </c:layout>
      <c:txPr>
        <a:bodyPr/>
        <a:lstStyle/>
        <a:p>
          <a:pPr>
            <a:defRPr>
              <a:latin typeface="Times New Roman" pitchFamily="18" charset="0"/>
              <a:cs typeface="Times New Roman" pitchFamily="18" charset="0"/>
            </a:defRPr>
          </a:pPr>
          <a:endParaRPr lang="pt-BR"/>
        </a:p>
      </c:txPr>
    </c:legend>
    <c:plotVisOnly val="1"/>
  </c:chart>
  <c:spPr>
    <a:noFill/>
    <a:ln>
      <a:noFill/>
    </a:ln>
  </c:sp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4D4EAC-3521-4C18-8142-8569967C4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6990</Words>
  <Characters>37749</Characters>
  <Application>Microsoft Office Word</Application>
  <DocSecurity>0</DocSecurity>
  <Lines>314</Lines>
  <Paragraphs>89</Paragraphs>
  <ScaleCrop>false</ScaleCrop>
  <Company/>
  <LinksUpToDate>false</LinksUpToDate>
  <CharactersWithSpaces>44650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Dell85</dc:creator>
  <cp:lastModifiedBy>Dell85</cp:lastModifiedBy>
  <cp:revision>14</cp:revision>
  <dcterms:created xsi:type="dcterms:W3CDTF">2013-07-22T19:32:00Z</dcterms:created>
  <dcterms:modified xsi:type="dcterms:W3CDTF">2013-07-22T19:58:00Z</dcterms:modified>
</cp:coreProperties>
</file>